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AF373" w14:textId="25DBB105" w:rsidR="0087364C" w:rsidRPr="0087364C" w:rsidRDefault="0087364C" w:rsidP="0087364C">
      <w:pPr>
        <w:jc w:val="center"/>
        <w:rPr>
          <w:rFonts w:eastAsia="Calibri" w:cs="Mangal"/>
          <w:b/>
          <w:bCs/>
          <w:kern w:val="2"/>
          <w:sz w:val="36"/>
          <w:szCs w:val="32"/>
          <w:lang w:eastAsia="en-US"/>
          <w14:ligatures w14:val="standardContextual"/>
        </w:rPr>
      </w:pPr>
      <w:bookmarkStart w:id="0" w:name="_Hlk197964040"/>
      <w:r w:rsidRPr="0087364C">
        <w:rPr>
          <w:rFonts w:eastAsia="Calibri" w:cs="Mangal"/>
          <w:b/>
          <w:bCs/>
          <w:kern w:val="2"/>
          <w:sz w:val="36"/>
          <w:szCs w:val="32"/>
          <w:lang w:eastAsia="en-US"/>
          <w14:ligatures w14:val="standardContextual"/>
        </w:rPr>
        <w:t xml:space="preserve">DETERMINANTS OF CAPITAL STRUCTURE OVER CORPORATE LIFE STAGES: A STUDY </w:t>
      </w:r>
      <w:r>
        <w:rPr>
          <w:rFonts w:eastAsia="Calibri" w:cs="Mangal"/>
          <w:b/>
          <w:bCs/>
          <w:kern w:val="2"/>
          <w:sz w:val="36"/>
          <w:szCs w:val="32"/>
          <w:lang w:eastAsia="en-US"/>
          <w14:ligatures w14:val="standardContextual"/>
        </w:rPr>
        <w:br/>
      </w:r>
      <w:r w:rsidRPr="0087364C">
        <w:rPr>
          <w:rFonts w:eastAsia="Calibri" w:cs="Mangal"/>
          <w:b/>
          <w:bCs/>
          <w:kern w:val="2"/>
          <w:sz w:val="36"/>
          <w:szCs w:val="32"/>
          <w:lang w:eastAsia="en-US"/>
          <w14:ligatures w14:val="standardContextual"/>
        </w:rPr>
        <w:t>OF INDIAN CORPORATES</w:t>
      </w:r>
    </w:p>
    <w:p w14:paraId="2C623647" w14:textId="77777777" w:rsidR="0087364C" w:rsidRPr="0087364C" w:rsidRDefault="0087364C" w:rsidP="0087364C">
      <w:pPr>
        <w:jc w:val="center"/>
        <w:rPr>
          <w:rFonts w:eastAsia="Calibri" w:cs="Mangal"/>
          <w:kern w:val="2"/>
          <w:sz w:val="36"/>
          <w:szCs w:val="22"/>
          <w:lang w:eastAsia="en-US"/>
          <w14:ligatures w14:val="standardContextual"/>
        </w:rPr>
      </w:pPr>
    </w:p>
    <w:p w14:paraId="4EC91C75" w14:textId="77777777" w:rsidR="0087364C" w:rsidRPr="0087364C" w:rsidRDefault="0087364C" w:rsidP="0087364C">
      <w:pPr>
        <w:spacing w:after="100" w:line="240" w:lineRule="auto"/>
        <w:jc w:val="center"/>
        <w:rPr>
          <w:rFonts w:eastAsia="Calibri" w:cs="Mangal"/>
          <w:bCs/>
          <w:kern w:val="2"/>
          <w:szCs w:val="22"/>
          <w:lang w:eastAsia="en-US"/>
          <w14:ligatures w14:val="standardContextual"/>
        </w:rPr>
      </w:pPr>
      <w:r w:rsidRPr="0087364C">
        <w:rPr>
          <w:rFonts w:eastAsia="Calibri" w:cs="Mangal"/>
          <w:bCs/>
          <w:kern w:val="2"/>
          <w:szCs w:val="22"/>
          <w:lang w:eastAsia="en-US"/>
          <w14:ligatures w14:val="standardContextual"/>
        </w:rPr>
        <w:t>THESIS</w:t>
      </w:r>
      <w:r w:rsidRPr="0087364C">
        <w:rPr>
          <w:rFonts w:eastAsia="Calibri" w:cs="Mangal"/>
          <w:bCs/>
          <w:spacing w:val="-6"/>
          <w:kern w:val="2"/>
          <w:szCs w:val="22"/>
          <w:lang w:eastAsia="en-US"/>
          <w14:ligatures w14:val="standardContextual"/>
        </w:rPr>
        <w:t xml:space="preserve"> </w:t>
      </w:r>
      <w:r w:rsidRPr="0087364C">
        <w:rPr>
          <w:rFonts w:eastAsia="Calibri" w:cs="Mangal"/>
          <w:bCs/>
          <w:kern w:val="2"/>
          <w:szCs w:val="22"/>
          <w:lang w:eastAsia="en-US"/>
          <w14:ligatures w14:val="standardContextual"/>
        </w:rPr>
        <w:t>SUBMITTED</w:t>
      </w:r>
      <w:r w:rsidRPr="0087364C">
        <w:rPr>
          <w:rFonts w:eastAsia="Calibri" w:cs="Mangal"/>
          <w:bCs/>
          <w:spacing w:val="-8"/>
          <w:kern w:val="2"/>
          <w:szCs w:val="22"/>
          <w:lang w:eastAsia="en-US"/>
          <w14:ligatures w14:val="standardContextual"/>
        </w:rPr>
        <w:t xml:space="preserve"> </w:t>
      </w:r>
      <w:r w:rsidRPr="0087364C">
        <w:rPr>
          <w:rFonts w:eastAsia="Calibri" w:cs="Mangal"/>
          <w:bCs/>
          <w:kern w:val="2"/>
          <w:szCs w:val="22"/>
          <w:lang w:eastAsia="en-US"/>
          <w14:ligatures w14:val="standardContextual"/>
        </w:rPr>
        <w:t>TO</w:t>
      </w:r>
      <w:r w:rsidRPr="0087364C">
        <w:rPr>
          <w:rFonts w:eastAsia="Calibri" w:cs="Mangal"/>
          <w:bCs/>
          <w:spacing w:val="-8"/>
          <w:kern w:val="2"/>
          <w:szCs w:val="22"/>
          <w:lang w:eastAsia="en-US"/>
          <w14:ligatures w14:val="standardContextual"/>
        </w:rPr>
        <w:t xml:space="preserve"> </w:t>
      </w:r>
      <w:r w:rsidRPr="0087364C">
        <w:rPr>
          <w:rFonts w:eastAsia="Calibri" w:cs="Mangal"/>
          <w:bCs/>
          <w:kern w:val="2"/>
          <w:szCs w:val="22"/>
          <w:lang w:eastAsia="en-US"/>
          <w14:ligatures w14:val="standardContextual"/>
        </w:rPr>
        <w:t>THE</w:t>
      </w:r>
      <w:r w:rsidRPr="0087364C">
        <w:rPr>
          <w:rFonts w:eastAsia="Calibri" w:cs="Mangal"/>
          <w:bCs/>
          <w:spacing w:val="-8"/>
          <w:kern w:val="2"/>
          <w:szCs w:val="22"/>
          <w:lang w:eastAsia="en-US"/>
          <w14:ligatures w14:val="standardContextual"/>
        </w:rPr>
        <w:t xml:space="preserve"> </w:t>
      </w:r>
      <w:r w:rsidRPr="0087364C">
        <w:rPr>
          <w:rFonts w:eastAsia="Calibri" w:cs="Mangal"/>
          <w:bCs/>
          <w:kern w:val="2"/>
          <w:szCs w:val="22"/>
          <w:lang w:eastAsia="en-US"/>
          <w14:ligatures w14:val="standardContextual"/>
        </w:rPr>
        <w:t>UNIVERSITY</w:t>
      </w:r>
      <w:r w:rsidRPr="0087364C">
        <w:rPr>
          <w:rFonts w:eastAsia="Calibri" w:cs="Mangal"/>
          <w:bCs/>
          <w:spacing w:val="-8"/>
          <w:kern w:val="2"/>
          <w:szCs w:val="22"/>
          <w:lang w:eastAsia="en-US"/>
          <w14:ligatures w14:val="standardContextual"/>
        </w:rPr>
        <w:t xml:space="preserve"> </w:t>
      </w:r>
      <w:r w:rsidRPr="0087364C">
        <w:rPr>
          <w:rFonts w:eastAsia="Calibri" w:cs="Mangal"/>
          <w:bCs/>
          <w:kern w:val="2"/>
          <w:szCs w:val="22"/>
          <w:lang w:eastAsia="en-US"/>
          <w14:ligatures w14:val="standardContextual"/>
        </w:rPr>
        <w:t>OF</w:t>
      </w:r>
      <w:r w:rsidRPr="0087364C">
        <w:rPr>
          <w:rFonts w:eastAsia="Calibri" w:cs="Mangal"/>
          <w:bCs/>
          <w:spacing w:val="-6"/>
          <w:kern w:val="2"/>
          <w:szCs w:val="22"/>
          <w:lang w:eastAsia="en-US"/>
          <w14:ligatures w14:val="standardContextual"/>
        </w:rPr>
        <w:t xml:space="preserve"> </w:t>
      </w:r>
      <w:r w:rsidRPr="0087364C">
        <w:rPr>
          <w:rFonts w:eastAsia="Calibri" w:cs="Mangal"/>
          <w:bCs/>
          <w:kern w:val="2"/>
          <w:szCs w:val="22"/>
          <w:lang w:eastAsia="en-US"/>
          <w14:ligatures w14:val="standardContextual"/>
        </w:rPr>
        <w:t xml:space="preserve">DELHI </w:t>
      </w:r>
      <w:r w:rsidRPr="0087364C">
        <w:rPr>
          <w:rFonts w:eastAsia="Calibri" w:cs="Mangal"/>
          <w:bCs/>
          <w:kern w:val="2"/>
          <w:szCs w:val="22"/>
          <w:lang w:eastAsia="en-US"/>
          <w14:ligatures w14:val="standardContextual"/>
        </w:rPr>
        <w:br/>
        <w:t>FOR THE AWARD OF THE DEGREE OF</w:t>
      </w:r>
    </w:p>
    <w:p w14:paraId="1455861B" w14:textId="77777777" w:rsidR="0087364C" w:rsidRPr="0087364C" w:rsidRDefault="0087364C" w:rsidP="0087364C">
      <w:pPr>
        <w:spacing w:before="200"/>
        <w:jc w:val="center"/>
        <w:rPr>
          <w:rFonts w:eastAsia="Calibri" w:cs="Mangal"/>
          <w:b/>
          <w:bCs/>
          <w:kern w:val="2"/>
          <w:sz w:val="28"/>
          <w:lang w:eastAsia="en-US"/>
          <w14:ligatures w14:val="standardContextual"/>
        </w:rPr>
      </w:pPr>
      <w:r w:rsidRPr="0087364C">
        <w:rPr>
          <w:rFonts w:eastAsia="Calibri" w:cs="Mangal"/>
          <w:b/>
          <w:bCs/>
          <w:kern w:val="2"/>
          <w:sz w:val="28"/>
          <w:lang w:eastAsia="en-US"/>
          <w14:ligatures w14:val="standardContextual"/>
        </w:rPr>
        <w:t>DOCTOR</w:t>
      </w:r>
      <w:r w:rsidRPr="0087364C">
        <w:rPr>
          <w:rFonts w:eastAsia="Calibri" w:cs="Mangal"/>
          <w:b/>
          <w:bCs/>
          <w:spacing w:val="-3"/>
          <w:kern w:val="2"/>
          <w:sz w:val="28"/>
          <w:lang w:eastAsia="en-US"/>
          <w14:ligatures w14:val="standardContextual"/>
        </w:rPr>
        <w:t xml:space="preserve"> </w:t>
      </w:r>
      <w:r w:rsidRPr="0087364C">
        <w:rPr>
          <w:rFonts w:eastAsia="Calibri" w:cs="Mangal"/>
          <w:b/>
          <w:bCs/>
          <w:kern w:val="2"/>
          <w:sz w:val="28"/>
          <w:lang w:eastAsia="en-US"/>
          <w14:ligatures w14:val="standardContextual"/>
        </w:rPr>
        <w:t>OF PHILOSOPHY</w:t>
      </w:r>
    </w:p>
    <w:p w14:paraId="300665DE" w14:textId="77777777" w:rsidR="0087364C" w:rsidRPr="0087364C" w:rsidRDefault="0087364C" w:rsidP="0087364C">
      <w:pPr>
        <w:jc w:val="center"/>
        <w:rPr>
          <w:rFonts w:eastAsia="Calibri" w:cs="Mangal"/>
          <w:b/>
          <w:bCs/>
          <w:kern w:val="2"/>
          <w:sz w:val="32"/>
          <w:lang w:eastAsia="en-US"/>
          <w14:ligatures w14:val="standardContextual"/>
        </w:rPr>
      </w:pPr>
    </w:p>
    <w:p w14:paraId="007EC800" w14:textId="77777777" w:rsidR="0087364C" w:rsidRPr="0087364C" w:rsidRDefault="0087364C" w:rsidP="0087364C">
      <w:pPr>
        <w:jc w:val="center"/>
        <w:rPr>
          <w:rFonts w:eastAsia="Calibri"/>
          <w:bCs/>
          <w:i/>
          <w:kern w:val="2"/>
          <w:szCs w:val="22"/>
          <w:lang w:eastAsia="en-US"/>
          <w14:ligatures w14:val="standardContextual"/>
        </w:rPr>
      </w:pPr>
      <w:r w:rsidRPr="0087364C">
        <w:rPr>
          <w:rFonts w:eastAsia="Calibri"/>
          <w:bCs/>
          <w:i/>
          <w:spacing w:val="-5"/>
          <w:kern w:val="2"/>
          <w:szCs w:val="22"/>
          <w:lang w:eastAsia="en-US"/>
          <w14:ligatures w14:val="standardContextual"/>
        </w:rPr>
        <w:t>By</w:t>
      </w:r>
    </w:p>
    <w:p w14:paraId="1ACB4D04" w14:textId="5D06FABA" w:rsidR="0087364C" w:rsidRPr="0087364C" w:rsidRDefault="0087364C" w:rsidP="0087364C">
      <w:pPr>
        <w:jc w:val="center"/>
        <w:rPr>
          <w:rFonts w:eastAsia="Calibri" w:cs="Mangal"/>
          <w:b/>
          <w:bCs/>
          <w:kern w:val="2"/>
          <w:sz w:val="28"/>
          <w:lang w:eastAsia="en-US"/>
          <w14:ligatures w14:val="standardContextual"/>
        </w:rPr>
      </w:pPr>
      <w:r w:rsidRPr="0087364C">
        <w:rPr>
          <w:rFonts w:eastAsia="Calibri" w:cs="Mangal"/>
          <w:b/>
          <w:bCs/>
          <w:kern w:val="2"/>
          <w:sz w:val="28"/>
          <w:lang w:eastAsia="en-US"/>
          <w14:ligatures w14:val="standardContextual"/>
        </w:rPr>
        <w:t>SURENDRA KUMAR</w:t>
      </w:r>
    </w:p>
    <w:p w14:paraId="045661F5" w14:textId="77777777" w:rsidR="0087364C" w:rsidRPr="0087364C" w:rsidRDefault="0087364C" w:rsidP="0087364C">
      <w:pPr>
        <w:jc w:val="center"/>
        <w:rPr>
          <w:rFonts w:eastAsia="Calibri" w:cs="Mangal"/>
          <w:b/>
          <w:bCs/>
          <w:kern w:val="2"/>
          <w:sz w:val="32"/>
          <w:lang w:eastAsia="en-US"/>
          <w14:ligatures w14:val="standardContextual"/>
        </w:rPr>
      </w:pPr>
    </w:p>
    <w:p w14:paraId="00F8A845" w14:textId="77777777" w:rsidR="0087364C" w:rsidRPr="0087364C" w:rsidRDefault="0087364C" w:rsidP="0087364C">
      <w:pPr>
        <w:jc w:val="center"/>
        <w:rPr>
          <w:rFonts w:eastAsia="Calibri"/>
          <w:bCs/>
          <w:i/>
          <w:kern w:val="2"/>
          <w:szCs w:val="22"/>
          <w:lang w:eastAsia="en-US"/>
          <w14:ligatures w14:val="standardContextual"/>
        </w:rPr>
      </w:pPr>
      <w:r w:rsidRPr="0087364C">
        <w:rPr>
          <w:rFonts w:eastAsia="Calibri"/>
          <w:bCs/>
          <w:i/>
          <w:kern w:val="2"/>
          <w:szCs w:val="22"/>
          <w:lang w:eastAsia="en-US"/>
          <w14:ligatures w14:val="standardContextual"/>
        </w:rPr>
        <w:t>Under</w:t>
      </w:r>
      <w:r w:rsidRPr="0087364C">
        <w:rPr>
          <w:rFonts w:eastAsia="Calibri"/>
          <w:bCs/>
          <w:i/>
          <w:spacing w:val="-4"/>
          <w:kern w:val="2"/>
          <w:szCs w:val="22"/>
          <w:lang w:eastAsia="en-US"/>
          <w14:ligatures w14:val="standardContextual"/>
        </w:rPr>
        <w:t xml:space="preserve"> </w:t>
      </w:r>
      <w:r w:rsidRPr="0087364C">
        <w:rPr>
          <w:rFonts w:eastAsia="Calibri"/>
          <w:bCs/>
          <w:i/>
          <w:kern w:val="2"/>
          <w:szCs w:val="22"/>
          <w:lang w:eastAsia="en-US"/>
          <w14:ligatures w14:val="standardContextual"/>
        </w:rPr>
        <w:t>the Supervision</w:t>
      </w:r>
      <w:r w:rsidRPr="0087364C">
        <w:rPr>
          <w:rFonts w:eastAsia="Calibri"/>
          <w:bCs/>
          <w:i/>
          <w:spacing w:val="-3"/>
          <w:kern w:val="2"/>
          <w:szCs w:val="22"/>
          <w:lang w:eastAsia="en-US"/>
          <w14:ligatures w14:val="standardContextual"/>
        </w:rPr>
        <w:t xml:space="preserve"> </w:t>
      </w:r>
      <w:r w:rsidRPr="0087364C">
        <w:rPr>
          <w:rFonts w:eastAsia="Calibri"/>
          <w:bCs/>
          <w:i/>
          <w:spacing w:val="-5"/>
          <w:kern w:val="2"/>
          <w:szCs w:val="22"/>
          <w:lang w:eastAsia="en-US"/>
          <w14:ligatures w14:val="standardContextual"/>
        </w:rPr>
        <w:t>of</w:t>
      </w:r>
    </w:p>
    <w:p w14:paraId="5E5C19FF" w14:textId="0ADBC2BE" w:rsidR="0087364C" w:rsidRPr="0087364C" w:rsidRDefault="0087364C" w:rsidP="0087364C">
      <w:pPr>
        <w:jc w:val="center"/>
        <w:rPr>
          <w:rFonts w:eastAsia="Calibri" w:cs="Mangal"/>
          <w:b/>
          <w:bCs/>
          <w:kern w:val="2"/>
          <w:sz w:val="28"/>
          <w:lang w:eastAsia="en-US"/>
          <w14:ligatures w14:val="standardContextual"/>
        </w:rPr>
      </w:pPr>
      <w:r w:rsidRPr="0087364C">
        <w:rPr>
          <w:rFonts w:eastAsia="Calibri" w:cs="Mangal"/>
          <w:b/>
          <w:bCs/>
          <w:kern w:val="2"/>
          <w:sz w:val="28"/>
          <w:lang w:eastAsia="en-US"/>
          <w14:ligatures w14:val="standardContextual"/>
        </w:rPr>
        <w:t>DR</w:t>
      </w:r>
      <w:r>
        <w:rPr>
          <w:rFonts w:eastAsia="Calibri" w:cs="Mangal"/>
          <w:b/>
          <w:bCs/>
          <w:kern w:val="2"/>
          <w:sz w:val="28"/>
          <w:lang w:eastAsia="en-US"/>
          <w14:ligatures w14:val="standardContextual"/>
        </w:rPr>
        <w:t>.</w:t>
      </w:r>
      <w:r w:rsidRPr="0087364C">
        <w:rPr>
          <w:rFonts w:eastAsia="Calibri" w:cs="Mangal"/>
          <w:b/>
          <w:bCs/>
          <w:kern w:val="2"/>
          <w:sz w:val="28"/>
          <w:lang w:eastAsia="en-US"/>
          <w14:ligatures w14:val="standardContextual"/>
        </w:rPr>
        <w:t xml:space="preserve"> VARUN DAWAR</w:t>
      </w:r>
    </w:p>
    <w:p w14:paraId="0E5E334E" w14:textId="77777777" w:rsidR="0087364C" w:rsidRPr="0087364C" w:rsidRDefault="0087364C" w:rsidP="0087364C">
      <w:pPr>
        <w:jc w:val="center"/>
        <w:rPr>
          <w:rFonts w:eastAsia="Calibri" w:cs="Mangal"/>
          <w:b/>
          <w:bCs/>
          <w:kern w:val="2"/>
          <w:szCs w:val="22"/>
          <w:lang w:eastAsia="en-US"/>
          <w14:ligatures w14:val="standardContextual"/>
        </w:rPr>
      </w:pPr>
      <w:r w:rsidRPr="0087364C">
        <w:rPr>
          <w:rFonts w:eastAsia="Calibri" w:cs="Mangal"/>
          <w:b/>
          <w:bCs/>
          <w:kern w:val="2"/>
          <w:szCs w:val="22"/>
          <w:lang w:eastAsia="en-US"/>
          <w14:ligatures w14:val="standardContextual"/>
        </w:rPr>
        <w:t>&amp;</w:t>
      </w:r>
    </w:p>
    <w:p w14:paraId="4EE2EEA2" w14:textId="645EBD62" w:rsidR="0087364C" w:rsidRPr="0087364C" w:rsidRDefault="0087364C" w:rsidP="0087364C">
      <w:pPr>
        <w:jc w:val="center"/>
        <w:rPr>
          <w:rFonts w:eastAsia="Calibri" w:cs="Mangal"/>
          <w:b/>
          <w:bCs/>
          <w:kern w:val="2"/>
          <w:sz w:val="28"/>
          <w:lang w:eastAsia="en-US"/>
          <w14:ligatures w14:val="standardContextual"/>
        </w:rPr>
      </w:pPr>
      <w:r>
        <w:rPr>
          <w:rFonts w:eastAsia="Calibri" w:cs="Mangal"/>
          <w:b/>
          <w:bCs/>
          <w:kern w:val="2"/>
          <w:sz w:val="28"/>
          <w:lang w:eastAsia="en-US"/>
          <w14:ligatures w14:val="standardContextual"/>
        </w:rPr>
        <w:t xml:space="preserve">DR. </w:t>
      </w:r>
      <w:r w:rsidRPr="0087364C">
        <w:rPr>
          <w:rFonts w:eastAsia="Calibri" w:cs="Mangal"/>
          <w:b/>
          <w:bCs/>
          <w:kern w:val="2"/>
          <w:sz w:val="28"/>
          <w:lang w:eastAsia="en-US"/>
          <w14:ligatures w14:val="standardContextual"/>
        </w:rPr>
        <w:t>CHANDRA PRAKASH GUPTA</w:t>
      </w:r>
    </w:p>
    <w:p w14:paraId="72E998A3" w14:textId="77777777" w:rsidR="0087364C" w:rsidRPr="0087364C" w:rsidRDefault="0087364C" w:rsidP="0087364C">
      <w:pPr>
        <w:jc w:val="center"/>
        <w:rPr>
          <w:rFonts w:eastAsia="Calibri" w:cs="Mangal"/>
          <w:kern w:val="2"/>
          <w:sz w:val="30"/>
          <w:szCs w:val="22"/>
          <w:lang w:eastAsia="en-US"/>
          <w14:ligatures w14:val="standardContextual"/>
        </w:rPr>
      </w:pPr>
      <w:r w:rsidRPr="0087364C">
        <w:rPr>
          <w:rFonts w:eastAsia="Calibri" w:cs="Mangal"/>
          <w:noProof/>
          <w:kern w:val="2"/>
          <w:sz w:val="20"/>
          <w:szCs w:val="22"/>
          <w14:ligatures w14:val="standardContextual"/>
        </w:rPr>
        <w:drawing>
          <wp:anchor distT="0" distB="0" distL="0" distR="0" simplePos="0" relativeHeight="251675648" behindDoc="1" locked="0" layoutInCell="1" allowOverlap="1" wp14:anchorId="6D0AE309" wp14:editId="55B4BEA3">
            <wp:simplePos x="0" y="0"/>
            <wp:positionH relativeFrom="margin">
              <wp:align>center</wp:align>
            </wp:positionH>
            <wp:positionV relativeFrom="paragraph">
              <wp:posOffset>269631</wp:posOffset>
            </wp:positionV>
            <wp:extent cx="1564010" cy="1563243"/>
            <wp:effectExtent l="0" t="0" r="0" b="0"/>
            <wp:wrapTopAndBottom/>
            <wp:docPr id="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564010" cy="1563243"/>
                    </a:xfrm>
                    <a:prstGeom prst="rect">
                      <a:avLst/>
                    </a:prstGeom>
                  </pic:spPr>
                </pic:pic>
              </a:graphicData>
            </a:graphic>
          </wp:anchor>
        </w:drawing>
      </w:r>
    </w:p>
    <w:p w14:paraId="0691929D" w14:textId="77777777" w:rsidR="0087364C" w:rsidRPr="00BC24C0" w:rsidRDefault="0087364C" w:rsidP="0087364C">
      <w:pPr>
        <w:spacing w:after="0" w:line="276" w:lineRule="auto"/>
        <w:jc w:val="center"/>
        <w:rPr>
          <w:rFonts w:ascii="Times New Roman Bold" w:eastAsia="Calibri" w:hAnsi="Times New Roman Bold" w:cs="Mangal"/>
          <w:b/>
          <w:bCs/>
          <w:kern w:val="2"/>
          <w:sz w:val="28"/>
          <w:szCs w:val="22"/>
          <w:lang w:eastAsia="en-US"/>
          <w14:ligatures w14:val="standardContextual"/>
        </w:rPr>
      </w:pPr>
      <w:r w:rsidRPr="00BC24C0">
        <w:rPr>
          <w:rFonts w:ascii="Times New Roman Bold" w:eastAsia="Calibri" w:hAnsi="Times New Roman Bold" w:cs="Mangal"/>
          <w:b/>
          <w:bCs/>
          <w:kern w:val="2"/>
          <w:sz w:val="28"/>
          <w:szCs w:val="22"/>
          <w:lang w:eastAsia="en-US"/>
          <w14:ligatures w14:val="standardContextual"/>
        </w:rPr>
        <w:t>DEPARTMENT OF FINANCE AND BUSINESS ECONOMICS</w:t>
      </w:r>
    </w:p>
    <w:p w14:paraId="19B24C02" w14:textId="77777777" w:rsidR="0087364C" w:rsidRPr="00BC24C0" w:rsidRDefault="0087364C" w:rsidP="0087364C">
      <w:pPr>
        <w:spacing w:after="0" w:line="276" w:lineRule="auto"/>
        <w:jc w:val="center"/>
        <w:rPr>
          <w:rFonts w:ascii="Times New Roman Bold" w:eastAsia="Calibri" w:hAnsi="Times New Roman Bold" w:cs="Mangal"/>
          <w:b/>
          <w:bCs/>
          <w:kern w:val="2"/>
          <w:sz w:val="28"/>
          <w:szCs w:val="22"/>
          <w:lang w:eastAsia="en-US"/>
          <w14:ligatures w14:val="standardContextual"/>
        </w:rPr>
      </w:pPr>
      <w:r w:rsidRPr="00BC24C0">
        <w:rPr>
          <w:rFonts w:ascii="Times New Roman Bold" w:eastAsia="Calibri" w:hAnsi="Times New Roman Bold" w:cs="Mangal"/>
          <w:b/>
          <w:bCs/>
          <w:kern w:val="2"/>
          <w:sz w:val="28"/>
          <w:szCs w:val="22"/>
          <w:lang w:eastAsia="en-US"/>
          <w14:ligatures w14:val="standardContextual"/>
        </w:rPr>
        <w:t>FACULTY OF APPLIED SOCIAL SCIENCES AND HUMANITIES</w:t>
      </w:r>
    </w:p>
    <w:p w14:paraId="681A9A54" w14:textId="77777777" w:rsidR="0087364C" w:rsidRPr="00BC24C0" w:rsidRDefault="0087364C" w:rsidP="0087364C">
      <w:pPr>
        <w:spacing w:after="0" w:line="276" w:lineRule="auto"/>
        <w:jc w:val="center"/>
        <w:rPr>
          <w:rFonts w:ascii="Times New Roman Bold" w:eastAsia="Calibri" w:hAnsi="Times New Roman Bold" w:cs="Mangal"/>
          <w:b/>
          <w:bCs/>
          <w:kern w:val="2"/>
          <w:sz w:val="28"/>
          <w:szCs w:val="22"/>
          <w:lang w:eastAsia="en-US"/>
          <w14:ligatures w14:val="standardContextual"/>
        </w:rPr>
      </w:pPr>
      <w:r w:rsidRPr="00BC24C0">
        <w:rPr>
          <w:rFonts w:ascii="Times New Roman Bold" w:eastAsia="Calibri" w:hAnsi="Times New Roman Bold" w:cs="Mangal"/>
          <w:b/>
          <w:bCs/>
          <w:kern w:val="2"/>
          <w:sz w:val="28"/>
          <w:szCs w:val="22"/>
          <w:lang w:eastAsia="en-US"/>
          <w14:ligatures w14:val="standardContextual"/>
        </w:rPr>
        <w:t>UNIVERSITY</w:t>
      </w:r>
      <w:r w:rsidRPr="00BC24C0">
        <w:rPr>
          <w:rFonts w:ascii="Times New Roman Bold" w:eastAsia="Calibri" w:hAnsi="Times New Roman Bold" w:cs="Mangal"/>
          <w:b/>
          <w:bCs/>
          <w:spacing w:val="-9"/>
          <w:kern w:val="2"/>
          <w:sz w:val="28"/>
          <w:szCs w:val="22"/>
          <w:lang w:eastAsia="en-US"/>
          <w14:ligatures w14:val="standardContextual"/>
        </w:rPr>
        <w:t xml:space="preserve"> </w:t>
      </w:r>
      <w:r w:rsidRPr="00BC24C0">
        <w:rPr>
          <w:rFonts w:ascii="Times New Roman Bold" w:eastAsia="Calibri" w:hAnsi="Times New Roman Bold" w:cs="Mangal"/>
          <w:b/>
          <w:bCs/>
          <w:kern w:val="2"/>
          <w:sz w:val="28"/>
          <w:szCs w:val="22"/>
          <w:lang w:eastAsia="en-US"/>
          <w14:ligatures w14:val="standardContextual"/>
        </w:rPr>
        <w:t>OF</w:t>
      </w:r>
      <w:r w:rsidRPr="00BC24C0">
        <w:rPr>
          <w:rFonts w:ascii="Times New Roman Bold" w:eastAsia="Calibri" w:hAnsi="Times New Roman Bold" w:cs="Mangal"/>
          <w:b/>
          <w:bCs/>
          <w:spacing w:val="-11"/>
          <w:kern w:val="2"/>
          <w:sz w:val="28"/>
          <w:szCs w:val="22"/>
          <w:lang w:eastAsia="en-US"/>
          <w14:ligatures w14:val="standardContextual"/>
        </w:rPr>
        <w:t xml:space="preserve"> </w:t>
      </w:r>
      <w:r w:rsidRPr="00BC24C0">
        <w:rPr>
          <w:rFonts w:ascii="Times New Roman Bold" w:eastAsia="Calibri" w:hAnsi="Times New Roman Bold" w:cs="Mangal"/>
          <w:b/>
          <w:bCs/>
          <w:kern w:val="2"/>
          <w:sz w:val="28"/>
          <w:szCs w:val="22"/>
          <w:lang w:eastAsia="en-US"/>
          <w14:ligatures w14:val="standardContextual"/>
        </w:rPr>
        <w:t>DELHI,</w:t>
      </w:r>
      <w:r w:rsidRPr="00BC24C0">
        <w:rPr>
          <w:rFonts w:ascii="Times New Roman Bold" w:eastAsia="Calibri" w:hAnsi="Times New Roman Bold" w:cs="Mangal"/>
          <w:b/>
          <w:bCs/>
          <w:spacing w:val="-11"/>
          <w:kern w:val="2"/>
          <w:sz w:val="28"/>
          <w:szCs w:val="22"/>
          <w:lang w:eastAsia="en-US"/>
          <w14:ligatures w14:val="standardContextual"/>
        </w:rPr>
        <w:t xml:space="preserve"> </w:t>
      </w:r>
      <w:r w:rsidRPr="00BC24C0">
        <w:rPr>
          <w:rFonts w:ascii="Times New Roman Bold" w:eastAsia="Calibri" w:hAnsi="Times New Roman Bold" w:cs="Mangal"/>
          <w:b/>
          <w:bCs/>
          <w:kern w:val="2"/>
          <w:sz w:val="28"/>
          <w:szCs w:val="22"/>
          <w:lang w:eastAsia="en-US"/>
          <w14:ligatures w14:val="standardContextual"/>
        </w:rPr>
        <w:t>SOUTH</w:t>
      </w:r>
      <w:r w:rsidRPr="00BC24C0">
        <w:rPr>
          <w:rFonts w:ascii="Times New Roman Bold" w:eastAsia="Calibri" w:hAnsi="Times New Roman Bold" w:cs="Mangal"/>
          <w:b/>
          <w:bCs/>
          <w:spacing w:val="-9"/>
          <w:kern w:val="2"/>
          <w:sz w:val="28"/>
          <w:szCs w:val="22"/>
          <w:lang w:eastAsia="en-US"/>
          <w14:ligatures w14:val="standardContextual"/>
        </w:rPr>
        <w:t xml:space="preserve"> </w:t>
      </w:r>
      <w:r w:rsidRPr="00BC24C0">
        <w:rPr>
          <w:rFonts w:ascii="Times New Roman Bold" w:eastAsia="Calibri" w:hAnsi="Times New Roman Bold" w:cs="Mangal"/>
          <w:b/>
          <w:bCs/>
          <w:kern w:val="2"/>
          <w:sz w:val="28"/>
          <w:szCs w:val="22"/>
          <w:lang w:eastAsia="en-US"/>
          <w14:ligatures w14:val="standardContextual"/>
        </w:rPr>
        <w:t>CAMPUS</w:t>
      </w:r>
    </w:p>
    <w:p w14:paraId="5F9F6BCB" w14:textId="77777777" w:rsidR="0087364C" w:rsidRPr="00BC24C0" w:rsidRDefault="0087364C" w:rsidP="0087364C">
      <w:pPr>
        <w:spacing w:after="0" w:line="240" w:lineRule="auto"/>
        <w:jc w:val="center"/>
        <w:rPr>
          <w:rFonts w:ascii="Times New Roman Bold" w:eastAsia="Calibri" w:hAnsi="Times New Roman Bold" w:cs="Mangal"/>
          <w:b/>
          <w:bCs/>
          <w:kern w:val="2"/>
          <w:sz w:val="28"/>
          <w:szCs w:val="22"/>
          <w:lang w:eastAsia="en-US"/>
          <w14:ligatures w14:val="standardContextual"/>
        </w:rPr>
      </w:pPr>
      <w:r w:rsidRPr="00BC24C0">
        <w:rPr>
          <w:rFonts w:ascii="Times New Roman Bold" w:eastAsia="Calibri" w:hAnsi="Times New Roman Bold" w:cs="Mangal"/>
          <w:b/>
          <w:bCs/>
          <w:kern w:val="2"/>
          <w:sz w:val="28"/>
          <w:szCs w:val="22"/>
          <w:lang w:eastAsia="en-US"/>
          <w14:ligatures w14:val="standardContextual"/>
        </w:rPr>
        <w:t>NEW DELHI - 110021</w:t>
      </w:r>
    </w:p>
    <w:p w14:paraId="0523138D" w14:textId="3C2048F9" w:rsidR="0087364C" w:rsidRPr="0087364C" w:rsidRDefault="0087364C" w:rsidP="00BC24C0">
      <w:pPr>
        <w:spacing w:before="400" w:line="240" w:lineRule="auto"/>
        <w:jc w:val="center"/>
        <w:rPr>
          <w:rFonts w:eastAsia="Calibri"/>
          <w:b/>
          <w:sz w:val="30"/>
          <w:lang w:eastAsia="en-US"/>
        </w:rPr>
      </w:pPr>
      <w:r w:rsidRPr="00BC24C0">
        <w:rPr>
          <w:rFonts w:ascii="Times New Roman Bold" w:eastAsia="Calibri" w:hAnsi="Times New Roman Bold" w:cs="Mangal"/>
          <w:b/>
          <w:bCs/>
          <w:spacing w:val="-4"/>
          <w:kern w:val="2"/>
          <w:sz w:val="28"/>
          <w:szCs w:val="22"/>
          <w:lang w:eastAsia="en-US"/>
          <w14:ligatures w14:val="standardContextual"/>
        </w:rPr>
        <w:t>2025</w:t>
      </w:r>
      <w:bookmarkEnd w:id="0"/>
      <w:r w:rsidRPr="0087364C">
        <w:rPr>
          <w:rFonts w:eastAsia="Calibri"/>
          <w:b/>
          <w:sz w:val="30"/>
          <w:lang w:eastAsia="en-US"/>
        </w:rPr>
        <w:br w:type="page"/>
      </w:r>
    </w:p>
    <w:p w14:paraId="2DB1B8EE" w14:textId="77777777" w:rsidR="0087364C" w:rsidRPr="0087364C" w:rsidRDefault="0087364C" w:rsidP="0087364C">
      <w:pPr>
        <w:spacing w:line="480" w:lineRule="auto"/>
        <w:jc w:val="center"/>
        <w:rPr>
          <w:rFonts w:eastAsia="Calibri"/>
          <w:b/>
          <w:sz w:val="30"/>
          <w:lang w:eastAsia="en-US"/>
        </w:rPr>
      </w:pPr>
      <w:r w:rsidRPr="0087364C">
        <w:rPr>
          <w:rFonts w:eastAsia="Calibri"/>
          <w:b/>
          <w:sz w:val="30"/>
          <w:lang w:eastAsia="en-US"/>
        </w:rPr>
        <w:lastRenderedPageBreak/>
        <w:t>DECLARATION</w:t>
      </w:r>
    </w:p>
    <w:p w14:paraId="1C6DFE43" w14:textId="77777777" w:rsidR="0087364C" w:rsidRPr="0087364C" w:rsidRDefault="0087364C" w:rsidP="0087364C">
      <w:pPr>
        <w:spacing w:line="360" w:lineRule="auto"/>
        <w:jc w:val="both"/>
      </w:pPr>
      <w:r w:rsidRPr="0087364C">
        <w:t xml:space="preserve">This is to certify that the matter submitted in the thesis, titled </w:t>
      </w:r>
      <w:r w:rsidRPr="0087364C">
        <w:rPr>
          <w:b/>
        </w:rPr>
        <w:t>"Determinants of Capital Structure over Corporate Life Stages: A Study of Indian Corporates",</w:t>
      </w:r>
      <w:r w:rsidRPr="0087364C">
        <w:t xml:space="preserve"> is based on original Bona Fide research work done by me and has not been submitted, in part or in full, for any other diploma or degree at the University of Delhi or any other university or Institute. My indebtedness to other works/publications has been duly acknowledged at relevant places in the study.</w:t>
      </w:r>
    </w:p>
    <w:p w14:paraId="2073FAEC" w14:textId="77777777" w:rsidR="0087364C" w:rsidRDefault="0087364C" w:rsidP="0087364C">
      <w:pPr>
        <w:spacing w:line="360" w:lineRule="auto"/>
        <w:jc w:val="both"/>
        <w:rPr>
          <w:rFonts w:eastAsia="Calibri"/>
          <w:spacing w:val="-2"/>
          <w:lang w:eastAsia="en-US"/>
        </w:rPr>
      </w:pPr>
    </w:p>
    <w:p w14:paraId="6B57326E" w14:textId="77777777" w:rsidR="0087364C" w:rsidRPr="0087364C" w:rsidRDefault="0087364C" w:rsidP="0087364C">
      <w:pPr>
        <w:spacing w:line="360" w:lineRule="auto"/>
        <w:jc w:val="both"/>
        <w:rPr>
          <w:rFonts w:eastAsia="Calibri"/>
          <w:lang w:eastAsia="en-US"/>
        </w:rPr>
      </w:pPr>
    </w:p>
    <w:p w14:paraId="0B36A591" w14:textId="77777777" w:rsidR="0087364C" w:rsidRPr="0087364C" w:rsidRDefault="0087364C" w:rsidP="0087364C">
      <w:pPr>
        <w:tabs>
          <w:tab w:val="left" w:pos="4680"/>
        </w:tabs>
        <w:jc w:val="both"/>
        <w:rPr>
          <w:rFonts w:eastAsia="Calibri"/>
          <w:b/>
          <w:caps/>
          <w:lang w:eastAsia="en-US"/>
        </w:rPr>
      </w:pPr>
    </w:p>
    <w:p w14:paraId="4A7A6C0A" w14:textId="030FEF56" w:rsidR="0087364C" w:rsidRPr="0087364C" w:rsidRDefault="0087364C" w:rsidP="0087364C">
      <w:pPr>
        <w:tabs>
          <w:tab w:val="left" w:pos="4680"/>
        </w:tabs>
        <w:spacing w:after="0" w:line="240" w:lineRule="auto"/>
        <w:rPr>
          <w:rFonts w:ascii="Times New Roman Bold" w:eastAsia="Calibri" w:hAnsi="Times New Roman Bold"/>
          <w:b/>
          <w:caps/>
          <w:sz w:val="26"/>
          <w:lang w:eastAsia="en-US"/>
        </w:rPr>
      </w:pPr>
      <w:r w:rsidRPr="0087364C">
        <w:rPr>
          <w:rFonts w:ascii="Times New Roman Bold" w:eastAsia="Calibri" w:hAnsi="Times New Roman Bold"/>
          <w:b/>
          <w:caps/>
          <w:sz w:val="26"/>
          <w:lang w:eastAsia="en-US"/>
        </w:rPr>
        <w:tab/>
      </w:r>
      <w:r w:rsidRPr="0087364C">
        <w:rPr>
          <w:rFonts w:ascii="Times New Roman Bold" w:eastAsia="Calibri" w:hAnsi="Times New Roman Bold"/>
          <w:b/>
          <w:sz w:val="26"/>
          <w:lang w:eastAsia="en-US"/>
        </w:rPr>
        <w:t>Surendra Kumar</w:t>
      </w:r>
    </w:p>
    <w:p w14:paraId="558F9698" w14:textId="77777777" w:rsidR="0087364C" w:rsidRPr="0087364C" w:rsidRDefault="0087364C" w:rsidP="0087364C">
      <w:pPr>
        <w:tabs>
          <w:tab w:val="left" w:pos="4680"/>
        </w:tabs>
        <w:spacing w:after="0" w:line="240" w:lineRule="auto"/>
        <w:rPr>
          <w:rFonts w:eastAsia="Calibri"/>
          <w:caps/>
          <w:lang w:eastAsia="en-US"/>
        </w:rPr>
      </w:pPr>
      <w:r w:rsidRPr="0087364C">
        <w:rPr>
          <w:rFonts w:eastAsia="Calibri"/>
          <w:lang w:eastAsia="en-US"/>
        </w:rPr>
        <w:tab/>
        <w:t>Research Scholar</w:t>
      </w:r>
    </w:p>
    <w:p w14:paraId="009132B1" w14:textId="77777777" w:rsidR="0087364C" w:rsidRPr="0087364C" w:rsidRDefault="0087364C" w:rsidP="0087364C">
      <w:pPr>
        <w:tabs>
          <w:tab w:val="left" w:pos="4680"/>
        </w:tabs>
        <w:spacing w:after="0" w:line="240" w:lineRule="auto"/>
        <w:rPr>
          <w:rFonts w:eastAsia="Calibri"/>
          <w:lang w:eastAsia="en-US"/>
        </w:rPr>
      </w:pPr>
    </w:p>
    <w:p w14:paraId="5D52723C" w14:textId="77777777" w:rsidR="0087364C" w:rsidRPr="0087364C" w:rsidRDefault="0087364C" w:rsidP="0087364C">
      <w:pPr>
        <w:tabs>
          <w:tab w:val="left" w:pos="4680"/>
        </w:tabs>
        <w:spacing w:after="0" w:line="240" w:lineRule="auto"/>
        <w:rPr>
          <w:rFonts w:eastAsia="Calibri"/>
          <w:lang w:eastAsia="en-US"/>
        </w:rPr>
      </w:pPr>
    </w:p>
    <w:p w14:paraId="3EF56202" w14:textId="77777777" w:rsidR="0087364C" w:rsidRPr="0087364C" w:rsidRDefault="0087364C" w:rsidP="0087364C">
      <w:pPr>
        <w:tabs>
          <w:tab w:val="left" w:pos="4680"/>
        </w:tabs>
        <w:spacing w:after="0" w:line="240" w:lineRule="auto"/>
        <w:rPr>
          <w:rFonts w:eastAsia="Calibri"/>
          <w:lang w:eastAsia="en-US"/>
        </w:rPr>
      </w:pPr>
    </w:p>
    <w:p w14:paraId="66BDAF7B" w14:textId="77777777" w:rsidR="0087364C" w:rsidRPr="0087364C" w:rsidRDefault="0087364C" w:rsidP="0087364C">
      <w:pPr>
        <w:tabs>
          <w:tab w:val="left" w:pos="4680"/>
        </w:tabs>
        <w:spacing w:after="0" w:line="240" w:lineRule="auto"/>
        <w:rPr>
          <w:rFonts w:eastAsia="Calibri"/>
          <w:lang w:eastAsia="en-US"/>
        </w:rPr>
      </w:pPr>
    </w:p>
    <w:p w14:paraId="1601E9D6" w14:textId="77777777" w:rsidR="0087364C" w:rsidRPr="0087364C" w:rsidRDefault="0087364C" w:rsidP="0087364C">
      <w:pPr>
        <w:tabs>
          <w:tab w:val="left" w:pos="4680"/>
        </w:tabs>
        <w:spacing w:after="0" w:line="240" w:lineRule="auto"/>
        <w:rPr>
          <w:rFonts w:eastAsia="Calibri"/>
          <w:lang w:eastAsia="en-US"/>
        </w:rPr>
      </w:pPr>
    </w:p>
    <w:p w14:paraId="62747CA6" w14:textId="77777777" w:rsidR="0087364C" w:rsidRPr="0087364C" w:rsidRDefault="0087364C" w:rsidP="0087364C">
      <w:pPr>
        <w:tabs>
          <w:tab w:val="left" w:pos="4680"/>
        </w:tabs>
        <w:spacing w:after="0" w:line="240" w:lineRule="auto"/>
        <w:rPr>
          <w:rFonts w:eastAsia="Calibri"/>
          <w:lang w:eastAsia="en-US"/>
        </w:rPr>
      </w:pPr>
    </w:p>
    <w:p w14:paraId="29DED834" w14:textId="77777777" w:rsidR="0087364C" w:rsidRPr="0087364C" w:rsidRDefault="0087364C" w:rsidP="0087364C">
      <w:pPr>
        <w:tabs>
          <w:tab w:val="left" w:pos="4680"/>
        </w:tabs>
        <w:spacing w:after="0" w:line="240" w:lineRule="auto"/>
        <w:rPr>
          <w:rFonts w:eastAsia="Calibri"/>
          <w:lang w:eastAsia="en-US"/>
        </w:rPr>
      </w:pPr>
    </w:p>
    <w:p w14:paraId="65190BF2" w14:textId="77777777" w:rsidR="0087364C" w:rsidRPr="0087364C" w:rsidRDefault="0087364C" w:rsidP="0087364C">
      <w:pPr>
        <w:tabs>
          <w:tab w:val="left" w:pos="4680"/>
        </w:tabs>
        <w:spacing w:after="0" w:line="240" w:lineRule="auto"/>
        <w:rPr>
          <w:rFonts w:eastAsia="Calibri"/>
          <w:lang w:eastAsia="en-US"/>
        </w:rPr>
      </w:pPr>
    </w:p>
    <w:tbl>
      <w:tblPr>
        <w:tblStyle w:val="TableGrid"/>
        <w:tblpPr w:leftFromText="180" w:rightFromText="180" w:vertAnchor="text" w:horzAnchor="margin" w:tblpXSpec="center" w:tblpY="6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6"/>
        <w:gridCol w:w="3640"/>
      </w:tblGrid>
      <w:tr w:rsidR="00F464E3" w:rsidRPr="0087364C" w14:paraId="6199B7DA" w14:textId="1ABE4D21" w:rsidTr="00F464E3">
        <w:tc>
          <w:tcPr>
            <w:tcW w:w="2809" w:type="pct"/>
          </w:tcPr>
          <w:p w14:paraId="25880086" w14:textId="77777777" w:rsidR="00F464E3" w:rsidRPr="00F464E3" w:rsidRDefault="00F464E3" w:rsidP="0087364C">
            <w:pPr>
              <w:tabs>
                <w:tab w:val="left" w:pos="4680"/>
              </w:tabs>
              <w:spacing w:after="0" w:line="240" w:lineRule="auto"/>
              <w:rPr>
                <w:rFonts w:ascii="Times New Roman Bold" w:eastAsia="Calibri" w:hAnsi="Times New Roman Bold"/>
                <w:b/>
                <w:szCs w:val="22"/>
                <w:lang w:val="en-US" w:eastAsia="en-US"/>
              </w:rPr>
            </w:pPr>
            <w:r w:rsidRPr="00F464E3">
              <w:rPr>
                <w:rFonts w:ascii="Times New Roman Bold" w:eastAsia="Calibri" w:hAnsi="Times New Roman Bold"/>
                <w:b/>
                <w:szCs w:val="22"/>
                <w:lang w:val="en-US" w:eastAsia="en-US"/>
              </w:rPr>
              <w:t xml:space="preserve">Dr. Varun Dawar </w:t>
            </w:r>
          </w:p>
          <w:p w14:paraId="59AA8330" w14:textId="6D88E886" w:rsidR="00F464E3" w:rsidRPr="00F464E3" w:rsidRDefault="00F464E3" w:rsidP="0087364C">
            <w:pPr>
              <w:tabs>
                <w:tab w:val="left" w:pos="4680"/>
              </w:tabs>
              <w:spacing w:after="0" w:line="240" w:lineRule="auto"/>
              <w:rPr>
                <w:rFonts w:eastAsia="Calibri"/>
                <w:sz w:val="22"/>
                <w:szCs w:val="22"/>
                <w:lang w:val="en-US" w:eastAsia="en-US"/>
              </w:rPr>
            </w:pPr>
            <w:r w:rsidRPr="00F464E3">
              <w:rPr>
                <w:rFonts w:eastAsia="Calibri"/>
                <w:sz w:val="22"/>
                <w:szCs w:val="22"/>
                <w:lang w:val="en-US" w:eastAsia="en-US"/>
              </w:rPr>
              <w:t xml:space="preserve">Supervisor  </w:t>
            </w:r>
          </w:p>
          <w:p w14:paraId="7D77B5D4" w14:textId="7D34C98B" w:rsidR="00F464E3" w:rsidRPr="00F464E3" w:rsidRDefault="00F464E3" w:rsidP="0087364C">
            <w:pPr>
              <w:tabs>
                <w:tab w:val="left" w:pos="4680"/>
              </w:tabs>
              <w:spacing w:after="0" w:line="240" w:lineRule="auto"/>
              <w:rPr>
                <w:rFonts w:eastAsia="Calibri"/>
                <w:sz w:val="22"/>
                <w:szCs w:val="22"/>
                <w:lang w:val="en-US" w:eastAsia="en-US"/>
              </w:rPr>
            </w:pPr>
            <w:r w:rsidRPr="00F464E3">
              <w:rPr>
                <w:rFonts w:eastAsia="Calibri"/>
                <w:sz w:val="22"/>
                <w:szCs w:val="22"/>
                <w:lang w:val="en-US" w:eastAsia="en-US"/>
              </w:rPr>
              <w:t xml:space="preserve">Department of Finance and Business </w:t>
            </w:r>
            <w:r>
              <w:rPr>
                <w:rFonts w:eastAsia="Calibri"/>
                <w:sz w:val="22"/>
                <w:szCs w:val="22"/>
                <w:lang w:val="en-US" w:eastAsia="en-US"/>
              </w:rPr>
              <w:br/>
            </w:r>
            <w:r w:rsidRPr="00F464E3">
              <w:rPr>
                <w:rFonts w:eastAsia="Calibri"/>
                <w:sz w:val="22"/>
                <w:szCs w:val="22"/>
                <w:lang w:val="en-US" w:eastAsia="en-US"/>
              </w:rPr>
              <w:t>Economics</w:t>
            </w:r>
          </w:p>
          <w:p w14:paraId="74878DB5" w14:textId="77777777" w:rsidR="00F464E3" w:rsidRPr="00F464E3" w:rsidRDefault="00F464E3" w:rsidP="0087364C">
            <w:pPr>
              <w:tabs>
                <w:tab w:val="left" w:pos="4680"/>
              </w:tabs>
              <w:spacing w:after="0" w:line="240" w:lineRule="auto"/>
              <w:rPr>
                <w:rFonts w:eastAsia="Calibri"/>
                <w:sz w:val="22"/>
                <w:szCs w:val="22"/>
                <w:lang w:val="en-US" w:eastAsia="en-US"/>
              </w:rPr>
            </w:pPr>
            <w:r w:rsidRPr="00F464E3">
              <w:rPr>
                <w:rFonts w:eastAsia="Calibri"/>
                <w:sz w:val="22"/>
                <w:szCs w:val="22"/>
                <w:lang w:val="en-US" w:eastAsia="en-US"/>
              </w:rPr>
              <w:t xml:space="preserve">University of Delhi </w:t>
            </w:r>
          </w:p>
          <w:p w14:paraId="31A083DB" w14:textId="6D8642CA" w:rsidR="00F464E3" w:rsidRPr="00F464E3" w:rsidRDefault="00F464E3" w:rsidP="00F464E3">
            <w:pPr>
              <w:tabs>
                <w:tab w:val="left" w:pos="4680"/>
              </w:tabs>
              <w:spacing w:after="0" w:line="240" w:lineRule="auto"/>
              <w:rPr>
                <w:rFonts w:eastAsia="Calibri"/>
                <w:sz w:val="22"/>
                <w:szCs w:val="22"/>
                <w:lang w:val="en-US" w:eastAsia="en-US"/>
              </w:rPr>
            </w:pPr>
            <w:r w:rsidRPr="00F464E3">
              <w:rPr>
                <w:rFonts w:eastAsia="Calibri"/>
                <w:sz w:val="22"/>
                <w:szCs w:val="22"/>
                <w:lang w:val="en-US" w:eastAsia="en-US"/>
              </w:rPr>
              <w:t>South Campus</w:t>
            </w:r>
            <w:r>
              <w:rPr>
                <w:rFonts w:eastAsia="Calibri"/>
                <w:sz w:val="22"/>
                <w:szCs w:val="22"/>
                <w:lang w:val="en-US" w:eastAsia="en-US"/>
              </w:rPr>
              <w:t xml:space="preserve">, </w:t>
            </w:r>
            <w:r w:rsidRPr="00F464E3">
              <w:rPr>
                <w:rFonts w:eastAsia="Calibri"/>
                <w:sz w:val="22"/>
                <w:szCs w:val="22"/>
                <w:lang w:val="en-US" w:eastAsia="en-US"/>
              </w:rPr>
              <w:t xml:space="preserve">New Delhi, India   </w:t>
            </w:r>
          </w:p>
        </w:tc>
        <w:tc>
          <w:tcPr>
            <w:tcW w:w="2191" w:type="pct"/>
          </w:tcPr>
          <w:p w14:paraId="75EF38BB" w14:textId="0EFB6D77" w:rsidR="00F464E3" w:rsidRPr="0087364C" w:rsidRDefault="00F464E3" w:rsidP="0087364C">
            <w:pPr>
              <w:tabs>
                <w:tab w:val="left" w:pos="4680"/>
              </w:tabs>
              <w:spacing w:after="0" w:line="240" w:lineRule="auto"/>
              <w:rPr>
                <w:rFonts w:ascii="Times New Roman Bold" w:eastAsia="Calibri" w:hAnsi="Times New Roman Bold"/>
                <w:b/>
                <w:szCs w:val="22"/>
                <w:lang w:val="en-US" w:eastAsia="en-US"/>
              </w:rPr>
            </w:pPr>
            <w:r w:rsidRPr="0042591C">
              <w:rPr>
                <w:rFonts w:ascii="Times New Roman Bold" w:eastAsia="Calibri" w:hAnsi="Times New Roman Bold"/>
                <w:b/>
                <w:szCs w:val="22"/>
                <w:lang w:val="en-US" w:eastAsia="en-US"/>
              </w:rPr>
              <w:t xml:space="preserve">Dr. Chandra Prakash Gupta </w:t>
            </w:r>
          </w:p>
          <w:p w14:paraId="75604568" w14:textId="77777777" w:rsidR="00F464E3" w:rsidRPr="0087364C" w:rsidRDefault="00F464E3" w:rsidP="0087364C">
            <w:pPr>
              <w:tabs>
                <w:tab w:val="left" w:pos="4680"/>
              </w:tabs>
              <w:spacing w:after="0" w:line="240" w:lineRule="auto"/>
              <w:rPr>
                <w:rFonts w:eastAsia="Calibri"/>
                <w:sz w:val="22"/>
                <w:szCs w:val="22"/>
                <w:lang w:val="en-US" w:eastAsia="en-US"/>
              </w:rPr>
            </w:pPr>
            <w:r w:rsidRPr="0087364C">
              <w:rPr>
                <w:rFonts w:eastAsia="Calibri"/>
                <w:sz w:val="22"/>
                <w:szCs w:val="22"/>
                <w:lang w:val="en-US" w:eastAsia="en-US"/>
              </w:rPr>
              <w:t xml:space="preserve">Co-Supervisor  </w:t>
            </w:r>
          </w:p>
          <w:p w14:paraId="5C582454" w14:textId="77777777" w:rsidR="00F464E3" w:rsidRDefault="00F464E3" w:rsidP="0087364C">
            <w:pPr>
              <w:tabs>
                <w:tab w:val="left" w:pos="4680"/>
              </w:tabs>
              <w:spacing w:after="0" w:line="240" w:lineRule="auto"/>
              <w:rPr>
                <w:rFonts w:eastAsia="Calibri"/>
                <w:sz w:val="22"/>
                <w:szCs w:val="22"/>
                <w:lang w:val="en-US" w:eastAsia="en-US"/>
              </w:rPr>
            </w:pPr>
            <w:r>
              <w:rPr>
                <w:rFonts w:eastAsia="Calibri"/>
                <w:sz w:val="22"/>
                <w:szCs w:val="22"/>
                <w:lang w:val="en-US" w:eastAsia="en-US"/>
              </w:rPr>
              <w:t xml:space="preserve">305 Pacific Apartments </w:t>
            </w:r>
          </w:p>
          <w:p w14:paraId="2896D742" w14:textId="703910B9" w:rsidR="00F464E3" w:rsidRDefault="00F464E3" w:rsidP="0087364C">
            <w:pPr>
              <w:tabs>
                <w:tab w:val="left" w:pos="4680"/>
              </w:tabs>
              <w:spacing w:after="0" w:line="240" w:lineRule="auto"/>
              <w:rPr>
                <w:rFonts w:eastAsia="Calibri"/>
                <w:sz w:val="22"/>
                <w:szCs w:val="22"/>
                <w:lang w:val="en-US" w:eastAsia="en-US"/>
              </w:rPr>
            </w:pPr>
            <w:r>
              <w:rPr>
                <w:rFonts w:eastAsia="Calibri"/>
                <w:sz w:val="22"/>
                <w:szCs w:val="22"/>
                <w:lang w:val="en-US" w:eastAsia="en-US"/>
              </w:rPr>
              <w:t xml:space="preserve">Sector 10, Dwarka </w:t>
            </w:r>
            <w:r w:rsidRPr="0087364C">
              <w:rPr>
                <w:rFonts w:eastAsia="Calibri"/>
                <w:sz w:val="22"/>
                <w:szCs w:val="22"/>
                <w:lang w:val="en-US" w:eastAsia="en-US"/>
              </w:rPr>
              <w:t xml:space="preserve"> </w:t>
            </w:r>
          </w:p>
          <w:p w14:paraId="3DFE5899" w14:textId="26CF4405" w:rsidR="00F464E3" w:rsidRPr="0087364C" w:rsidRDefault="00F464E3" w:rsidP="00F464E3">
            <w:pPr>
              <w:tabs>
                <w:tab w:val="left" w:pos="4320"/>
                <w:tab w:val="left" w:pos="4680"/>
              </w:tabs>
              <w:spacing w:after="0" w:line="240" w:lineRule="auto"/>
              <w:rPr>
                <w:rFonts w:eastAsia="Calibri"/>
                <w:sz w:val="22"/>
                <w:szCs w:val="22"/>
                <w:lang w:val="en-US" w:eastAsia="en-US"/>
              </w:rPr>
            </w:pPr>
            <w:r>
              <w:rPr>
                <w:rFonts w:eastAsia="Calibri"/>
                <w:sz w:val="22"/>
                <w:szCs w:val="22"/>
                <w:lang w:val="en-US" w:eastAsia="en-US"/>
              </w:rPr>
              <w:t>Delhi-110078</w:t>
            </w:r>
            <w:r w:rsidRPr="0087364C">
              <w:rPr>
                <w:rFonts w:eastAsia="Calibri"/>
                <w:sz w:val="22"/>
                <w:szCs w:val="22"/>
                <w:lang w:val="en-US" w:eastAsia="en-US"/>
              </w:rPr>
              <w:t xml:space="preserve">  </w:t>
            </w:r>
          </w:p>
        </w:tc>
      </w:tr>
    </w:tbl>
    <w:p w14:paraId="612F10F7" w14:textId="3C769331" w:rsidR="0087364C" w:rsidRPr="0087364C" w:rsidRDefault="0087364C" w:rsidP="0087364C">
      <w:pPr>
        <w:tabs>
          <w:tab w:val="left" w:pos="4680"/>
        </w:tabs>
        <w:spacing w:after="0" w:line="240" w:lineRule="auto"/>
        <w:rPr>
          <w:rFonts w:eastAsia="Calibri"/>
          <w:lang w:eastAsia="en-US"/>
        </w:rPr>
      </w:pPr>
    </w:p>
    <w:p w14:paraId="65AACDB6" w14:textId="77777777" w:rsidR="0087364C" w:rsidRPr="0087364C" w:rsidRDefault="0087364C" w:rsidP="0087364C">
      <w:pPr>
        <w:tabs>
          <w:tab w:val="left" w:pos="4680"/>
        </w:tabs>
        <w:spacing w:after="0" w:line="240" w:lineRule="auto"/>
        <w:rPr>
          <w:rFonts w:eastAsia="Calibri"/>
          <w:lang w:eastAsia="en-US"/>
        </w:rPr>
      </w:pPr>
    </w:p>
    <w:p w14:paraId="64A2B43A" w14:textId="77777777" w:rsidR="0087364C" w:rsidRDefault="0087364C" w:rsidP="0087364C">
      <w:pPr>
        <w:tabs>
          <w:tab w:val="left" w:pos="4680"/>
        </w:tabs>
        <w:spacing w:after="0" w:line="240" w:lineRule="auto"/>
        <w:rPr>
          <w:rFonts w:eastAsia="Calibri"/>
          <w:lang w:eastAsia="en-US"/>
        </w:rPr>
      </w:pPr>
    </w:p>
    <w:p w14:paraId="0783BD6A" w14:textId="77777777" w:rsidR="00F464E3" w:rsidRPr="0087364C" w:rsidRDefault="00F464E3" w:rsidP="0087364C">
      <w:pPr>
        <w:tabs>
          <w:tab w:val="left" w:pos="4680"/>
        </w:tabs>
        <w:spacing w:after="0" w:line="240" w:lineRule="auto"/>
        <w:rPr>
          <w:rFonts w:eastAsia="Calibri"/>
          <w:lang w:eastAsia="en-US"/>
        </w:rPr>
      </w:pPr>
    </w:p>
    <w:p w14:paraId="50E9119A" w14:textId="77777777" w:rsidR="0087364C" w:rsidRPr="0087364C" w:rsidRDefault="0087364C" w:rsidP="0087364C">
      <w:pPr>
        <w:tabs>
          <w:tab w:val="left" w:pos="4680"/>
        </w:tabs>
        <w:spacing w:after="0" w:line="240" w:lineRule="auto"/>
        <w:rPr>
          <w:rFonts w:eastAsia="Calibri"/>
          <w:lang w:eastAsia="en-US"/>
        </w:rPr>
      </w:pPr>
    </w:p>
    <w:p w14:paraId="503FA701" w14:textId="072773ED" w:rsidR="00F464E3" w:rsidRPr="0087364C" w:rsidRDefault="00F464E3" w:rsidP="00F464E3">
      <w:pPr>
        <w:tabs>
          <w:tab w:val="left" w:pos="4320"/>
          <w:tab w:val="left" w:pos="4680"/>
        </w:tabs>
        <w:spacing w:after="0" w:line="240" w:lineRule="auto"/>
        <w:jc w:val="center"/>
        <w:rPr>
          <w:rFonts w:ascii="Times New Roman Bold" w:eastAsia="Calibri" w:hAnsi="Times New Roman Bold"/>
          <w:b/>
          <w:sz w:val="22"/>
          <w:szCs w:val="22"/>
          <w:lang w:val="en-US" w:eastAsia="en-US"/>
        </w:rPr>
      </w:pPr>
      <w:r>
        <w:rPr>
          <w:rFonts w:ascii="Times New Roman Bold" w:eastAsia="Calibri" w:hAnsi="Times New Roman Bold"/>
          <w:b/>
          <w:szCs w:val="22"/>
          <w:lang w:val="en-US" w:eastAsia="en-US"/>
        </w:rPr>
        <w:t>Professor Ananya Ghosh Dastidar</w:t>
      </w:r>
    </w:p>
    <w:p w14:paraId="11D5DD49" w14:textId="5496EB1F" w:rsidR="00F464E3" w:rsidRPr="00F464E3" w:rsidRDefault="00F464E3" w:rsidP="00F464E3">
      <w:pPr>
        <w:tabs>
          <w:tab w:val="left" w:pos="4680"/>
        </w:tabs>
        <w:spacing w:after="0" w:line="240" w:lineRule="auto"/>
        <w:jc w:val="center"/>
        <w:rPr>
          <w:rFonts w:eastAsia="Calibri"/>
          <w:sz w:val="22"/>
          <w:szCs w:val="22"/>
          <w:lang w:val="en-US" w:eastAsia="en-US"/>
        </w:rPr>
      </w:pPr>
      <w:r w:rsidRPr="0087364C">
        <w:rPr>
          <w:rFonts w:eastAsia="Calibri"/>
          <w:sz w:val="22"/>
          <w:szCs w:val="22"/>
          <w:lang w:val="en-US" w:eastAsia="en-US"/>
        </w:rPr>
        <w:t>Head</w:t>
      </w:r>
      <w:r>
        <w:rPr>
          <w:rFonts w:eastAsia="Calibri"/>
          <w:sz w:val="22"/>
          <w:szCs w:val="22"/>
          <w:lang w:val="en-US" w:eastAsia="en-US"/>
        </w:rPr>
        <w:t xml:space="preserve">, </w:t>
      </w:r>
      <w:r w:rsidRPr="00F464E3">
        <w:rPr>
          <w:rFonts w:eastAsia="Calibri"/>
          <w:sz w:val="22"/>
          <w:szCs w:val="22"/>
          <w:lang w:val="en-US" w:eastAsia="en-US"/>
        </w:rPr>
        <w:t>Department of Finance and Business Economics</w:t>
      </w:r>
    </w:p>
    <w:p w14:paraId="0F96F55C" w14:textId="77DCB732" w:rsidR="00F464E3" w:rsidRDefault="00F464E3" w:rsidP="00F464E3">
      <w:pPr>
        <w:tabs>
          <w:tab w:val="left" w:pos="4320"/>
          <w:tab w:val="left" w:pos="4680"/>
        </w:tabs>
        <w:spacing w:after="0" w:line="240" w:lineRule="auto"/>
        <w:jc w:val="center"/>
        <w:rPr>
          <w:rFonts w:eastAsia="Calibri"/>
          <w:sz w:val="22"/>
          <w:szCs w:val="22"/>
          <w:lang w:val="en-US" w:eastAsia="en-US"/>
        </w:rPr>
      </w:pPr>
      <w:r w:rsidRPr="00F464E3">
        <w:rPr>
          <w:rFonts w:eastAsia="Calibri"/>
          <w:sz w:val="22"/>
          <w:szCs w:val="22"/>
          <w:lang w:val="en-US" w:eastAsia="en-US"/>
        </w:rPr>
        <w:t>Faculty of Applied Social Sciences and Humanities</w:t>
      </w:r>
      <w:r w:rsidRPr="0087364C">
        <w:rPr>
          <w:rFonts w:eastAsia="Calibri"/>
          <w:sz w:val="22"/>
          <w:szCs w:val="22"/>
          <w:lang w:val="en-US" w:eastAsia="en-US"/>
        </w:rPr>
        <w:t>,</w:t>
      </w:r>
    </w:p>
    <w:p w14:paraId="50F5ABFA" w14:textId="5DB32401" w:rsidR="00F464E3" w:rsidRDefault="00F464E3" w:rsidP="00F464E3">
      <w:pPr>
        <w:tabs>
          <w:tab w:val="left" w:pos="4680"/>
        </w:tabs>
        <w:spacing w:after="0" w:line="240" w:lineRule="auto"/>
        <w:jc w:val="center"/>
        <w:rPr>
          <w:rFonts w:eastAsia="Calibri"/>
          <w:sz w:val="22"/>
          <w:szCs w:val="22"/>
          <w:lang w:val="en-US" w:eastAsia="en-US"/>
        </w:rPr>
      </w:pPr>
      <w:r w:rsidRPr="0087364C">
        <w:rPr>
          <w:rFonts w:eastAsia="Calibri"/>
          <w:sz w:val="22"/>
          <w:szCs w:val="22"/>
          <w:lang w:val="en-US" w:eastAsia="en-US"/>
        </w:rPr>
        <w:t>University of Delhi, South Campus,</w:t>
      </w:r>
    </w:p>
    <w:p w14:paraId="799F12B1" w14:textId="7BD37A5F" w:rsidR="00F464E3" w:rsidRPr="0087364C" w:rsidRDefault="00F464E3" w:rsidP="00F464E3">
      <w:pPr>
        <w:tabs>
          <w:tab w:val="left" w:pos="4680"/>
        </w:tabs>
        <w:spacing w:after="0" w:line="240" w:lineRule="auto"/>
        <w:jc w:val="center"/>
        <w:rPr>
          <w:rFonts w:eastAsia="Calibri"/>
          <w:sz w:val="22"/>
          <w:szCs w:val="22"/>
          <w:lang w:val="en-US" w:eastAsia="en-US"/>
        </w:rPr>
      </w:pPr>
      <w:r w:rsidRPr="0087364C">
        <w:rPr>
          <w:rFonts w:eastAsia="Calibri"/>
          <w:sz w:val="22"/>
          <w:szCs w:val="22"/>
          <w:lang w:val="en-US" w:eastAsia="en-US"/>
        </w:rPr>
        <w:t>University of Delhi</w:t>
      </w:r>
    </w:p>
    <w:p w14:paraId="18551671" w14:textId="77777777" w:rsidR="0087364C" w:rsidRPr="0087364C" w:rsidRDefault="0087364C" w:rsidP="0087364C">
      <w:pPr>
        <w:tabs>
          <w:tab w:val="left" w:pos="4680"/>
        </w:tabs>
        <w:spacing w:after="0" w:line="240" w:lineRule="auto"/>
        <w:rPr>
          <w:rFonts w:eastAsia="Calibri"/>
          <w:lang w:eastAsia="en-US"/>
        </w:rPr>
      </w:pPr>
    </w:p>
    <w:p w14:paraId="134AAA32" w14:textId="77777777" w:rsidR="0087364C" w:rsidRPr="0087364C" w:rsidRDefault="0087364C" w:rsidP="0087364C">
      <w:pPr>
        <w:tabs>
          <w:tab w:val="left" w:pos="4680"/>
        </w:tabs>
        <w:spacing w:after="0" w:line="240" w:lineRule="auto"/>
        <w:rPr>
          <w:rFonts w:eastAsia="Calibri"/>
          <w:lang w:eastAsia="en-US"/>
        </w:rPr>
      </w:pPr>
    </w:p>
    <w:p w14:paraId="3022395B" w14:textId="77777777" w:rsidR="0087364C" w:rsidRDefault="0087364C" w:rsidP="0087364C">
      <w:pPr>
        <w:tabs>
          <w:tab w:val="left" w:pos="4680"/>
        </w:tabs>
        <w:spacing w:after="0" w:line="240" w:lineRule="auto"/>
        <w:jc w:val="center"/>
        <w:rPr>
          <w:rFonts w:eastAsia="Calibri"/>
          <w:lang w:eastAsia="en-US"/>
        </w:rPr>
      </w:pPr>
    </w:p>
    <w:p w14:paraId="5AD70F3B" w14:textId="77777777" w:rsidR="0042591C" w:rsidRPr="0087364C" w:rsidRDefault="0042591C" w:rsidP="0087364C">
      <w:pPr>
        <w:rPr>
          <w:rFonts w:eastAsia="Calibri"/>
          <w:b/>
          <w:lang w:eastAsia="en-US"/>
        </w:rPr>
      </w:pPr>
    </w:p>
    <w:p w14:paraId="54ADE7EC" w14:textId="77777777" w:rsidR="0087364C" w:rsidRPr="0087364C" w:rsidRDefault="0087364C" w:rsidP="0087364C">
      <w:pPr>
        <w:spacing w:after="0" w:line="240" w:lineRule="auto"/>
        <w:ind w:left="720" w:hanging="720"/>
        <w:jc w:val="right"/>
        <w:rPr>
          <w:rFonts w:ascii="Times New Roman Bold" w:eastAsia="Calibri" w:hAnsi="Times New Roman Bold"/>
          <w:b/>
          <w:sz w:val="22"/>
          <w:szCs w:val="20"/>
          <w:lang w:eastAsia="en-US"/>
        </w:rPr>
      </w:pPr>
      <w:r w:rsidRPr="0087364C">
        <w:rPr>
          <w:rFonts w:ascii="Times New Roman Bold" w:eastAsia="Calibri" w:hAnsi="Times New Roman Bold"/>
          <w:b/>
          <w:noProof/>
          <w:sz w:val="22"/>
          <w:szCs w:val="20"/>
        </w:rPr>
        <w:drawing>
          <wp:anchor distT="0" distB="0" distL="114300" distR="114300" simplePos="0" relativeHeight="251676672" behindDoc="0" locked="0" layoutInCell="1" allowOverlap="1" wp14:anchorId="1202627D" wp14:editId="0088FEC6">
            <wp:simplePos x="0" y="0"/>
            <wp:positionH relativeFrom="column">
              <wp:posOffset>-228600</wp:posOffset>
            </wp:positionH>
            <wp:positionV relativeFrom="paragraph">
              <wp:posOffset>-247650</wp:posOffset>
            </wp:positionV>
            <wp:extent cx="1181100" cy="1181100"/>
            <wp:effectExtent l="0" t="0" r="0" b="0"/>
            <wp:wrapNone/>
            <wp:docPr id="17" name="Picture 17" descr="d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364C">
        <w:rPr>
          <w:rFonts w:ascii="Times New Roman Bold" w:eastAsia="Calibri" w:hAnsi="Times New Roman Bold"/>
          <w:b/>
          <w:sz w:val="22"/>
          <w:szCs w:val="20"/>
          <w:lang w:eastAsia="en-US"/>
        </w:rPr>
        <w:t>DEPARTMENT OF FINANCE AND BUSINESS ECONOMICS</w:t>
      </w:r>
    </w:p>
    <w:p w14:paraId="2EA72114" w14:textId="77777777" w:rsidR="0087364C" w:rsidRPr="0087364C" w:rsidRDefault="0087364C" w:rsidP="0087364C">
      <w:pPr>
        <w:spacing w:after="0" w:line="240" w:lineRule="auto"/>
        <w:ind w:left="720" w:hanging="720"/>
        <w:jc w:val="right"/>
        <w:rPr>
          <w:rFonts w:ascii="Times New Roman Bold" w:eastAsia="Calibri" w:hAnsi="Times New Roman Bold"/>
          <w:b/>
          <w:sz w:val="22"/>
          <w:szCs w:val="20"/>
          <w:lang w:eastAsia="en-US"/>
        </w:rPr>
      </w:pPr>
      <w:r w:rsidRPr="0087364C">
        <w:rPr>
          <w:rFonts w:ascii="Times New Roman Bold" w:eastAsia="Calibri" w:hAnsi="Times New Roman Bold"/>
          <w:b/>
          <w:sz w:val="22"/>
          <w:szCs w:val="20"/>
          <w:lang w:eastAsia="en-US"/>
        </w:rPr>
        <w:t>FACULTY OF APPLIED SOCIAL SCIENCES AND HUMANITIES</w:t>
      </w:r>
    </w:p>
    <w:p w14:paraId="5CACB5A9" w14:textId="77777777" w:rsidR="0087364C" w:rsidRPr="0087364C" w:rsidRDefault="0087364C" w:rsidP="0087364C">
      <w:pPr>
        <w:spacing w:after="0"/>
        <w:ind w:left="1440"/>
        <w:jc w:val="right"/>
        <w:rPr>
          <w:rFonts w:ascii="Times New Roman Bold" w:eastAsia="Calibri" w:hAnsi="Times New Roman Bold"/>
          <w:b/>
          <w:sz w:val="22"/>
          <w:szCs w:val="20"/>
          <w:lang w:eastAsia="en-US"/>
        </w:rPr>
      </w:pPr>
      <w:r w:rsidRPr="0087364C">
        <w:rPr>
          <w:rFonts w:ascii="Times New Roman Bold" w:eastAsia="Calibri" w:hAnsi="Times New Roman Bold"/>
          <w:b/>
          <w:caps/>
          <w:sz w:val="22"/>
          <w:szCs w:val="20"/>
          <w:lang w:eastAsia="en-US"/>
        </w:rPr>
        <w:t xml:space="preserve">University of Delhi, </w:t>
      </w:r>
      <w:r w:rsidRPr="0087364C">
        <w:rPr>
          <w:rFonts w:ascii="Times New Roman Bold" w:eastAsia="Calibri" w:hAnsi="Times New Roman Bold"/>
          <w:b/>
          <w:sz w:val="22"/>
          <w:szCs w:val="20"/>
          <w:lang w:eastAsia="en-US"/>
        </w:rPr>
        <w:t xml:space="preserve">SOUTH CAMPUS, </w:t>
      </w:r>
    </w:p>
    <w:p w14:paraId="68C1F37A" w14:textId="70B8A585" w:rsidR="0087364C" w:rsidRPr="0087364C" w:rsidRDefault="0087364C" w:rsidP="0087364C">
      <w:pPr>
        <w:spacing w:after="0"/>
        <w:ind w:left="1440"/>
        <w:jc w:val="right"/>
        <w:rPr>
          <w:rFonts w:ascii="Times New Roman Bold" w:eastAsia="Calibri" w:hAnsi="Times New Roman Bold"/>
          <w:b/>
          <w:caps/>
          <w:sz w:val="22"/>
          <w:szCs w:val="20"/>
          <w:lang w:eastAsia="en-US"/>
        </w:rPr>
      </w:pPr>
      <w:r w:rsidRPr="0087364C">
        <w:rPr>
          <w:rFonts w:ascii="Times New Roman Bold" w:eastAsia="Calibri" w:hAnsi="Times New Roman Bold"/>
          <w:b/>
          <w:caps/>
          <w:sz w:val="22"/>
          <w:szCs w:val="20"/>
          <w:lang w:eastAsia="en-US"/>
        </w:rPr>
        <w:t xml:space="preserve">new </w:t>
      </w:r>
      <w:r w:rsidR="00587B51" w:rsidRPr="0087364C">
        <w:rPr>
          <w:rFonts w:ascii="Times New Roman Bold" w:eastAsia="Calibri" w:hAnsi="Times New Roman Bold"/>
          <w:b/>
          <w:caps/>
          <w:sz w:val="22"/>
          <w:szCs w:val="20"/>
          <w:lang w:eastAsia="en-US"/>
        </w:rPr>
        <w:t>DELHI, INDIA</w:t>
      </w:r>
    </w:p>
    <w:p w14:paraId="73A67C6A" w14:textId="77777777" w:rsidR="0087364C" w:rsidRPr="0087364C" w:rsidRDefault="0087364C" w:rsidP="0087364C">
      <w:pPr>
        <w:ind w:left="7200"/>
        <w:jc w:val="center"/>
        <w:rPr>
          <w:rFonts w:eastAsia="Calibri"/>
          <w:sz w:val="22"/>
          <w:szCs w:val="22"/>
          <w:lang w:eastAsia="en-US"/>
        </w:rPr>
      </w:pPr>
    </w:p>
    <w:p w14:paraId="54FFDA54" w14:textId="77777777" w:rsidR="0087364C" w:rsidRPr="0087364C" w:rsidRDefault="0087364C" w:rsidP="0087364C">
      <w:pPr>
        <w:ind w:left="3969" w:hanging="425"/>
        <w:jc w:val="center"/>
        <w:rPr>
          <w:rFonts w:eastAsia="Calibri"/>
          <w:b/>
          <w:sz w:val="22"/>
          <w:szCs w:val="22"/>
          <w:lang w:eastAsia="en-US"/>
        </w:rPr>
      </w:pPr>
    </w:p>
    <w:p w14:paraId="7667B10A" w14:textId="77777777" w:rsidR="0087364C" w:rsidRPr="0087364C" w:rsidRDefault="0087364C" w:rsidP="0087364C">
      <w:pPr>
        <w:ind w:left="3969" w:hanging="425"/>
        <w:jc w:val="center"/>
        <w:rPr>
          <w:rFonts w:eastAsia="Calibri"/>
          <w:b/>
          <w:sz w:val="22"/>
          <w:szCs w:val="22"/>
          <w:lang w:eastAsia="en-US"/>
        </w:rPr>
      </w:pPr>
    </w:p>
    <w:p w14:paraId="02FFB563" w14:textId="77777777" w:rsidR="0087364C" w:rsidRPr="0087364C" w:rsidRDefault="0087364C" w:rsidP="0087364C">
      <w:pPr>
        <w:ind w:left="3969" w:hanging="425"/>
        <w:jc w:val="right"/>
        <w:rPr>
          <w:rFonts w:eastAsia="Calibri"/>
          <w:szCs w:val="22"/>
          <w:lang w:eastAsia="en-US"/>
        </w:rPr>
      </w:pPr>
      <w:r w:rsidRPr="0087364C">
        <w:rPr>
          <w:rFonts w:eastAsia="Calibri"/>
          <w:szCs w:val="22"/>
          <w:lang w:eastAsia="en-US"/>
        </w:rPr>
        <w:t>Date: _________________</w:t>
      </w:r>
    </w:p>
    <w:p w14:paraId="26DE47E5" w14:textId="77777777" w:rsidR="0087364C" w:rsidRPr="0087364C" w:rsidRDefault="0087364C" w:rsidP="0087364C">
      <w:pPr>
        <w:jc w:val="right"/>
        <w:rPr>
          <w:rFonts w:eastAsia="Calibri"/>
          <w:sz w:val="22"/>
          <w:szCs w:val="22"/>
          <w:lang w:eastAsia="en-US"/>
        </w:rPr>
      </w:pPr>
    </w:p>
    <w:p w14:paraId="3878E71F" w14:textId="77777777" w:rsidR="0087364C" w:rsidRPr="0087364C" w:rsidRDefault="0087364C" w:rsidP="0087364C">
      <w:pPr>
        <w:jc w:val="right"/>
        <w:rPr>
          <w:rFonts w:eastAsia="Calibri"/>
          <w:sz w:val="28"/>
          <w:szCs w:val="28"/>
          <w:lang w:eastAsia="en-US"/>
        </w:rPr>
      </w:pPr>
    </w:p>
    <w:p w14:paraId="11477352" w14:textId="77777777" w:rsidR="0087364C" w:rsidRPr="0087364C" w:rsidRDefault="0087364C" w:rsidP="0087364C">
      <w:pPr>
        <w:spacing w:line="240" w:lineRule="auto"/>
        <w:jc w:val="center"/>
        <w:rPr>
          <w:rFonts w:ascii="Times New Roman Bold" w:eastAsia="Calibri" w:hAnsi="Times New Roman Bold"/>
          <w:b/>
          <w:caps/>
          <w:sz w:val="30"/>
          <w:szCs w:val="32"/>
          <w:lang w:eastAsia="en-US"/>
        </w:rPr>
      </w:pPr>
      <w:r w:rsidRPr="0087364C">
        <w:rPr>
          <w:rFonts w:ascii="Times New Roman Bold" w:eastAsia="Calibri" w:hAnsi="Times New Roman Bold"/>
          <w:b/>
          <w:caps/>
          <w:sz w:val="30"/>
          <w:szCs w:val="32"/>
          <w:lang w:eastAsia="en-US"/>
        </w:rPr>
        <w:t>certificate of originality</w:t>
      </w:r>
    </w:p>
    <w:p w14:paraId="7D1FC935" w14:textId="77777777" w:rsidR="0087364C" w:rsidRPr="0087364C" w:rsidRDefault="0087364C" w:rsidP="0087364C">
      <w:pPr>
        <w:spacing w:line="240" w:lineRule="auto"/>
        <w:jc w:val="center"/>
        <w:rPr>
          <w:rFonts w:eastAsia="Calibri"/>
          <w:b/>
          <w:sz w:val="22"/>
          <w:szCs w:val="22"/>
          <w:lang w:eastAsia="en-US"/>
        </w:rPr>
      </w:pPr>
    </w:p>
    <w:p w14:paraId="4776EDD7" w14:textId="65C31113" w:rsidR="0087364C" w:rsidRPr="0087364C" w:rsidRDefault="0087364C" w:rsidP="0087364C">
      <w:pPr>
        <w:spacing w:line="360" w:lineRule="auto"/>
        <w:jc w:val="both"/>
        <w:rPr>
          <w:rFonts w:eastAsia="Calibri"/>
          <w:szCs w:val="22"/>
          <w:lang w:eastAsia="en-US"/>
        </w:rPr>
      </w:pPr>
      <w:r w:rsidRPr="0087364C">
        <w:rPr>
          <w:rFonts w:eastAsia="Calibri"/>
          <w:szCs w:val="22"/>
          <w:lang w:eastAsia="en-US"/>
        </w:rPr>
        <w:t xml:space="preserve">The research work embodied in this thesis entitled </w:t>
      </w:r>
      <w:r w:rsidR="00817DE3" w:rsidRPr="0087364C">
        <w:rPr>
          <w:b/>
        </w:rPr>
        <w:t>"Determinants of Capital Structure over Corporate Life Stages: A Study of Indian Corporates</w:t>
      </w:r>
      <w:r w:rsidR="00587B51" w:rsidRPr="0087364C">
        <w:rPr>
          <w:b/>
        </w:rPr>
        <w:t>”, has</w:t>
      </w:r>
      <w:r w:rsidRPr="0087364C">
        <w:rPr>
          <w:rFonts w:eastAsia="Calibri"/>
          <w:szCs w:val="22"/>
          <w:lang w:eastAsia="en-US"/>
        </w:rPr>
        <w:t xml:space="preserve"> been carried out by me at the Department of Finance and Business Economics,</w:t>
      </w:r>
      <w:r w:rsidRPr="0087364C">
        <w:rPr>
          <w:rFonts w:eastAsia="Calibri" w:cs="Mangal"/>
          <w:kern w:val="2"/>
          <w:szCs w:val="22"/>
          <w:lang w:eastAsia="en-US"/>
          <w14:ligatures w14:val="standardContextual"/>
        </w:rPr>
        <w:t xml:space="preserve"> </w:t>
      </w:r>
      <w:r w:rsidRPr="0087364C">
        <w:rPr>
          <w:rFonts w:eastAsia="Calibri"/>
          <w:szCs w:val="22"/>
          <w:lang w:eastAsia="en-US"/>
        </w:rPr>
        <w:t xml:space="preserve">Faculty of Applied Social Sciences and Humanities, University of Delhi, South Campus, New Delhi, India. The manuscript has been subjected to </w:t>
      </w:r>
      <w:r w:rsidR="00FF7B29">
        <w:rPr>
          <w:rFonts w:eastAsia="Calibri"/>
          <w:szCs w:val="22"/>
          <w:lang w:eastAsia="en-US"/>
        </w:rPr>
        <w:t xml:space="preserve">a </w:t>
      </w:r>
      <w:r w:rsidRPr="0087364C">
        <w:rPr>
          <w:rFonts w:eastAsia="Calibri"/>
          <w:szCs w:val="22"/>
          <w:lang w:eastAsia="en-US"/>
        </w:rPr>
        <w:t xml:space="preserve">plagiarism check by </w:t>
      </w:r>
      <w:r w:rsidRPr="0087364C">
        <w:rPr>
          <w:rFonts w:eastAsia="Calibri"/>
          <w:b/>
          <w:color w:val="000000"/>
          <w:lang w:eastAsia="en-US"/>
        </w:rPr>
        <w:t>DrillBit</w:t>
      </w:r>
      <w:r w:rsidRPr="0087364C">
        <w:rPr>
          <w:rFonts w:eastAsia="Calibri"/>
          <w:szCs w:val="22"/>
          <w:lang w:eastAsia="en-US"/>
        </w:rPr>
        <w:t xml:space="preserve"> Plagiarism Detection Software. The work submitted for consideration </w:t>
      </w:r>
      <w:r w:rsidR="00FF7B29">
        <w:rPr>
          <w:rFonts w:eastAsia="Calibri"/>
          <w:szCs w:val="22"/>
          <w:lang w:eastAsia="en-US"/>
        </w:rPr>
        <w:t xml:space="preserve">for the </w:t>
      </w:r>
      <w:r w:rsidRPr="0087364C">
        <w:rPr>
          <w:rFonts w:eastAsia="Calibri"/>
          <w:szCs w:val="22"/>
          <w:lang w:eastAsia="en-US"/>
        </w:rPr>
        <w:t>award of Ph.D. is original.</w:t>
      </w:r>
    </w:p>
    <w:p w14:paraId="388F270D" w14:textId="77777777" w:rsidR="0087364C" w:rsidRPr="0087364C" w:rsidRDefault="0087364C" w:rsidP="0087364C">
      <w:pPr>
        <w:jc w:val="center"/>
        <w:rPr>
          <w:rFonts w:eastAsia="Calibri"/>
          <w:sz w:val="22"/>
          <w:szCs w:val="22"/>
          <w:lang w:eastAsia="en-US"/>
        </w:rPr>
      </w:pPr>
    </w:p>
    <w:p w14:paraId="66D9DE4F" w14:textId="77777777" w:rsidR="0087364C" w:rsidRPr="0087364C" w:rsidRDefault="0087364C" w:rsidP="0087364C">
      <w:pPr>
        <w:jc w:val="center"/>
        <w:rPr>
          <w:rFonts w:eastAsia="Calibri"/>
          <w:sz w:val="22"/>
          <w:szCs w:val="22"/>
          <w:lang w:eastAsia="en-US"/>
        </w:rPr>
      </w:pPr>
    </w:p>
    <w:p w14:paraId="4F326C91" w14:textId="77777777" w:rsidR="0087364C" w:rsidRPr="0087364C" w:rsidRDefault="0087364C" w:rsidP="0087364C">
      <w:pPr>
        <w:jc w:val="center"/>
        <w:rPr>
          <w:rFonts w:eastAsia="Calibri"/>
          <w:sz w:val="22"/>
          <w:szCs w:val="22"/>
          <w:lang w:eastAsia="en-US"/>
        </w:rPr>
      </w:pPr>
    </w:p>
    <w:p w14:paraId="5C7BD7C8" w14:textId="1371F3A0" w:rsidR="0087364C" w:rsidRPr="0087364C" w:rsidRDefault="0042591C" w:rsidP="0087364C">
      <w:pPr>
        <w:jc w:val="right"/>
        <w:rPr>
          <w:rFonts w:ascii="Times New Roman Bold" w:eastAsia="Calibri" w:hAnsi="Times New Roman Bold"/>
          <w:b/>
          <w:caps/>
          <w:sz w:val="30"/>
          <w:szCs w:val="32"/>
          <w:lang w:eastAsia="en-US"/>
        </w:rPr>
      </w:pPr>
      <w:r w:rsidRPr="0042591C">
        <w:rPr>
          <w:rFonts w:eastAsia="Calibri"/>
          <w:b/>
          <w:szCs w:val="22"/>
          <w:lang w:eastAsia="en-US"/>
        </w:rPr>
        <w:t>Surendra Kumar</w:t>
      </w:r>
    </w:p>
    <w:p w14:paraId="1611FD15" w14:textId="77777777" w:rsidR="0087364C" w:rsidRPr="0087364C" w:rsidRDefault="0087364C" w:rsidP="0087364C">
      <w:pPr>
        <w:rPr>
          <w:rFonts w:ascii="Times New Roman Bold" w:eastAsia="Calibri" w:hAnsi="Times New Roman Bold"/>
          <w:b/>
          <w:caps/>
          <w:sz w:val="30"/>
          <w:szCs w:val="32"/>
          <w:lang w:eastAsia="en-US"/>
        </w:rPr>
      </w:pPr>
      <w:r w:rsidRPr="0087364C">
        <w:rPr>
          <w:rFonts w:ascii="Times New Roman Bold" w:eastAsia="Calibri" w:hAnsi="Times New Roman Bold"/>
          <w:b/>
          <w:caps/>
          <w:sz w:val="30"/>
          <w:szCs w:val="32"/>
          <w:lang w:eastAsia="en-US"/>
        </w:rPr>
        <w:br w:type="page"/>
      </w:r>
    </w:p>
    <w:p w14:paraId="4B26D7E9" w14:textId="77777777" w:rsidR="0087364C" w:rsidRPr="0087364C" w:rsidRDefault="0087364C" w:rsidP="0087364C">
      <w:pPr>
        <w:spacing w:line="240" w:lineRule="auto"/>
        <w:jc w:val="center"/>
        <w:rPr>
          <w:rFonts w:ascii="Times New Roman Bold" w:eastAsia="Calibri" w:hAnsi="Times New Roman Bold"/>
          <w:b/>
          <w:caps/>
          <w:sz w:val="30"/>
          <w:szCs w:val="32"/>
          <w:lang w:eastAsia="en-US"/>
        </w:rPr>
      </w:pPr>
      <w:r w:rsidRPr="0087364C">
        <w:rPr>
          <w:rFonts w:ascii="Times New Roman Bold" w:eastAsia="Calibri" w:hAnsi="Times New Roman Bold"/>
          <w:b/>
          <w:caps/>
          <w:sz w:val="30"/>
          <w:szCs w:val="32"/>
          <w:lang w:eastAsia="en-US"/>
        </w:rPr>
        <w:lastRenderedPageBreak/>
        <w:t>student approval form</w:t>
      </w:r>
    </w:p>
    <w:p w14:paraId="2C35D1D9" w14:textId="77777777" w:rsidR="0087364C" w:rsidRPr="0087364C" w:rsidRDefault="0087364C" w:rsidP="0087364C">
      <w:pPr>
        <w:spacing w:line="240" w:lineRule="auto"/>
        <w:jc w:val="center"/>
        <w:rPr>
          <w:rFonts w:eastAsia="Calibri"/>
          <w:b/>
          <w:sz w:val="22"/>
          <w:szCs w:val="22"/>
          <w:lang w:eastAsia="en-US"/>
        </w:rPr>
      </w:pPr>
    </w:p>
    <w:tbl>
      <w:tblPr>
        <w:tblW w:w="8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637"/>
        <w:gridCol w:w="6242"/>
      </w:tblGrid>
      <w:tr w:rsidR="0087364C" w:rsidRPr="0087364C" w14:paraId="74C6741E" w14:textId="77777777" w:rsidTr="0042591C">
        <w:tc>
          <w:tcPr>
            <w:tcW w:w="2637" w:type="dxa"/>
          </w:tcPr>
          <w:p w14:paraId="27C04142" w14:textId="77777777" w:rsidR="0087364C" w:rsidRPr="0087364C" w:rsidRDefault="0087364C" w:rsidP="0087364C">
            <w:pPr>
              <w:spacing w:before="40" w:after="40" w:line="240" w:lineRule="auto"/>
              <w:rPr>
                <w:rFonts w:eastAsia="Calibri"/>
                <w:szCs w:val="22"/>
                <w:lang w:eastAsia="en-US"/>
              </w:rPr>
            </w:pPr>
            <w:r w:rsidRPr="0087364C">
              <w:rPr>
                <w:rFonts w:eastAsia="Calibri"/>
                <w:szCs w:val="22"/>
                <w:lang w:eastAsia="en-US"/>
              </w:rPr>
              <w:t>Name of the Author</w:t>
            </w:r>
          </w:p>
        </w:tc>
        <w:tc>
          <w:tcPr>
            <w:tcW w:w="6242" w:type="dxa"/>
          </w:tcPr>
          <w:p w14:paraId="15944923" w14:textId="5B2A444F" w:rsidR="0087364C" w:rsidRPr="0087364C" w:rsidRDefault="0042591C" w:rsidP="0087364C">
            <w:pPr>
              <w:spacing w:before="40" w:after="40" w:line="240" w:lineRule="auto"/>
              <w:rPr>
                <w:rFonts w:eastAsia="Calibri"/>
                <w:szCs w:val="22"/>
                <w:lang w:eastAsia="en-US"/>
              </w:rPr>
            </w:pPr>
            <w:r w:rsidRPr="0042591C">
              <w:rPr>
                <w:rFonts w:eastAsia="Calibri"/>
                <w:szCs w:val="22"/>
                <w:lang w:eastAsia="en-US"/>
              </w:rPr>
              <w:t>Surendra Kumar</w:t>
            </w:r>
          </w:p>
        </w:tc>
      </w:tr>
      <w:tr w:rsidR="0087364C" w:rsidRPr="0087364C" w14:paraId="2D58DF31" w14:textId="77777777" w:rsidTr="0042591C">
        <w:tc>
          <w:tcPr>
            <w:tcW w:w="2637" w:type="dxa"/>
          </w:tcPr>
          <w:p w14:paraId="7C6189C6" w14:textId="77777777" w:rsidR="0087364C" w:rsidRPr="0087364C" w:rsidRDefault="0087364C" w:rsidP="0087364C">
            <w:pPr>
              <w:spacing w:before="40" w:after="40" w:line="240" w:lineRule="auto"/>
              <w:rPr>
                <w:rFonts w:eastAsia="Calibri"/>
                <w:szCs w:val="22"/>
                <w:lang w:eastAsia="en-US"/>
              </w:rPr>
            </w:pPr>
            <w:r w:rsidRPr="0087364C">
              <w:rPr>
                <w:rFonts w:eastAsia="Calibri"/>
                <w:szCs w:val="22"/>
                <w:lang w:eastAsia="en-US"/>
              </w:rPr>
              <w:t>Department</w:t>
            </w:r>
          </w:p>
        </w:tc>
        <w:tc>
          <w:tcPr>
            <w:tcW w:w="6242" w:type="dxa"/>
          </w:tcPr>
          <w:p w14:paraId="44EF59E7" w14:textId="77777777" w:rsidR="0087364C" w:rsidRPr="0087364C" w:rsidRDefault="0087364C" w:rsidP="0087364C">
            <w:pPr>
              <w:spacing w:before="40" w:after="40" w:line="240" w:lineRule="auto"/>
              <w:rPr>
                <w:rFonts w:eastAsia="Calibri"/>
                <w:szCs w:val="22"/>
                <w:lang w:eastAsia="en-US"/>
              </w:rPr>
            </w:pPr>
            <w:r w:rsidRPr="0087364C">
              <w:rPr>
                <w:rFonts w:eastAsia="Calibri"/>
                <w:szCs w:val="22"/>
                <w:lang w:eastAsia="en-US"/>
              </w:rPr>
              <w:t>Finance and Business Economics</w:t>
            </w:r>
          </w:p>
        </w:tc>
      </w:tr>
      <w:tr w:rsidR="0087364C" w:rsidRPr="0087364C" w14:paraId="201BDD46" w14:textId="77777777" w:rsidTr="0042591C">
        <w:tc>
          <w:tcPr>
            <w:tcW w:w="2637" w:type="dxa"/>
          </w:tcPr>
          <w:p w14:paraId="45772056" w14:textId="77777777" w:rsidR="0087364C" w:rsidRPr="0087364C" w:rsidRDefault="0087364C" w:rsidP="0087364C">
            <w:pPr>
              <w:spacing w:before="40" w:after="40" w:line="240" w:lineRule="auto"/>
              <w:rPr>
                <w:rFonts w:eastAsia="Calibri"/>
                <w:szCs w:val="22"/>
                <w:lang w:eastAsia="en-US"/>
              </w:rPr>
            </w:pPr>
            <w:r w:rsidRPr="0087364C">
              <w:rPr>
                <w:rFonts w:eastAsia="Calibri"/>
                <w:szCs w:val="22"/>
                <w:lang w:eastAsia="en-US"/>
              </w:rPr>
              <w:t>Degree</w:t>
            </w:r>
          </w:p>
        </w:tc>
        <w:tc>
          <w:tcPr>
            <w:tcW w:w="6242" w:type="dxa"/>
          </w:tcPr>
          <w:p w14:paraId="06204C4D" w14:textId="77777777" w:rsidR="0087364C" w:rsidRPr="0087364C" w:rsidRDefault="0087364C" w:rsidP="0087364C">
            <w:pPr>
              <w:spacing w:before="40" w:after="40" w:line="240" w:lineRule="auto"/>
              <w:rPr>
                <w:rFonts w:eastAsia="Calibri"/>
                <w:szCs w:val="22"/>
                <w:lang w:eastAsia="en-US"/>
              </w:rPr>
            </w:pPr>
            <w:r w:rsidRPr="0087364C">
              <w:rPr>
                <w:rFonts w:eastAsia="Calibri"/>
                <w:szCs w:val="22"/>
                <w:lang w:eastAsia="en-US"/>
              </w:rPr>
              <w:t>Doctor of Philosophy</w:t>
            </w:r>
          </w:p>
        </w:tc>
      </w:tr>
      <w:tr w:rsidR="0087364C" w:rsidRPr="0087364C" w14:paraId="7E974D2F" w14:textId="77777777" w:rsidTr="0042591C">
        <w:tc>
          <w:tcPr>
            <w:tcW w:w="2637" w:type="dxa"/>
          </w:tcPr>
          <w:p w14:paraId="68047BDA" w14:textId="77777777" w:rsidR="0087364C" w:rsidRPr="0087364C" w:rsidRDefault="0087364C" w:rsidP="0087364C">
            <w:pPr>
              <w:spacing w:before="40" w:after="40" w:line="240" w:lineRule="auto"/>
              <w:rPr>
                <w:rFonts w:eastAsia="Calibri"/>
                <w:szCs w:val="22"/>
                <w:lang w:eastAsia="en-US"/>
              </w:rPr>
            </w:pPr>
            <w:r w:rsidRPr="0087364C">
              <w:rPr>
                <w:rFonts w:eastAsia="Calibri"/>
                <w:szCs w:val="22"/>
                <w:lang w:eastAsia="en-US"/>
              </w:rPr>
              <w:t>University</w:t>
            </w:r>
          </w:p>
        </w:tc>
        <w:tc>
          <w:tcPr>
            <w:tcW w:w="6242" w:type="dxa"/>
          </w:tcPr>
          <w:p w14:paraId="0F104798" w14:textId="77777777" w:rsidR="0087364C" w:rsidRPr="0087364C" w:rsidRDefault="0087364C" w:rsidP="0087364C">
            <w:pPr>
              <w:spacing w:before="40" w:after="40" w:line="240" w:lineRule="auto"/>
              <w:rPr>
                <w:rFonts w:eastAsia="Calibri"/>
                <w:szCs w:val="22"/>
                <w:lang w:eastAsia="en-US"/>
              </w:rPr>
            </w:pPr>
            <w:r w:rsidRPr="0087364C">
              <w:rPr>
                <w:rFonts w:eastAsia="Calibri"/>
                <w:szCs w:val="22"/>
                <w:lang w:eastAsia="en-US"/>
              </w:rPr>
              <w:t>University of Delhi</w:t>
            </w:r>
          </w:p>
        </w:tc>
      </w:tr>
      <w:tr w:rsidR="0087364C" w:rsidRPr="0087364C" w14:paraId="2CF2F3EB" w14:textId="77777777" w:rsidTr="0042591C">
        <w:tc>
          <w:tcPr>
            <w:tcW w:w="2637" w:type="dxa"/>
          </w:tcPr>
          <w:p w14:paraId="0D790268" w14:textId="77777777" w:rsidR="0087364C" w:rsidRPr="0087364C" w:rsidRDefault="0087364C" w:rsidP="0087364C">
            <w:pPr>
              <w:spacing w:before="40" w:after="40" w:line="240" w:lineRule="auto"/>
              <w:rPr>
                <w:rFonts w:eastAsia="Calibri"/>
                <w:szCs w:val="22"/>
                <w:lang w:eastAsia="en-US"/>
              </w:rPr>
            </w:pPr>
            <w:r w:rsidRPr="0087364C">
              <w:rPr>
                <w:rFonts w:eastAsia="Calibri"/>
                <w:szCs w:val="22"/>
                <w:lang w:eastAsia="en-US"/>
              </w:rPr>
              <w:t>Guide</w:t>
            </w:r>
          </w:p>
        </w:tc>
        <w:tc>
          <w:tcPr>
            <w:tcW w:w="6242" w:type="dxa"/>
          </w:tcPr>
          <w:p w14:paraId="765E0CB2" w14:textId="0E1A3028" w:rsidR="0087364C" w:rsidRPr="0087364C" w:rsidRDefault="0042591C" w:rsidP="0087364C">
            <w:pPr>
              <w:spacing w:before="40" w:after="40" w:line="240" w:lineRule="auto"/>
              <w:rPr>
                <w:rFonts w:eastAsia="Calibri"/>
                <w:szCs w:val="22"/>
                <w:lang w:eastAsia="en-US"/>
              </w:rPr>
            </w:pPr>
            <w:r w:rsidRPr="0042591C">
              <w:rPr>
                <w:rFonts w:eastAsia="Calibri"/>
                <w:szCs w:val="22"/>
                <w:lang w:eastAsia="en-US"/>
              </w:rPr>
              <w:t xml:space="preserve">Dr. Varun Dawar </w:t>
            </w:r>
            <w:r w:rsidR="0087364C" w:rsidRPr="0087364C">
              <w:rPr>
                <w:rFonts w:eastAsia="Calibri"/>
                <w:szCs w:val="22"/>
                <w:lang w:eastAsia="en-US"/>
              </w:rPr>
              <w:t>(Supervisor)</w:t>
            </w:r>
          </w:p>
          <w:p w14:paraId="1119FC5B" w14:textId="2646F952" w:rsidR="0087364C" w:rsidRPr="0087364C" w:rsidRDefault="0042591C" w:rsidP="0087364C">
            <w:pPr>
              <w:spacing w:before="40" w:after="40" w:line="240" w:lineRule="auto"/>
              <w:rPr>
                <w:rFonts w:eastAsia="Calibri"/>
                <w:szCs w:val="22"/>
                <w:lang w:eastAsia="en-US"/>
              </w:rPr>
            </w:pPr>
            <w:r w:rsidRPr="0042591C">
              <w:rPr>
                <w:rFonts w:eastAsia="Calibri"/>
                <w:szCs w:val="22"/>
                <w:lang w:eastAsia="en-US"/>
              </w:rPr>
              <w:t xml:space="preserve">Dr. Chandra Prakash Gupta </w:t>
            </w:r>
            <w:r w:rsidR="0087364C" w:rsidRPr="0087364C">
              <w:rPr>
                <w:rFonts w:eastAsia="Calibri"/>
                <w:szCs w:val="22"/>
                <w:lang w:eastAsia="en-US"/>
              </w:rPr>
              <w:t>(Co-Supervisor)</w:t>
            </w:r>
          </w:p>
        </w:tc>
      </w:tr>
      <w:tr w:rsidR="0087364C" w:rsidRPr="0087364C" w14:paraId="17FA5F65" w14:textId="77777777" w:rsidTr="0042591C">
        <w:tc>
          <w:tcPr>
            <w:tcW w:w="2637" w:type="dxa"/>
          </w:tcPr>
          <w:p w14:paraId="7F84556F" w14:textId="77777777" w:rsidR="0087364C" w:rsidRPr="0087364C" w:rsidRDefault="0087364C" w:rsidP="0087364C">
            <w:pPr>
              <w:spacing w:before="40" w:after="40" w:line="240" w:lineRule="auto"/>
              <w:rPr>
                <w:rFonts w:eastAsia="Calibri"/>
                <w:szCs w:val="22"/>
                <w:lang w:eastAsia="en-US"/>
              </w:rPr>
            </w:pPr>
            <w:r w:rsidRPr="0087364C">
              <w:rPr>
                <w:rFonts w:eastAsia="Calibri"/>
                <w:szCs w:val="22"/>
                <w:lang w:eastAsia="en-US"/>
              </w:rPr>
              <w:t>Thesis Title</w:t>
            </w:r>
          </w:p>
        </w:tc>
        <w:tc>
          <w:tcPr>
            <w:tcW w:w="6242" w:type="dxa"/>
          </w:tcPr>
          <w:p w14:paraId="12CE8614" w14:textId="6188DD46" w:rsidR="0087364C" w:rsidRPr="00817DE3" w:rsidRDefault="0042591C" w:rsidP="00817DE3">
            <w:pPr>
              <w:spacing w:before="40" w:after="40" w:line="240" w:lineRule="auto"/>
              <w:jc w:val="both"/>
              <w:rPr>
                <w:rFonts w:eastAsia="Calibri"/>
                <w:bCs/>
                <w:spacing w:val="-4"/>
                <w:lang w:eastAsia="en-US"/>
              </w:rPr>
            </w:pPr>
            <w:r w:rsidRPr="00817DE3">
              <w:rPr>
                <w:rFonts w:eastAsia="Calibri"/>
                <w:spacing w:val="-2"/>
                <w:lang w:eastAsia="en-US"/>
              </w:rPr>
              <w:t>Determinants of Capital Structure over Corporate Life Stages: A Study of Indian Corporates</w:t>
            </w:r>
          </w:p>
        </w:tc>
      </w:tr>
      <w:tr w:rsidR="0087364C" w:rsidRPr="0087364C" w14:paraId="52E1EBBC" w14:textId="77777777" w:rsidTr="0042591C">
        <w:tc>
          <w:tcPr>
            <w:tcW w:w="2637" w:type="dxa"/>
          </w:tcPr>
          <w:p w14:paraId="7B2A6D05" w14:textId="77777777" w:rsidR="0087364C" w:rsidRPr="0087364C" w:rsidRDefault="0087364C" w:rsidP="0087364C">
            <w:pPr>
              <w:spacing w:before="40" w:after="40" w:line="240" w:lineRule="auto"/>
              <w:rPr>
                <w:rFonts w:eastAsia="Calibri"/>
                <w:szCs w:val="22"/>
                <w:lang w:eastAsia="en-US"/>
              </w:rPr>
            </w:pPr>
            <w:r w:rsidRPr="0087364C">
              <w:rPr>
                <w:rFonts w:eastAsia="Calibri" w:cs="Mangal"/>
                <w:kern w:val="2"/>
                <w:lang w:val="en-US" w:eastAsia="en-US"/>
                <w14:ligatures w14:val="standardContextual"/>
              </w:rPr>
              <w:t>Thesis Submission Year</w:t>
            </w:r>
          </w:p>
        </w:tc>
        <w:tc>
          <w:tcPr>
            <w:tcW w:w="6242" w:type="dxa"/>
          </w:tcPr>
          <w:p w14:paraId="25A55606" w14:textId="77777777" w:rsidR="0087364C" w:rsidRPr="0087364C" w:rsidRDefault="0087364C" w:rsidP="0087364C">
            <w:pPr>
              <w:spacing w:before="40" w:after="40" w:line="240" w:lineRule="auto"/>
              <w:rPr>
                <w:rFonts w:eastAsia="Calibri"/>
                <w:szCs w:val="22"/>
                <w:lang w:eastAsia="en-US"/>
              </w:rPr>
            </w:pPr>
            <w:r w:rsidRPr="0087364C">
              <w:rPr>
                <w:rFonts w:eastAsia="Calibri" w:cs="Mangal"/>
                <w:kern w:val="2"/>
                <w:lang w:val="en-US" w:eastAsia="en-US"/>
                <w14:ligatures w14:val="standardContextual"/>
              </w:rPr>
              <w:t>2025</w:t>
            </w:r>
          </w:p>
        </w:tc>
      </w:tr>
    </w:tbl>
    <w:p w14:paraId="401D770B" w14:textId="77777777" w:rsidR="0087364C" w:rsidRPr="0087364C" w:rsidRDefault="0087364C" w:rsidP="0087364C">
      <w:pPr>
        <w:spacing w:line="240" w:lineRule="auto"/>
        <w:jc w:val="center"/>
        <w:rPr>
          <w:rFonts w:eastAsia="Calibri"/>
          <w:sz w:val="22"/>
          <w:szCs w:val="22"/>
          <w:lang w:eastAsia="en-US"/>
        </w:rPr>
      </w:pPr>
    </w:p>
    <w:p w14:paraId="456CC27A" w14:textId="77777777" w:rsidR="0087364C" w:rsidRPr="0087364C" w:rsidRDefault="0087364C" w:rsidP="0087364C">
      <w:pPr>
        <w:spacing w:line="360" w:lineRule="auto"/>
        <w:jc w:val="center"/>
        <w:rPr>
          <w:kern w:val="2"/>
          <w:szCs w:val="22"/>
          <w:lang w:eastAsia="en-US"/>
          <w14:ligatures w14:val="standardContextual"/>
        </w:rPr>
      </w:pPr>
      <w:r w:rsidRPr="0087364C">
        <w:rPr>
          <w:kern w:val="2"/>
          <w:szCs w:val="22"/>
          <w:lang w:eastAsia="en-US"/>
          <w14:ligatures w14:val="standardContextual"/>
        </w:rPr>
        <w:t>Agreement</w:t>
      </w:r>
    </w:p>
    <w:p w14:paraId="786DA838" w14:textId="77777777" w:rsidR="0087364C" w:rsidRPr="0087364C" w:rsidRDefault="0087364C" w:rsidP="0087364C">
      <w:pPr>
        <w:spacing w:line="360" w:lineRule="auto"/>
        <w:jc w:val="center"/>
        <w:rPr>
          <w:kern w:val="2"/>
          <w:szCs w:val="22"/>
          <w:lang w:eastAsia="en-US"/>
          <w14:ligatures w14:val="standardContextual"/>
        </w:rPr>
      </w:pPr>
    </w:p>
    <w:p w14:paraId="21DB6DBF" w14:textId="6CFDE9DD" w:rsidR="0087364C" w:rsidRPr="0087364C" w:rsidRDefault="0087364C" w:rsidP="0087364C">
      <w:pPr>
        <w:numPr>
          <w:ilvl w:val="0"/>
          <w:numId w:val="32"/>
        </w:numPr>
        <w:pBdr>
          <w:top w:val="nil"/>
          <w:left w:val="nil"/>
          <w:bottom w:val="nil"/>
          <w:right w:val="nil"/>
          <w:between w:val="nil"/>
        </w:pBdr>
        <w:spacing w:after="0" w:line="360" w:lineRule="auto"/>
        <w:ind w:left="360"/>
        <w:jc w:val="both"/>
        <w:rPr>
          <w:color w:val="000000"/>
          <w:kern w:val="2"/>
          <w:szCs w:val="22"/>
          <w:lang w:eastAsia="en-US"/>
          <w14:ligatures w14:val="standardContextual"/>
        </w:rPr>
      </w:pPr>
      <w:r w:rsidRPr="0087364C">
        <w:rPr>
          <w:color w:val="000000"/>
          <w:kern w:val="2"/>
          <w:szCs w:val="22"/>
          <w:lang w:eastAsia="en-US"/>
          <w14:ligatures w14:val="standardContextual"/>
        </w:rPr>
        <w:t xml:space="preserve">I hereby certify that, if appropriate, I have obtained and attached hereto a written permission/statement from the owner(s) of each </w:t>
      </w:r>
      <w:r w:rsidR="00FF7B29">
        <w:rPr>
          <w:color w:val="000000"/>
          <w:kern w:val="2"/>
          <w:szCs w:val="22"/>
          <w:lang w:eastAsia="en-US"/>
          <w14:ligatures w14:val="standardContextual"/>
        </w:rPr>
        <w:t>third-party</w:t>
      </w:r>
      <w:r w:rsidRPr="0087364C">
        <w:rPr>
          <w:color w:val="000000"/>
          <w:kern w:val="2"/>
          <w:szCs w:val="22"/>
          <w:lang w:eastAsia="en-US"/>
          <w14:ligatures w14:val="standardContextual"/>
        </w:rPr>
        <w:t xml:space="preserve"> copyrighted matter to be included in my thesis/dissertation, allowing distribution as specified below.</w:t>
      </w:r>
    </w:p>
    <w:p w14:paraId="7A0E0689" w14:textId="77777777" w:rsidR="0087364C" w:rsidRPr="0087364C" w:rsidRDefault="0087364C" w:rsidP="0087364C">
      <w:pPr>
        <w:pBdr>
          <w:top w:val="nil"/>
          <w:left w:val="nil"/>
          <w:bottom w:val="nil"/>
          <w:right w:val="nil"/>
          <w:between w:val="nil"/>
        </w:pBdr>
        <w:spacing w:line="360" w:lineRule="auto"/>
        <w:ind w:left="360"/>
        <w:jc w:val="both"/>
        <w:rPr>
          <w:color w:val="000000"/>
          <w:kern w:val="2"/>
          <w:szCs w:val="22"/>
          <w:lang w:eastAsia="en-US"/>
          <w14:ligatures w14:val="standardContextual"/>
        </w:rPr>
      </w:pPr>
    </w:p>
    <w:p w14:paraId="071DA0EC" w14:textId="6F9F44EB" w:rsidR="0087364C" w:rsidRPr="0087364C" w:rsidRDefault="0087364C" w:rsidP="0087364C">
      <w:pPr>
        <w:numPr>
          <w:ilvl w:val="0"/>
          <w:numId w:val="32"/>
        </w:numPr>
        <w:pBdr>
          <w:top w:val="nil"/>
          <w:left w:val="nil"/>
          <w:bottom w:val="nil"/>
          <w:right w:val="nil"/>
          <w:between w:val="nil"/>
        </w:pBdr>
        <w:spacing w:after="0" w:line="360" w:lineRule="auto"/>
        <w:ind w:left="360"/>
        <w:jc w:val="both"/>
        <w:rPr>
          <w:color w:val="000000"/>
          <w:kern w:val="2"/>
          <w:szCs w:val="22"/>
          <w:lang w:eastAsia="en-US"/>
          <w14:ligatures w14:val="standardContextual"/>
        </w:rPr>
      </w:pPr>
      <w:r w:rsidRPr="0087364C">
        <w:rPr>
          <w:color w:val="000000"/>
          <w:kern w:val="2"/>
          <w:szCs w:val="22"/>
          <w:lang w:eastAsia="en-US"/>
          <w14:ligatures w14:val="standardContextual"/>
        </w:rPr>
        <w:t>I hereby grant to the university and its agents the non-exclusive license to archive and make accessible, under the condition specified below, my thesis/dissertation, in the whole or part</w:t>
      </w:r>
      <w:r w:rsidR="00FF7B29">
        <w:rPr>
          <w:color w:val="000000"/>
          <w:kern w:val="2"/>
          <w:szCs w:val="22"/>
          <w:lang w:eastAsia="en-US"/>
          <w14:ligatures w14:val="standardContextual"/>
        </w:rPr>
        <w:t>, in all forms of media, now or hereafter known</w:t>
      </w:r>
      <w:r w:rsidRPr="0087364C">
        <w:rPr>
          <w:color w:val="000000"/>
          <w:kern w:val="2"/>
          <w:szCs w:val="22"/>
          <w:lang w:eastAsia="en-US"/>
          <w14:ligatures w14:val="standardContextual"/>
        </w:rPr>
        <w:t xml:space="preserve">. I retain all other ownership rights to the copyright of the thesis/dissertation. I also </w:t>
      </w:r>
      <w:r w:rsidR="00FF7B29">
        <w:rPr>
          <w:color w:val="000000"/>
          <w:kern w:val="2"/>
          <w:szCs w:val="22"/>
          <w:lang w:eastAsia="en-US"/>
          <w14:ligatures w14:val="standardContextual"/>
        </w:rPr>
        <w:t>reserve the right to use, in future works (such as articles or books),</w:t>
      </w:r>
      <w:r w:rsidRPr="0087364C">
        <w:rPr>
          <w:color w:val="000000"/>
          <w:kern w:val="2"/>
          <w:szCs w:val="22"/>
          <w:lang w:eastAsia="en-US"/>
          <w14:ligatures w14:val="standardContextual"/>
        </w:rPr>
        <w:t xml:space="preserve"> all or part of this thesis, dissertation, or project report.</w:t>
      </w:r>
    </w:p>
    <w:p w14:paraId="16B32779" w14:textId="77777777" w:rsidR="0087364C" w:rsidRPr="0087364C" w:rsidRDefault="0087364C" w:rsidP="0087364C">
      <w:pPr>
        <w:spacing w:line="360" w:lineRule="auto"/>
        <w:jc w:val="both"/>
        <w:rPr>
          <w:rFonts w:eastAsia="Calibri" w:cs="Mangal"/>
          <w:kern w:val="2"/>
          <w:szCs w:val="22"/>
          <w:lang w:val="en-US" w:eastAsia="en-US"/>
          <w14:ligatures w14:val="standardContextual"/>
        </w:rPr>
      </w:pPr>
    </w:p>
    <w:p w14:paraId="71FE0719" w14:textId="77777777" w:rsidR="0087364C" w:rsidRPr="0087364C" w:rsidRDefault="0087364C" w:rsidP="0087364C">
      <w:pPr>
        <w:rPr>
          <w:rFonts w:eastAsia="Calibri" w:cs="Mangal"/>
          <w:kern w:val="2"/>
          <w:lang w:val="en-US" w:eastAsia="en-US"/>
          <w14:ligatures w14:val="standardContextual"/>
        </w:rPr>
      </w:pPr>
      <w:r w:rsidRPr="0087364C">
        <w:rPr>
          <w:rFonts w:eastAsia="Calibri" w:cs="Mangal"/>
          <w:kern w:val="2"/>
          <w:lang w:val="en-US" w:eastAsia="en-US"/>
          <w14:ligatures w14:val="standardContextual"/>
        </w:rPr>
        <w:br w:type="page"/>
      </w:r>
    </w:p>
    <w:p w14:paraId="3963487D" w14:textId="77777777" w:rsidR="0087364C" w:rsidRPr="0087364C" w:rsidRDefault="0087364C" w:rsidP="0087364C">
      <w:pPr>
        <w:spacing w:line="360" w:lineRule="auto"/>
        <w:jc w:val="both"/>
        <w:rPr>
          <w:rFonts w:eastAsia="Calibri"/>
          <w:b/>
          <w:bCs/>
          <w:kern w:val="2"/>
          <w:lang w:eastAsia="en-US"/>
          <w14:ligatures w14:val="standardContextual"/>
        </w:rPr>
      </w:pPr>
      <w:r w:rsidRPr="0087364C">
        <w:rPr>
          <w:rFonts w:eastAsia="Calibri"/>
          <w:b/>
          <w:bCs/>
          <w:kern w:val="2"/>
          <w:lang w:eastAsia="en-US"/>
          <w14:ligatures w14:val="standardContextual"/>
        </w:rPr>
        <w:lastRenderedPageBreak/>
        <w:t>Conditions:</w:t>
      </w:r>
    </w:p>
    <w:tbl>
      <w:tblPr>
        <w:tblStyle w:val="TableGrid1"/>
        <w:tblW w:w="5000" w:type="pct"/>
        <w:tblLook w:val="04A0" w:firstRow="1" w:lastRow="0" w:firstColumn="1" w:lastColumn="0" w:noHBand="0" w:noVBand="1"/>
      </w:tblPr>
      <w:tblGrid>
        <w:gridCol w:w="6063"/>
        <w:gridCol w:w="2233"/>
      </w:tblGrid>
      <w:tr w:rsidR="0087364C" w:rsidRPr="0087364C" w14:paraId="558CCBF1" w14:textId="77777777" w:rsidTr="0042591C">
        <w:tc>
          <w:tcPr>
            <w:tcW w:w="3654" w:type="pct"/>
          </w:tcPr>
          <w:p w14:paraId="30E0A75F" w14:textId="77777777" w:rsidR="0087364C" w:rsidRPr="0087364C" w:rsidRDefault="0087364C" w:rsidP="0087364C">
            <w:pPr>
              <w:numPr>
                <w:ilvl w:val="0"/>
                <w:numId w:val="33"/>
              </w:numPr>
              <w:spacing w:before="120" w:after="120" w:line="240" w:lineRule="auto"/>
              <w:ind w:left="330"/>
              <w:jc w:val="both"/>
              <w:rPr>
                <w:sz w:val="28"/>
              </w:rPr>
            </w:pPr>
            <w:r w:rsidRPr="0087364C">
              <w:rPr>
                <w:sz w:val="28"/>
              </w:rPr>
              <w:t>Release the entire work for access worldwide*</w:t>
            </w:r>
          </w:p>
          <w:p w14:paraId="3581B7B0" w14:textId="77777777" w:rsidR="0087364C" w:rsidRPr="0087364C" w:rsidRDefault="0087364C" w:rsidP="0087364C">
            <w:pPr>
              <w:spacing w:before="120" w:after="120" w:line="240" w:lineRule="auto"/>
              <w:ind w:left="-30"/>
              <w:jc w:val="both"/>
              <w:rPr>
                <w:szCs w:val="22"/>
              </w:rPr>
            </w:pPr>
          </w:p>
          <w:p w14:paraId="4C709C0D" w14:textId="77777777" w:rsidR="0087364C" w:rsidRPr="0087364C" w:rsidRDefault="0087364C" w:rsidP="0087364C">
            <w:pPr>
              <w:spacing w:before="120" w:after="120" w:line="240" w:lineRule="auto"/>
              <w:ind w:left="-30"/>
              <w:jc w:val="center"/>
              <w:rPr>
                <w:szCs w:val="22"/>
              </w:rPr>
            </w:pPr>
            <w:r w:rsidRPr="0087364C">
              <w:rPr>
                <w:szCs w:val="22"/>
              </w:rPr>
              <w:t>OR</w:t>
            </w:r>
          </w:p>
          <w:p w14:paraId="171F72A5" w14:textId="77777777" w:rsidR="0087364C" w:rsidRPr="0087364C" w:rsidRDefault="0087364C" w:rsidP="0087364C">
            <w:pPr>
              <w:spacing w:before="120" w:after="120" w:line="240" w:lineRule="auto"/>
              <w:ind w:left="-30"/>
              <w:jc w:val="both"/>
              <w:rPr>
                <w:szCs w:val="22"/>
              </w:rPr>
            </w:pPr>
          </w:p>
          <w:p w14:paraId="2C7DE834" w14:textId="364072F6" w:rsidR="0087364C" w:rsidRPr="0087364C" w:rsidRDefault="0087364C" w:rsidP="0087364C">
            <w:pPr>
              <w:numPr>
                <w:ilvl w:val="0"/>
                <w:numId w:val="33"/>
              </w:numPr>
              <w:spacing w:before="120" w:after="120" w:line="240" w:lineRule="auto"/>
              <w:ind w:left="330"/>
              <w:jc w:val="both"/>
              <w:rPr>
                <w:sz w:val="28"/>
              </w:rPr>
            </w:pPr>
            <w:r w:rsidRPr="0087364C">
              <w:rPr>
                <w:sz w:val="28"/>
              </w:rPr>
              <w:t xml:space="preserve">Release the entire work for access </w:t>
            </w:r>
            <w:r w:rsidR="00FF7B29">
              <w:rPr>
                <w:sz w:val="28"/>
              </w:rPr>
              <w:t>worldwide</w:t>
            </w:r>
            <w:r w:rsidRPr="0087364C">
              <w:rPr>
                <w:sz w:val="28"/>
              </w:rPr>
              <w:t xml:space="preserve"> after 1 Year</w:t>
            </w:r>
          </w:p>
        </w:tc>
        <w:tc>
          <w:tcPr>
            <w:tcW w:w="1346" w:type="pct"/>
          </w:tcPr>
          <w:p w14:paraId="7541D892" w14:textId="77777777" w:rsidR="0087364C" w:rsidRPr="0087364C" w:rsidRDefault="0087364C" w:rsidP="0087364C">
            <w:pPr>
              <w:spacing w:before="120" w:after="120" w:line="240" w:lineRule="auto"/>
              <w:jc w:val="center"/>
              <w:rPr>
                <w:sz w:val="28"/>
              </w:rPr>
            </w:pPr>
          </w:p>
          <w:p w14:paraId="7A1E5664" w14:textId="77777777" w:rsidR="0087364C" w:rsidRPr="0087364C" w:rsidRDefault="0087364C" w:rsidP="0087364C">
            <w:pPr>
              <w:spacing w:before="120" w:after="120" w:line="240" w:lineRule="auto"/>
              <w:jc w:val="center"/>
              <w:rPr>
                <w:sz w:val="28"/>
              </w:rPr>
            </w:pPr>
            <w:r w:rsidRPr="0087364C">
              <w:rPr>
                <w:sz w:val="28"/>
              </w:rPr>
              <w:t>Yes/No</w:t>
            </w:r>
          </w:p>
          <w:p w14:paraId="78E5362E" w14:textId="77777777" w:rsidR="0087364C" w:rsidRPr="0087364C" w:rsidRDefault="0087364C" w:rsidP="0087364C">
            <w:pPr>
              <w:spacing w:before="120" w:after="120" w:line="240" w:lineRule="auto"/>
              <w:jc w:val="center"/>
              <w:rPr>
                <w:sz w:val="28"/>
              </w:rPr>
            </w:pPr>
          </w:p>
          <w:p w14:paraId="0C5C8CA8" w14:textId="77777777" w:rsidR="0087364C" w:rsidRPr="0087364C" w:rsidRDefault="0087364C" w:rsidP="0087364C">
            <w:pPr>
              <w:spacing w:before="120" w:after="120" w:line="240" w:lineRule="auto"/>
              <w:jc w:val="center"/>
              <w:rPr>
                <w:sz w:val="28"/>
              </w:rPr>
            </w:pPr>
            <w:r w:rsidRPr="0087364C">
              <w:rPr>
                <w:sz w:val="28"/>
              </w:rPr>
              <w:t>(Please tick one)</w:t>
            </w:r>
          </w:p>
        </w:tc>
      </w:tr>
      <w:tr w:rsidR="0087364C" w:rsidRPr="0087364C" w14:paraId="13C103E9" w14:textId="77777777" w:rsidTr="0042591C">
        <w:tc>
          <w:tcPr>
            <w:tcW w:w="3654" w:type="pct"/>
          </w:tcPr>
          <w:p w14:paraId="1578BE43" w14:textId="5003ED44" w:rsidR="0087364C" w:rsidRPr="0087364C" w:rsidRDefault="0087364C" w:rsidP="0087364C">
            <w:pPr>
              <w:tabs>
                <w:tab w:val="left" w:pos="360"/>
              </w:tabs>
              <w:spacing w:before="120" w:after="120" w:line="240" w:lineRule="auto"/>
              <w:ind w:left="360" w:hanging="360"/>
              <w:jc w:val="both"/>
              <w:rPr>
                <w:szCs w:val="22"/>
              </w:rPr>
            </w:pPr>
            <w:r w:rsidRPr="0087364C">
              <w:rPr>
                <w:szCs w:val="22"/>
              </w:rPr>
              <w:t>3.</w:t>
            </w:r>
            <w:r w:rsidRPr="0087364C">
              <w:rPr>
                <w:szCs w:val="22"/>
              </w:rPr>
              <w:tab/>
              <w:t>Release the Bibliographic details</w:t>
            </w:r>
            <w:r w:rsidR="00FF7B29">
              <w:rPr>
                <w:szCs w:val="22"/>
              </w:rPr>
              <w:t xml:space="preserve">, table of contents, and Synopsis/summary of the thesis only immediately after the </w:t>
            </w:r>
            <w:r w:rsidRPr="0087364C">
              <w:rPr>
                <w:szCs w:val="22"/>
              </w:rPr>
              <w:t xml:space="preserve">award of the </w:t>
            </w:r>
            <w:r w:rsidR="003F5FFC" w:rsidRPr="0087364C">
              <w:rPr>
                <w:szCs w:val="22"/>
              </w:rPr>
              <w:t>Ph.D.</w:t>
            </w:r>
            <w:r w:rsidRPr="0087364C">
              <w:rPr>
                <w:szCs w:val="22"/>
              </w:rPr>
              <w:t xml:space="preserve"> Degree.</w:t>
            </w:r>
          </w:p>
        </w:tc>
        <w:tc>
          <w:tcPr>
            <w:tcW w:w="1346" w:type="pct"/>
          </w:tcPr>
          <w:p w14:paraId="5427BE6B" w14:textId="77777777" w:rsidR="0087364C" w:rsidRPr="0087364C" w:rsidRDefault="0087364C" w:rsidP="0087364C">
            <w:pPr>
              <w:spacing w:before="120" w:after="120" w:line="240" w:lineRule="auto"/>
              <w:jc w:val="center"/>
              <w:rPr>
                <w:sz w:val="28"/>
              </w:rPr>
            </w:pPr>
            <w:r w:rsidRPr="0087364C">
              <w:rPr>
                <w:sz w:val="28"/>
              </w:rPr>
              <w:t>Yes</w:t>
            </w:r>
          </w:p>
        </w:tc>
      </w:tr>
    </w:tbl>
    <w:p w14:paraId="6EBFD0D7" w14:textId="2B6CB394" w:rsidR="0087364C" w:rsidRPr="0087364C" w:rsidRDefault="0087364C" w:rsidP="0087364C">
      <w:pPr>
        <w:spacing w:before="100"/>
        <w:jc w:val="both"/>
        <w:rPr>
          <w:rFonts w:eastAsia="Calibri"/>
          <w:bCs/>
          <w:kern w:val="2"/>
          <w:lang w:eastAsia="en-US"/>
          <w14:ligatures w14:val="standardContextual"/>
        </w:rPr>
      </w:pPr>
      <w:r w:rsidRPr="0087364C">
        <w:rPr>
          <w:rFonts w:eastAsia="Calibri"/>
          <w:bCs/>
          <w:kern w:val="2"/>
          <w:lang w:eastAsia="en-US"/>
          <w14:ligatures w14:val="standardContextual"/>
        </w:rPr>
        <w:t xml:space="preserve">* The blank column shall denote that you give your consent for uploading of </w:t>
      </w:r>
      <w:r w:rsidR="00FF7B29">
        <w:rPr>
          <w:rFonts w:eastAsia="Calibri"/>
          <w:bCs/>
          <w:kern w:val="2"/>
          <w:lang w:eastAsia="en-US"/>
          <w14:ligatures w14:val="standardContextual"/>
        </w:rPr>
        <w:t xml:space="preserve">the entire thesis on the day of the award of the </w:t>
      </w:r>
      <w:r w:rsidRPr="0087364C">
        <w:rPr>
          <w:rFonts w:eastAsia="Calibri"/>
          <w:bCs/>
          <w:kern w:val="2"/>
          <w:lang w:eastAsia="en-US"/>
          <w14:ligatures w14:val="standardContextual"/>
        </w:rPr>
        <w:t>degree.</w:t>
      </w:r>
    </w:p>
    <w:p w14:paraId="4FBBC815" w14:textId="77777777" w:rsidR="0087364C" w:rsidRPr="0087364C" w:rsidRDefault="0087364C" w:rsidP="0087364C">
      <w:pPr>
        <w:spacing w:line="360" w:lineRule="auto"/>
        <w:jc w:val="both"/>
        <w:rPr>
          <w:rFonts w:eastAsia="Calibri" w:cs="Mangal"/>
          <w:kern w:val="2"/>
          <w:szCs w:val="22"/>
          <w:lang w:val="en-US" w:eastAsia="en-US"/>
          <w14:ligatures w14:val="standardContextual"/>
        </w:rPr>
      </w:pPr>
    </w:p>
    <w:p w14:paraId="71F7B0C2" w14:textId="77777777" w:rsidR="0087364C" w:rsidRPr="0087364C" w:rsidRDefault="0087364C" w:rsidP="0087364C">
      <w:pPr>
        <w:spacing w:line="360" w:lineRule="auto"/>
        <w:jc w:val="both"/>
        <w:rPr>
          <w:rFonts w:eastAsia="Calibri" w:cs="Mangal"/>
          <w:kern w:val="2"/>
          <w:szCs w:val="22"/>
          <w:lang w:val="en-US" w:eastAsia="en-US"/>
          <w14:ligatures w14:val="standardContextual"/>
        </w:rPr>
      </w:pPr>
    </w:p>
    <w:p w14:paraId="4644E83B" w14:textId="756570DA" w:rsidR="0087364C" w:rsidRPr="0087364C" w:rsidRDefault="0042591C" w:rsidP="0087364C">
      <w:pPr>
        <w:tabs>
          <w:tab w:val="left" w:pos="5040"/>
        </w:tabs>
        <w:spacing w:after="0" w:line="240" w:lineRule="auto"/>
        <w:jc w:val="both"/>
        <w:rPr>
          <w:rFonts w:eastAsia="Calibri" w:cs="Mangal"/>
          <w:kern w:val="2"/>
          <w:sz w:val="26"/>
          <w:szCs w:val="26"/>
          <w:lang w:eastAsia="en-US"/>
          <w14:ligatures w14:val="standardContextual"/>
        </w:rPr>
      </w:pPr>
      <w:r w:rsidRPr="0042591C">
        <w:rPr>
          <w:rFonts w:eastAsia="Calibri" w:cs="Mangal"/>
          <w:b/>
          <w:bCs/>
          <w:kern w:val="2"/>
          <w:sz w:val="26"/>
          <w:szCs w:val="26"/>
          <w:lang w:eastAsia="en-US"/>
          <w14:ligatures w14:val="standardContextual"/>
        </w:rPr>
        <w:t>Surendra Kumar</w:t>
      </w:r>
      <w:r w:rsidR="0087364C" w:rsidRPr="0087364C">
        <w:rPr>
          <w:rFonts w:eastAsia="Calibri" w:cs="Mangal"/>
          <w:b/>
          <w:bCs/>
          <w:kern w:val="2"/>
          <w:sz w:val="26"/>
          <w:szCs w:val="26"/>
          <w:lang w:eastAsia="en-US"/>
          <w14:ligatures w14:val="standardContextual"/>
        </w:rPr>
        <w:tab/>
      </w:r>
    </w:p>
    <w:p w14:paraId="5C8DEC89" w14:textId="77777777" w:rsidR="0087364C" w:rsidRPr="0087364C" w:rsidRDefault="0087364C" w:rsidP="0087364C">
      <w:pPr>
        <w:tabs>
          <w:tab w:val="left" w:pos="5040"/>
        </w:tabs>
        <w:jc w:val="both"/>
        <w:rPr>
          <w:rFonts w:eastAsia="Calibri" w:cs="Mangal"/>
          <w:kern w:val="2"/>
          <w:szCs w:val="22"/>
          <w:lang w:eastAsia="en-US"/>
          <w14:ligatures w14:val="standardContextual"/>
        </w:rPr>
      </w:pPr>
      <w:r w:rsidRPr="0087364C">
        <w:rPr>
          <w:rFonts w:eastAsia="Calibri" w:cs="Mangal"/>
          <w:kern w:val="2"/>
          <w:sz w:val="22"/>
          <w:szCs w:val="22"/>
          <w:lang w:eastAsia="en-US"/>
          <w14:ligatures w14:val="standardContextual"/>
        </w:rPr>
        <w:t>Signature of the Candidate</w:t>
      </w:r>
      <w:r w:rsidRPr="0087364C">
        <w:rPr>
          <w:rFonts w:eastAsia="Calibri" w:cs="Mangal"/>
          <w:kern w:val="2"/>
          <w:szCs w:val="22"/>
          <w:lang w:eastAsia="en-US"/>
          <w14:ligatures w14:val="standardContextual"/>
        </w:rPr>
        <w:tab/>
      </w:r>
    </w:p>
    <w:p w14:paraId="4BB81A16" w14:textId="77777777" w:rsidR="0087364C" w:rsidRPr="0087364C" w:rsidRDefault="0087364C" w:rsidP="0087364C">
      <w:pPr>
        <w:tabs>
          <w:tab w:val="left" w:pos="5040"/>
        </w:tabs>
        <w:jc w:val="both"/>
        <w:rPr>
          <w:rFonts w:eastAsia="Calibri" w:cs="Mangal"/>
          <w:kern w:val="2"/>
          <w:szCs w:val="22"/>
          <w:lang w:eastAsia="en-US"/>
          <w14:ligatures w14:val="standardContextual"/>
        </w:rPr>
      </w:pPr>
    </w:p>
    <w:p w14:paraId="70CDA16B" w14:textId="77777777" w:rsidR="0087364C" w:rsidRPr="0087364C" w:rsidRDefault="0087364C" w:rsidP="0087364C">
      <w:pPr>
        <w:tabs>
          <w:tab w:val="left" w:pos="5040"/>
        </w:tabs>
        <w:jc w:val="both"/>
        <w:rPr>
          <w:rFonts w:eastAsia="Calibri" w:cs="Mangal"/>
          <w:kern w:val="2"/>
          <w:szCs w:val="22"/>
          <w:lang w:eastAsia="en-US"/>
          <w14:ligatures w14:val="standardContextual"/>
        </w:rPr>
      </w:pPr>
    </w:p>
    <w:p w14:paraId="1BB68780" w14:textId="77777777" w:rsidR="0087364C" w:rsidRPr="0087364C" w:rsidRDefault="0087364C" w:rsidP="0087364C">
      <w:pPr>
        <w:tabs>
          <w:tab w:val="left" w:pos="5040"/>
        </w:tabs>
        <w:jc w:val="both"/>
        <w:rPr>
          <w:rFonts w:eastAsia="Calibri" w:cs="Mangal"/>
          <w:kern w:val="2"/>
          <w:szCs w:val="22"/>
          <w:lang w:eastAsia="en-US"/>
          <w14:ligatures w14:val="standardContextual"/>
        </w:rPr>
      </w:pPr>
    </w:p>
    <w:p w14:paraId="4478F61E" w14:textId="2184B6AB" w:rsidR="0087364C" w:rsidRPr="0087364C" w:rsidRDefault="0042591C" w:rsidP="0087364C">
      <w:pPr>
        <w:tabs>
          <w:tab w:val="left" w:pos="5040"/>
        </w:tabs>
        <w:spacing w:after="0" w:line="240" w:lineRule="auto"/>
        <w:jc w:val="both"/>
        <w:rPr>
          <w:rFonts w:eastAsia="Calibri" w:cs="Mangal"/>
          <w:kern w:val="2"/>
          <w:sz w:val="26"/>
          <w:szCs w:val="26"/>
          <w:lang w:eastAsia="en-US"/>
          <w14:ligatures w14:val="standardContextual"/>
        </w:rPr>
      </w:pPr>
      <w:r w:rsidRPr="0042591C">
        <w:rPr>
          <w:rFonts w:eastAsia="Calibri" w:cs="Mangal"/>
          <w:b/>
          <w:bCs/>
          <w:kern w:val="2"/>
          <w:sz w:val="26"/>
          <w:szCs w:val="26"/>
          <w:lang w:eastAsia="en-US"/>
          <w14:ligatures w14:val="standardContextual"/>
        </w:rPr>
        <w:t>Dr. Varun Dawar</w:t>
      </w:r>
      <w:r w:rsidR="0087364C" w:rsidRPr="0087364C">
        <w:rPr>
          <w:rFonts w:eastAsia="Calibri" w:cs="Mangal"/>
          <w:b/>
          <w:bCs/>
          <w:kern w:val="2"/>
          <w:sz w:val="26"/>
          <w:szCs w:val="26"/>
          <w:lang w:eastAsia="en-US"/>
          <w14:ligatures w14:val="standardContextual"/>
        </w:rPr>
        <w:tab/>
      </w:r>
      <w:r w:rsidRPr="0042591C">
        <w:rPr>
          <w:rFonts w:eastAsia="Calibri" w:cs="Mangal"/>
          <w:b/>
          <w:bCs/>
          <w:kern w:val="2"/>
          <w:sz w:val="26"/>
          <w:szCs w:val="26"/>
          <w:lang w:eastAsia="en-US"/>
          <w14:ligatures w14:val="standardContextual"/>
        </w:rPr>
        <w:t>Dr. Chandra Prakash Gupta</w:t>
      </w:r>
    </w:p>
    <w:p w14:paraId="6F86B4B6" w14:textId="77777777" w:rsidR="0087364C" w:rsidRPr="0087364C" w:rsidRDefault="0087364C" w:rsidP="0087364C">
      <w:pPr>
        <w:tabs>
          <w:tab w:val="left" w:pos="5040"/>
        </w:tabs>
        <w:jc w:val="both"/>
        <w:rPr>
          <w:rFonts w:eastAsia="Calibri" w:cs="Mangal"/>
          <w:kern w:val="2"/>
          <w:sz w:val="22"/>
          <w:szCs w:val="22"/>
          <w:lang w:eastAsia="en-US"/>
          <w14:ligatures w14:val="standardContextual"/>
        </w:rPr>
      </w:pPr>
      <w:r w:rsidRPr="0087364C">
        <w:rPr>
          <w:rFonts w:eastAsia="Calibri" w:cs="Mangal"/>
          <w:kern w:val="2"/>
          <w:sz w:val="22"/>
          <w:szCs w:val="22"/>
          <w:lang w:eastAsia="en-US"/>
          <w14:ligatures w14:val="standardContextual"/>
        </w:rPr>
        <w:t>Signature and Seal of the Guide</w:t>
      </w:r>
      <w:r w:rsidRPr="0087364C">
        <w:rPr>
          <w:rFonts w:eastAsia="Calibri" w:cs="Mangal"/>
          <w:kern w:val="2"/>
          <w:sz w:val="22"/>
          <w:szCs w:val="22"/>
          <w:lang w:eastAsia="en-US"/>
          <w14:ligatures w14:val="standardContextual"/>
        </w:rPr>
        <w:tab/>
        <w:t>Signature and Seal of the Co-Guide</w:t>
      </w:r>
    </w:p>
    <w:p w14:paraId="1DCFA5D4" w14:textId="77777777" w:rsidR="0087364C" w:rsidRPr="0087364C" w:rsidRDefault="0087364C" w:rsidP="0087364C">
      <w:pPr>
        <w:tabs>
          <w:tab w:val="left" w:pos="5040"/>
        </w:tabs>
        <w:jc w:val="both"/>
        <w:rPr>
          <w:rFonts w:eastAsia="Calibri" w:cs="Mangal"/>
          <w:kern w:val="2"/>
          <w:szCs w:val="22"/>
          <w:lang w:eastAsia="en-US"/>
          <w14:ligatures w14:val="standardContextual"/>
        </w:rPr>
      </w:pPr>
    </w:p>
    <w:p w14:paraId="4219654C" w14:textId="77777777" w:rsidR="0087364C" w:rsidRPr="0087364C" w:rsidRDefault="0087364C" w:rsidP="0087364C">
      <w:pPr>
        <w:spacing w:line="360" w:lineRule="auto"/>
        <w:jc w:val="both"/>
        <w:rPr>
          <w:rFonts w:eastAsia="Calibri" w:cs="Mangal"/>
          <w:kern w:val="2"/>
          <w:szCs w:val="22"/>
          <w:lang w:val="en-US" w:eastAsia="en-US"/>
          <w14:ligatures w14:val="standardContextual"/>
        </w:rPr>
      </w:pPr>
    </w:p>
    <w:p w14:paraId="634FDFB0" w14:textId="77777777" w:rsidR="0087364C" w:rsidRPr="0087364C" w:rsidRDefault="0087364C" w:rsidP="0087364C">
      <w:pPr>
        <w:spacing w:line="240" w:lineRule="auto"/>
        <w:jc w:val="both"/>
        <w:rPr>
          <w:rFonts w:eastAsia="Calibri" w:cs="Mangal"/>
          <w:kern w:val="2"/>
          <w:szCs w:val="22"/>
          <w:lang w:val="en-US" w:eastAsia="en-US"/>
          <w14:ligatures w14:val="standardContextual"/>
        </w:rPr>
      </w:pPr>
      <w:r w:rsidRPr="0087364C">
        <w:rPr>
          <w:rFonts w:eastAsia="Calibri" w:cs="Mangal"/>
          <w:kern w:val="2"/>
          <w:szCs w:val="22"/>
          <w:lang w:val="en-US" w:eastAsia="en-US"/>
          <w14:ligatures w14:val="standardContextual"/>
        </w:rPr>
        <w:t>Place: Delhi</w:t>
      </w:r>
    </w:p>
    <w:p w14:paraId="0A453CEE" w14:textId="77777777" w:rsidR="0087364C" w:rsidRPr="0087364C" w:rsidRDefault="0087364C" w:rsidP="0087364C">
      <w:pPr>
        <w:spacing w:line="360" w:lineRule="auto"/>
        <w:jc w:val="both"/>
        <w:rPr>
          <w:rFonts w:eastAsia="Calibri" w:cs="Mangal"/>
          <w:kern w:val="2"/>
          <w:szCs w:val="22"/>
          <w:lang w:val="en-US" w:eastAsia="en-US"/>
          <w14:ligatures w14:val="standardContextual"/>
        </w:rPr>
      </w:pPr>
      <w:r w:rsidRPr="0087364C">
        <w:rPr>
          <w:rFonts w:eastAsia="Calibri" w:cs="Mangal"/>
          <w:kern w:val="2"/>
          <w:szCs w:val="22"/>
          <w:lang w:val="en-US" w:eastAsia="en-US"/>
          <w14:ligatures w14:val="standardContextual"/>
        </w:rPr>
        <w:t>Date:</w:t>
      </w:r>
    </w:p>
    <w:p w14:paraId="1D3F2FB5" w14:textId="77777777" w:rsidR="0087364C" w:rsidRPr="0087364C" w:rsidRDefault="0087364C" w:rsidP="0087364C">
      <w:pPr>
        <w:rPr>
          <w:rFonts w:eastAsia="Calibri"/>
          <w:b/>
          <w:bCs/>
          <w:caps/>
          <w:spacing w:val="-2"/>
          <w:sz w:val="30"/>
          <w:szCs w:val="22"/>
          <w:lang w:eastAsia="en-US"/>
        </w:rPr>
      </w:pPr>
      <w:r w:rsidRPr="0087364C">
        <w:rPr>
          <w:rFonts w:eastAsia="Calibri"/>
          <w:b/>
          <w:bCs/>
          <w:caps/>
          <w:spacing w:val="-2"/>
          <w:sz w:val="30"/>
          <w:szCs w:val="22"/>
          <w:lang w:eastAsia="en-US"/>
        </w:rPr>
        <w:br w:type="page"/>
      </w:r>
    </w:p>
    <w:p w14:paraId="6EDF9769" w14:textId="77777777" w:rsidR="00207E68" w:rsidRDefault="00207E68" w:rsidP="00207E68">
      <w:pPr>
        <w:spacing w:line="480" w:lineRule="auto"/>
        <w:jc w:val="center"/>
        <w:rPr>
          <w:b/>
          <w:bCs/>
          <w:sz w:val="28"/>
          <w:szCs w:val="28"/>
        </w:rPr>
      </w:pPr>
      <w:r>
        <w:rPr>
          <w:b/>
          <w:bCs/>
          <w:sz w:val="28"/>
          <w:szCs w:val="28"/>
        </w:rPr>
        <w:lastRenderedPageBreak/>
        <w:t>ACKNOWLEDGEMENT</w:t>
      </w:r>
    </w:p>
    <w:p w14:paraId="12C08511" w14:textId="52D83847" w:rsidR="00207E68" w:rsidRDefault="00207E68" w:rsidP="00FC62A4">
      <w:pPr>
        <w:spacing w:line="276" w:lineRule="auto"/>
        <w:jc w:val="both"/>
      </w:pPr>
      <w:r>
        <w:t>Research is a journey</w:t>
      </w:r>
      <w:r w:rsidR="00FF7B29">
        <w:t xml:space="preserve">; often, one does not even know when it began, let alone whether one is on the right path or </w:t>
      </w:r>
      <w:r>
        <w:t xml:space="preserve">heading in the right direction. </w:t>
      </w:r>
      <w:r w:rsidR="00FF7B29">
        <w:t xml:space="preserve">That is probably </w:t>
      </w:r>
      <w:r>
        <w:t>why it is a ‘black box’.  Also, at times</w:t>
      </w:r>
      <w:r w:rsidR="00FF7B29">
        <w:t>,</w:t>
      </w:r>
      <w:r>
        <w:t xml:space="preserve"> you may be faced with perennial questions which remain unanswered even after you have finished your doctoral work. When I embarked on the path of teaching and research, research in India in my discipline was not pursued much, that is, finance and I wandered a lot into teaching, training, and learning beyond what was conventionally just commerce; into areas like entrepreneurship and startups and challenges involved; electronic data interchange, inter-organizational automation systems and ecommerce; information technology and knowledge management. However, my involvement in teaching finance over the last decade or so of my career has propelled me towards this endeavour.  </w:t>
      </w:r>
      <w:r>
        <w:rPr>
          <w:b/>
          <w:bCs/>
        </w:rPr>
        <w:t>Prof Chandra Prakash Gupta</w:t>
      </w:r>
      <w:r>
        <w:t xml:space="preserve">, then at the Department of Finance and Business Economics, and presently at Lal Bahadur Shastri Institute </w:t>
      </w:r>
      <w:r w:rsidR="0063446B">
        <w:t>of Management Studies, as Professor of Practice, who became my doctoral supervisor,</w:t>
      </w:r>
      <w:r>
        <w:t xml:space="preserve"> provided me </w:t>
      </w:r>
      <w:r w:rsidR="0063446B">
        <w:t xml:space="preserve">with the opportunity to pursue my doctoral </w:t>
      </w:r>
      <w:r w:rsidR="00DB2146">
        <w:t>work and has been guiding me throughout my journey of carrying out my doctoral work</w:t>
      </w:r>
      <w:r w:rsidR="00FF7B29">
        <w:t>. Dr</w:t>
      </w:r>
      <w:r>
        <w:rPr>
          <w:b/>
          <w:bCs/>
        </w:rPr>
        <w:t xml:space="preserve"> Varun Dawar</w:t>
      </w:r>
      <w:r>
        <w:t xml:space="preserve">, </w:t>
      </w:r>
      <w:r w:rsidR="0063446B">
        <w:t>a senior f</w:t>
      </w:r>
      <w:r>
        <w:t>aculty member at the Department of Finance and Business Economics, my doctoral supervisor now, has provided me with the necessary inspiration and guidance to finish the work on time</w:t>
      </w:r>
      <w:r w:rsidR="00DB2146">
        <w:t>, and was of all the help that was needed.</w:t>
      </w:r>
      <w:r>
        <w:t xml:space="preserve"> </w:t>
      </w:r>
    </w:p>
    <w:p w14:paraId="7EBDA2A1" w14:textId="77777777" w:rsidR="00207E68" w:rsidRDefault="00207E68" w:rsidP="00FC62A4">
      <w:pPr>
        <w:spacing w:line="276" w:lineRule="auto"/>
        <w:jc w:val="both"/>
      </w:pPr>
      <w:r>
        <w:t>As far as the motivation for the specific topic of the work is concerned it emerged from various factors, including but not confined to research gap in literature, my varied background and a recent focus for last about a decade in the area of finance, a project on insolvency and bankruptcy study as part of the course work, the need for a doctoral degree,  having joined the course in the stream of finance, suggestion from my supervisor, and an attempt to see its viability as a topic for doctoral work turned out to be a final hammer on the nail, and its acceptance before the committee of the department propelled it.</w:t>
      </w:r>
    </w:p>
    <w:p w14:paraId="4C15094D" w14:textId="77777777" w:rsidR="00207E68" w:rsidRDefault="00207E68" w:rsidP="00FC62A4">
      <w:pPr>
        <w:spacing w:line="276" w:lineRule="auto"/>
        <w:jc w:val="both"/>
      </w:pPr>
      <w:r>
        <w:t>I would also like to take this opportunity to thank all the Senior Professors in the department, Prof. Sanjay Sehgal and Prof. Ananya Ghosh Dastidar, as well as senior visiting faculty member Dr. Y. P. Gupta, who went above and beyond to ensure that their students met the benchmarks set by the department. Their teachings were of tremendous help in completing my research work.</w:t>
      </w:r>
    </w:p>
    <w:p w14:paraId="5E12B0C1" w14:textId="22D9A17B" w:rsidR="00207E68" w:rsidRPr="00207E68" w:rsidRDefault="00207E68" w:rsidP="00FC62A4">
      <w:pPr>
        <w:spacing w:line="276" w:lineRule="auto"/>
        <w:jc w:val="both"/>
        <w:rPr>
          <w:spacing w:val="-3"/>
        </w:rPr>
      </w:pPr>
      <w:r w:rsidRPr="00207E68">
        <w:rPr>
          <w:spacing w:val="-3"/>
        </w:rPr>
        <w:t xml:space="preserve">I am also indebted to many others for this, including </w:t>
      </w:r>
      <w:r w:rsidR="00BF52CC">
        <w:rPr>
          <w:spacing w:val="-3"/>
        </w:rPr>
        <w:t xml:space="preserve">Prof Bharat Bhushan, Prof J K Bareja, </w:t>
      </w:r>
      <w:r w:rsidRPr="00207E68">
        <w:rPr>
          <w:spacing w:val="-3"/>
        </w:rPr>
        <w:t xml:space="preserve">Prof Vijay Kumar Kaul, Prof D P S Verma, Prof Harsh Vardhan Verma, Prof Rohit Mehtani, Prof Avanijesh Awasthy, Prof Mukesh Kumar Agrawal, Prof Krishna Sharma, Dr N K Kakkar, Shri Raj Kumar Bhatia, Prof I M Kapahy, Dr Desh Raj Saklani, late Dr Raman Kumar, late Dr Chittaranjan Dash, late Mr Amar Nath Gambhir, Prof Kamlesh </w:t>
      </w:r>
      <w:r w:rsidRPr="00207E68">
        <w:rPr>
          <w:spacing w:val="-3"/>
        </w:rPr>
        <w:lastRenderedPageBreak/>
        <w:t xml:space="preserve">Kumar Srivastava, Dr. Prateek Bedi, Shri Ravindra Singh, Shri Deepak and many others at my institution and the university and of my batch and batches senior and junior of doctoral students who were a source of learning through many ways than one and which are </w:t>
      </w:r>
      <w:r w:rsidR="00FF7B29">
        <w:rPr>
          <w:spacing w:val="-3"/>
        </w:rPr>
        <w:t>tricky</w:t>
      </w:r>
      <w:r w:rsidRPr="00207E68">
        <w:rPr>
          <w:spacing w:val="-3"/>
        </w:rPr>
        <w:t xml:space="preserve"> to spell out.</w:t>
      </w:r>
      <w:r w:rsidR="00FC62A4">
        <w:rPr>
          <w:spacing w:val="-3"/>
        </w:rPr>
        <w:t xml:space="preserve"> I especially thank the principals of my college during my doctoral work, who initiated and continued subscription to the database services of PROWESS and OUTLOOK of CMIE, that was so essentially needed for me to pursue my research, and at times was not subscribed by our </w:t>
      </w:r>
      <w:r w:rsidR="00BF52CC">
        <w:rPr>
          <w:spacing w:val="-3"/>
        </w:rPr>
        <w:t>u</w:t>
      </w:r>
      <w:r w:rsidR="00FC62A4">
        <w:rPr>
          <w:spacing w:val="-3"/>
        </w:rPr>
        <w:t>niversity.</w:t>
      </w:r>
    </w:p>
    <w:p w14:paraId="25748099" w14:textId="0276D7BD" w:rsidR="00207E68" w:rsidRDefault="00FF7B29" w:rsidP="00FC62A4">
      <w:pPr>
        <w:spacing w:line="276" w:lineRule="auto"/>
        <w:jc w:val="both"/>
      </w:pPr>
      <w:r>
        <w:t xml:space="preserve">Although they claimed to be outside the discipline out of humility, I learned a great deal about content and context from many of my acquaintances, my spouse </w:t>
      </w:r>
      <w:r w:rsidR="00BF52CC">
        <w:t xml:space="preserve">Gayatri </w:t>
      </w:r>
      <w:r>
        <w:t xml:space="preserve">and other family members, who were a constant source of both </w:t>
      </w:r>
      <w:r w:rsidR="00207E68">
        <w:t xml:space="preserve">pressure and praise. </w:t>
      </w:r>
      <w:r w:rsidR="00817DE3">
        <w:br/>
      </w:r>
      <w:r w:rsidR="00207E68">
        <w:t xml:space="preserve">I should not forget many of those, along this journey, during workshops, conferences, and colloquia, to mention a few at India Finance Conference, PAN IIT Conferences in Finance, Lal Bahadur Shastri Institute of Management Studies, IIM Calcutta, Apeejay Institute of Management, IIM Kashipur, IIT (ISM) Dhanbad, Coursera, Michigan State University, NSE Academy, Deakin University Australia and their India Network, AIMA-CME Network, Hindu College Alumni Network. I met many wonderful people during such discourses, and they contributed in </w:t>
      </w:r>
      <w:r w:rsidR="00DB2146">
        <w:t xml:space="preserve">many </w:t>
      </w:r>
      <w:r w:rsidR="00207E68">
        <w:t>way</w:t>
      </w:r>
      <w:r w:rsidR="00DB2146">
        <w:t>s</w:t>
      </w:r>
      <w:r w:rsidR="00207E68">
        <w:t>, and I wish to acknowledge them for their efforts.</w:t>
      </w:r>
      <w:r w:rsidR="00DB2146">
        <w:t xml:space="preserve"> </w:t>
      </w:r>
      <w:r w:rsidR="00207E68">
        <w:t>Apart from my other family members, thanks are also due to the staff at DFBE, especially Mr. Y M Dua, Mr. Ankit, Mr. Sandeep, Ms. Savita, Mr Suresh and Mr. Vikas, who were an integral part of my journey at the department and were always there to help me whenever I needed it. So, the staff at libraries at South Campus, Delhi School of Economics, PGDAV College, IIFT Delhi and many of the IITs and IIMs that I visited</w:t>
      </w:r>
      <w:r w:rsidR="00BF52CC">
        <w:t xml:space="preserve"> contributed immensely</w:t>
      </w:r>
      <w:r w:rsidR="00207E68">
        <w:t xml:space="preserve">. </w:t>
      </w:r>
    </w:p>
    <w:p w14:paraId="01763D29" w14:textId="26196B72" w:rsidR="00207E68" w:rsidRDefault="00C336EE" w:rsidP="00FC62A4">
      <w:pPr>
        <w:spacing w:line="276" w:lineRule="auto"/>
        <w:jc w:val="both"/>
      </w:pPr>
      <w:r>
        <w:t>Finally</w:t>
      </w:r>
      <w:r w:rsidR="00207E68">
        <w:t>, they were all, in many ways, instruments of the Almighty, without whose will and divine presence, nothing reaches its culmination.</w:t>
      </w:r>
    </w:p>
    <w:p w14:paraId="3052B1A7" w14:textId="7FDF2AE2" w:rsidR="00207E68" w:rsidRDefault="00207E68" w:rsidP="00FC62A4">
      <w:pPr>
        <w:spacing w:line="276" w:lineRule="auto"/>
        <w:jc w:val="right"/>
        <w:rPr>
          <w:b/>
          <w:bCs/>
        </w:rPr>
      </w:pPr>
      <w:r>
        <w:rPr>
          <w:b/>
          <w:bCs/>
        </w:rPr>
        <w:t>Surendra Kumar</w:t>
      </w:r>
    </w:p>
    <w:p w14:paraId="76BAB0AF" w14:textId="77777777" w:rsidR="00FC62A4" w:rsidRDefault="00FC62A4">
      <w:pPr>
        <w:spacing w:after="0" w:line="240" w:lineRule="auto"/>
        <w:rPr>
          <w:rFonts w:ascii="Times New Roman Bold" w:hAnsi="Times New Roman Bold"/>
          <w:b/>
          <w:bCs/>
          <w:sz w:val="32"/>
          <w:szCs w:val="28"/>
        </w:rPr>
      </w:pPr>
      <w:r>
        <w:rPr>
          <w:rFonts w:ascii="Times New Roman Bold" w:hAnsi="Times New Roman Bold"/>
          <w:b/>
          <w:bCs/>
          <w:sz w:val="32"/>
          <w:szCs w:val="28"/>
        </w:rPr>
        <w:br w:type="page"/>
      </w:r>
    </w:p>
    <w:p w14:paraId="626C46A8" w14:textId="7317E50A" w:rsidR="00207E68" w:rsidRDefault="00207E68" w:rsidP="00207E68">
      <w:pPr>
        <w:spacing w:after="0" w:line="480" w:lineRule="auto"/>
        <w:jc w:val="center"/>
        <w:rPr>
          <w:rFonts w:ascii="Times New Roman Bold" w:hAnsi="Times New Roman Bold"/>
          <w:b/>
          <w:bCs/>
          <w:sz w:val="32"/>
          <w:szCs w:val="28"/>
        </w:rPr>
      </w:pPr>
      <w:r w:rsidRPr="00207E68">
        <w:rPr>
          <w:rFonts w:ascii="Times New Roman Bold" w:hAnsi="Times New Roman Bold"/>
          <w:b/>
          <w:bCs/>
          <w:sz w:val="32"/>
          <w:szCs w:val="28"/>
        </w:rPr>
        <w:lastRenderedPageBreak/>
        <w:t xml:space="preserve">TABLE OF </w:t>
      </w:r>
      <w:r w:rsidR="00FF7B29">
        <w:rPr>
          <w:rFonts w:ascii="Times New Roman Bold" w:hAnsi="Times New Roman Bold"/>
          <w:b/>
          <w:bCs/>
          <w:sz w:val="32"/>
          <w:szCs w:val="28"/>
        </w:rPr>
        <w:t>CONTENTS</w:t>
      </w:r>
    </w:p>
    <w:p w14:paraId="7FE2C8AD" w14:textId="2E6FD9AB" w:rsidR="00207E68" w:rsidRPr="00207E68" w:rsidRDefault="00207E68" w:rsidP="00207E68">
      <w:pPr>
        <w:pBdr>
          <w:top w:val="single" w:sz="4" w:space="1" w:color="auto"/>
          <w:bottom w:val="single" w:sz="4" w:space="1" w:color="auto"/>
        </w:pBdr>
        <w:tabs>
          <w:tab w:val="right" w:pos="8280"/>
        </w:tabs>
        <w:spacing w:after="0" w:line="240" w:lineRule="auto"/>
        <w:jc w:val="both"/>
        <w:rPr>
          <w:bCs/>
          <w:i/>
          <w:sz w:val="22"/>
          <w:szCs w:val="22"/>
        </w:rPr>
      </w:pPr>
      <w:r w:rsidRPr="00207E68">
        <w:rPr>
          <w:bCs/>
          <w:i/>
          <w:sz w:val="22"/>
          <w:szCs w:val="22"/>
        </w:rPr>
        <w:t xml:space="preserve">Title </w:t>
      </w:r>
      <w:r>
        <w:rPr>
          <w:bCs/>
          <w:i/>
          <w:sz w:val="22"/>
          <w:szCs w:val="22"/>
        </w:rPr>
        <w:tab/>
      </w:r>
      <w:r w:rsidRPr="00207E68">
        <w:rPr>
          <w:bCs/>
          <w:i/>
          <w:sz w:val="22"/>
          <w:szCs w:val="22"/>
        </w:rPr>
        <w:t>Page No.</w:t>
      </w:r>
    </w:p>
    <w:p w14:paraId="56ED0C29" w14:textId="715CFF31" w:rsidR="00207E68" w:rsidRPr="00207E68" w:rsidRDefault="00207E68" w:rsidP="00D645C4">
      <w:pPr>
        <w:tabs>
          <w:tab w:val="right" w:pos="8280"/>
        </w:tabs>
        <w:spacing w:before="300" w:after="0" w:line="360" w:lineRule="auto"/>
        <w:jc w:val="both"/>
        <w:rPr>
          <w:bCs/>
          <w:szCs w:val="28"/>
        </w:rPr>
      </w:pPr>
      <w:r w:rsidRPr="00207E68">
        <w:rPr>
          <w:bCs/>
          <w:szCs w:val="28"/>
        </w:rPr>
        <w:t>List of Tables</w:t>
      </w:r>
      <w:r w:rsidR="00D645C4">
        <w:rPr>
          <w:bCs/>
          <w:szCs w:val="28"/>
        </w:rPr>
        <w:tab/>
        <w:t>i</w:t>
      </w:r>
    </w:p>
    <w:p w14:paraId="5733BCC2" w14:textId="5832F8A0" w:rsidR="00207E68" w:rsidRPr="00207E68" w:rsidRDefault="00207E68" w:rsidP="00D645C4">
      <w:pPr>
        <w:tabs>
          <w:tab w:val="right" w:pos="8280"/>
        </w:tabs>
        <w:spacing w:after="200" w:line="240" w:lineRule="auto"/>
        <w:jc w:val="both"/>
        <w:rPr>
          <w:bCs/>
          <w:szCs w:val="28"/>
        </w:rPr>
      </w:pPr>
      <w:r w:rsidRPr="00207E68">
        <w:rPr>
          <w:bCs/>
          <w:szCs w:val="28"/>
        </w:rPr>
        <w:t xml:space="preserve">List of Figures  </w:t>
      </w:r>
      <w:r w:rsidR="00D645C4">
        <w:rPr>
          <w:bCs/>
          <w:szCs w:val="28"/>
        </w:rPr>
        <w:tab/>
        <w:t>iii</w:t>
      </w:r>
    </w:p>
    <w:p w14:paraId="2C8A6159" w14:textId="6157051E" w:rsidR="0087364C" w:rsidRPr="00207E68" w:rsidRDefault="0087364C" w:rsidP="00812B0E">
      <w:pPr>
        <w:tabs>
          <w:tab w:val="left" w:pos="531"/>
          <w:tab w:val="left" w:pos="1170"/>
          <w:tab w:val="right" w:pos="8280"/>
        </w:tabs>
        <w:spacing w:before="300" w:line="240" w:lineRule="auto"/>
        <w:ind w:right="922"/>
        <w:jc w:val="both"/>
        <w:rPr>
          <w:b/>
          <w:bCs/>
          <w:szCs w:val="28"/>
        </w:rPr>
      </w:pPr>
      <w:r w:rsidRPr="00207E68">
        <w:rPr>
          <w:b/>
          <w:bCs/>
          <w:szCs w:val="28"/>
        </w:rPr>
        <w:t>CHAPTER 1</w:t>
      </w:r>
      <w:r w:rsidR="00207E68" w:rsidRPr="00207E68">
        <w:rPr>
          <w:b/>
          <w:bCs/>
          <w:szCs w:val="28"/>
        </w:rPr>
        <w:t xml:space="preserve">: </w:t>
      </w:r>
      <w:r w:rsidRPr="00207E68">
        <w:rPr>
          <w:b/>
          <w:bCs/>
          <w:szCs w:val="28"/>
        </w:rPr>
        <w:t>INTRODUCTION</w:t>
      </w:r>
      <w:r w:rsidRPr="00207E68">
        <w:rPr>
          <w:b/>
          <w:bCs/>
          <w:szCs w:val="28"/>
        </w:rPr>
        <w:tab/>
        <w:t>1</w:t>
      </w:r>
      <w:r w:rsidR="00207E68">
        <w:rPr>
          <w:b/>
          <w:bCs/>
          <w:szCs w:val="28"/>
        </w:rPr>
        <w:t>-7</w:t>
      </w:r>
    </w:p>
    <w:p w14:paraId="53C55E7C"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1.1.</w:t>
      </w:r>
      <w:r w:rsidRPr="00207E68">
        <w:rPr>
          <w:bCs/>
          <w:szCs w:val="28"/>
        </w:rPr>
        <w:tab/>
        <w:t>Capital structure</w:t>
      </w:r>
      <w:r w:rsidRPr="00207E68">
        <w:rPr>
          <w:bCs/>
          <w:szCs w:val="28"/>
        </w:rPr>
        <w:tab/>
        <w:t>1</w:t>
      </w:r>
    </w:p>
    <w:p w14:paraId="55C69C01"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1.2.</w:t>
      </w:r>
      <w:r w:rsidRPr="00207E68">
        <w:rPr>
          <w:bCs/>
          <w:szCs w:val="28"/>
        </w:rPr>
        <w:tab/>
        <w:t>Implications of capital structure</w:t>
      </w:r>
      <w:r w:rsidRPr="00207E68">
        <w:rPr>
          <w:bCs/>
          <w:szCs w:val="28"/>
        </w:rPr>
        <w:tab/>
        <w:t>2</w:t>
      </w:r>
    </w:p>
    <w:p w14:paraId="3F5BADDA"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1.3.</w:t>
      </w:r>
      <w:r w:rsidRPr="00207E68">
        <w:rPr>
          <w:bCs/>
          <w:szCs w:val="28"/>
        </w:rPr>
        <w:tab/>
        <w:t>Firm’s stages of life</w:t>
      </w:r>
      <w:r w:rsidRPr="00207E68">
        <w:rPr>
          <w:bCs/>
          <w:szCs w:val="28"/>
        </w:rPr>
        <w:tab/>
        <w:t>4</w:t>
      </w:r>
    </w:p>
    <w:p w14:paraId="3B2955B8"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1.4.</w:t>
      </w:r>
      <w:r w:rsidRPr="00207E68">
        <w:rPr>
          <w:bCs/>
          <w:szCs w:val="28"/>
        </w:rPr>
        <w:tab/>
        <w:t>Motivation for the study</w:t>
      </w:r>
      <w:r w:rsidRPr="00207E68">
        <w:rPr>
          <w:bCs/>
          <w:szCs w:val="28"/>
        </w:rPr>
        <w:tab/>
        <w:t>4</w:t>
      </w:r>
    </w:p>
    <w:p w14:paraId="3BCA3F4C"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1.5.</w:t>
      </w:r>
      <w:r w:rsidRPr="00207E68">
        <w:rPr>
          <w:bCs/>
          <w:szCs w:val="28"/>
        </w:rPr>
        <w:tab/>
        <w:t>Research objectives and research questions</w:t>
      </w:r>
      <w:r w:rsidRPr="00207E68">
        <w:rPr>
          <w:bCs/>
          <w:szCs w:val="28"/>
        </w:rPr>
        <w:tab/>
        <w:t>5</w:t>
      </w:r>
    </w:p>
    <w:p w14:paraId="58EB1D13"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1.6.</w:t>
      </w:r>
      <w:r w:rsidRPr="00207E68">
        <w:rPr>
          <w:bCs/>
          <w:szCs w:val="28"/>
        </w:rPr>
        <w:tab/>
        <w:t>Scope of the study</w:t>
      </w:r>
      <w:r w:rsidRPr="00207E68">
        <w:rPr>
          <w:bCs/>
          <w:szCs w:val="28"/>
        </w:rPr>
        <w:tab/>
        <w:t>5</w:t>
      </w:r>
    </w:p>
    <w:p w14:paraId="4EC75345"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1.7.</w:t>
      </w:r>
      <w:r w:rsidRPr="00207E68">
        <w:rPr>
          <w:bCs/>
          <w:szCs w:val="28"/>
        </w:rPr>
        <w:tab/>
        <w:t>Structure of the study</w:t>
      </w:r>
      <w:r w:rsidRPr="00207E68">
        <w:rPr>
          <w:bCs/>
          <w:szCs w:val="28"/>
        </w:rPr>
        <w:tab/>
        <w:t>6</w:t>
      </w:r>
    </w:p>
    <w:p w14:paraId="527D9CB9" w14:textId="3251486A" w:rsidR="0087364C" w:rsidRPr="00207E68" w:rsidRDefault="0087364C" w:rsidP="00207E68">
      <w:pPr>
        <w:tabs>
          <w:tab w:val="left" w:pos="531"/>
          <w:tab w:val="left" w:pos="1170"/>
          <w:tab w:val="right" w:pos="8280"/>
        </w:tabs>
        <w:spacing w:before="400" w:line="240" w:lineRule="auto"/>
        <w:ind w:right="922"/>
        <w:jc w:val="both"/>
        <w:rPr>
          <w:b/>
          <w:bCs/>
          <w:szCs w:val="28"/>
        </w:rPr>
      </w:pPr>
      <w:r w:rsidRPr="00207E68">
        <w:rPr>
          <w:b/>
          <w:bCs/>
          <w:szCs w:val="28"/>
        </w:rPr>
        <w:t>CHAPTER 2</w:t>
      </w:r>
      <w:r w:rsidR="00207E68" w:rsidRPr="00207E68">
        <w:rPr>
          <w:b/>
          <w:bCs/>
          <w:szCs w:val="28"/>
        </w:rPr>
        <w:t xml:space="preserve">: </w:t>
      </w:r>
      <w:r w:rsidRPr="00207E68">
        <w:rPr>
          <w:b/>
          <w:bCs/>
          <w:szCs w:val="28"/>
        </w:rPr>
        <w:t>THEORETICAL PERSPECTIVE</w:t>
      </w:r>
      <w:r w:rsidRPr="00207E68">
        <w:rPr>
          <w:b/>
          <w:bCs/>
          <w:szCs w:val="28"/>
        </w:rPr>
        <w:tab/>
        <w:t>8</w:t>
      </w:r>
      <w:r w:rsidR="00207E68">
        <w:rPr>
          <w:b/>
          <w:bCs/>
          <w:szCs w:val="28"/>
        </w:rPr>
        <w:t>-48</w:t>
      </w:r>
    </w:p>
    <w:p w14:paraId="37F235FB"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2.1.</w:t>
      </w:r>
      <w:r w:rsidRPr="00207E68">
        <w:rPr>
          <w:bCs/>
          <w:szCs w:val="28"/>
        </w:rPr>
        <w:tab/>
        <w:t>Introduction</w:t>
      </w:r>
      <w:r w:rsidRPr="00207E68">
        <w:rPr>
          <w:bCs/>
          <w:szCs w:val="28"/>
        </w:rPr>
        <w:tab/>
        <w:t>8</w:t>
      </w:r>
    </w:p>
    <w:p w14:paraId="620DB0AE"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2.2.</w:t>
      </w:r>
      <w:r w:rsidRPr="00207E68">
        <w:rPr>
          <w:bCs/>
          <w:szCs w:val="28"/>
        </w:rPr>
        <w:tab/>
        <w:t>Nature of economic and econometric relationship of the study</w:t>
      </w:r>
      <w:r w:rsidRPr="00207E68">
        <w:rPr>
          <w:bCs/>
          <w:szCs w:val="28"/>
        </w:rPr>
        <w:tab/>
        <w:t>10</w:t>
      </w:r>
    </w:p>
    <w:p w14:paraId="423FDC87"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2.3.</w:t>
      </w:r>
      <w:r w:rsidRPr="00207E68">
        <w:rPr>
          <w:bCs/>
          <w:szCs w:val="28"/>
        </w:rPr>
        <w:tab/>
        <w:t>The capital structure decisions and theories</w:t>
      </w:r>
      <w:r w:rsidRPr="00207E68">
        <w:rPr>
          <w:bCs/>
          <w:szCs w:val="28"/>
        </w:rPr>
        <w:tab/>
        <w:t>12</w:t>
      </w:r>
    </w:p>
    <w:p w14:paraId="26FBEE4D" w14:textId="5C2C2DCB"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2.3.1.</w:t>
      </w:r>
      <w:r w:rsidR="0087364C" w:rsidRPr="00207E68">
        <w:rPr>
          <w:bCs/>
          <w:szCs w:val="28"/>
        </w:rPr>
        <w:tab/>
        <w:t>Managerial theory</w:t>
      </w:r>
      <w:r w:rsidR="0087364C" w:rsidRPr="00207E68">
        <w:rPr>
          <w:bCs/>
          <w:szCs w:val="28"/>
        </w:rPr>
        <w:tab/>
        <w:t>13</w:t>
      </w:r>
    </w:p>
    <w:p w14:paraId="29F1CFD9" w14:textId="25E5AEEC"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2.3.2.</w:t>
      </w:r>
      <w:r w:rsidR="0087364C" w:rsidRPr="00207E68">
        <w:rPr>
          <w:bCs/>
          <w:szCs w:val="28"/>
        </w:rPr>
        <w:tab/>
        <w:t>Traditional theory</w:t>
      </w:r>
      <w:r w:rsidR="0087364C" w:rsidRPr="00207E68">
        <w:rPr>
          <w:bCs/>
          <w:szCs w:val="28"/>
        </w:rPr>
        <w:tab/>
        <w:t>18</w:t>
      </w:r>
    </w:p>
    <w:p w14:paraId="3CBF836F" w14:textId="799A5E19"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2.3.3.</w:t>
      </w:r>
      <w:r w:rsidR="0087364C" w:rsidRPr="00207E68">
        <w:rPr>
          <w:bCs/>
          <w:szCs w:val="28"/>
        </w:rPr>
        <w:tab/>
        <w:t xml:space="preserve">Analysing </w:t>
      </w:r>
      <w:r w:rsidR="00817DE3" w:rsidRPr="00207E68">
        <w:rPr>
          <w:bCs/>
          <w:szCs w:val="28"/>
        </w:rPr>
        <w:t xml:space="preserve">Modigliani and Miller </w:t>
      </w:r>
      <w:r w:rsidR="0087364C" w:rsidRPr="00207E68">
        <w:rPr>
          <w:bCs/>
          <w:szCs w:val="28"/>
        </w:rPr>
        <w:t xml:space="preserve">(MM) </w:t>
      </w:r>
      <w:r w:rsidR="00817DE3" w:rsidRPr="00207E68">
        <w:rPr>
          <w:bCs/>
          <w:szCs w:val="28"/>
        </w:rPr>
        <w:t>approach</w:t>
      </w:r>
      <w:r w:rsidR="0087364C" w:rsidRPr="00207E68">
        <w:rPr>
          <w:bCs/>
          <w:szCs w:val="28"/>
        </w:rPr>
        <w:tab/>
        <w:t>20</w:t>
      </w:r>
    </w:p>
    <w:p w14:paraId="1A221DBB" w14:textId="4512FAD0"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2.3.4.</w:t>
      </w:r>
      <w:r w:rsidR="0087364C" w:rsidRPr="00207E68">
        <w:rPr>
          <w:bCs/>
          <w:szCs w:val="28"/>
        </w:rPr>
        <w:tab/>
        <w:t>Pecking order theory (POT) and conditional pecking order</w:t>
      </w:r>
      <w:r w:rsidR="0087364C" w:rsidRPr="00207E68">
        <w:rPr>
          <w:bCs/>
          <w:szCs w:val="28"/>
        </w:rPr>
        <w:tab/>
        <w:t>21</w:t>
      </w:r>
    </w:p>
    <w:p w14:paraId="29DB51B2" w14:textId="042CD0D0"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2.3.5.</w:t>
      </w:r>
      <w:r w:rsidR="0087364C" w:rsidRPr="00207E68">
        <w:rPr>
          <w:bCs/>
          <w:szCs w:val="28"/>
        </w:rPr>
        <w:tab/>
        <w:t>Trade-off theory (TOT)</w:t>
      </w:r>
      <w:r w:rsidR="0087364C" w:rsidRPr="00207E68">
        <w:rPr>
          <w:bCs/>
          <w:szCs w:val="28"/>
        </w:rPr>
        <w:tab/>
        <w:t>27</w:t>
      </w:r>
    </w:p>
    <w:p w14:paraId="5DD9ED6F" w14:textId="72E8D54C"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2.3.6.</w:t>
      </w:r>
      <w:r w:rsidR="0087364C" w:rsidRPr="00207E68">
        <w:rPr>
          <w:bCs/>
          <w:szCs w:val="28"/>
        </w:rPr>
        <w:tab/>
        <w:t xml:space="preserve">Trade-off versus </w:t>
      </w:r>
      <w:r w:rsidR="00817DE3" w:rsidRPr="00207E68">
        <w:rPr>
          <w:bCs/>
          <w:szCs w:val="28"/>
        </w:rPr>
        <w:t>pecking order</w:t>
      </w:r>
      <w:r w:rsidR="0087364C" w:rsidRPr="00207E68">
        <w:rPr>
          <w:bCs/>
          <w:szCs w:val="28"/>
        </w:rPr>
        <w:tab/>
        <w:t>31</w:t>
      </w:r>
    </w:p>
    <w:p w14:paraId="0C769804" w14:textId="08B5515F"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2.3.7.</w:t>
      </w:r>
      <w:r w:rsidR="0087364C" w:rsidRPr="00207E68">
        <w:rPr>
          <w:bCs/>
          <w:szCs w:val="28"/>
        </w:rPr>
        <w:tab/>
        <w:t>The free cash flow theory</w:t>
      </w:r>
      <w:r w:rsidR="0087364C" w:rsidRPr="00207E68">
        <w:rPr>
          <w:bCs/>
          <w:szCs w:val="28"/>
        </w:rPr>
        <w:tab/>
        <w:t>32</w:t>
      </w:r>
    </w:p>
    <w:p w14:paraId="3CB27904" w14:textId="2EFF56C5"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2.3.8.</w:t>
      </w:r>
      <w:r w:rsidR="0087364C" w:rsidRPr="00207E68">
        <w:rPr>
          <w:bCs/>
          <w:szCs w:val="28"/>
        </w:rPr>
        <w:tab/>
        <w:t>Signalling theory</w:t>
      </w:r>
      <w:r w:rsidR="0087364C" w:rsidRPr="00207E68">
        <w:rPr>
          <w:bCs/>
          <w:szCs w:val="28"/>
        </w:rPr>
        <w:tab/>
        <w:t>33</w:t>
      </w:r>
    </w:p>
    <w:p w14:paraId="25D964B3" w14:textId="14B09252"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2.3.9.</w:t>
      </w:r>
      <w:r w:rsidR="0087364C" w:rsidRPr="00207E68">
        <w:rPr>
          <w:bCs/>
          <w:szCs w:val="28"/>
        </w:rPr>
        <w:tab/>
        <w:t>Agency cost theory</w:t>
      </w:r>
      <w:r w:rsidR="0087364C" w:rsidRPr="00207E68">
        <w:rPr>
          <w:bCs/>
          <w:szCs w:val="28"/>
        </w:rPr>
        <w:tab/>
        <w:t>34</w:t>
      </w:r>
    </w:p>
    <w:p w14:paraId="2947F403" w14:textId="372286F9"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2.3.</w:t>
      </w:r>
      <w:r w:rsidR="00587B51" w:rsidRPr="00207E68">
        <w:rPr>
          <w:bCs/>
          <w:szCs w:val="28"/>
        </w:rPr>
        <w:t>10. Corporate</w:t>
      </w:r>
      <w:r w:rsidR="0087364C" w:rsidRPr="00207E68">
        <w:rPr>
          <w:bCs/>
          <w:szCs w:val="28"/>
        </w:rPr>
        <w:t xml:space="preserve"> </w:t>
      </w:r>
      <w:r w:rsidR="00817DE3" w:rsidRPr="00207E68">
        <w:rPr>
          <w:bCs/>
          <w:szCs w:val="28"/>
        </w:rPr>
        <w:t>life stages</w:t>
      </w:r>
      <w:r w:rsidR="0087364C" w:rsidRPr="00207E68">
        <w:rPr>
          <w:bCs/>
          <w:szCs w:val="28"/>
        </w:rPr>
        <w:tab/>
        <w:t>3</w:t>
      </w:r>
      <w:r w:rsidR="008F601E">
        <w:rPr>
          <w:bCs/>
          <w:szCs w:val="28"/>
        </w:rPr>
        <w:t>5</w:t>
      </w:r>
    </w:p>
    <w:p w14:paraId="4868D355" w14:textId="5DF9CB6C"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2.4.</w:t>
      </w:r>
      <w:r w:rsidRPr="00207E68">
        <w:rPr>
          <w:bCs/>
          <w:szCs w:val="28"/>
        </w:rPr>
        <w:tab/>
        <w:t>Corporate taxes and capital structure</w:t>
      </w:r>
      <w:r w:rsidRPr="00207E68">
        <w:rPr>
          <w:bCs/>
          <w:szCs w:val="28"/>
        </w:rPr>
        <w:tab/>
        <w:t>3</w:t>
      </w:r>
      <w:r w:rsidR="008F601E">
        <w:rPr>
          <w:bCs/>
          <w:szCs w:val="28"/>
        </w:rPr>
        <w:t>7</w:t>
      </w:r>
    </w:p>
    <w:p w14:paraId="78803F37" w14:textId="6C4D79F2"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2.4.1.</w:t>
      </w:r>
      <w:r w:rsidR="0087364C" w:rsidRPr="00207E68">
        <w:rPr>
          <w:bCs/>
          <w:szCs w:val="28"/>
        </w:rPr>
        <w:tab/>
        <w:t>Debt and taxes</w:t>
      </w:r>
      <w:r w:rsidR="0087364C" w:rsidRPr="00207E68">
        <w:rPr>
          <w:bCs/>
          <w:szCs w:val="28"/>
        </w:rPr>
        <w:tab/>
        <w:t>3</w:t>
      </w:r>
      <w:r w:rsidR="008F601E">
        <w:rPr>
          <w:bCs/>
          <w:szCs w:val="28"/>
        </w:rPr>
        <w:t>7</w:t>
      </w:r>
    </w:p>
    <w:p w14:paraId="0009A67E" w14:textId="77777777" w:rsidR="00812B0E" w:rsidRPr="00207E68" w:rsidRDefault="00812B0E" w:rsidP="00812B0E">
      <w:pPr>
        <w:pBdr>
          <w:top w:val="single" w:sz="4" w:space="1" w:color="auto"/>
          <w:bottom w:val="single" w:sz="4" w:space="1" w:color="auto"/>
        </w:pBdr>
        <w:tabs>
          <w:tab w:val="right" w:pos="8280"/>
        </w:tabs>
        <w:spacing w:after="0" w:line="240" w:lineRule="auto"/>
        <w:jc w:val="both"/>
        <w:rPr>
          <w:bCs/>
          <w:i/>
          <w:sz w:val="22"/>
          <w:szCs w:val="22"/>
        </w:rPr>
      </w:pPr>
      <w:r w:rsidRPr="00207E68">
        <w:rPr>
          <w:bCs/>
          <w:i/>
          <w:sz w:val="22"/>
          <w:szCs w:val="22"/>
        </w:rPr>
        <w:lastRenderedPageBreak/>
        <w:t xml:space="preserve">Title </w:t>
      </w:r>
      <w:r>
        <w:rPr>
          <w:bCs/>
          <w:i/>
          <w:sz w:val="22"/>
          <w:szCs w:val="22"/>
        </w:rPr>
        <w:tab/>
      </w:r>
      <w:r w:rsidRPr="00207E68">
        <w:rPr>
          <w:bCs/>
          <w:i/>
          <w:sz w:val="22"/>
          <w:szCs w:val="22"/>
        </w:rPr>
        <w:t>Page No.</w:t>
      </w:r>
    </w:p>
    <w:p w14:paraId="6B060AED" w14:textId="57145740" w:rsidR="0087364C" w:rsidRPr="00207E68" w:rsidRDefault="00207E68" w:rsidP="00812B0E">
      <w:pPr>
        <w:tabs>
          <w:tab w:val="left" w:pos="531"/>
          <w:tab w:val="left" w:pos="1170"/>
          <w:tab w:val="right" w:pos="8280"/>
        </w:tabs>
        <w:spacing w:before="300" w:line="240" w:lineRule="auto"/>
        <w:ind w:right="922"/>
        <w:jc w:val="both"/>
        <w:rPr>
          <w:bCs/>
          <w:szCs w:val="28"/>
        </w:rPr>
      </w:pPr>
      <w:r>
        <w:rPr>
          <w:bCs/>
          <w:szCs w:val="28"/>
        </w:rPr>
        <w:tab/>
      </w:r>
      <w:r w:rsidR="0087364C" w:rsidRPr="00207E68">
        <w:rPr>
          <w:bCs/>
          <w:szCs w:val="28"/>
        </w:rPr>
        <w:t>2.4.2.</w:t>
      </w:r>
      <w:r w:rsidR="0087364C" w:rsidRPr="00207E68">
        <w:rPr>
          <w:bCs/>
          <w:szCs w:val="28"/>
        </w:rPr>
        <w:tab/>
        <w:t>Financial statements</w:t>
      </w:r>
      <w:r w:rsidR="0087364C" w:rsidRPr="00207E68">
        <w:rPr>
          <w:bCs/>
          <w:szCs w:val="28"/>
        </w:rPr>
        <w:tab/>
      </w:r>
      <w:r w:rsidR="008F601E">
        <w:rPr>
          <w:bCs/>
          <w:szCs w:val="28"/>
        </w:rPr>
        <w:t>39</w:t>
      </w:r>
    </w:p>
    <w:p w14:paraId="61DE2027" w14:textId="7376C40D"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2.4.3.</w:t>
      </w:r>
      <w:r w:rsidR="0087364C" w:rsidRPr="00207E68">
        <w:rPr>
          <w:bCs/>
          <w:szCs w:val="28"/>
        </w:rPr>
        <w:tab/>
        <w:t>Loans and investments</w:t>
      </w:r>
      <w:r w:rsidR="0087364C" w:rsidRPr="00207E68">
        <w:rPr>
          <w:bCs/>
          <w:szCs w:val="28"/>
        </w:rPr>
        <w:tab/>
        <w:t>40</w:t>
      </w:r>
    </w:p>
    <w:p w14:paraId="21847454"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2.5.</w:t>
      </w:r>
      <w:r w:rsidRPr="00207E68">
        <w:rPr>
          <w:bCs/>
          <w:szCs w:val="28"/>
        </w:rPr>
        <w:tab/>
        <w:t>Methodologies used in research on determinants of capital structure</w:t>
      </w:r>
      <w:r w:rsidRPr="00207E68">
        <w:rPr>
          <w:bCs/>
          <w:szCs w:val="28"/>
        </w:rPr>
        <w:tab/>
        <w:t>41</w:t>
      </w:r>
    </w:p>
    <w:p w14:paraId="716F6D2A" w14:textId="2E4C255A" w:rsidR="0087364C" w:rsidRPr="00207E68" w:rsidRDefault="00207E68" w:rsidP="00207E68">
      <w:pPr>
        <w:tabs>
          <w:tab w:val="left" w:pos="531"/>
          <w:tab w:val="left" w:pos="1170"/>
          <w:tab w:val="right" w:pos="8280"/>
        </w:tabs>
        <w:spacing w:line="240" w:lineRule="auto"/>
        <w:ind w:right="926"/>
        <w:jc w:val="both"/>
        <w:rPr>
          <w:bCs/>
          <w:spacing w:val="-4"/>
          <w:szCs w:val="28"/>
        </w:rPr>
      </w:pPr>
      <w:r w:rsidRPr="00207E68">
        <w:rPr>
          <w:bCs/>
          <w:spacing w:val="-4"/>
          <w:szCs w:val="28"/>
        </w:rPr>
        <w:tab/>
      </w:r>
      <w:r w:rsidR="0087364C" w:rsidRPr="00207E68">
        <w:rPr>
          <w:bCs/>
          <w:spacing w:val="-4"/>
          <w:szCs w:val="28"/>
        </w:rPr>
        <w:t>2.5.1.</w:t>
      </w:r>
      <w:r w:rsidR="0087364C" w:rsidRPr="00207E68">
        <w:rPr>
          <w:bCs/>
          <w:spacing w:val="-4"/>
          <w:szCs w:val="28"/>
        </w:rPr>
        <w:tab/>
        <w:t>Limited dependent variable linear, multiple discriminant analysis</w:t>
      </w:r>
      <w:r w:rsidR="0087364C" w:rsidRPr="00207E68">
        <w:rPr>
          <w:bCs/>
          <w:spacing w:val="-4"/>
          <w:szCs w:val="28"/>
        </w:rPr>
        <w:tab/>
        <w:t>41</w:t>
      </w:r>
    </w:p>
    <w:p w14:paraId="5ABBDC5E" w14:textId="3A41C67C"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2.5.2.</w:t>
      </w:r>
      <w:r w:rsidR="0087364C" w:rsidRPr="00207E68">
        <w:rPr>
          <w:bCs/>
          <w:szCs w:val="28"/>
        </w:rPr>
        <w:tab/>
        <w:t>Pooled regression (using OLS)</w:t>
      </w:r>
      <w:r w:rsidR="0087364C" w:rsidRPr="00207E68">
        <w:rPr>
          <w:bCs/>
          <w:szCs w:val="28"/>
        </w:rPr>
        <w:tab/>
        <w:t>42</w:t>
      </w:r>
    </w:p>
    <w:p w14:paraId="7401E294" w14:textId="08686641"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2.5.3.</w:t>
      </w:r>
      <w:r w:rsidR="0087364C" w:rsidRPr="00207E68">
        <w:rPr>
          <w:bCs/>
          <w:szCs w:val="28"/>
        </w:rPr>
        <w:tab/>
        <w:t>Seemingly Unrelated Regression (SUR) framework</w:t>
      </w:r>
      <w:r w:rsidR="0087364C" w:rsidRPr="00207E68">
        <w:rPr>
          <w:bCs/>
          <w:szCs w:val="28"/>
        </w:rPr>
        <w:tab/>
        <w:t>42</w:t>
      </w:r>
    </w:p>
    <w:p w14:paraId="075E3F35" w14:textId="7D53E220"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2.5.4.</w:t>
      </w:r>
      <w:r w:rsidR="0087364C" w:rsidRPr="00207E68">
        <w:rPr>
          <w:bCs/>
          <w:szCs w:val="28"/>
        </w:rPr>
        <w:tab/>
        <w:t xml:space="preserve">The </w:t>
      </w:r>
      <w:r w:rsidR="00817DE3" w:rsidRPr="00207E68">
        <w:rPr>
          <w:bCs/>
          <w:szCs w:val="28"/>
        </w:rPr>
        <w:t>fixed</w:t>
      </w:r>
      <w:r w:rsidR="0087364C" w:rsidRPr="00207E68">
        <w:rPr>
          <w:bCs/>
          <w:szCs w:val="28"/>
        </w:rPr>
        <w:t>-effects model</w:t>
      </w:r>
      <w:r w:rsidR="0087364C" w:rsidRPr="00207E68">
        <w:rPr>
          <w:bCs/>
          <w:szCs w:val="28"/>
        </w:rPr>
        <w:tab/>
        <w:t>43</w:t>
      </w:r>
    </w:p>
    <w:p w14:paraId="45AB75E6" w14:textId="06E46CB3"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2.5.5.</w:t>
      </w:r>
      <w:r w:rsidR="0087364C" w:rsidRPr="00207E68">
        <w:rPr>
          <w:bCs/>
          <w:szCs w:val="28"/>
        </w:rPr>
        <w:tab/>
        <w:t xml:space="preserve">The </w:t>
      </w:r>
      <w:r w:rsidR="00817DE3" w:rsidRPr="00207E68">
        <w:rPr>
          <w:bCs/>
          <w:szCs w:val="28"/>
        </w:rPr>
        <w:t>random</w:t>
      </w:r>
      <w:r w:rsidR="0087364C" w:rsidRPr="00207E68">
        <w:rPr>
          <w:bCs/>
          <w:szCs w:val="28"/>
        </w:rPr>
        <w:t>-</w:t>
      </w:r>
      <w:r w:rsidR="00817DE3" w:rsidRPr="00207E68">
        <w:rPr>
          <w:bCs/>
          <w:szCs w:val="28"/>
        </w:rPr>
        <w:t>effects model</w:t>
      </w:r>
      <w:r w:rsidR="0087364C" w:rsidRPr="00207E68">
        <w:rPr>
          <w:bCs/>
          <w:szCs w:val="28"/>
        </w:rPr>
        <w:tab/>
        <w:t>43</w:t>
      </w:r>
    </w:p>
    <w:p w14:paraId="5DD6C162" w14:textId="15B1A331"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2.6.</w:t>
      </w:r>
      <w:r w:rsidRPr="00207E68">
        <w:rPr>
          <w:bCs/>
          <w:szCs w:val="28"/>
        </w:rPr>
        <w:tab/>
        <w:t xml:space="preserve">The </w:t>
      </w:r>
      <w:r w:rsidR="00817DE3" w:rsidRPr="00207E68">
        <w:rPr>
          <w:bCs/>
          <w:szCs w:val="28"/>
        </w:rPr>
        <w:t>dynamic models</w:t>
      </w:r>
      <w:r w:rsidRPr="00207E68">
        <w:rPr>
          <w:bCs/>
          <w:szCs w:val="28"/>
        </w:rPr>
        <w:tab/>
        <w:t>4</w:t>
      </w:r>
      <w:r w:rsidR="008F601E">
        <w:rPr>
          <w:bCs/>
          <w:szCs w:val="28"/>
        </w:rPr>
        <w:t>7</w:t>
      </w:r>
    </w:p>
    <w:p w14:paraId="12C5BBB9" w14:textId="36024D44"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2.7.</w:t>
      </w:r>
      <w:r w:rsidRPr="00207E68">
        <w:rPr>
          <w:bCs/>
          <w:szCs w:val="28"/>
        </w:rPr>
        <w:tab/>
        <w:t xml:space="preserve">Chapter </w:t>
      </w:r>
      <w:r w:rsidR="00817DE3" w:rsidRPr="00207E68">
        <w:rPr>
          <w:bCs/>
          <w:szCs w:val="28"/>
        </w:rPr>
        <w:t>summary</w:t>
      </w:r>
      <w:r w:rsidRPr="00207E68">
        <w:rPr>
          <w:bCs/>
          <w:szCs w:val="28"/>
        </w:rPr>
        <w:tab/>
        <w:t>4</w:t>
      </w:r>
      <w:r w:rsidR="008F601E">
        <w:rPr>
          <w:bCs/>
          <w:szCs w:val="28"/>
        </w:rPr>
        <w:t>7</w:t>
      </w:r>
    </w:p>
    <w:p w14:paraId="3852218C" w14:textId="4F14F3CE" w:rsidR="0087364C" w:rsidRPr="00207E68" w:rsidRDefault="0087364C" w:rsidP="00207E68">
      <w:pPr>
        <w:tabs>
          <w:tab w:val="left" w:pos="531"/>
          <w:tab w:val="left" w:pos="1170"/>
          <w:tab w:val="right" w:pos="8280"/>
        </w:tabs>
        <w:spacing w:before="400" w:line="240" w:lineRule="auto"/>
        <w:ind w:right="922"/>
        <w:jc w:val="both"/>
        <w:rPr>
          <w:b/>
          <w:bCs/>
          <w:szCs w:val="28"/>
        </w:rPr>
      </w:pPr>
      <w:r w:rsidRPr="00207E68">
        <w:rPr>
          <w:b/>
          <w:bCs/>
          <w:szCs w:val="28"/>
        </w:rPr>
        <w:t>CHAPTER 3</w:t>
      </w:r>
      <w:r w:rsidR="00207E68" w:rsidRPr="00207E68">
        <w:rPr>
          <w:b/>
          <w:bCs/>
          <w:szCs w:val="28"/>
        </w:rPr>
        <w:t xml:space="preserve">: </w:t>
      </w:r>
      <w:r w:rsidRPr="00207E68">
        <w:rPr>
          <w:b/>
          <w:bCs/>
          <w:szCs w:val="28"/>
        </w:rPr>
        <w:t>REVIEW OF LITERATURE</w:t>
      </w:r>
      <w:r w:rsidRPr="00207E68">
        <w:rPr>
          <w:b/>
          <w:bCs/>
          <w:szCs w:val="28"/>
        </w:rPr>
        <w:tab/>
        <w:t>4</w:t>
      </w:r>
      <w:r w:rsidR="008F601E">
        <w:rPr>
          <w:b/>
          <w:bCs/>
          <w:szCs w:val="28"/>
        </w:rPr>
        <w:t>8</w:t>
      </w:r>
      <w:r w:rsidR="00207E68">
        <w:rPr>
          <w:b/>
          <w:bCs/>
          <w:szCs w:val="28"/>
        </w:rPr>
        <w:t>-</w:t>
      </w:r>
      <w:r w:rsidR="008F601E">
        <w:rPr>
          <w:b/>
          <w:bCs/>
          <w:szCs w:val="28"/>
        </w:rPr>
        <w:t>59</w:t>
      </w:r>
    </w:p>
    <w:p w14:paraId="41DDBD65" w14:textId="3B146D6D"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3.1.</w:t>
      </w:r>
      <w:r w:rsidRPr="00207E68">
        <w:rPr>
          <w:bCs/>
          <w:szCs w:val="28"/>
        </w:rPr>
        <w:tab/>
        <w:t>Introduction</w:t>
      </w:r>
      <w:r w:rsidRPr="00207E68">
        <w:rPr>
          <w:bCs/>
          <w:szCs w:val="28"/>
        </w:rPr>
        <w:tab/>
      </w:r>
      <w:r w:rsidR="008F601E">
        <w:rPr>
          <w:bCs/>
          <w:szCs w:val="28"/>
        </w:rPr>
        <w:t>48</w:t>
      </w:r>
    </w:p>
    <w:p w14:paraId="72B794BE" w14:textId="0C828B5D"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3.2.</w:t>
      </w:r>
      <w:r w:rsidRPr="00207E68">
        <w:rPr>
          <w:bCs/>
          <w:szCs w:val="28"/>
        </w:rPr>
        <w:tab/>
        <w:t>Corporate life stages and capital structure</w:t>
      </w:r>
      <w:r w:rsidRPr="00207E68">
        <w:rPr>
          <w:bCs/>
          <w:szCs w:val="28"/>
        </w:rPr>
        <w:tab/>
      </w:r>
      <w:r w:rsidR="008F601E">
        <w:rPr>
          <w:bCs/>
          <w:szCs w:val="28"/>
        </w:rPr>
        <w:t>51</w:t>
      </w:r>
    </w:p>
    <w:p w14:paraId="07D2410D" w14:textId="4E0ECD4A"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3.2.1.</w:t>
      </w:r>
      <w:r w:rsidR="0087364C" w:rsidRPr="00207E68">
        <w:rPr>
          <w:bCs/>
          <w:szCs w:val="28"/>
        </w:rPr>
        <w:tab/>
        <w:t xml:space="preserve">Corporate </w:t>
      </w:r>
      <w:r w:rsidR="00817DE3" w:rsidRPr="00207E68">
        <w:rPr>
          <w:bCs/>
          <w:szCs w:val="28"/>
        </w:rPr>
        <w:t>life cycle</w:t>
      </w:r>
      <w:r w:rsidR="0087364C" w:rsidRPr="00207E68">
        <w:rPr>
          <w:bCs/>
          <w:szCs w:val="28"/>
        </w:rPr>
        <w:tab/>
        <w:t>5</w:t>
      </w:r>
      <w:r w:rsidR="008F601E">
        <w:rPr>
          <w:bCs/>
          <w:szCs w:val="28"/>
        </w:rPr>
        <w:t>2</w:t>
      </w:r>
    </w:p>
    <w:p w14:paraId="28164526" w14:textId="2C4FDA6A"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3.2.2.</w:t>
      </w:r>
      <w:r w:rsidR="0087364C" w:rsidRPr="00207E68">
        <w:rPr>
          <w:bCs/>
          <w:szCs w:val="28"/>
        </w:rPr>
        <w:tab/>
        <w:t xml:space="preserve">Life </w:t>
      </w:r>
      <w:r w:rsidR="00817DE3" w:rsidRPr="00207E68">
        <w:rPr>
          <w:bCs/>
          <w:szCs w:val="28"/>
        </w:rPr>
        <w:t>cycle theory of capital structur</w:t>
      </w:r>
      <w:r w:rsidR="0087364C" w:rsidRPr="00207E68">
        <w:rPr>
          <w:bCs/>
          <w:szCs w:val="28"/>
        </w:rPr>
        <w:t>e</w:t>
      </w:r>
      <w:r w:rsidR="0087364C" w:rsidRPr="00207E68">
        <w:rPr>
          <w:bCs/>
          <w:szCs w:val="28"/>
        </w:rPr>
        <w:tab/>
        <w:t>5</w:t>
      </w:r>
      <w:r w:rsidR="008F601E">
        <w:rPr>
          <w:bCs/>
          <w:szCs w:val="28"/>
        </w:rPr>
        <w:t>3</w:t>
      </w:r>
    </w:p>
    <w:p w14:paraId="796789D5" w14:textId="183CD5E0"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3.2.3.</w:t>
      </w:r>
      <w:r w:rsidR="0087364C" w:rsidRPr="00207E68">
        <w:rPr>
          <w:bCs/>
          <w:szCs w:val="28"/>
        </w:rPr>
        <w:tab/>
        <w:t>Literature covering firms from other countries</w:t>
      </w:r>
      <w:r w:rsidR="0087364C" w:rsidRPr="00207E68">
        <w:rPr>
          <w:bCs/>
          <w:szCs w:val="28"/>
        </w:rPr>
        <w:tab/>
        <w:t>5</w:t>
      </w:r>
      <w:r w:rsidR="008F601E">
        <w:rPr>
          <w:bCs/>
          <w:szCs w:val="28"/>
        </w:rPr>
        <w:t>4</w:t>
      </w:r>
    </w:p>
    <w:p w14:paraId="141FB814" w14:textId="375D13BF"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3.2.4.</w:t>
      </w:r>
      <w:r w:rsidR="0087364C" w:rsidRPr="00207E68">
        <w:rPr>
          <w:bCs/>
          <w:szCs w:val="28"/>
        </w:rPr>
        <w:tab/>
        <w:t>Literature providing Indian evidence</w:t>
      </w:r>
      <w:r w:rsidR="0087364C" w:rsidRPr="00207E68">
        <w:rPr>
          <w:bCs/>
          <w:szCs w:val="28"/>
        </w:rPr>
        <w:tab/>
        <w:t>5</w:t>
      </w:r>
      <w:r w:rsidR="008F601E">
        <w:rPr>
          <w:bCs/>
          <w:szCs w:val="28"/>
        </w:rPr>
        <w:t>8</w:t>
      </w:r>
    </w:p>
    <w:p w14:paraId="1FE588F2" w14:textId="792111D0"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3.3.</w:t>
      </w:r>
      <w:r w:rsidRPr="00207E68">
        <w:rPr>
          <w:bCs/>
          <w:szCs w:val="28"/>
        </w:rPr>
        <w:tab/>
      </w:r>
      <w:r w:rsidR="00817DE3">
        <w:rPr>
          <w:bCs/>
          <w:szCs w:val="28"/>
        </w:rPr>
        <w:t>Chapter s</w:t>
      </w:r>
      <w:r w:rsidRPr="00207E68">
        <w:rPr>
          <w:bCs/>
          <w:szCs w:val="28"/>
        </w:rPr>
        <w:t>ummary</w:t>
      </w:r>
      <w:r w:rsidRPr="00207E68">
        <w:rPr>
          <w:bCs/>
          <w:szCs w:val="28"/>
        </w:rPr>
        <w:tab/>
        <w:t>5</w:t>
      </w:r>
      <w:r w:rsidR="008F601E">
        <w:rPr>
          <w:bCs/>
          <w:szCs w:val="28"/>
        </w:rPr>
        <w:t>8</w:t>
      </w:r>
    </w:p>
    <w:p w14:paraId="3BA4D4AE" w14:textId="7A99EAA5" w:rsidR="0087364C" w:rsidRPr="00207E68" w:rsidRDefault="0087364C" w:rsidP="00207E68">
      <w:pPr>
        <w:tabs>
          <w:tab w:val="left" w:pos="531"/>
          <w:tab w:val="left" w:pos="1170"/>
          <w:tab w:val="right" w:pos="8280"/>
        </w:tabs>
        <w:spacing w:before="300" w:line="240" w:lineRule="auto"/>
        <w:ind w:right="922"/>
        <w:jc w:val="both"/>
        <w:rPr>
          <w:b/>
          <w:bCs/>
          <w:szCs w:val="28"/>
        </w:rPr>
      </w:pPr>
      <w:r w:rsidRPr="00207E68">
        <w:rPr>
          <w:b/>
          <w:bCs/>
          <w:szCs w:val="28"/>
        </w:rPr>
        <w:t>CHAPTER 4</w:t>
      </w:r>
      <w:r w:rsidR="00207E68" w:rsidRPr="00207E68">
        <w:rPr>
          <w:b/>
          <w:bCs/>
          <w:szCs w:val="28"/>
        </w:rPr>
        <w:t xml:space="preserve">: </w:t>
      </w:r>
      <w:r w:rsidRPr="00207E68">
        <w:rPr>
          <w:b/>
          <w:bCs/>
          <w:szCs w:val="28"/>
        </w:rPr>
        <w:t>RESEARCH DESIGN</w:t>
      </w:r>
      <w:r w:rsidRPr="00207E68">
        <w:rPr>
          <w:b/>
          <w:bCs/>
          <w:szCs w:val="28"/>
        </w:rPr>
        <w:tab/>
        <w:t>6</w:t>
      </w:r>
      <w:r w:rsidR="008F601E">
        <w:rPr>
          <w:b/>
          <w:bCs/>
          <w:szCs w:val="28"/>
        </w:rPr>
        <w:t>0</w:t>
      </w:r>
      <w:r w:rsidR="00207E68">
        <w:rPr>
          <w:b/>
          <w:bCs/>
          <w:szCs w:val="28"/>
        </w:rPr>
        <w:t>-8</w:t>
      </w:r>
      <w:r w:rsidR="008F601E">
        <w:rPr>
          <w:b/>
          <w:bCs/>
          <w:szCs w:val="28"/>
        </w:rPr>
        <w:t>7</w:t>
      </w:r>
    </w:p>
    <w:p w14:paraId="3D7FDC72" w14:textId="08A7EF8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4.1.</w:t>
      </w:r>
      <w:r w:rsidRPr="00207E68">
        <w:rPr>
          <w:bCs/>
          <w:szCs w:val="28"/>
        </w:rPr>
        <w:tab/>
        <w:t>Introduction</w:t>
      </w:r>
      <w:r w:rsidRPr="00207E68">
        <w:rPr>
          <w:bCs/>
          <w:szCs w:val="28"/>
        </w:rPr>
        <w:tab/>
        <w:t>6</w:t>
      </w:r>
      <w:r w:rsidR="008F601E">
        <w:rPr>
          <w:bCs/>
          <w:szCs w:val="28"/>
        </w:rPr>
        <w:t>0</w:t>
      </w:r>
    </w:p>
    <w:p w14:paraId="6D38D4F5" w14:textId="711DA3F8"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4.2.</w:t>
      </w:r>
      <w:r w:rsidRPr="00207E68">
        <w:rPr>
          <w:bCs/>
          <w:szCs w:val="28"/>
        </w:rPr>
        <w:tab/>
        <w:t>Research objectives</w:t>
      </w:r>
      <w:r w:rsidRPr="00207E68">
        <w:rPr>
          <w:bCs/>
          <w:szCs w:val="28"/>
        </w:rPr>
        <w:tab/>
        <w:t>6</w:t>
      </w:r>
      <w:r w:rsidR="008F601E">
        <w:rPr>
          <w:bCs/>
          <w:szCs w:val="28"/>
        </w:rPr>
        <w:t>1</w:t>
      </w:r>
    </w:p>
    <w:p w14:paraId="384EA926" w14:textId="3BF30053"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4.2.1.</w:t>
      </w:r>
      <w:r w:rsidR="0087364C" w:rsidRPr="00207E68">
        <w:rPr>
          <w:bCs/>
          <w:szCs w:val="28"/>
        </w:rPr>
        <w:tab/>
        <w:t xml:space="preserve">Research </w:t>
      </w:r>
      <w:r w:rsidR="00817DE3" w:rsidRPr="00207E68">
        <w:rPr>
          <w:bCs/>
          <w:szCs w:val="28"/>
        </w:rPr>
        <w:t>questions</w:t>
      </w:r>
      <w:r w:rsidR="0087364C" w:rsidRPr="00207E68">
        <w:rPr>
          <w:bCs/>
          <w:szCs w:val="28"/>
        </w:rPr>
        <w:tab/>
        <w:t>6</w:t>
      </w:r>
      <w:r w:rsidR="008F601E">
        <w:rPr>
          <w:bCs/>
          <w:szCs w:val="28"/>
        </w:rPr>
        <w:t>2</w:t>
      </w:r>
    </w:p>
    <w:p w14:paraId="3CBBF118" w14:textId="2BB31614"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4.2.2.</w:t>
      </w:r>
      <w:r w:rsidR="0087364C" w:rsidRPr="00207E68">
        <w:rPr>
          <w:bCs/>
          <w:szCs w:val="28"/>
        </w:rPr>
        <w:tab/>
        <w:t>Hypothesis development</w:t>
      </w:r>
      <w:r w:rsidR="0087364C" w:rsidRPr="00207E68">
        <w:rPr>
          <w:bCs/>
          <w:szCs w:val="28"/>
        </w:rPr>
        <w:tab/>
        <w:t>6</w:t>
      </w:r>
      <w:r w:rsidR="008F601E">
        <w:rPr>
          <w:bCs/>
          <w:szCs w:val="28"/>
        </w:rPr>
        <w:t>2</w:t>
      </w:r>
    </w:p>
    <w:p w14:paraId="111CFAD7" w14:textId="385955B5"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4.2.3.</w:t>
      </w:r>
      <w:r w:rsidR="0087364C" w:rsidRPr="00207E68">
        <w:rPr>
          <w:bCs/>
          <w:szCs w:val="28"/>
        </w:rPr>
        <w:tab/>
        <w:t>Research hypotheses</w:t>
      </w:r>
      <w:r w:rsidR="0087364C" w:rsidRPr="00207E68">
        <w:rPr>
          <w:bCs/>
          <w:szCs w:val="28"/>
        </w:rPr>
        <w:tab/>
        <w:t>6</w:t>
      </w:r>
      <w:r w:rsidR="008F601E">
        <w:rPr>
          <w:bCs/>
          <w:szCs w:val="28"/>
        </w:rPr>
        <w:t>3</w:t>
      </w:r>
    </w:p>
    <w:p w14:paraId="1FCFCAC5" w14:textId="060AB94E"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4.3.</w:t>
      </w:r>
      <w:r w:rsidRPr="00207E68">
        <w:rPr>
          <w:bCs/>
          <w:szCs w:val="28"/>
        </w:rPr>
        <w:tab/>
        <w:t>Variables to be used in the study</w:t>
      </w:r>
      <w:r w:rsidRPr="00207E68">
        <w:rPr>
          <w:bCs/>
          <w:szCs w:val="28"/>
        </w:rPr>
        <w:tab/>
        <w:t>6</w:t>
      </w:r>
      <w:r w:rsidR="008F601E">
        <w:rPr>
          <w:bCs/>
          <w:szCs w:val="28"/>
        </w:rPr>
        <w:t>5</w:t>
      </w:r>
    </w:p>
    <w:p w14:paraId="01A2B80B" w14:textId="43E7DC25"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4.4.</w:t>
      </w:r>
      <w:r w:rsidRPr="00207E68">
        <w:rPr>
          <w:bCs/>
          <w:szCs w:val="28"/>
        </w:rPr>
        <w:tab/>
        <w:t>Data and sample selection</w:t>
      </w:r>
      <w:r w:rsidRPr="00207E68">
        <w:rPr>
          <w:bCs/>
          <w:szCs w:val="28"/>
        </w:rPr>
        <w:tab/>
        <w:t>6</w:t>
      </w:r>
      <w:r w:rsidR="008F601E">
        <w:rPr>
          <w:bCs/>
          <w:szCs w:val="28"/>
        </w:rPr>
        <w:t>6</w:t>
      </w:r>
    </w:p>
    <w:p w14:paraId="5A7B349E" w14:textId="4F167F00"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4.5.</w:t>
      </w:r>
      <w:r w:rsidRPr="00207E68">
        <w:rPr>
          <w:bCs/>
          <w:szCs w:val="28"/>
        </w:rPr>
        <w:tab/>
        <w:t>Methodology for data analysis</w:t>
      </w:r>
      <w:r w:rsidRPr="00207E68">
        <w:rPr>
          <w:bCs/>
          <w:szCs w:val="28"/>
        </w:rPr>
        <w:tab/>
        <w:t>6</w:t>
      </w:r>
      <w:r w:rsidR="008F601E">
        <w:rPr>
          <w:bCs/>
          <w:szCs w:val="28"/>
        </w:rPr>
        <w:t>7</w:t>
      </w:r>
    </w:p>
    <w:p w14:paraId="439E7B33" w14:textId="4B77E16B"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4.5.1.</w:t>
      </w:r>
      <w:r w:rsidR="0087364C" w:rsidRPr="00207E68">
        <w:rPr>
          <w:bCs/>
          <w:szCs w:val="28"/>
        </w:rPr>
        <w:tab/>
        <w:t>Univariate analysis</w:t>
      </w:r>
      <w:r w:rsidR="0087364C" w:rsidRPr="00207E68">
        <w:rPr>
          <w:bCs/>
          <w:szCs w:val="28"/>
        </w:rPr>
        <w:tab/>
        <w:t>6</w:t>
      </w:r>
      <w:r w:rsidR="008F601E">
        <w:rPr>
          <w:bCs/>
          <w:szCs w:val="28"/>
        </w:rPr>
        <w:t>7</w:t>
      </w:r>
    </w:p>
    <w:p w14:paraId="0E6C58EA" w14:textId="77777777" w:rsidR="00812B0E" w:rsidRPr="00207E68" w:rsidRDefault="00812B0E" w:rsidP="00812B0E">
      <w:pPr>
        <w:pBdr>
          <w:top w:val="single" w:sz="4" w:space="1" w:color="auto"/>
          <w:bottom w:val="single" w:sz="4" w:space="1" w:color="auto"/>
        </w:pBdr>
        <w:tabs>
          <w:tab w:val="right" w:pos="8280"/>
        </w:tabs>
        <w:spacing w:after="0" w:line="240" w:lineRule="auto"/>
        <w:jc w:val="both"/>
        <w:rPr>
          <w:bCs/>
          <w:i/>
          <w:sz w:val="22"/>
          <w:szCs w:val="22"/>
        </w:rPr>
      </w:pPr>
      <w:r w:rsidRPr="00207E68">
        <w:rPr>
          <w:bCs/>
          <w:i/>
          <w:sz w:val="22"/>
          <w:szCs w:val="22"/>
        </w:rPr>
        <w:lastRenderedPageBreak/>
        <w:t xml:space="preserve">Title </w:t>
      </w:r>
      <w:r>
        <w:rPr>
          <w:bCs/>
          <w:i/>
          <w:sz w:val="22"/>
          <w:szCs w:val="22"/>
        </w:rPr>
        <w:tab/>
      </w:r>
      <w:r w:rsidRPr="00207E68">
        <w:rPr>
          <w:bCs/>
          <w:i/>
          <w:sz w:val="22"/>
          <w:szCs w:val="22"/>
        </w:rPr>
        <w:t>Page No.</w:t>
      </w:r>
    </w:p>
    <w:p w14:paraId="31E924C0" w14:textId="5D74F18D" w:rsidR="0087364C" w:rsidRPr="00207E68" w:rsidRDefault="00207E68" w:rsidP="00812B0E">
      <w:pPr>
        <w:tabs>
          <w:tab w:val="left" w:pos="531"/>
          <w:tab w:val="left" w:pos="1170"/>
          <w:tab w:val="right" w:pos="8280"/>
        </w:tabs>
        <w:spacing w:before="300" w:line="240" w:lineRule="auto"/>
        <w:ind w:right="922"/>
        <w:jc w:val="both"/>
        <w:rPr>
          <w:bCs/>
          <w:szCs w:val="28"/>
        </w:rPr>
      </w:pPr>
      <w:r>
        <w:rPr>
          <w:bCs/>
          <w:szCs w:val="28"/>
        </w:rPr>
        <w:tab/>
      </w:r>
      <w:r w:rsidR="0087364C" w:rsidRPr="00207E68">
        <w:rPr>
          <w:bCs/>
          <w:szCs w:val="28"/>
        </w:rPr>
        <w:t>4.5.2.</w:t>
      </w:r>
      <w:r w:rsidR="0087364C" w:rsidRPr="00207E68">
        <w:rPr>
          <w:bCs/>
          <w:szCs w:val="28"/>
        </w:rPr>
        <w:tab/>
        <w:t>Multivariate regression analysis</w:t>
      </w:r>
      <w:r w:rsidR="0087364C" w:rsidRPr="00207E68">
        <w:rPr>
          <w:bCs/>
          <w:szCs w:val="28"/>
        </w:rPr>
        <w:tab/>
        <w:t>6</w:t>
      </w:r>
      <w:r w:rsidR="008F601E">
        <w:rPr>
          <w:bCs/>
          <w:szCs w:val="28"/>
        </w:rPr>
        <w:t>7</w:t>
      </w:r>
    </w:p>
    <w:p w14:paraId="5833AFB1" w14:textId="06CC6679"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4.5.3.</w:t>
      </w:r>
      <w:r w:rsidR="0087364C" w:rsidRPr="00207E68">
        <w:rPr>
          <w:bCs/>
          <w:szCs w:val="28"/>
        </w:rPr>
        <w:tab/>
        <w:t>Panel data</w:t>
      </w:r>
      <w:r w:rsidR="0087364C" w:rsidRPr="00207E68">
        <w:rPr>
          <w:bCs/>
          <w:szCs w:val="28"/>
        </w:rPr>
        <w:tab/>
        <w:t>6</w:t>
      </w:r>
      <w:r w:rsidR="008F601E">
        <w:rPr>
          <w:bCs/>
          <w:szCs w:val="28"/>
        </w:rPr>
        <w:t>7</w:t>
      </w:r>
    </w:p>
    <w:p w14:paraId="51E80040" w14:textId="5F8278F6"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4.6.</w:t>
      </w:r>
      <w:r w:rsidRPr="00207E68">
        <w:rPr>
          <w:bCs/>
          <w:szCs w:val="28"/>
        </w:rPr>
        <w:tab/>
        <w:t>Methods of estimation for panel data</w:t>
      </w:r>
      <w:r w:rsidRPr="00207E68">
        <w:rPr>
          <w:bCs/>
          <w:szCs w:val="28"/>
        </w:rPr>
        <w:tab/>
        <w:t>6</w:t>
      </w:r>
      <w:r w:rsidR="008F601E">
        <w:rPr>
          <w:bCs/>
          <w:szCs w:val="28"/>
        </w:rPr>
        <w:t>8</w:t>
      </w:r>
    </w:p>
    <w:p w14:paraId="4C5E871E" w14:textId="6807C977"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4.6.1.</w:t>
      </w:r>
      <w:r w:rsidR="0087364C" w:rsidRPr="00207E68">
        <w:rPr>
          <w:bCs/>
          <w:szCs w:val="28"/>
        </w:rPr>
        <w:tab/>
        <w:t>Pooled OLS estimation</w:t>
      </w:r>
      <w:r w:rsidR="0087364C" w:rsidRPr="00207E68">
        <w:rPr>
          <w:bCs/>
          <w:szCs w:val="28"/>
        </w:rPr>
        <w:tab/>
      </w:r>
      <w:r w:rsidR="008F601E">
        <w:rPr>
          <w:bCs/>
          <w:szCs w:val="28"/>
        </w:rPr>
        <w:t>69</w:t>
      </w:r>
    </w:p>
    <w:p w14:paraId="61726B01" w14:textId="1DD422D2"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4.6.2.</w:t>
      </w:r>
      <w:r w:rsidR="0087364C" w:rsidRPr="00207E68">
        <w:rPr>
          <w:bCs/>
          <w:szCs w:val="28"/>
        </w:rPr>
        <w:tab/>
        <w:t xml:space="preserve">What </w:t>
      </w:r>
      <w:r w:rsidR="00817DE3" w:rsidRPr="00207E68">
        <w:rPr>
          <w:bCs/>
          <w:szCs w:val="28"/>
        </w:rPr>
        <w:t>are our assumptions</w:t>
      </w:r>
      <w:r w:rsidR="0087364C" w:rsidRPr="00207E68">
        <w:rPr>
          <w:bCs/>
          <w:szCs w:val="28"/>
        </w:rPr>
        <w:t>?</w:t>
      </w:r>
      <w:r w:rsidR="0087364C" w:rsidRPr="00207E68">
        <w:rPr>
          <w:bCs/>
          <w:szCs w:val="28"/>
        </w:rPr>
        <w:tab/>
      </w:r>
      <w:r w:rsidR="008F601E">
        <w:rPr>
          <w:bCs/>
          <w:szCs w:val="28"/>
        </w:rPr>
        <w:t>69</w:t>
      </w:r>
    </w:p>
    <w:p w14:paraId="7D7FEEC9" w14:textId="61F730C7"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4.6.3.</w:t>
      </w:r>
      <w:r w:rsidR="0087364C" w:rsidRPr="00207E68">
        <w:rPr>
          <w:bCs/>
          <w:szCs w:val="28"/>
        </w:rPr>
        <w:tab/>
        <w:t>Interpreting the Intercept</w:t>
      </w:r>
      <w:r w:rsidR="0087364C" w:rsidRPr="00207E68">
        <w:rPr>
          <w:bCs/>
          <w:szCs w:val="28"/>
        </w:rPr>
        <w:tab/>
        <w:t>7</w:t>
      </w:r>
      <w:r w:rsidR="008F601E">
        <w:rPr>
          <w:bCs/>
          <w:szCs w:val="28"/>
        </w:rPr>
        <w:t>2</w:t>
      </w:r>
    </w:p>
    <w:p w14:paraId="2FF884AA" w14:textId="27D8BCB8"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4.6.4.</w:t>
      </w:r>
      <w:r w:rsidR="0087364C" w:rsidRPr="00207E68">
        <w:rPr>
          <w:bCs/>
          <w:szCs w:val="28"/>
        </w:rPr>
        <w:tab/>
        <w:t xml:space="preserve">Interpreting </w:t>
      </w:r>
      <w:r w:rsidR="00817DE3" w:rsidRPr="00207E68">
        <w:rPr>
          <w:bCs/>
          <w:szCs w:val="28"/>
        </w:rPr>
        <w:t>coefficients of continuous independent variables</w:t>
      </w:r>
      <w:r w:rsidR="0087364C" w:rsidRPr="00207E68">
        <w:rPr>
          <w:bCs/>
          <w:szCs w:val="28"/>
        </w:rPr>
        <w:tab/>
        <w:t>7</w:t>
      </w:r>
      <w:r w:rsidR="008F601E">
        <w:rPr>
          <w:bCs/>
          <w:szCs w:val="28"/>
        </w:rPr>
        <w:t>2</w:t>
      </w:r>
    </w:p>
    <w:p w14:paraId="6C0639F5" w14:textId="059728A0"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4.6.5.</w:t>
      </w:r>
      <w:r w:rsidR="0087364C" w:rsidRPr="00207E68">
        <w:rPr>
          <w:bCs/>
          <w:szCs w:val="28"/>
        </w:rPr>
        <w:tab/>
        <w:t xml:space="preserve">Interpreting </w:t>
      </w:r>
      <w:r w:rsidR="00817DE3" w:rsidRPr="00207E68">
        <w:rPr>
          <w:bCs/>
          <w:szCs w:val="28"/>
        </w:rPr>
        <w:t>coefficients of categorical variables</w:t>
      </w:r>
      <w:r w:rsidR="0087364C" w:rsidRPr="00207E68">
        <w:rPr>
          <w:bCs/>
          <w:szCs w:val="28"/>
        </w:rPr>
        <w:tab/>
        <w:t>7</w:t>
      </w:r>
      <w:r w:rsidR="008F601E">
        <w:rPr>
          <w:bCs/>
          <w:szCs w:val="28"/>
        </w:rPr>
        <w:t>3</w:t>
      </w:r>
    </w:p>
    <w:p w14:paraId="45EA61CB" w14:textId="3D8C046B" w:rsidR="0087364C" w:rsidRPr="00207E68" w:rsidRDefault="00207E68" w:rsidP="00207E68">
      <w:pPr>
        <w:tabs>
          <w:tab w:val="left" w:pos="531"/>
          <w:tab w:val="left" w:pos="1170"/>
          <w:tab w:val="right" w:pos="8280"/>
        </w:tabs>
        <w:spacing w:line="240" w:lineRule="auto"/>
        <w:ind w:left="1170" w:right="926" w:hanging="1170"/>
        <w:jc w:val="both"/>
        <w:rPr>
          <w:bCs/>
          <w:szCs w:val="28"/>
        </w:rPr>
      </w:pPr>
      <w:r>
        <w:rPr>
          <w:bCs/>
          <w:szCs w:val="28"/>
        </w:rPr>
        <w:tab/>
      </w:r>
      <w:r w:rsidR="0087364C" w:rsidRPr="00207E68">
        <w:rPr>
          <w:bCs/>
          <w:szCs w:val="28"/>
        </w:rPr>
        <w:t>4.6.6.</w:t>
      </w:r>
      <w:r w:rsidR="0087364C" w:rsidRPr="00207E68">
        <w:rPr>
          <w:bCs/>
          <w:szCs w:val="28"/>
        </w:rPr>
        <w:tab/>
        <w:t xml:space="preserve">Interpreting </w:t>
      </w:r>
      <w:r w:rsidR="00817DE3" w:rsidRPr="00207E68">
        <w:rPr>
          <w:bCs/>
          <w:szCs w:val="28"/>
        </w:rPr>
        <w:t>coefficients when predictor variables are correlated</w:t>
      </w:r>
      <w:r w:rsidR="00817DE3" w:rsidRPr="00207E68">
        <w:rPr>
          <w:bCs/>
          <w:szCs w:val="28"/>
        </w:rPr>
        <w:tab/>
      </w:r>
      <w:r w:rsidR="0087364C" w:rsidRPr="00207E68">
        <w:rPr>
          <w:bCs/>
          <w:szCs w:val="28"/>
        </w:rPr>
        <w:t>7</w:t>
      </w:r>
      <w:r w:rsidR="008F601E">
        <w:rPr>
          <w:bCs/>
          <w:szCs w:val="28"/>
        </w:rPr>
        <w:t>3</w:t>
      </w:r>
    </w:p>
    <w:p w14:paraId="4BB670E7" w14:textId="6D03EB0D"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4.6.7.</w:t>
      </w:r>
      <w:r w:rsidR="0087364C" w:rsidRPr="00207E68">
        <w:rPr>
          <w:bCs/>
          <w:szCs w:val="28"/>
        </w:rPr>
        <w:tab/>
        <w:t xml:space="preserve">Interpreting the </w:t>
      </w:r>
      <w:r w:rsidR="00817DE3" w:rsidRPr="00207E68">
        <w:rPr>
          <w:bCs/>
          <w:szCs w:val="28"/>
        </w:rPr>
        <w:t>variance</w:t>
      </w:r>
      <w:r w:rsidR="0087364C" w:rsidRPr="00207E68">
        <w:rPr>
          <w:bCs/>
          <w:szCs w:val="28"/>
        </w:rPr>
        <w:tab/>
        <w:t>7</w:t>
      </w:r>
      <w:r w:rsidR="008F601E">
        <w:rPr>
          <w:bCs/>
          <w:szCs w:val="28"/>
        </w:rPr>
        <w:t>3</w:t>
      </w:r>
    </w:p>
    <w:p w14:paraId="311624B0" w14:textId="79871DFB"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4.6.8.</w:t>
      </w:r>
      <w:r w:rsidR="0087364C" w:rsidRPr="00207E68">
        <w:rPr>
          <w:bCs/>
          <w:szCs w:val="28"/>
        </w:rPr>
        <w:tab/>
        <w:t xml:space="preserve">Test for the </w:t>
      </w:r>
      <w:r w:rsidR="00817DE3" w:rsidRPr="00207E68">
        <w:rPr>
          <w:bCs/>
          <w:szCs w:val="28"/>
        </w:rPr>
        <w:t>violations</w:t>
      </w:r>
      <w:r w:rsidR="0087364C" w:rsidRPr="00207E68">
        <w:rPr>
          <w:bCs/>
          <w:szCs w:val="28"/>
        </w:rPr>
        <w:tab/>
        <w:t>7</w:t>
      </w:r>
      <w:r w:rsidR="008F601E">
        <w:rPr>
          <w:bCs/>
          <w:szCs w:val="28"/>
        </w:rPr>
        <w:t>4</w:t>
      </w:r>
    </w:p>
    <w:p w14:paraId="398A3474" w14:textId="4E5F94BB"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4.6.9.</w:t>
      </w:r>
      <w:r w:rsidR="0087364C" w:rsidRPr="00207E68">
        <w:rPr>
          <w:bCs/>
          <w:szCs w:val="28"/>
        </w:rPr>
        <w:tab/>
        <w:t xml:space="preserve">Process of </w:t>
      </w:r>
      <w:r w:rsidR="00817DE3" w:rsidRPr="00207E68">
        <w:rPr>
          <w:bCs/>
          <w:szCs w:val="28"/>
        </w:rPr>
        <w:t>working out with a violation</w:t>
      </w:r>
      <w:r w:rsidR="0087364C" w:rsidRPr="00207E68">
        <w:rPr>
          <w:bCs/>
          <w:szCs w:val="28"/>
        </w:rPr>
        <w:tab/>
        <w:t>7</w:t>
      </w:r>
      <w:r w:rsidR="008F601E">
        <w:rPr>
          <w:bCs/>
          <w:szCs w:val="28"/>
        </w:rPr>
        <w:t>5</w:t>
      </w:r>
    </w:p>
    <w:p w14:paraId="060B08AE" w14:textId="10C884F5"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4.7.</w:t>
      </w:r>
      <w:r w:rsidRPr="00207E68">
        <w:rPr>
          <w:bCs/>
          <w:szCs w:val="28"/>
        </w:rPr>
        <w:tab/>
        <w:t>Models for determinants of capital structure</w:t>
      </w:r>
      <w:r w:rsidRPr="00207E68">
        <w:rPr>
          <w:bCs/>
          <w:szCs w:val="28"/>
        </w:rPr>
        <w:tab/>
        <w:t>7</w:t>
      </w:r>
      <w:r w:rsidR="008F601E">
        <w:rPr>
          <w:bCs/>
          <w:szCs w:val="28"/>
        </w:rPr>
        <w:t>8</w:t>
      </w:r>
    </w:p>
    <w:p w14:paraId="7058BA13" w14:textId="04A40702"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4.7.1.</w:t>
      </w:r>
      <w:r w:rsidR="0087364C" w:rsidRPr="00207E68">
        <w:rPr>
          <w:bCs/>
          <w:szCs w:val="28"/>
        </w:rPr>
        <w:tab/>
        <w:t>Panel data results</w:t>
      </w:r>
      <w:r w:rsidR="0087364C" w:rsidRPr="00207E68">
        <w:rPr>
          <w:bCs/>
          <w:szCs w:val="28"/>
        </w:rPr>
        <w:tab/>
        <w:t>7</w:t>
      </w:r>
      <w:r w:rsidR="008F601E">
        <w:rPr>
          <w:bCs/>
          <w:szCs w:val="28"/>
        </w:rPr>
        <w:t>8</w:t>
      </w:r>
    </w:p>
    <w:p w14:paraId="16E753F4" w14:textId="510A7ADC"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4.7.2.</w:t>
      </w:r>
      <w:r w:rsidR="0087364C" w:rsidRPr="00207E68">
        <w:rPr>
          <w:bCs/>
          <w:szCs w:val="28"/>
        </w:rPr>
        <w:tab/>
        <w:t>Robustness</w:t>
      </w:r>
      <w:r w:rsidR="0087364C" w:rsidRPr="00207E68">
        <w:rPr>
          <w:bCs/>
          <w:szCs w:val="28"/>
        </w:rPr>
        <w:tab/>
        <w:t>8</w:t>
      </w:r>
      <w:r w:rsidR="008F601E">
        <w:rPr>
          <w:bCs/>
          <w:szCs w:val="28"/>
        </w:rPr>
        <w:t>0</w:t>
      </w:r>
    </w:p>
    <w:p w14:paraId="438C8471" w14:textId="2B09C28C"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4.7.3.</w:t>
      </w:r>
      <w:r w:rsidR="0087364C" w:rsidRPr="00207E68">
        <w:rPr>
          <w:bCs/>
          <w:szCs w:val="28"/>
        </w:rPr>
        <w:tab/>
        <w:t xml:space="preserve">Fixed </w:t>
      </w:r>
      <w:r w:rsidR="00817DE3" w:rsidRPr="00207E68">
        <w:rPr>
          <w:bCs/>
          <w:szCs w:val="28"/>
        </w:rPr>
        <w:t>effects model</w:t>
      </w:r>
      <w:r w:rsidR="0087364C" w:rsidRPr="00207E68">
        <w:rPr>
          <w:bCs/>
          <w:szCs w:val="28"/>
        </w:rPr>
        <w:tab/>
        <w:t>8</w:t>
      </w:r>
      <w:r w:rsidR="008F601E">
        <w:rPr>
          <w:bCs/>
          <w:szCs w:val="28"/>
        </w:rPr>
        <w:t>1</w:t>
      </w:r>
    </w:p>
    <w:p w14:paraId="00C1C3DD" w14:textId="37ECC4CA"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4.7.4.</w:t>
      </w:r>
      <w:r w:rsidR="0087364C" w:rsidRPr="00207E68">
        <w:rPr>
          <w:bCs/>
          <w:szCs w:val="28"/>
        </w:rPr>
        <w:tab/>
        <w:t xml:space="preserve">Random </w:t>
      </w:r>
      <w:r w:rsidR="00817DE3" w:rsidRPr="00207E68">
        <w:rPr>
          <w:bCs/>
          <w:szCs w:val="28"/>
        </w:rPr>
        <w:t>effects model</w:t>
      </w:r>
      <w:r w:rsidR="0087364C" w:rsidRPr="00207E68">
        <w:rPr>
          <w:bCs/>
          <w:szCs w:val="28"/>
        </w:rPr>
        <w:tab/>
        <w:t>8</w:t>
      </w:r>
      <w:r w:rsidR="008F601E">
        <w:rPr>
          <w:bCs/>
          <w:szCs w:val="28"/>
        </w:rPr>
        <w:t>2</w:t>
      </w:r>
    </w:p>
    <w:p w14:paraId="24839C7A" w14:textId="08C47459"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4.8.</w:t>
      </w:r>
      <w:r w:rsidRPr="00207E68">
        <w:rPr>
          <w:bCs/>
          <w:szCs w:val="28"/>
        </w:rPr>
        <w:tab/>
        <w:t xml:space="preserve">Model </w:t>
      </w:r>
      <w:r w:rsidR="00817DE3" w:rsidRPr="00207E68">
        <w:rPr>
          <w:bCs/>
          <w:szCs w:val="28"/>
        </w:rPr>
        <w:t xml:space="preserve">comparison </w:t>
      </w:r>
      <w:r w:rsidRPr="00207E68">
        <w:rPr>
          <w:bCs/>
          <w:szCs w:val="28"/>
        </w:rPr>
        <w:t xml:space="preserve">and </w:t>
      </w:r>
      <w:r w:rsidR="00817DE3" w:rsidRPr="00207E68">
        <w:rPr>
          <w:bCs/>
          <w:szCs w:val="28"/>
        </w:rPr>
        <w:t>selection process</w:t>
      </w:r>
      <w:r w:rsidRPr="00207E68">
        <w:rPr>
          <w:bCs/>
          <w:szCs w:val="28"/>
        </w:rPr>
        <w:tab/>
        <w:t>8</w:t>
      </w:r>
      <w:r w:rsidR="008F601E">
        <w:rPr>
          <w:bCs/>
          <w:szCs w:val="28"/>
        </w:rPr>
        <w:t>4</w:t>
      </w:r>
    </w:p>
    <w:p w14:paraId="6816A7B8" w14:textId="46816AE6"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4.8.1.</w:t>
      </w:r>
      <w:r w:rsidR="0087364C" w:rsidRPr="00207E68">
        <w:rPr>
          <w:bCs/>
          <w:szCs w:val="28"/>
        </w:rPr>
        <w:tab/>
        <w:t>Model selection process</w:t>
      </w:r>
      <w:r w:rsidR="0087364C" w:rsidRPr="00207E68">
        <w:rPr>
          <w:bCs/>
          <w:szCs w:val="28"/>
        </w:rPr>
        <w:tab/>
        <w:t>8</w:t>
      </w:r>
      <w:r w:rsidR="008F601E">
        <w:rPr>
          <w:bCs/>
          <w:szCs w:val="28"/>
        </w:rPr>
        <w:t>4</w:t>
      </w:r>
    </w:p>
    <w:p w14:paraId="482D3A69" w14:textId="00BA3E24"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4.8.2.</w:t>
      </w:r>
      <w:r w:rsidR="0087364C" w:rsidRPr="00207E68">
        <w:rPr>
          <w:bCs/>
          <w:szCs w:val="28"/>
        </w:rPr>
        <w:tab/>
        <w:t xml:space="preserve">The </w:t>
      </w:r>
      <w:r w:rsidR="00817DE3" w:rsidRPr="00207E68">
        <w:rPr>
          <w:bCs/>
          <w:szCs w:val="28"/>
        </w:rPr>
        <w:t>Hausman test</w:t>
      </w:r>
      <w:r w:rsidR="0087364C" w:rsidRPr="00207E68">
        <w:rPr>
          <w:bCs/>
          <w:szCs w:val="28"/>
        </w:rPr>
        <w:tab/>
        <w:t>8</w:t>
      </w:r>
      <w:r w:rsidR="008F601E">
        <w:rPr>
          <w:bCs/>
          <w:szCs w:val="28"/>
        </w:rPr>
        <w:t>4</w:t>
      </w:r>
    </w:p>
    <w:p w14:paraId="0A26BA58" w14:textId="729C1265"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4.8.3.</w:t>
      </w:r>
      <w:r w:rsidR="0087364C" w:rsidRPr="00207E68">
        <w:rPr>
          <w:bCs/>
          <w:szCs w:val="28"/>
        </w:rPr>
        <w:tab/>
        <w:t>Breusch</w:t>
      </w:r>
      <w:r w:rsidR="00817DE3">
        <w:rPr>
          <w:bCs/>
          <w:szCs w:val="28"/>
        </w:rPr>
        <w:t>-</w:t>
      </w:r>
      <w:r w:rsidR="00817DE3" w:rsidRPr="00207E68">
        <w:rPr>
          <w:bCs/>
          <w:szCs w:val="28"/>
        </w:rPr>
        <w:t xml:space="preserve">Pagan Lagrange </w:t>
      </w:r>
      <w:r w:rsidR="0087364C" w:rsidRPr="00207E68">
        <w:rPr>
          <w:bCs/>
          <w:szCs w:val="28"/>
        </w:rPr>
        <w:t>multiplier test</w:t>
      </w:r>
      <w:r w:rsidR="0087364C" w:rsidRPr="00207E68">
        <w:rPr>
          <w:bCs/>
          <w:szCs w:val="28"/>
        </w:rPr>
        <w:tab/>
        <w:t>8</w:t>
      </w:r>
      <w:r w:rsidR="008F601E">
        <w:rPr>
          <w:bCs/>
          <w:szCs w:val="28"/>
        </w:rPr>
        <w:t>5</w:t>
      </w:r>
    </w:p>
    <w:p w14:paraId="0AC7808A" w14:textId="33940CFF"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4.9.</w:t>
      </w:r>
      <w:r w:rsidRPr="00207E68">
        <w:rPr>
          <w:bCs/>
          <w:szCs w:val="28"/>
        </w:rPr>
        <w:tab/>
        <w:t>Dynamic panel estimation (System GMM estimator)</w:t>
      </w:r>
      <w:r w:rsidRPr="00207E68">
        <w:rPr>
          <w:bCs/>
          <w:szCs w:val="28"/>
        </w:rPr>
        <w:tab/>
        <w:t>8</w:t>
      </w:r>
      <w:r w:rsidR="008F601E">
        <w:rPr>
          <w:bCs/>
          <w:szCs w:val="28"/>
        </w:rPr>
        <w:t>6</w:t>
      </w:r>
    </w:p>
    <w:p w14:paraId="229AD4F3" w14:textId="38393A7E"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4.9.1.</w:t>
      </w:r>
      <w:r w:rsidR="0087364C" w:rsidRPr="00207E68">
        <w:rPr>
          <w:bCs/>
          <w:szCs w:val="28"/>
        </w:rPr>
        <w:tab/>
        <w:t>The test for overidentification</w:t>
      </w:r>
      <w:r w:rsidR="0087364C" w:rsidRPr="00207E68">
        <w:rPr>
          <w:bCs/>
          <w:szCs w:val="28"/>
        </w:rPr>
        <w:tab/>
        <w:t>8</w:t>
      </w:r>
      <w:r w:rsidR="008F601E">
        <w:rPr>
          <w:bCs/>
          <w:szCs w:val="28"/>
        </w:rPr>
        <w:t>7</w:t>
      </w:r>
    </w:p>
    <w:p w14:paraId="28E82534" w14:textId="5561BAE3"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4.9.2.</w:t>
      </w:r>
      <w:r w:rsidR="0087364C" w:rsidRPr="00207E68">
        <w:rPr>
          <w:bCs/>
          <w:szCs w:val="28"/>
        </w:rPr>
        <w:tab/>
        <w:t>The test for serial correlation</w:t>
      </w:r>
      <w:r w:rsidR="0087364C" w:rsidRPr="00207E68">
        <w:rPr>
          <w:bCs/>
          <w:szCs w:val="28"/>
        </w:rPr>
        <w:tab/>
        <w:t>8</w:t>
      </w:r>
      <w:r w:rsidR="008F601E">
        <w:rPr>
          <w:bCs/>
          <w:szCs w:val="28"/>
        </w:rPr>
        <w:t>7</w:t>
      </w:r>
    </w:p>
    <w:p w14:paraId="6CE7F4D5" w14:textId="5E123C95"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4.10.</w:t>
      </w:r>
      <w:r w:rsidRPr="00207E68">
        <w:rPr>
          <w:bCs/>
          <w:szCs w:val="28"/>
        </w:rPr>
        <w:tab/>
      </w:r>
      <w:r w:rsidR="008F601E">
        <w:rPr>
          <w:bCs/>
          <w:szCs w:val="28"/>
        </w:rPr>
        <w:t xml:space="preserve">Chapter </w:t>
      </w:r>
      <w:r w:rsidRPr="00207E68">
        <w:rPr>
          <w:bCs/>
          <w:szCs w:val="28"/>
        </w:rPr>
        <w:t>Summary</w:t>
      </w:r>
      <w:r w:rsidRPr="00207E68">
        <w:rPr>
          <w:bCs/>
          <w:szCs w:val="28"/>
        </w:rPr>
        <w:tab/>
        <w:t>8</w:t>
      </w:r>
      <w:r w:rsidR="008F601E">
        <w:rPr>
          <w:bCs/>
          <w:szCs w:val="28"/>
        </w:rPr>
        <w:t>8</w:t>
      </w:r>
    </w:p>
    <w:p w14:paraId="72DE15C5" w14:textId="3BD8595F" w:rsidR="0087364C" w:rsidRDefault="0087364C" w:rsidP="00817DE3">
      <w:pPr>
        <w:tabs>
          <w:tab w:val="left" w:pos="531"/>
          <w:tab w:val="left" w:pos="1458"/>
          <w:tab w:val="right" w:pos="8280"/>
        </w:tabs>
        <w:spacing w:before="300" w:line="240" w:lineRule="auto"/>
        <w:ind w:left="1454" w:right="922" w:hanging="1454"/>
        <w:rPr>
          <w:b/>
          <w:bCs/>
          <w:szCs w:val="28"/>
        </w:rPr>
      </w:pPr>
      <w:r w:rsidRPr="00207E68">
        <w:rPr>
          <w:b/>
          <w:bCs/>
          <w:szCs w:val="28"/>
        </w:rPr>
        <w:t>CHAPTER 5</w:t>
      </w:r>
      <w:r w:rsidR="00207E68" w:rsidRPr="00207E68">
        <w:rPr>
          <w:b/>
          <w:bCs/>
          <w:szCs w:val="28"/>
        </w:rPr>
        <w:t xml:space="preserve">: </w:t>
      </w:r>
      <w:r w:rsidRPr="00207E68">
        <w:rPr>
          <w:b/>
          <w:bCs/>
          <w:szCs w:val="28"/>
        </w:rPr>
        <w:t>CAPITAL STRUCTURE AND CORPORATE LIFE STAGES</w:t>
      </w:r>
      <w:r w:rsidRPr="00207E68">
        <w:rPr>
          <w:b/>
          <w:bCs/>
          <w:szCs w:val="28"/>
        </w:rPr>
        <w:tab/>
        <w:t>89</w:t>
      </w:r>
      <w:r w:rsidR="00207E68">
        <w:rPr>
          <w:b/>
          <w:bCs/>
          <w:szCs w:val="28"/>
        </w:rPr>
        <w:t>-114</w:t>
      </w:r>
    </w:p>
    <w:p w14:paraId="4CF6171C"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5.1.</w:t>
      </w:r>
      <w:r w:rsidRPr="00207E68">
        <w:rPr>
          <w:bCs/>
          <w:szCs w:val="28"/>
        </w:rPr>
        <w:tab/>
        <w:t>Introduction</w:t>
      </w:r>
      <w:r w:rsidRPr="00207E68">
        <w:rPr>
          <w:bCs/>
          <w:szCs w:val="28"/>
        </w:rPr>
        <w:tab/>
        <w:t>89</w:t>
      </w:r>
    </w:p>
    <w:p w14:paraId="17E16045" w14:textId="6C7F4839"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5.1.1.</w:t>
      </w:r>
      <w:r w:rsidR="0087364C" w:rsidRPr="00207E68">
        <w:rPr>
          <w:bCs/>
          <w:szCs w:val="28"/>
        </w:rPr>
        <w:tab/>
        <w:t>Defining financial leverage and corporate life stages</w:t>
      </w:r>
      <w:r w:rsidR="0087364C" w:rsidRPr="00207E68">
        <w:rPr>
          <w:bCs/>
          <w:szCs w:val="28"/>
        </w:rPr>
        <w:tab/>
        <w:t>90</w:t>
      </w:r>
    </w:p>
    <w:p w14:paraId="0DA3C31F" w14:textId="77777777" w:rsidR="00812B0E" w:rsidRPr="00207E68" w:rsidRDefault="00812B0E" w:rsidP="00812B0E">
      <w:pPr>
        <w:pBdr>
          <w:top w:val="single" w:sz="4" w:space="1" w:color="auto"/>
          <w:bottom w:val="single" w:sz="4" w:space="1" w:color="auto"/>
        </w:pBdr>
        <w:tabs>
          <w:tab w:val="right" w:pos="8280"/>
        </w:tabs>
        <w:spacing w:after="0" w:line="240" w:lineRule="auto"/>
        <w:jc w:val="both"/>
        <w:rPr>
          <w:bCs/>
          <w:i/>
          <w:sz w:val="22"/>
          <w:szCs w:val="22"/>
        </w:rPr>
      </w:pPr>
      <w:r w:rsidRPr="00207E68">
        <w:rPr>
          <w:bCs/>
          <w:i/>
          <w:sz w:val="22"/>
          <w:szCs w:val="22"/>
        </w:rPr>
        <w:lastRenderedPageBreak/>
        <w:t xml:space="preserve">Title </w:t>
      </w:r>
      <w:r>
        <w:rPr>
          <w:bCs/>
          <w:i/>
          <w:sz w:val="22"/>
          <w:szCs w:val="22"/>
        </w:rPr>
        <w:tab/>
      </w:r>
      <w:r w:rsidRPr="00207E68">
        <w:rPr>
          <w:bCs/>
          <w:i/>
          <w:sz w:val="22"/>
          <w:szCs w:val="22"/>
        </w:rPr>
        <w:t>Page No.</w:t>
      </w:r>
    </w:p>
    <w:p w14:paraId="3C36FB67" w14:textId="77777777" w:rsidR="0087364C" w:rsidRPr="00207E68" w:rsidRDefault="0087364C" w:rsidP="00812B0E">
      <w:pPr>
        <w:tabs>
          <w:tab w:val="left" w:pos="531"/>
          <w:tab w:val="left" w:pos="1170"/>
          <w:tab w:val="right" w:pos="8280"/>
        </w:tabs>
        <w:spacing w:before="300" w:line="240" w:lineRule="auto"/>
        <w:ind w:right="922"/>
        <w:jc w:val="both"/>
        <w:rPr>
          <w:bCs/>
          <w:szCs w:val="28"/>
        </w:rPr>
      </w:pPr>
      <w:r w:rsidRPr="00207E68">
        <w:rPr>
          <w:bCs/>
          <w:szCs w:val="28"/>
        </w:rPr>
        <w:t>5.2.</w:t>
      </w:r>
      <w:r w:rsidRPr="00207E68">
        <w:rPr>
          <w:bCs/>
          <w:szCs w:val="28"/>
        </w:rPr>
        <w:tab/>
        <w:t>Corporate life stages and capital structure</w:t>
      </w:r>
      <w:r w:rsidRPr="00207E68">
        <w:rPr>
          <w:bCs/>
          <w:szCs w:val="28"/>
        </w:rPr>
        <w:tab/>
        <w:t>95</w:t>
      </w:r>
    </w:p>
    <w:p w14:paraId="24576B12" w14:textId="4F03CAF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5.3.</w:t>
      </w:r>
      <w:r w:rsidRPr="00207E68">
        <w:rPr>
          <w:bCs/>
          <w:szCs w:val="28"/>
        </w:rPr>
        <w:tab/>
        <w:t xml:space="preserve">Analysis of </w:t>
      </w:r>
      <w:r w:rsidR="00817DE3" w:rsidRPr="00207E68">
        <w:rPr>
          <w:bCs/>
          <w:szCs w:val="28"/>
        </w:rPr>
        <w:t xml:space="preserve">variance </w:t>
      </w:r>
      <w:r w:rsidRPr="00207E68">
        <w:rPr>
          <w:bCs/>
          <w:szCs w:val="28"/>
        </w:rPr>
        <w:t>(ANOVA)</w:t>
      </w:r>
      <w:r w:rsidRPr="00207E68">
        <w:rPr>
          <w:bCs/>
          <w:szCs w:val="28"/>
        </w:rPr>
        <w:tab/>
        <w:t>96</w:t>
      </w:r>
    </w:p>
    <w:p w14:paraId="48B36469" w14:textId="5C4EDE7B"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5.3.1.</w:t>
      </w:r>
      <w:r w:rsidR="0087364C" w:rsidRPr="00207E68">
        <w:rPr>
          <w:bCs/>
          <w:szCs w:val="28"/>
        </w:rPr>
        <w:tab/>
        <w:t>One-</w:t>
      </w:r>
      <w:r w:rsidR="00817DE3" w:rsidRPr="00207E68">
        <w:rPr>
          <w:bCs/>
          <w:szCs w:val="28"/>
        </w:rPr>
        <w:t xml:space="preserve">way </w:t>
      </w:r>
      <w:r w:rsidR="0087364C" w:rsidRPr="00207E68">
        <w:rPr>
          <w:bCs/>
          <w:szCs w:val="28"/>
        </w:rPr>
        <w:t>ANOVA</w:t>
      </w:r>
      <w:r w:rsidR="0087364C" w:rsidRPr="00207E68">
        <w:rPr>
          <w:bCs/>
          <w:szCs w:val="28"/>
        </w:rPr>
        <w:tab/>
        <w:t>98</w:t>
      </w:r>
    </w:p>
    <w:p w14:paraId="251FE5F0" w14:textId="42149B9C"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5.3.2.</w:t>
      </w:r>
      <w:r w:rsidR="0087364C" w:rsidRPr="00207E68">
        <w:rPr>
          <w:bCs/>
          <w:szCs w:val="28"/>
        </w:rPr>
        <w:tab/>
        <w:t xml:space="preserve">Full </w:t>
      </w:r>
      <w:r w:rsidR="00817DE3" w:rsidRPr="00207E68">
        <w:rPr>
          <w:bCs/>
          <w:szCs w:val="28"/>
        </w:rPr>
        <w:t xml:space="preserve">factorial </w:t>
      </w:r>
      <w:r w:rsidR="0087364C" w:rsidRPr="00207E68">
        <w:rPr>
          <w:bCs/>
          <w:szCs w:val="28"/>
        </w:rPr>
        <w:t>ANOVA (also called two-way ANOVA)</w:t>
      </w:r>
      <w:r w:rsidR="0087364C" w:rsidRPr="00207E68">
        <w:rPr>
          <w:bCs/>
          <w:szCs w:val="28"/>
        </w:rPr>
        <w:tab/>
        <w:t>98</w:t>
      </w:r>
    </w:p>
    <w:p w14:paraId="53C50134" w14:textId="2912F40E"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5.3.3.</w:t>
      </w:r>
      <w:r w:rsidR="0087364C" w:rsidRPr="00207E68">
        <w:rPr>
          <w:bCs/>
          <w:szCs w:val="28"/>
        </w:rPr>
        <w:tab/>
        <w:t>Limitations of ANOVA</w:t>
      </w:r>
      <w:r w:rsidR="0087364C" w:rsidRPr="00207E68">
        <w:rPr>
          <w:bCs/>
          <w:szCs w:val="28"/>
        </w:rPr>
        <w:tab/>
        <w:t>99</w:t>
      </w:r>
    </w:p>
    <w:p w14:paraId="47CBF9A3"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5.4.</w:t>
      </w:r>
      <w:r w:rsidRPr="00207E68">
        <w:rPr>
          <w:bCs/>
          <w:szCs w:val="28"/>
        </w:rPr>
        <w:tab/>
        <w:t>Data description and analysis</w:t>
      </w:r>
      <w:r w:rsidRPr="00207E68">
        <w:rPr>
          <w:bCs/>
          <w:szCs w:val="28"/>
        </w:rPr>
        <w:tab/>
        <w:t>104</w:t>
      </w:r>
    </w:p>
    <w:p w14:paraId="7734C292" w14:textId="57297D00"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5.4.1.</w:t>
      </w:r>
      <w:r w:rsidR="0087364C" w:rsidRPr="00207E68">
        <w:rPr>
          <w:bCs/>
          <w:szCs w:val="28"/>
        </w:rPr>
        <w:tab/>
        <w:t>Determinants of capital structure over corporate life stages</w:t>
      </w:r>
      <w:r w:rsidR="0087364C" w:rsidRPr="00207E68">
        <w:rPr>
          <w:bCs/>
          <w:szCs w:val="28"/>
        </w:rPr>
        <w:tab/>
        <w:t>104</w:t>
      </w:r>
    </w:p>
    <w:p w14:paraId="3E194B82" w14:textId="02458388" w:rsidR="0087364C" w:rsidRPr="00207E68" w:rsidRDefault="00207E68" w:rsidP="00207E68">
      <w:pPr>
        <w:tabs>
          <w:tab w:val="left" w:pos="531"/>
          <w:tab w:val="left" w:pos="1170"/>
          <w:tab w:val="right" w:pos="8280"/>
        </w:tabs>
        <w:spacing w:line="240" w:lineRule="auto"/>
        <w:ind w:right="926"/>
        <w:jc w:val="both"/>
        <w:rPr>
          <w:bCs/>
          <w:spacing w:val="-3"/>
          <w:szCs w:val="28"/>
        </w:rPr>
      </w:pPr>
      <w:r>
        <w:rPr>
          <w:bCs/>
          <w:szCs w:val="28"/>
        </w:rPr>
        <w:tab/>
      </w:r>
      <w:r w:rsidR="0087364C" w:rsidRPr="00207E68">
        <w:rPr>
          <w:bCs/>
          <w:szCs w:val="28"/>
        </w:rPr>
        <w:t>5.4.</w:t>
      </w:r>
      <w:r w:rsidR="0087364C" w:rsidRPr="00207E68">
        <w:rPr>
          <w:bCs/>
          <w:spacing w:val="-3"/>
          <w:szCs w:val="28"/>
        </w:rPr>
        <w:t>2.</w:t>
      </w:r>
      <w:r w:rsidR="0087364C" w:rsidRPr="00207E68">
        <w:rPr>
          <w:bCs/>
          <w:spacing w:val="-3"/>
          <w:szCs w:val="28"/>
        </w:rPr>
        <w:tab/>
        <w:t xml:space="preserve">The Hausman </w:t>
      </w:r>
      <w:r w:rsidR="00817DE3" w:rsidRPr="00207E68">
        <w:rPr>
          <w:bCs/>
          <w:spacing w:val="-3"/>
          <w:szCs w:val="28"/>
        </w:rPr>
        <w:t xml:space="preserve">test </w:t>
      </w:r>
      <w:r w:rsidR="0087364C" w:rsidRPr="00207E68">
        <w:rPr>
          <w:bCs/>
          <w:spacing w:val="-3"/>
          <w:szCs w:val="28"/>
        </w:rPr>
        <w:t>for model comparison and selection of best fit.</w:t>
      </w:r>
      <w:r w:rsidR="0087364C" w:rsidRPr="00207E68">
        <w:rPr>
          <w:bCs/>
          <w:spacing w:val="-3"/>
          <w:szCs w:val="28"/>
        </w:rPr>
        <w:tab/>
        <w:t>107</w:t>
      </w:r>
    </w:p>
    <w:p w14:paraId="6B72866D" w14:textId="40162208"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5.4.3.</w:t>
      </w:r>
      <w:r w:rsidR="0087364C" w:rsidRPr="00207E68">
        <w:rPr>
          <w:bCs/>
          <w:szCs w:val="28"/>
        </w:rPr>
        <w:tab/>
        <w:t xml:space="preserve">Determinants of </w:t>
      </w:r>
      <w:r w:rsidR="00817DE3" w:rsidRPr="00207E68">
        <w:rPr>
          <w:bCs/>
          <w:szCs w:val="28"/>
        </w:rPr>
        <w:t xml:space="preserve">changes </w:t>
      </w:r>
      <w:r w:rsidR="0087364C" w:rsidRPr="00207E68">
        <w:rPr>
          <w:bCs/>
          <w:szCs w:val="28"/>
        </w:rPr>
        <w:t xml:space="preserve">in </w:t>
      </w:r>
      <w:r w:rsidR="00817DE3" w:rsidRPr="00207E68">
        <w:rPr>
          <w:bCs/>
          <w:szCs w:val="28"/>
        </w:rPr>
        <w:t>capital structure</w:t>
      </w:r>
      <w:r w:rsidR="0087364C" w:rsidRPr="00207E68">
        <w:rPr>
          <w:bCs/>
          <w:szCs w:val="28"/>
        </w:rPr>
        <w:tab/>
        <w:t>108</w:t>
      </w:r>
    </w:p>
    <w:p w14:paraId="239BF963" w14:textId="2913A91D" w:rsidR="0087364C" w:rsidRPr="00207E68" w:rsidRDefault="00207E68" w:rsidP="00207E68">
      <w:pPr>
        <w:tabs>
          <w:tab w:val="left" w:pos="531"/>
          <w:tab w:val="left" w:pos="1170"/>
          <w:tab w:val="right" w:pos="8280"/>
        </w:tabs>
        <w:spacing w:line="240" w:lineRule="auto"/>
        <w:ind w:left="1170" w:right="926" w:hanging="1170"/>
        <w:jc w:val="both"/>
        <w:rPr>
          <w:bCs/>
          <w:szCs w:val="28"/>
        </w:rPr>
      </w:pPr>
      <w:r>
        <w:rPr>
          <w:bCs/>
          <w:szCs w:val="28"/>
        </w:rPr>
        <w:tab/>
      </w:r>
      <w:r w:rsidR="0087364C" w:rsidRPr="00207E68">
        <w:rPr>
          <w:bCs/>
          <w:szCs w:val="28"/>
        </w:rPr>
        <w:t>5.4.4.</w:t>
      </w:r>
      <w:r w:rsidR="0087364C" w:rsidRPr="00207E68">
        <w:rPr>
          <w:bCs/>
          <w:szCs w:val="28"/>
        </w:rPr>
        <w:tab/>
        <w:t xml:space="preserve">The Hausman </w:t>
      </w:r>
      <w:r w:rsidR="00817DE3" w:rsidRPr="00207E68">
        <w:rPr>
          <w:bCs/>
          <w:szCs w:val="28"/>
        </w:rPr>
        <w:t xml:space="preserve">test </w:t>
      </w:r>
      <w:r w:rsidR="0087364C" w:rsidRPr="00207E68">
        <w:rPr>
          <w:bCs/>
          <w:szCs w:val="28"/>
        </w:rPr>
        <w:t xml:space="preserve">for model comparison between fixed-effects and random-effects </w:t>
      </w:r>
      <w:r w:rsidR="00707B9E">
        <w:rPr>
          <w:bCs/>
          <w:szCs w:val="28"/>
        </w:rPr>
        <w:t>models</w:t>
      </w:r>
      <w:r w:rsidR="0087364C" w:rsidRPr="00207E68">
        <w:rPr>
          <w:bCs/>
          <w:szCs w:val="28"/>
        </w:rPr>
        <w:tab/>
        <w:t>110</w:t>
      </w:r>
    </w:p>
    <w:p w14:paraId="31BB131F" w14:textId="1042F9C4"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5.4.5.</w:t>
      </w:r>
      <w:r w:rsidR="0087364C" w:rsidRPr="00207E68">
        <w:rPr>
          <w:bCs/>
          <w:szCs w:val="28"/>
        </w:rPr>
        <w:tab/>
        <w:t>Dynamic model for determinants</w:t>
      </w:r>
      <w:r w:rsidR="0087364C" w:rsidRPr="00207E68">
        <w:rPr>
          <w:bCs/>
          <w:szCs w:val="28"/>
        </w:rPr>
        <w:tab/>
        <w:t>110</w:t>
      </w:r>
    </w:p>
    <w:p w14:paraId="70D96307"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5.5.</w:t>
      </w:r>
      <w:r w:rsidRPr="00207E68">
        <w:rPr>
          <w:bCs/>
          <w:szCs w:val="28"/>
        </w:rPr>
        <w:tab/>
        <w:t>Final model selection</w:t>
      </w:r>
      <w:r w:rsidRPr="00207E68">
        <w:rPr>
          <w:bCs/>
          <w:szCs w:val="28"/>
        </w:rPr>
        <w:tab/>
        <w:t>113</w:t>
      </w:r>
    </w:p>
    <w:p w14:paraId="5EB8EA6B"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5.6.</w:t>
      </w:r>
      <w:r w:rsidRPr="00207E68">
        <w:rPr>
          <w:bCs/>
          <w:szCs w:val="28"/>
        </w:rPr>
        <w:tab/>
        <w:t>Discussion</w:t>
      </w:r>
      <w:r w:rsidRPr="00207E68">
        <w:rPr>
          <w:bCs/>
          <w:szCs w:val="28"/>
        </w:rPr>
        <w:tab/>
        <w:t>114</w:t>
      </w:r>
    </w:p>
    <w:p w14:paraId="7705F3D8" w14:textId="525E1001"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5.7.</w:t>
      </w:r>
      <w:r w:rsidRPr="00207E68">
        <w:rPr>
          <w:bCs/>
          <w:szCs w:val="28"/>
        </w:rPr>
        <w:tab/>
        <w:t xml:space="preserve">Chapter </w:t>
      </w:r>
      <w:r w:rsidR="00817DE3" w:rsidRPr="00207E68">
        <w:rPr>
          <w:bCs/>
          <w:szCs w:val="28"/>
        </w:rPr>
        <w:t>summary</w:t>
      </w:r>
      <w:r w:rsidRPr="00207E68">
        <w:rPr>
          <w:bCs/>
          <w:szCs w:val="28"/>
        </w:rPr>
        <w:tab/>
        <w:t>114</w:t>
      </w:r>
    </w:p>
    <w:p w14:paraId="58A90BAF" w14:textId="1F7CE13A" w:rsidR="0087364C" w:rsidRPr="00207E68" w:rsidRDefault="0087364C" w:rsidP="00207E68">
      <w:pPr>
        <w:tabs>
          <w:tab w:val="left" w:pos="531"/>
          <w:tab w:val="left" w:pos="1512"/>
          <w:tab w:val="right" w:pos="8280"/>
        </w:tabs>
        <w:spacing w:before="400" w:line="240" w:lineRule="auto"/>
        <w:ind w:left="1512" w:right="922" w:hanging="1512"/>
        <w:jc w:val="both"/>
        <w:rPr>
          <w:b/>
          <w:bCs/>
          <w:szCs w:val="28"/>
        </w:rPr>
      </w:pPr>
      <w:r w:rsidRPr="00207E68">
        <w:rPr>
          <w:b/>
          <w:bCs/>
          <w:szCs w:val="28"/>
        </w:rPr>
        <w:t>CHAPTER 6</w:t>
      </w:r>
      <w:r w:rsidR="00207E68" w:rsidRPr="00207E68">
        <w:rPr>
          <w:b/>
          <w:bCs/>
          <w:szCs w:val="28"/>
        </w:rPr>
        <w:t xml:space="preserve">: </w:t>
      </w:r>
      <w:r w:rsidR="00207E68">
        <w:rPr>
          <w:b/>
          <w:bCs/>
          <w:szCs w:val="28"/>
        </w:rPr>
        <w:tab/>
      </w:r>
      <w:r w:rsidRPr="00207E68">
        <w:rPr>
          <w:b/>
          <w:bCs/>
          <w:szCs w:val="28"/>
        </w:rPr>
        <w:t>DETERMINANTS OF CAPITAL STRUCTURE DURING THE STARTUP PHASE</w:t>
      </w:r>
      <w:r w:rsidRPr="00207E68">
        <w:rPr>
          <w:b/>
          <w:bCs/>
          <w:szCs w:val="28"/>
        </w:rPr>
        <w:tab/>
        <w:t>115</w:t>
      </w:r>
      <w:r w:rsidR="00207E68">
        <w:rPr>
          <w:b/>
          <w:bCs/>
          <w:szCs w:val="28"/>
        </w:rPr>
        <w:t>-138</w:t>
      </w:r>
    </w:p>
    <w:p w14:paraId="68322C1D"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6.1.</w:t>
      </w:r>
      <w:r w:rsidRPr="00207E68">
        <w:rPr>
          <w:bCs/>
          <w:szCs w:val="28"/>
        </w:rPr>
        <w:tab/>
        <w:t>Introduction</w:t>
      </w:r>
      <w:r w:rsidRPr="00207E68">
        <w:rPr>
          <w:bCs/>
          <w:szCs w:val="28"/>
        </w:rPr>
        <w:tab/>
        <w:t>115</w:t>
      </w:r>
    </w:p>
    <w:p w14:paraId="67D331D2" w14:textId="361A11A3"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6.2.</w:t>
      </w:r>
      <w:r w:rsidRPr="00207E68">
        <w:rPr>
          <w:bCs/>
          <w:szCs w:val="28"/>
        </w:rPr>
        <w:tab/>
        <w:t xml:space="preserve">Defining the </w:t>
      </w:r>
      <w:r w:rsidR="00817DE3" w:rsidRPr="00207E68">
        <w:rPr>
          <w:bCs/>
          <w:szCs w:val="28"/>
        </w:rPr>
        <w:t>startup stage of firms in the Indian economy</w:t>
      </w:r>
      <w:r w:rsidRPr="00207E68">
        <w:rPr>
          <w:bCs/>
          <w:szCs w:val="28"/>
        </w:rPr>
        <w:tab/>
        <w:t>116</w:t>
      </w:r>
    </w:p>
    <w:p w14:paraId="2C2B2499" w14:textId="5FABDA52" w:rsidR="0087364C" w:rsidRPr="00207E68" w:rsidRDefault="0087364C" w:rsidP="00207E68">
      <w:pPr>
        <w:tabs>
          <w:tab w:val="left" w:pos="531"/>
          <w:tab w:val="left" w:pos="1170"/>
          <w:tab w:val="right" w:pos="8280"/>
        </w:tabs>
        <w:spacing w:line="240" w:lineRule="auto"/>
        <w:ind w:left="531" w:right="926" w:hanging="531"/>
        <w:jc w:val="both"/>
        <w:rPr>
          <w:bCs/>
          <w:szCs w:val="28"/>
        </w:rPr>
      </w:pPr>
      <w:r w:rsidRPr="00207E68">
        <w:rPr>
          <w:bCs/>
          <w:szCs w:val="28"/>
        </w:rPr>
        <w:t>6.3.</w:t>
      </w:r>
      <w:r w:rsidRPr="00207E68">
        <w:rPr>
          <w:bCs/>
          <w:szCs w:val="28"/>
        </w:rPr>
        <w:tab/>
        <w:t xml:space="preserve">Global </w:t>
      </w:r>
      <w:r w:rsidR="00817DE3" w:rsidRPr="00207E68">
        <w:rPr>
          <w:bCs/>
          <w:szCs w:val="28"/>
        </w:rPr>
        <w:t>startup ecosystem faces challenges amid exit slowdown and funding concerns</w:t>
      </w:r>
      <w:r w:rsidRPr="00207E68">
        <w:rPr>
          <w:bCs/>
          <w:szCs w:val="28"/>
        </w:rPr>
        <w:tab/>
        <w:t>117</w:t>
      </w:r>
    </w:p>
    <w:p w14:paraId="0E27DD39"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6.4.</w:t>
      </w:r>
      <w:r w:rsidRPr="00207E68">
        <w:rPr>
          <w:bCs/>
          <w:szCs w:val="28"/>
        </w:rPr>
        <w:tab/>
        <w:t>Start-ups</w:t>
      </w:r>
      <w:r w:rsidRPr="00207E68">
        <w:rPr>
          <w:bCs/>
          <w:szCs w:val="28"/>
        </w:rPr>
        <w:tab/>
        <w:t>119</w:t>
      </w:r>
    </w:p>
    <w:p w14:paraId="2A5E8CCE" w14:textId="75E96A99"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6.4.1.</w:t>
      </w:r>
      <w:r w:rsidR="0087364C" w:rsidRPr="00207E68">
        <w:rPr>
          <w:bCs/>
          <w:szCs w:val="28"/>
        </w:rPr>
        <w:tab/>
        <w:t>Start-ups and angel investors</w:t>
      </w:r>
      <w:r w:rsidR="0087364C" w:rsidRPr="00207E68">
        <w:rPr>
          <w:bCs/>
          <w:szCs w:val="28"/>
        </w:rPr>
        <w:tab/>
        <w:t>119</w:t>
      </w:r>
    </w:p>
    <w:p w14:paraId="084C7E0D" w14:textId="11FF019C"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6.4.2.</w:t>
      </w:r>
      <w:r w:rsidR="0087364C" w:rsidRPr="00207E68">
        <w:rPr>
          <w:bCs/>
          <w:szCs w:val="28"/>
        </w:rPr>
        <w:tab/>
        <w:t xml:space="preserve">Failures of </w:t>
      </w:r>
      <w:r w:rsidR="00817DE3" w:rsidRPr="00207E68">
        <w:rPr>
          <w:bCs/>
          <w:szCs w:val="28"/>
        </w:rPr>
        <w:t>start</w:t>
      </w:r>
      <w:r w:rsidR="0087364C" w:rsidRPr="00207E68">
        <w:rPr>
          <w:bCs/>
          <w:szCs w:val="28"/>
        </w:rPr>
        <w:t>-ups</w:t>
      </w:r>
      <w:r w:rsidR="0087364C" w:rsidRPr="00207E68">
        <w:rPr>
          <w:bCs/>
          <w:szCs w:val="28"/>
        </w:rPr>
        <w:tab/>
        <w:t>120</w:t>
      </w:r>
    </w:p>
    <w:p w14:paraId="798C6993" w14:textId="49C125A2"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6.4.3.</w:t>
      </w:r>
      <w:r w:rsidR="0087364C" w:rsidRPr="00207E68">
        <w:rPr>
          <w:bCs/>
          <w:szCs w:val="28"/>
        </w:rPr>
        <w:tab/>
        <w:t>Start-ups and common shareholders</w:t>
      </w:r>
      <w:r w:rsidR="0087364C" w:rsidRPr="00207E68">
        <w:rPr>
          <w:bCs/>
          <w:szCs w:val="28"/>
        </w:rPr>
        <w:tab/>
        <w:t>122</w:t>
      </w:r>
    </w:p>
    <w:p w14:paraId="1ABB16BA" w14:textId="11CD8255"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6.4.4.</w:t>
      </w:r>
      <w:r w:rsidR="0087364C" w:rsidRPr="00207E68">
        <w:rPr>
          <w:bCs/>
          <w:szCs w:val="28"/>
        </w:rPr>
        <w:tab/>
        <w:t>Start-ups and corporate venture funds</w:t>
      </w:r>
      <w:r w:rsidR="0087364C" w:rsidRPr="00207E68">
        <w:rPr>
          <w:bCs/>
          <w:szCs w:val="28"/>
        </w:rPr>
        <w:tab/>
        <w:t>123</w:t>
      </w:r>
    </w:p>
    <w:p w14:paraId="1663ADD2" w14:textId="5ABF90B7"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6.4.5.</w:t>
      </w:r>
      <w:r w:rsidR="0087364C" w:rsidRPr="00207E68">
        <w:rPr>
          <w:bCs/>
          <w:szCs w:val="28"/>
        </w:rPr>
        <w:tab/>
        <w:t xml:space="preserve">Recent </w:t>
      </w:r>
      <w:r w:rsidR="00817DE3" w:rsidRPr="00207E68">
        <w:rPr>
          <w:bCs/>
          <w:szCs w:val="28"/>
        </w:rPr>
        <w:t xml:space="preserve">study by </w:t>
      </w:r>
      <w:r w:rsidR="0087364C" w:rsidRPr="00207E68">
        <w:rPr>
          <w:bCs/>
          <w:szCs w:val="28"/>
        </w:rPr>
        <w:t>Reserve Bank of India (RBI)</w:t>
      </w:r>
      <w:r w:rsidR="0087364C" w:rsidRPr="00207E68">
        <w:rPr>
          <w:bCs/>
          <w:szCs w:val="28"/>
        </w:rPr>
        <w:tab/>
        <w:t>126</w:t>
      </w:r>
    </w:p>
    <w:p w14:paraId="09101960" w14:textId="6E77D242"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6.4.6.</w:t>
      </w:r>
      <w:r w:rsidR="0087364C" w:rsidRPr="00207E68">
        <w:rPr>
          <w:bCs/>
          <w:szCs w:val="28"/>
        </w:rPr>
        <w:tab/>
        <w:t>Self-employment</w:t>
      </w:r>
      <w:r w:rsidR="0087364C" w:rsidRPr="00207E68">
        <w:rPr>
          <w:bCs/>
          <w:szCs w:val="28"/>
        </w:rPr>
        <w:tab/>
        <w:t>127</w:t>
      </w:r>
    </w:p>
    <w:p w14:paraId="49AA214F" w14:textId="05CA227E"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6.4.7.</w:t>
      </w:r>
      <w:r w:rsidR="0087364C" w:rsidRPr="00207E68">
        <w:rPr>
          <w:bCs/>
          <w:szCs w:val="28"/>
        </w:rPr>
        <w:tab/>
        <w:t>Job creation</w:t>
      </w:r>
      <w:r w:rsidR="0087364C" w:rsidRPr="00207E68">
        <w:rPr>
          <w:bCs/>
          <w:szCs w:val="28"/>
        </w:rPr>
        <w:tab/>
        <w:t>127</w:t>
      </w:r>
    </w:p>
    <w:p w14:paraId="3CAF984B" w14:textId="77777777" w:rsidR="00812B0E" w:rsidRPr="00207E68" w:rsidRDefault="00812B0E" w:rsidP="00812B0E">
      <w:pPr>
        <w:pBdr>
          <w:top w:val="single" w:sz="4" w:space="1" w:color="auto"/>
          <w:bottom w:val="single" w:sz="4" w:space="1" w:color="auto"/>
        </w:pBdr>
        <w:tabs>
          <w:tab w:val="right" w:pos="8280"/>
        </w:tabs>
        <w:spacing w:after="0" w:line="240" w:lineRule="auto"/>
        <w:jc w:val="both"/>
        <w:rPr>
          <w:bCs/>
          <w:i/>
          <w:sz w:val="22"/>
          <w:szCs w:val="22"/>
        </w:rPr>
      </w:pPr>
      <w:r w:rsidRPr="00207E68">
        <w:rPr>
          <w:bCs/>
          <w:i/>
          <w:sz w:val="22"/>
          <w:szCs w:val="22"/>
        </w:rPr>
        <w:lastRenderedPageBreak/>
        <w:t xml:space="preserve">Title </w:t>
      </w:r>
      <w:r>
        <w:rPr>
          <w:bCs/>
          <w:i/>
          <w:sz w:val="22"/>
          <w:szCs w:val="22"/>
        </w:rPr>
        <w:tab/>
      </w:r>
      <w:r w:rsidRPr="00207E68">
        <w:rPr>
          <w:bCs/>
          <w:i/>
          <w:sz w:val="22"/>
          <w:szCs w:val="22"/>
        </w:rPr>
        <w:t>Page No.</w:t>
      </w:r>
    </w:p>
    <w:p w14:paraId="1ECCBEB3" w14:textId="0D095B82" w:rsidR="0087364C" w:rsidRPr="00207E68" w:rsidRDefault="0087364C" w:rsidP="00812B0E">
      <w:pPr>
        <w:tabs>
          <w:tab w:val="left" w:pos="531"/>
          <w:tab w:val="left" w:pos="1170"/>
          <w:tab w:val="right" w:pos="8280"/>
        </w:tabs>
        <w:spacing w:before="300" w:line="240" w:lineRule="auto"/>
        <w:ind w:right="922"/>
        <w:jc w:val="both"/>
        <w:rPr>
          <w:bCs/>
          <w:szCs w:val="28"/>
        </w:rPr>
      </w:pPr>
      <w:r w:rsidRPr="00207E68">
        <w:rPr>
          <w:bCs/>
          <w:szCs w:val="28"/>
        </w:rPr>
        <w:t>6.5.</w:t>
      </w:r>
      <w:r w:rsidRPr="00207E68">
        <w:rPr>
          <w:bCs/>
          <w:szCs w:val="28"/>
        </w:rPr>
        <w:tab/>
        <w:t xml:space="preserve">Research and </w:t>
      </w:r>
      <w:r w:rsidR="00817DE3" w:rsidRPr="00207E68">
        <w:rPr>
          <w:bCs/>
          <w:szCs w:val="28"/>
        </w:rPr>
        <w:t>statistical hypotheses</w:t>
      </w:r>
      <w:r w:rsidRPr="00207E68">
        <w:rPr>
          <w:bCs/>
          <w:szCs w:val="28"/>
        </w:rPr>
        <w:tab/>
        <w:t>129</w:t>
      </w:r>
    </w:p>
    <w:p w14:paraId="2FBC9B31"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6.6.</w:t>
      </w:r>
      <w:r w:rsidRPr="00207E68">
        <w:rPr>
          <w:bCs/>
          <w:szCs w:val="28"/>
        </w:rPr>
        <w:tab/>
        <w:t>Trends in the startup stage in India</w:t>
      </w:r>
      <w:r w:rsidRPr="00207E68">
        <w:rPr>
          <w:bCs/>
          <w:szCs w:val="28"/>
        </w:rPr>
        <w:tab/>
        <w:t>130</w:t>
      </w:r>
    </w:p>
    <w:p w14:paraId="719A692F" w14:textId="0405E930"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6.7.</w:t>
      </w:r>
      <w:r w:rsidRPr="00207E68">
        <w:rPr>
          <w:bCs/>
          <w:szCs w:val="28"/>
        </w:rPr>
        <w:tab/>
        <w:t xml:space="preserve">Determinants of capital structure during </w:t>
      </w:r>
      <w:r w:rsidR="00707B9E">
        <w:rPr>
          <w:bCs/>
          <w:szCs w:val="28"/>
        </w:rPr>
        <w:t xml:space="preserve">the </w:t>
      </w:r>
      <w:r w:rsidRPr="00207E68">
        <w:rPr>
          <w:bCs/>
          <w:szCs w:val="28"/>
        </w:rPr>
        <w:t>startup stage</w:t>
      </w:r>
      <w:r w:rsidRPr="00207E68">
        <w:rPr>
          <w:bCs/>
          <w:szCs w:val="28"/>
        </w:rPr>
        <w:tab/>
        <w:t>131</w:t>
      </w:r>
    </w:p>
    <w:p w14:paraId="4BC22DBB" w14:textId="306422E3"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6.8.</w:t>
      </w:r>
      <w:r w:rsidRPr="00207E68">
        <w:rPr>
          <w:bCs/>
          <w:szCs w:val="28"/>
        </w:rPr>
        <w:tab/>
        <w:t xml:space="preserve">Determinants of </w:t>
      </w:r>
      <w:r w:rsidR="00817DE3" w:rsidRPr="00207E68">
        <w:rPr>
          <w:bCs/>
          <w:szCs w:val="28"/>
        </w:rPr>
        <w:t>change</w:t>
      </w:r>
      <w:r w:rsidR="00C757DC">
        <w:rPr>
          <w:bCs/>
          <w:szCs w:val="28"/>
        </w:rPr>
        <w:t>s</w:t>
      </w:r>
      <w:r w:rsidR="00817DE3" w:rsidRPr="00207E68">
        <w:rPr>
          <w:bCs/>
          <w:szCs w:val="28"/>
        </w:rPr>
        <w:t xml:space="preserve"> </w:t>
      </w:r>
      <w:r w:rsidRPr="00207E68">
        <w:rPr>
          <w:bCs/>
          <w:szCs w:val="28"/>
        </w:rPr>
        <w:t xml:space="preserve">in </w:t>
      </w:r>
      <w:r w:rsidR="00817DE3" w:rsidRPr="00207E68">
        <w:rPr>
          <w:bCs/>
          <w:szCs w:val="28"/>
        </w:rPr>
        <w:t xml:space="preserve">capital structure </w:t>
      </w:r>
      <w:r w:rsidRPr="00207E68">
        <w:rPr>
          <w:bCs/>
          <w:szCs w:val="28"/>
        </w:rPr>
        <w:t xml:space="preserve">during the </w:t>
      </w:r>
      <w:r w:rsidR="00817DE3" w:rsidRPr="00207E68">
        <w:rPr>
          <w:bCs/>
          <w:szCs w:val="28"/>
        </w:rPr>
        <w:t>start</w:t>
      </w:r>
      <w:r w:rsidRPr="00207E68">
        <w:rPr>
          <w:bCs/>
          <w:szCs w:val="28"/>
        </w:rPr>
        <w:t>-up stage</w:t>
      </w:r>
      <w:r w:rsidRPr="00207E68">
        <w:rPr>
          <w:bCs/>
          <w:szCs w:val="28"/>
        </w:rPr>
        <w:tab/>
        <w:t>134</w:t>
      </w:r>
    </w:p>
    <w:p w14:paraId="736129EF"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6.9.</w:t>
      </w:r>
      <w:r w:rsidRPr="00207E68">
        <w:rPr>
          <w:bCs/>
          <w:szCs w:val="28"/>
        </w:rPr>
        <w:tab/>
        <w:t>Discussion</w:t>
      </w:r>
      <w:r w:rsidRPr="00207E68">
        <w:rPr>
          <w:bCs/>
          <w:szCs w:val="28"/>
        </w:rPr>
        <w:tab/>
        <w:t>136</w:t>
      </w:r>
    </w:p>
    <w:p w14:paraId="7192AF35" w14:textId="0FE6DA93"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6.10.</w:t>
      </w:r>
      <w:r w:rsidRPr="00207E68">
        <w:rPr>
          <w:bCs/>
          <w:szCs w:val="28"/>
        </w:rPr>
        <w:tab/>
        <w:t xml:space="preserve">Chapter </w:t>
      </w:r>
      <w:r w:rsidR="00817DE3" w:rsidRPr="00207E68">
        <w:rPr>
          <w:bCs/>
          <w:szCs w:val="28"/>
        </w:rPr>
        <w:t>summary</w:t>
      </w:r>
      <w:r w:rsidRPr="00207E68">
        <w:rPr>
          <w:bCs/>
          <w:szCs w:val="28"/>
        </w:rPr>
        <w:tab/>
        <w:t>138</w:t>
      </w:r>
    </w:p>
    <w:p w14:paraId="1199FF66" w14:textId="688FDC77" w:rsidR="0087364C" w:rsidRPr="00207E68" w:rsidRDefault="0087364C" w:rsidP="00207E68">
      <w:pPr>
        <w:tabs>
          <w:tab w:val="left" w:pos="531"/>
          <w:tab w:val="left" w:pos="1530"/>
          <w:tab w:val="right" w:pos="8280"/>
        </w:tabs>
        <w:spacing w:before="400" w:line="240" w:lineRule="auto"/>
        <w:ind w:left="1526" w:right="922" w:hanging="1526"/>
        <w:jc w:val="both"/>
        <w:rPr>
          <w:bCs/>
          <w:szCs w:val="28"/>
        </w:rPr>
      </w:pPr>
      <w:r w:rsidRPr="00207E68">
        <w:rPr>
          <w:b/>
          <w:bCs/>
          <w:szCs w:val="28"/>
        </w:rPr>
        <w:t>CHAPTER 7</w:t>
      </w:r>
      <w:r w:rsidR="00207E68" w:rsidRPr="00207E68">
        <w:rPr>
          <w:b/>
          <w:bCs/>
          <w:szCs w:val="28"/>
        </w:rPr>
        <w:t xml:space="preserve">: </w:t>
      </w:r>
      <w:r w:rsidR="00207E68">
        <w:rPr>
          <w:b/>
          <w:bCs/>
          <w:szCs w:val="28"/>
        </w:rPr>
        <w:tab/>
      </w:r>
      <w:r w:rsidRPr="00207E68">
        <w:rPr>
          <w:b/>
          <w:bCs/>
          <w:szCs w:val="28"/>
        </w:rPr>
        <w:t>FIRMS IN GROWTH AND MATURITY STAGE AND CAPITAL STRUCTURE</w:t>
      </w:r>
      <w:r w:rsidRPr="00207E68">
        <w:rPr>
          <w:bCs/>
          <w:szCs w:val="28"/>
        </w:rPr>
        <w:tab/>
      </w:r>
      <w:r w:rsidRPr="00207E68">
        <w:rPr>
          <w:b/>
          <w:bCs/>
          <w:szCs w:val="28"/>
        </w:rPr>
        <w:t>139</w:t>
      </w:r>
      <w:r w:rsidR="00207E68">
        <w:rPr>
          <w:b/>
          <w:bCs/>
          <w:szCs w:val="28"/>
        </w:rPr>
        <w:t>-154</w:t>
      </w:r>
    </w:p>
    <w:p w14:paraId="5BE79F28"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7.1.</w:t>
      </w:r>
      <w:r w:rsidRPr="00207E68">
        <w:rPr>
          <w:bCs/>
          <w:szCs w:val="28"/>
        </w:rPr>
        <w:tab/>
        <w:t>Introduction</w:t>
      </w:r>
      <w:r w:rsidRPr="00207E68">
        <w:rPr>
          <w:bCs/>
          <w:szCs w:val="28"/>
        </w:rPr>
        <w:tab/>
        <w:t>139</w:t>
      </w:r>
    </w:p>
    <w:p w14:paraId="5FD196B9"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7.2.</w:t>
      </w:r>
      <w:r w:rsidRPr="00207E68">
        <w:rPr>
          <w:bCs/>
          <w:szCs w:val="28"/>
        </w:rPr>
        <w:tab/>
        <w:t>Growth of a firm and capital structure</w:t>
      </w:r>
      <w:r w:rsidRPr="00207E68">
        <w:rPr>
          <w:bCs/>
          <w:szCs w:val="28"/>
        </w:rPr>
        <w:tab/>
        <w:t>140</w:t>
      </w:r>
    </w:p>
    <w:p w14:paraId="06902535" w14:textId="3BB37E31"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7.3.</w:t>
      </w:r>
      <w:r w:rsidRPr="00207E68">
        <w:rPr>
          <w:bCs/>
          <w:szCs w:val="28"/>
        </w:rPr>
        <w:tab/>
        <w:t xml:space="preserve">Determinants of </w:t>
      </w:r>
      <w:r w:rsidR="00817DE3" w:rsidRPr="00207E68">
        <w:rPr>
          <w:bCs/>
          <w:szCs w:val="28"/>
        </w:rPr>
        <w:t>capital structure at the growth stage</w:t>
      </w:r>
      <w:r w:rsidRPr="00207E68">
        <w:rPr>
          <w:bCs/>
          <w:szCs w:val="28"/>
        </w:rPr>
        <w:tab/>
        <w:t>141</w:t>
      </w:r>
    </w:p>
    <w:p w14:paraId="62F0083E"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7.4.</w:t>
      </w:r>
      <w:r w:rsidRPr="00207E68">
        <w:rPr>
          <w:bCs/>
          <w:szCs w:val="28"/>
        </w:rPr>
        <w:tab/>
        <w:t>Maturity stage of a firm and capital structure</w:t>
      </w:r>
      <w:r w:rsidRPr="00207E68">
        <w:rPr>
          <w:bCs/>
          <w:szCs w:val="28"/>
        </w:rPr>
        <w:tab/>
        <w:t>147</w:t>
      </w:r>
    </w:p>
    <w:p w14:paraId="2D790FE3"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7.5.</w:t>
      </w:r>
      <w:r w:rsidRPr="00207E68">
        <w:rPr>
          <w:bCs/>
          <w:szCs w:val="28"/>
        </w:rPr>
        <w:tab/>
        <w:t>Determinants of capital structure at the maturity stage of the firm</w:t>
      </w:r>
      <w:r w:rsidRPr="00207E68">
        <w:rPr>
          <w:bCs/>
          <w:szCs w:val="28"/>
        </w:rPr>
        <w:tab/>
        <w:t>147</w:t>
      </w:r>
    </w:p>
    <w:p w14:paraId="18633762" w14:textId="752DDA48"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7.6.</w:t>
      </w:r>
      <w:r w:rsidRPr="00207E68">
        <w:rPr>
          <w:bCs/>
          <w:szCs w:val="28"/>
        </w:rPr>
        <w:tab/>
        <w:t xml:space="preserve">Growth v/s </w:t>
      </w:r>
      <w:r w:rsidR="00817DE3" w:rsidRPr="00207E68">
        <w:rPr>
          <w:bCs/>
          <w:szCs w:val="28"/>
        </w:rPr>
        <w:t>maturity stage</w:t>
      </w:r>
      <w:r w:rsidRPr="00207E68">
        <w:rPr>
          <w:bCs/>
          <w:szCs w:val="28"/>
        </w:rPr>
        <w:tab/>
        <w:t>152</w:t>
      </w:r>
    </w:p>
    <w:p w14:paraId="31505BC1" w14:textId="1B4B089E"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7.7.</w:t>
      </w:r>
      <w:r w:rsidRPr="00207E68">
        <w:rPr>
          <w:bCs/>
          <w:szCs w:val="28"/>
        </w:rPr>
        <w:tab/>
        <w:t xml:space="preserve">Results and </w:t>
      </w:r>
      <w:r w:rsidR="00817DE3" w:rsidRPr="00207E68">
        <w:rPr>
          <w:bCs/>
          <w:szCs w:val="28"/>
        </w:rPr>
        <w:t>discussion</w:t>
      </w:r>
      <w:r w:rsidRPr="00207E68">
        <w:rPr>
          <w:bCs/>
          <w:szCs w:val="28"/>
        </w:rPr>
        <w:tab/>
        <w:t>154</w:t>
      </w:r>
    </w:p>
    <w:p w14:paraId="72DCDAF2" w14:textId="63AF8BAE"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7.8.</w:t>
      </w:r>
      <w:r w:rsidRPr="00207E68">
        <w:rPr>
          <w:bCs/>
          <w:szCs w:val="28"/>
        </w:rPr>
        <w:tab/>
        <w:t xml:space="preserve">Chapter </w:t>
      </w:r>
      <w:r w:rsidR="00817DE3" w:rsidRPr="00207E68">
        <w:rPr>
          <w:bCs/>
          <w:szCs w:val="28"/>
        </w:rPr>
        <w:t>summary</w:t>
      </w:r>
      <w:r w:rsidRPr="00207E68">
        <w:rPr>
          <w:bCs/>
          <w:szCs w:val="28"/>
        </w:rPr>
        <w:tab/>
        <w:t>154</w:t>
      </w:r>
    </w:p>
    <w:p w14:paraId="2A7CFBB5" w14:textId="249E2B9E" w:rsidR="0087364C" w:rsidRPr="00207E68" w:rsidRDefault="0087364C" w:rsidP="00817DE3">
      <w:pPr>
        <w:tabs>
          <w:tab w:val="left" w:pos="531"/>
          <w:tab w:val="left" w:pos="1485"/>
          <w:tab w:val="right" w:pos="8280"/>
        </w:tabs>
        <w:spacing w:before="300" w:line="240" w:lineRule="auto"/>
        <w:ind w:left="1483" w:right="922" w:hanging="1483"/>
        <w:jc w:val="both"/>
        <w:rPr>
          <w:b/>
          <w:bCs/>
          <w:szCs w:val="28"/>
        </w:rPr>
      </w:pPr>
      <w:r w:rsidRPr="00207E68">
        <w:rPr>
          <w:b/>
          <w:bCs/>
          <w:szCs w:val="28"/>
        </w:rPr>
        <w:t>CHAPTER 8</w:t>
      </w:r>
      <w:r w:rsidR="00207E68" w:rsidRPr="00207E68">
        <w:rPr>
          <w:b/>
          <w:bCs/>
          <w:szCs w:val="28"/>
        </w:rPr>
        <w:t>:</w:t>
      </w:r>
      <w:r w:rsidR="00207E68">
        <w:rPr>
          <w:b/>
          <w:bCs/>
          <w:szCs w:val="28"/>
        </w:rPr>
        <w:tab/>
      </w:r>
      <w:r w:rsidRPr="00207E68">
        <w:rPr>
          <w:b/>
          <w:bCs/>
          <w:szCs w:val="28"/>
        </w:rPr>
        <w:t>DETERMINANT OF CAPITAL STRUCTURE FOR FIRMS IN DECLINE AND DECAY</w:t>
      </w:r>
      <w:r w:rsidRPr="00207E68">
        <w:rPr>
          <w:b/>
          <w:bCs/>
          <w:szCs w:val="28"/>
        </w:rPr>
        <w:tab/>
        <w:t>155</w:t>
      </w:r>
      <w:r w:rsidR="00207E68">
        <w:rPr>
          <w:b/>
          <w:bCs/>
          <w:szCs w:val="28"/>
        </w:rPr>
        <w:t>-176</w:t>
      </w:r>
    </w:p>
    <w:p w14:paraId="17D11497"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8.1.</w:t>
      </w:r>
      <w:r w:rsidRPr="00207E68">
        <w:rPr>
          <w:bCs/>
          <w:szCs w:val="28"/>
        </w:rPr>
        <w:tab/>
        <w:t>Introduction</w:t>
      </w:r>
      <w:r w:rsidRPr="00207E68">
        <w:rPr>
          <w:bCs/>
          <w:szCs w:val="28"/>
        </w:rPr>
        <w:tab/>
        <w:t>155</w:t>
      </w:r>
    </w:p>
    <w:p w14:paraId="4B0FA36C" w14:textId="1628F9E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8.2.</w:t>
      </w:r>
      <w:r w:rsidRPr="00207E68">
        <w:rPr>
          <w:bCs/>
          <w:szCs w:val="28"/>
        </w:rPr>
        <w:tab/>
        <w:t xml:space="preserve">Defining </w:t>
      </w:r>
      <w:r w:rsidR="00817DE3" w:rsidRPr="00207E68">
        <w:rPr>
          <w:bCs/>
          <w:szCs w:val="28"/>
        </w:rPr>
        <w:t>decline and decay stages of firms</w:t>
      </w:r>
      <w:r w:rsidRPr="00207E68">
        <w:rPr>
          <w:bCs/>
          <w:szCs w:val="28"/>
        </w:rPr>
        <w:tab/>
        <w:t>156</w:t>
      </w:r>
    </w:p>
    <w:p w14:paraId="31FD3369"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8.3.</w:t>
      </w:r>
      <w:r w:rsidRPr="00207E68">
        <w:rPr>
          <w:bCs/>
          <w:szCs w:val="28"/>
        </w:rPr>
        <w:tab/>
        <w:t>Trends of capital structure during decline and decay</w:t>
      </w:r>
      <w:r w:rsidRPr="00207E68">
        <w:rPr>
          <w:bCs/>
          <w:szCs w:val="28"/>
        </w:rPr>
        <w:tab/>
        <w:t>157</w:t>
      </w:r>
    </w:p>
    <w:p w14:paraId="59AA206E"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8.4.</w:t>
      </w:r>
      <w:r w:rsidRPr="00207E68">
        <w:rPr>
          <w:bCs/>
          <w:szCs w:val="28"/>
        </w:rPr>
        <w:tab/>
        <w:t>Research and statistical hypothesis</w:t>
      </w:r>
      <w:r w:rsidRPr="00207E68">
        <w:rPr>
          <w:bCs/>
          <w:szCs w:val="28"/>
        </w:rPr>
        <w:tab/>
        <w:t>160</w:t>
      </w:r>
    </w:p>
    <w:p w14:paraId="6EAAFB44" w14:textId="54F9633E"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8.5.</w:t>
      </w:r>
      <w:r w:rsidRPr="00207E68">
        <w:rPr>
          <w:bCs/>
          <w:szCs w:val="28"/>
        </w:rPr>
        <w:tab/>
        <w:t xml:space="preserve">Estimation </w:t>
      </w:r>
      <w:r w:rsidR="00817DE3" w:rsidRPr="00207E68">
        <w:rPr>
          <w:bCs/>
          <w:szCs w:val="28"/>
        </w:rPr>
        <w:t>models</w:t>
      </w:r>
      <w:r w:rsidRPr="00207E68">
        <w:rPr>
          <w:bCs/>
          <w:szCs w:val="28"/>
        </w:rPr>
        <w:tab/>
        <w:t>161</w:t>
      </w:r>
    </w:p>
    <w:p w14:paraId="307661B4"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8.6.</w:t>
      </w:r>
      <w:r w:rsidRPr="00207E68">
        <w:rPr>
          <w:bCs/>
          <w:szCs w:val="28"/>
        </w:rPr>
        <w:tab/>
        <w:t>Results and discussion</w:t>
      </w:r>
      <w:r w:rsidRPr="00207E68">
        <w:rPr>
          <w:bCs/>
          <w:szCs w:val="28"/>
        </w:rPr>
        <w:tab/>
        <w:t>174</w:t>
      </w:r>
    </w:p>
    <w:p w14:paraId="488F15ED" w14:textId="11D0FC2A"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8.7.</w:t>
      </w:r>
      <w:r w:rsidRPr="00207E68">
        <w:rPr>
          <w:bCs/>
          <w:szCs w:val="28"/>
        </w:rPr>
        <w:tab/>
        <w:t xml:space="preserve">Chapter </w:t>
      </w:r>
      <w:r w:rsidR="00817DE3" w:rsidRPr="00207E68">
        <w:rPr>
          <w:bCs/>
          <w:szCs w:val="28"/>
        </w:rPr>
        <w:t>summary</w:t>
      </w:r>
      <w:r w:rsidRPr="00207E68">
        <w:rPr>
          <w:bCs/>
          <w:szCs w:val="28"/>
        </w:rPr>
        <w:tab/>
        <w:t>175</w:t>
      </w:r>
    </w:p>
    <w:p w14:paraId="6D1049E3" w14:textId="4041F169" w:rsidR="0087364C" w:rsidRPr="00207E68" w:rsidRDefault="0087364C" w:rsidP="00207E68">
      <w:pPr>
        <w:tabs>
          <w:tab w:val="left" w:pos="531"/>
          <w:tab w:val="left" w:pos="1170"/>
          <w:tab w:val="right" w:pos="8280"/>
        </w:tabs>
        <w:spacing w:before="300" w:line="240" w:lineRule="auto"/>
        <w:ind w:right="922"/>
        <w:jc w:val="both"/>
        <w:rPr>
          <w:b/>
          <w:bCs/>
          <w:szCs w:val="28"/>
        </w:rPr>
      </w:pPr>
      <w:r w:rsidRPr="00207E68">
        <w:rPr>
          <w:b/>
          <w:bCs/>
          <w:szCs w:val="28"/>
        </w:rPr>
        <w:t>CHAPTER 9</w:t>
      </w:r>
      <w:r w:rsidR="00207E68" w:rsidRPr="00207E68">
        <w:rPr>
          <w:b/>
          <w:bCs/>
          <w:szCs w:val="28"/>
        </w:rPr>
        <w:t xml:space="preserve">: </w:t>
      </w:r>
      <w:r w:rsidRPr="00207E68">
        <w:rPr>
          <w:b/>
          <w:bCs/>
          <w:szCs w:val="28"/>
        </w:rPr>
        <w:t>SUMMARY AND RECOMMENDATIONS</w:t>
      </w:r>
      <w:r w:rsidRPr="00207E68">
        <w:rPr>
          <w:b/>
          <w:bCs/>
          <w:szCs w:val="28"/>
        </w:rPr>
        <w:tab/>
        <w:t>177</w:t>
      </w:r>
      <w:r w:rsidR="00207E68">
        <w:rPr>
          <w:b/>
          <w:bCs/>
          <w:szCs w:val="28"/>
        </w:rPr>
        <w:t>-18</w:t>
      </w:r>
      <w:r w:rsidR="008F601E">
        <w:rPr>
          <w:b/>
          <w:bCs/>
          <w:szCs w:val="28"/>
        </w:rPr>
        <w:t>4</w:t>
      </w:r>
    </w:p>
    <w:p w14:paraId="24EF742A" w14:textId="46D08C63"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9.1.</w:t>
      </w:r>
      <w:r w:rsidRPr="00207E68">
        <w:rPr>
          <w:bCs/>
          <w:szCs w:val="28"/>
        </w:rPr>
        <w:tab/>
        <w:t xml:space="preserve">Findings and </w:t>
      </w:r>
      <w:r w:rsidR="00817DE3" w:rsidRPr="00207E68">
        <w:rPr>
          <w:bCs/>
          <w:szCs w:val="28"/>
        </w:rPr>
        <w:t>conclusions</w:t>
      </w:r>
      <w:r w:rsidRPr="00207E68">
        <w:rPr>
          <w:bCs/>
          <w:szCs w:val="28"/>
        </w:rPr>
        <w:tab/>
        <w:t>177</w:t>
      </w:r>
    </w:p>
    <w:p w14:paraId="11483BEA" w14:textId="7DC9CA09"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9.1.1.</w:t>
      </w:r>
      <w:r w:rsidR="0087364C" w:rsidRPr="00207E68">
        <w:rPr>
          <w:bCs/>
          <w:szCs w:val="28"/>
        </w:rPr>
        <w:tab/>
        <w:t>Corporate life stages and capital structure</w:t>
      </w:r>
      <w:r w:rsidR="0087364C" w:rsidRPr="00207E68">
        <w:rPr>
          <w:bCs/>
          <w:szCs w:val="28"/>
        </w:rPr>
        <w:tab/>
        <w:t>177</w:t>
      </w:r>
    </w:p>
    <w:p w14:paraId="1B59D651" w14:textId="77777777" w:rsidR="00817DE3" w:rsidRPr="00207E68" w:rsidRDefault="00817DE3" w:rsidP="00817DE3">
      <w:pPr>
        <w:pBdr>
          <w:top w:val="single" w:sz="4" w:space="1" w:color="auto"/>
          <w:bottom w:val="single" w:sz="4" w:space="1" w:color="auto"/>
        </w:pBdr>
        <w:tabs>
          <w:tab w:val="right" w:pos="8280"/>
        </w:tabs>
        <w:spacing w:after="0" w:line="240" w:lineRule="auto"/>
        <w:jc w:val="both"/>
        <w:rPr>
          <w:bCs/>
          <w:i/>
          <w:sz w:val="22"/>
          <w:szCs w:val="22"/>
        </w:rPr>
      </w:pPr>
      <w:r w:rsidRPr="00207E68">
        <w:rPr>
          <w:bCs/>
          <w:i/>
          <w:sz w:val="22"/>
          <w:szCs w:val="22"/>
        </w:rPr>
        <w:lastRenderedPageBreak/>
        <w:t xml:space="preserve">Title </w:t>
      </w:r>
      <w:r>
        <w:rPr>
          <w:bCs/>
          <w:i/>
          <w:sz w:val="22"/>
          <w:szCs w:val="22"/>
        </w:rPr>
        <w:tab/>
      </w:r>
      <w:r w:rsidRPr="00207E68">
        <w:rPr>
          <w:bCs/>
          <w:i/>
          <w:sz w:val="22"/>
          <w:szCs w:val="22"/>
        </w:rPr>
        <w:t>Page No.</w:t>
      </w:r>
    </w:p>
    <w:p w14:paraId="1B2F2C85" w14:textId="4158C104" w:rsidR="0087364C" w:rsidRPr="00207E68" w:rsidRDefault="00207E68" w:rsidP="00817DE3">
      <w:pPr>
        <w:tabs>
          <w:tab w:val="left" w:pos="531"/>
          <w:tab w:val="left" w:pos="1170"/>
          <w:tab w:val="right" w:pos="8280"/>
        </w:tabs>
        <w:spacing w:before="300" w:line="240" w:lineRule="auto"/>
        <w:ind w:right="922"/>
        <w:jc w:val="both"/>
        <w:rPr>
          <w:bCs/>
          <w:szCs w:val="28"/>
        </w:rPr>
      </w:pPr>
      <w:r>
        <w:rPr>
          <w:bCs/>
          <w:szCs w:val="28"/>
        </w:rPr>
        <w:tab/>
      </w:r>
      <w:r w:rsidR="0087364C" w:rsidRPr="00207E68">
        <w:rPr>
          <w:bCs/>
          <w:szCs w:val="28"/>
        </w:rPr>
        <w:t>9.1.2.</w:t>
      </w:r>
      <w:r w:rsidR="0087364C" w:rsidRPr="00207E68">
        <w:rPr>
          <w:bCs/>
          <w:szCs w:val="28"/>
        </w:rPr>
        <w:tab/>
        <w:t>Startup stage and capital structure</w:t>
      </w:r>
      <w:r w:rsidR="0087364C" w:rsidRPr="00207E68">
        <w:rPr>
          <w:bCs/>
          <w:szCs w:val="28"/>
        </w:rPr>
        <w:tab/>
        <w:t>178</w:t>
      </w:r>
    </w:p>
    <w:p w14:paraId="7BCB99BE" w14:textId="04F19923" w:rsidR="0087364C" w:rsidRPr="00207E68" w:rsidRDefault="00207E68" w:rsidP="00817DE3">
      <w:pPr>
        <w:tabs>
          <w:tab w:val="left" w:pos="531"/>
          <w:tab w:val="left" w:pos="1170"/>
          <w:tab w:val="right" w:pos="8280"/>
        </w:tabs>
        <w:spacing w:line="240" w:lineRule="auto"/>
        <w:ind w:right="922"/>
        <w:jc w:val="both"/>
        <w:rPr>
          <w:bCs/>
          <w:szCs w:val="28"/>
        </w:rPr>
      </w:pPr>
      <w:r>
        <w:rPr>
          <w:bCs/>
          <w:szCs w:val="28"/>
        </w:rPr>
        <w:tab/>
      </w:r>
      <w:r w:rsidR="0087364C" w:rsidRPr="00207E68">
        <w:rPr>
          <w:bCs/>
          <w:szCs w:val="28"/>
        </w:rPr>
        <w:t>9.1.3.</w:t>
      </w:r>
      <w:r w:rsidR="0087364C" w:rsidRPr="00207E68">
        <w:rPr>
          <w:bCs/>
          <w:szCs w:val="28"/>
        </w:rPr>
        <w:tab/>
        <w:t>Growth and maturity stages and capital structure</w:t>
      </w:r>
      <w:r w:rsidR="0087364C" w:rsidRPr="00207E68">
        <w:rPr>
          <w:bCs/>
          <w:szCs w:val="28"/>
        </w:rPr>
        <w:tab/>
        <w:t>178</w:t>
      </w:r>
    </w:p>
    <w:p w14:paraId="4CD60D67" w14:textId="438C8FA8"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9.1.4.</w:t>
      </w:r>
      <w:r w:rsidR="0087364C" w:rsidRPr="00207E68">
        <w:rPr>
          <w:bCs/>
          <w:szCs w:val="28"/>
        </w:rPr>
        <w:tab/>
        <w:t>Decline and decay stages and capital structure</w:t>
      </w:r>
      <w:r w:rsidR="0087364C" w:rsidRPr="00207E68">
        <w:rPr>
          <w:bCs/>
          <w:szCs w:val="28"/>
        </w:rPr>
        <w:tab/>
        <w:t>179</w:t>
      </w:r>
    </w:p>
    <w:p w14:paraId="4ACCFA2A" w14:textId="77777777"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9.2.</w:t>
      </w:r>
      <w:r w:rsidRPr="00207E68">
        <w:rPr>
          <w:bCs/>
          <w:szCs w:val="28"/>
        </w:rPr>
        <w:tab/>
        <w:t>Implications of the study</w:t>
      </w:r>
      <w:r w:rsidRPr="00207E68">
        <w:rPr>
          <w:bCs/>
          <w:szCs w:val="28"/>
        </w:rPr>
        <w:tab/>
        <w:t>179</w:t>
      </w:r>
    </w:p>
    <w:p w14:paraId="34A5FD9E" w14:textId="4CACE9D6"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9.2.1.</w:t>
      </w:r>
      <w:r w:rsidR="0087364C" w:rsidRPr="00207E68">
        <w:rPr>
          <w:bCs/>
          <w:szCs w:val="28"/>
        </w:rPr>
        <w:tab/>
        <w:t xml:space="preserve">Implications for </w:t>
      </w:r>
      <w:r w:rsidR="00817DE3" w:rsidRPr="00207E68">
        <w:rPr>
          <w:bCs/>
          <w:szCs w:val="28"/>
        </w:rPr>
        <w:t xml:space="preserve">captains </w:t>
      </w:r>
      <w:r w:rsidR="0087364C" w:rsidRPr="00207E68">
        <w:rPr>
          <w:bCs/>
          <w:szCs w:val="28"/>
        </w:rPr>
        <w:t xml:space="preserve">of </w:t>
      </w:r>
      <w:r w:rsidR="00817DE3" w:rsidRPr="00207E68">
        <w:rPr>
          <w:bCs/>
          <w:szCs w:val="28"/>
        </w:rPr>
        <w:t>industry</w:t>
      </w:r>
      <w:r w:rsidR="0087364C" w:rsidRPr="00207E68">
        <w:rPr>
          <w:bCs/>
          <w:szCs w:val="28"/>
        </w:rPr>
        <w:tab/>
        <w:t>1</w:t>
      </w:r>
      <w:r w:rsidR="008F601E">
        <w:rPr>
          <w:bCs/>
          <w:szCs w:val="28"/>
        </w:rPr>
        <w:t>80</w:t>
      </w:r>
    </w:p>
    <w:p w14:paraId="5EFF6080" w14:textId="1E9D9CFE"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9.2.2.</w:t>
      </w:r>
      <w:r w:rsidR="0087364C" w:rsidRPr="00207E68">
        <w:rPr>
          <w:bCs/>
          <w:szCs w:val="28"/>
        </w:rPr>
        <w:tab/>
        <w:t>Implications for investors</w:t>
      </w:r>
      <w:r w:rsidR="0087364C" w:rsidRPr="00207E68">
        <w:rPr>
          <w:bCs/>
          <w:szCs w:val="28"/>
        </w:rPr>
        <w:tab/>
        <w:t>180</w:t>
      </w:r>
    </w:p>
    <w:p w14:paraId="062600FF" w14:textId="5B8B2E5B" w:rsidR="0087364C" w:rsidRPr="00207E68" w:rsidRDefault="00207E68" w:rsidP="00207E68">
      <w:pPr>
        <w:tabs>
          <w:tab w:val="left" w:pos="531"/>
          <w:tab w:val="left" w:pos="1170"/>
          <w:tab w:val="right" w:pos="8280"/>
        </w:tabs>
        <w:spacing w:line="240" w:lineRule="auto"/>
        <w:ind w:right="926"/>
        <w:jc w:val="both"/>
        <w:rPr>
          <w:bCs/>
          <w:szCs w:val="28"/>
        </w:rPr>
      </w:pPr>
      <w:r>
        <w:rPr>
          <w:bCs/>
          <w:szCs w:val="28"/>
        </w:rPr>
        <w:tab/>
      </w:r>
      <w:r w:rsidR="0087364C" w:rsidRPr="00207E68">
        <w:rPr>
          <w:bCs/>
          <w:szCs w:val="28"/>
        </w:rPr>
        <w:t>9.2.3.</w:t>
      </w:r>
      <w:r w:rsidR="0087364C" w:rsidRPr="00207E68">
        <w:rPr>
          <w:bCs/>
          <w:szCs w:val="28"/>
        </w:rPr>
        <w:tab/>
        <w:t xml:space="preserve">Implications for </w:t>
      </w:r>
      <w:r w:rsidR="00817DE3" w:rsidRPr="00207E68">
        <w:rPr>
          <w:bCs/>
          <w:szCs w:val="28"/>
        </w:rPr>
        <w:t>policy</w:t>
      </w:r>
      <w:r w:rsidR="00817DE3">
        <w:rPr>
          <w:bCs/>
          <w:szCs w:val="28"/>
        </w:rPr>
        <w:t xml:space="preserve"> makers </w:t>
      </w:r>
      <w:r w:rsidR="0087364C" w:rsidRPr="00207E68">
        <w:rPr>
          <w:bCs/>
          <w:szCs w:val="28"/>
        </w:rPr>
        <w:tab/>
        <w:t>18</w:t>
      </w:r>
      <w:r w:rsidR="008F601E">
        <w:rPr>
          <w:bCs/>
          <w:szCs w:val="28"/>
        </w:rPr>
        <w:t>1</w:t>
      </w:r>
    </w:p>
    <w:p w14:paraId="7B00D8BA" w14:textId="56BE045A" w:rsidR="0087364C" w:rsidRPr="00207E68" w:rsidRDefault="0087364C" w:rsidP="00207E68">
      <w:pPr>
        <w:tabs>
          <w:tab w:val="left" w:pos="531"/>
          <w:tab w:val="left" w:pos="1170"/>
          <w:tab w:val="right" w:pos="8280"/>
        </w:tabs>
        <w:spacing w:line="240" w:lineRule="auto"/>
        <w:ind w:right="926"/>
        <w:jc w:val="both"/>
        <w:rPr>
          <w:bCs/>
          <w:szCs w:val="28"/>
        </w:rPr>
      </w:pPr>
      <w:r w:rsidRPr="00207E68">
        <w:rPr>
          <w:bCs/>
          <w:szCs w:val="28"/>
        </w:rPr>
        <w:t>9.3.</w:t>
      </w:r>
      <w:r w:rsidRPr="00207E68">
        <w:rPr>
          <w:bCs/>
          <w:szCs w:val="28"/>
        </w:rPr>
        <w:tab/>
        <w:t xml:space="preserve">Limitations of the </w:t>
      </w:r>
      <w:r w:rsidR="00817DE3" w:rsidRPr="00207E68">
        <w:rPr>
          <w:bCs/>
          <w:szCs w:val="28"/>
        </w:rPr>
        <w:t xml:space="preserve">study </w:t>
      </w:r>
      <w:r w:rsidRPr="00207E68">
        <w:rPr>
          <w:bCs/>
          <w:szCs w:val="28"/>
        </w:rPr>
        <w:t>and further scope of research</w:t>
      </w:r>
      <w:r w:rsidRPr="00207E68">
        <w:rPr>
          <w:bCs/>
          <w:szCs w:val="28"/>
        </w:rPr>
        <w:tab/>
        <w:t>18</w:t>
      </w:r>
      <w:r w:rsidR="008F601E">
        <w:rPr>
          <w:bCs/>
          <w:szCs w:val="28"/>
        </w:rPr>
        <w:t>2</w:t>
      </w:r>
    </w:p>
    <w:p w14:paraId="6A874A35" w14:textId="24D60A2D" w:rsidR="0087364C" w:rsidRPr="00207E68" w:rsidRDefault="0087364C" w:rsidP="00207E68">
      <w:pPr>
        <w:tabs>
          <w:tab w:val="left" w:pos="531"/>
          <w:tab w:val="left" w:pos="1170"/>
          <w:tab w:val="right" w:pos="8280"/>
        </w:tabs>
        <w:spacing w:before="300" w:line="240" w:lineRule="auto"/>
        <w:ind w:right="922"/>
        <w:jc w:val="both"/>
        <w:rPr>
          <w:b/>
          <w:bCs/>
          <w:szCs w:val="28"/>
        </w:rPr>
      </w:pPr>
      <w:r w:rsidRPr="00207E68">
        <w:rPr>
          <w:b/>
          <w:bCs/>
          <w:szCs w:val="28"/>
        </w:rPr>
        <w:t>ANNEXURES</w:t>
      </w:r>
      <w:r w:rsidRPr="00207E68">
        <w:rPr>
          <w:b/>
          <w:bCs/>
          <w:szCs w:val="28"/>
        </w:rPr>
        <w:tab/>
        <w:t>18</w:t>
      </w:r>
      <w:r w:rsidR="008F601E">
        <w:rPr>
          <w:b/>
          <w:bCs/>
          <w:szCs w:val="28"/>
        </w:rPr>
        <w:t>5</w:t>
      </w:r>
      <w:r w:rsidR="00207E68" w:rsidRPr="00207E68">
        <w:rPr>
          <w:b/>
          <w:bCs/>
          <w:szCs w:val="28"/>
        </w:rPr>
        <w:t>-187</w:t>
      </w:r>
    </w:p>
    <w:p w14:paraId="1AB9CDD6" w14:textId="77777777" w:rsidR="00E73D9B" w:rsidRDefault="0087364C" w:rsidP="00812B0E">
      <w:pPr>
        <w:tabs>
          <w:tab w:val="left" w:pos="531"/>
          <w:tab w:val="left" w:pos="1170"/>
          <w:tab w:val="right" w:pos="8280"/>
        </w:tabs>
        <w:spacing w:before="300" w:line="240" w:lineRule="auto"/>
        <w:ind w:right="922"/>
        <w:jc w:val="both"/>
        <w:rPr>
          <w:b/>
          <w:bCs/>
          <w:szCs w:val="28"/>
        </w:rPr>
      </w:pPr>
      <w:r w:rsidRPr="00207E68">
        <w:rPr>
          <w:b/>
          <w:bCs/>
          <w:szCs w:val="28"/>
        </w:rPr>
        <w:t>BIBLIOGRAPHY</w:t>
      </w:r>
      <w:r w:rsidRPr="00207E68">
        <w:rPr>
          <w:b/>
          <w:bCs/>
          <w:szCs w:val="28"/>
        </w:rPr>
        <w:tab/>
        <w:t>188</w:t>
      </w:r>
      <w:r w:rsidR="00207E68" w:rsidRPr="00207E68">
        <w:rPr>
          <w:b/>
          <w:bCs/>
          <w:szCs w:val="28"/>
        </w:rPr>
        <w:t>-</w:t>
      </w:r>
      <w:r w:rsidR="00207E68">
        <w:rPr>
          <w:b/>
          <w:bCs/>
          <w:szCs w:val="28"/>
        </w:rPr>
        <w:t>207</w:t>
      </w:r>
    </w:p>
    <w:p w14:paraId="67646C26" w14:textId="77777777" w:rsidR="00E73D9B" w:rsidRDefault="00E73D9B" w:rsidP="00812B0E">
      <w:pPr>
        <w:tabs>
          <w:tab w:val="left" w:pos="531"/>
          <w:tab w:val="left" w:pos="1170"/>
          <w:tab w:val="right" w:pos="8280"/>
        </w:tabs>
        <w:spacing w:before="300" w:line="240" w:lineRule="auto"/>
        <w:ind w:right="922"/>
        <w:jc w:val="both"/>
        <w:rPr>
          <w:b/>
          <w:bCs/>
          <w:sz w:val="28"/>
          <w:szCs w:val="28"/>
        </w:rPr>
        <w:sectPr w:rsidR="00E73D9B" w:rsidSect="0087364C">
          <w:footerReference w:type="even" r:id="rId11"/>
          <w:pgSz w:w="11906" w:h="16838" w:code="9"/>
          <w:pgMar w:top="1800" w:right="1800" w:bottom="1800" w:left="1800" w:header="936" w:footer="936" w:gutter="0"/>
          <w:cols w:space="720"/>
        </w:sectPr>
      </w:pPr>
    </w:p>
    <w:p w14:paraId="2BF8FD8E" w14:textId="0A240AE1" w:rsidR="00E73D9B" w:rsidRPr="00E73D9B" w:rsidRDefault="00E73D9B" w:rsidP="00E73D9B">
      <w:pPr>
        <w:tabs>
          <w:tab w:val="left" w:pos="1197"/>
          <w:tab w:val="left" w:pos="1422"/>
          <w:tab w:val="right" w:pos="8271"/>
        </w:tabs>
        <w:spacing w:line="360" w:lineRule="auto"/>
        <w:ind w:left="1426" w:right="26" w:hanging="1426"/>
        <w:jc w:val="center"/>
        <w:rPr>
          <w:rFonts w:ascii="Times New Roman Bold" w:hAnsi="Times New Roman Bold"/>
          <w:b/>
          <w:bCs/>
          <w:caps/>
          <w:sz w:val="30"/>
        </w:rPr>
      </w:pPr>
      <w:r w:rsidRPr="00E73D9B">
        <w:rPr>
          <w:rFonts w:ascii="Times New Roman Bold" w:hAnsi="Times New Roman Bold"/>
          <w:b/>
          <w:bCs/>
          <w:caps/>
          <w:sz w:val="30"/>
        </w:rPr>
        <w:lastRenderedPageBreak/>
        <w:t>List of tables</w:t>
      </w:r>
    </w:p>
    <w:p w14:paraId="1181647E" w14:textId="2D8370CE" w:rsidR="00E73D9B" w:rsidRPr="00E73D9B" w:rsidRDefault="00E73D9B" w:rsidP="00E73D9B">
      <w:pPr>
        <w:pBdr>
          <w:top w:val="single" w:sz="4" w:space="1" w:color="auto"/>
          <w:bottom w:val="single" w:sz="4" w:space="1" w:color="auto"/>
        </w:pBdr>
        <w:tabs>
          <w:tab w:val="left" w:pos="1197"/>
          <w:tab w:val="left" w:pos="1422"/>
          <w:tab w:val="right" w:pos="8271"/>
        </w:tabs>
        <w:spacing w:line="240" w:lineRule="auto"/>
        <w:ind w:left="1426" w:right="26" w:hanging="1426"/>
        <w:jc w:val="both"/>
        <w:rPr>
          <w:rFonts w:ascii="Times New Roman Italic" w:hAnsi="Times New Roman Italic"/>
          <w:bCs/>
          <w:i/>
          <w:sz w:val="22"/>
        </w:rPr>
      </w:pPr>
      <w:r w:rsidRPr="00E73D9B">
        <w:rPr>
          <w:rFonts w:ascii="Times New Roman Italic" w:hAnsi="Times New Roman Italic"/>
          <w:bCs/>
          <w:i/>
          <w:sz w:val="22"/>
        </w:rPr>
        <w:t xml:space="preserve">Table No. </w:t>
      </w:r>
      <w:r w:rsidRPr="00E73D9B">
        <w:rPr>
          <w:rFonts w:ascii="Times New Roman Italic" w:hAnsi="Times New Roman Italic"/>
          <w:bCs/>
          <w:i/>
          <w:sz w:val="22"/>
        </w:rPr>
        <w:tab/>
      </w:r>
      <w:r w:rsidRPr="00E73D9B">
        <w:rPr>
          <w:rFonts w:ascii="Times New Roman Italic" w:hAnsi="Times New Roman Italic"/>
          <w:bCs/>
          <w:i/>
          <w:sz w:val="22"/>
        </w:rPr>
        <w:tab/>
      </w:r>
      <w:r w:rsidRPr="00E73D9B">
        <w:rPr>
          <w:rFonts w:ascii="Times New Roman Italic" w:hAnsi="Times New Roman Italic"/>
          <w:bCs/>
          <w:i/>
          <w:sz w:val="22"/>
        </w:rPr>
        <w:tab/>
      </w:r>
      <w:r w:rsidRPr="00E73D9B">
        <w:rPr>
          <w:rFonts w:ascii="Times New Roman Italic" w:hAnsi="Times New Roman Italic"/>
          <w:bCs/>
          <w:i/>
          <w:sz w:val="22"/>
        </w:rPr>
        <w:tab/>
        <w:t xml:space="preserve">Page No. </w:t>
      </w:r>
    </w:p>
    <w:p w14:paraId="72E1A307" w14:textId="12BEAD98"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 xml:space="preserve">Table 4.1: </w:t>
      </w:r>
      <w:r>
        <w:rPr>
          <w:bCs/>
        </w:rPr>
        <w:tab/>
      </w:r>
      <w:r w:rsidRPr="00E4121C">
        <w:rPr>
          <w:bCs/>
        </w:rPr>
        <w:t xml:space="preserve">The </w:t>
      </w:r>
      <w:r w:rsidR="00817DE3" w:rsidRPr="00E4121C">
        <w:rPr>
          <w:bCs/>
        </w:rPr>
        <w:t xml:space="preserve">List </w:t>
      </w:r>
      <w:r w:rsidRPr="00E4121C">
        <w:rPr>
          <w:bCs/>
        </w:rPr>
        <w:t xml:space="preserve">of </w:t>
      </w:r>
      <w:r w:rsidR="007D061A">
        <w:rPr>
          <w:bCs/>
        </w:rPr>
        <w:t>Variables</w:t>
      </w:r>
      <w:r w:rsidRPr="00E4121C">
        <w:rPr>
          <w:bCs/>
        </w:rPr>
        <w:t xml:space="preserve">, their </w:t>
      </w:r>
      <w:r w:rsidR="00817DE3" w:rsidRPr="00E4121C">
        <w:rPr>
          <w:bCs/>
        </w:rPr>
        <w:t xml:space="preserve">Measurement </w:t>
      </w:r>
      <w:r w:rsidRPr="00E4121C">
        <w:rPr>
          <w:bCs/>
        </w:rPr>
        <w:t xml:space="preserve">and </w:t>
      </w:r>
      <w:r w:rsidR="00817DE3" w:rsidRPr="00E4121C">
        <w:rPr>
          <w:bCs/>
        </w:rPr>
        <w:t>Symbols Assigned</w:t>
      </w:r>
      <w:r>
        <w:rPr>
          <w:bCs/>
        </w:rPr>
        <w:tab/>
      </w:r>
      <w:r w:rsidRPr="00E4121C">
        <w:rPr>
          <w:bCs/>
        </w:rPr>
        <w:t xml:space="preserve"> </w:t>
      </w:r>
      <w:r w:rsidR="00E518AB">
        <w:rPr>
          <w:bCs/>
        </w:rPr>
        <w:t>66</w:t>
      </w:r>
    </w:p>
    <w:p w14:paraId="5538325C" w14:textId="2324D6A6"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 xml:space="preserve">Table 5.1: </w:t>
      </w:r>
      <w:r>
        <w:rPr>
          <w:bCs/>
        </w:rPr>
        <w:tab/>
      </w:r>
      <w:r w:rsidRPr="00E4121C">
        <w:rPr>
          <w:bCs/>
        </w:rPr>
        <w:t xml:space="preserve">Corporate Life Stages based on Cash Flow Patterns (Dickinson, 2011) </w:t>
      </w:r>
      <w:r>
        <w:rPr>
          <w:bCs/>
        </w:rPr>
        <w:tab/>
      </w:r>
      <w:r w:rsidR="00E518AB">
        <w:rPr>
          <w:bCs/>
        </w:rPr>
        <w:t>90</w:t>
      </w:r>
    </w:p>
    <w:p w14:paraId="67F0E623" w14:textId="50DCA14A"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5.2</w:t>
      </w:r>
      <w:r>
        <w:rPr>
          <w:bCs/>
        </w:rPr>
        <w:t xml:space="preserve">: </w:t>
      </w:r>
      <w:r>
        <w:rPr>
          <w:bCs/>
        </w:rPr>
        <w:tab/>
      </w:r>
      <w:r w:rsidRPr="00E4121C">
        <w:rPr>
          <w:bCs/>
        </w:rPr>
        <w:t>Composition of Firms</w:t>
      </w:r>
      <w:r w:rsidR="00FD2719">
        <w:rPr>
          <w:bCs/>
        </w:rPr>
        <w:t>-years</w:t>
      </w:r>
      <w:r w:rsidRPr="00E4121C">
        <w:rPr>
          <w:bCs/>
        </w:rPr>
        <w:t xml:space="preserve"> during various Corporate Life Stages, 2001-2024 (Stage defined based on Cash Flow Patterns) </w:t>
      </w:r>
      <w:r>
        <w:rPr>
          <w:bCs/>
        </w:rPr>
        <w:tab/>
      </w:r>
      <w:r w:rsidR="00E518AB">
        <w:rPr>
          <w:bCs/>
        </w:rPr>
        <w:t>90</w:t>
      </w:r>
    </w:p>
    <w:p w14:paraId="1FB9AA14" w14:textId="52A4F8C3" w:rsidR="00E73D9B" w:rsidRPr="00E4121C" w:rsidRDefault="00E73D9B" w:rsidP="00E73D9B">
      <w:pPr>
        <w:tabs>
          <w:tab w:val="left" w:pos="1197"/>
          <w:tab w:val="left" w:pos="1422"/>
          <w:tab w:val="right" w:pos="8271"/>
        </w:tabs>
        <w:spacing w:line="240" w:lineRule="auto"/>
        <w:ind w:left="1426" w:right="677" w:hanging="1426"/>
        <w:jc w:val="both"/>
        <w:rPr>
          <w:bCs/>
          <w:spacing w:val="-4"/>
        </w:rPr>
      </w:pPr>
      <w:r w:rsidRPr="00E4121C">
        <w:rPr>
          <w:bCs/>
          <w:spacing w:val="-4"/>
        </w:rPr>
        <w:t>Table 5.3</w:t>
      </w:r>
      <w:r>
        <w:rPr>
          <w:bCs/>
          <w:spacing w:val="-4"/>
        </w:rPr>
        <w:t xml:space="preserve">: </w:t>
      </w:r>
      <w:r>
        <w:rPr>
          <w:bCs/>
          <w:spacing w:val="-4"/>
        </w:rPr>
        <w:tab/>
      </w:r>
      <w:r w:rsidRPr="00E4121C">
        <w:rPr>
          <w:bCs/>
          <w:spacing w:val="-4"/>
        </w:rPr>
        <w:t xml:space="preserve">Annual Cash Flow Pattern of Tata Steel in the Growth Stage (from 2001 to 2024 </w:t>
      </w:r>
      <w:r>
        <w:rPr>
          <w:bCs/>
          <w:spacing w:val="-4"/>
        </w:rPr>
        <w:tab/>
      </w:r>
      <w:r w:rsidRPr="00E4121C">
        <w:rPr>
          <w:bCs/>
          <w:spacing w:val="-4"/>
        </w:rPr>
        <w:t>9</w:t>
      </w:r>
      <w:r w:rsidR="00E518AB">
        <w:rPr>
          <w:bCs/>
          <w:spacing w:val="-4"/>
        </w:rPr>
        <w:t>1</w:t>
      </w:r>
    </w:p>
    <w:p w14:paraId="30BE812E" w14:textId="396F0643"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5.4</w:t>
      </w:r>
      <w:r>
        <w:rPr>
          <w:bCs/>
        </w:rPr>
        <w:t xml:space="preserve">: </w:t>
      </w:r>
      <w:r>
        <w:rPr>
          <w:bCs/>
        </w:rPr>
        <w:tab/>
      </w:r>
      <w:r w:rsidRPr="00E4121C">
        <w:rPr>
          <w:bCs/>
        </w:rPr>
        <w:t xml:space="preserve">Cash Flow Pattern of Tata Steel in Growth Stage </w:t>
      </w:r>
      <w:r>
        <w:rPr>
          <w:bCs/>
        </w:rPr>
        <w:tab/>
      </w:r>
      <w:r w:rsidRPr="00E4121C">
        <w:rPr>
          <w:bCs/>
        </w:rPr>
        <w:t>9</w:t>
      </w:r>
      <w:r w:rsidR="00E518AB">
        <w:rPr>
          <w:bCs/>
        </w:rPr>
        <w:t>2</w:t>
      </w:r>
    </w:p>
    <w:p w14:paraId="176E993B" w14:textId="7163D777"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5.5</w:t>
      </w:r>
      <w:r>
        <w:rPr>
          <w:bCs/>
        </w:rPr>
        <w:t xml:space="preserve">: </w:t>
      </w:r>
      <w:r>
        <w:rPr>
          <w:bCs/>
        </w:rPr>
        <w:tab/>
      </w:r>
      <w:r w:rsidRPr="00E4121C">
        <w:rPr>
          <w:bCs/>
        </w:rPr>
        <w:t xml:space="preserve">Cash Flow Pattern of Tata Steel in Maturity Stage </w:t>
      </w:r>
      <w:r>
        <w:rPr>
          <w:bCs/>
        </w:rPr>
        <w:tab/>
      </w:r>
      <w:r w:rsidRPr="00E4121C">
        <w:rPr>
          <w:bCs/>
        </w:rPr>
        <w:t>9</w:t>
      </w:r>
      <w:r w:rsidR="00E518AB">
        <w:rPr>
          <w:bCs/>
        </w:rPr>
        <w:t>2</w:t>
      </w:r>
    </w:p>
    <w:p w14:paraId="08F925E8" w14:textId="5448C18E" w:rsidR="00E73D9B" w:rsidRPr="00E4121C" w:rsidRDefault="00E73D9B" w:rsidP="00E73D9B">
      <w:pPr>
        <w:pStyle w:val="ListBullet"/>
        <w:numPr>
          <w:ilvl w:val="0"/>
          <w:numId w:val="0"/>
        </w:numPr>
        <w:tabs>
          <w:tab w:val="left" w:pos="1197"/>
          <w:tab w:val="left" w:pos="1422"/>
          <w:tab w:val="right" w:pos="8271"/>
        </w:tabs>
        <w:spacing w:line="240" w:lineRule="auto"/>
        <w:ind w:left="1426" w:right="677" w:hanging="1426"/>
        <w:contextualSpacing w:val="0"/>
        <w:jc w:val="both"/>
        <w:rPr>
          <w:bCs/>
        </w:rPr>
      </w:pPr>
      <w:r w:rsidRPr="00E4121C">
        <w:t>Table 5.6</w:t>
      </w:r>
      <w:r>
        <w:t xml:space="preserve">: </w:t>
      </w:r>
      <w:r>
        <w:tab/>
      </w:r>
      <w:r w:rsidRPr="00E4121C">
        <w:t xml:space="preserve">Net Cash Flow </w:t>
      </w:r>
      <w:r w:rsidR="00817DE3" w:rsidRPr="00E4121C">
        <w:t xml:space="preserve">Patterns </w:t>
      </w:r>
      <w:r w:rsidRPr="00E4121C">
        <w:t xml:space="preserve">of Delhivery Ltd </w:t>
      </w:r>
      <w:r w:rsidRPr="00E4121C">
        <w:rPr>
          <w:bCs/>
        </w:rPr>
        <w:t>(from 2012 to 2024)</w:t>
      </w:r>
      <w:r>
        <w:rPr>
          <w:bCs/>
        </w:rPr>
        <w:tab/>
      </w:r>
      <w:r w:rsidRPr="00E4121C">
        <w:rPr>
          <w:bCs/>
        </w:rPr>
        <w:t xml:space="preserve"> 9</w:t>
      </w:r>
      <w:r w:rsidR="00E518AB">
        <w:rPr>
          <w:bCs/>
        </w:rPr>
        <w:t>5</w:t>
      </w:r>
    </w:p>
    <w:p w14:paraId="592FF4F8" w14:textId="05C52C98"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5.7</w:t>
      </w:r>
      <w:r>
        <w:rPr>
          <w:bCs/>
        </w:rPr>
        <w:t xml:space="preserve">: </w:t>
      </w:r>
      <w:r>
        <w:rPr>
          <w:bCs/>
        </w:rPr>
        <w:tab/>
      </w:r>
      <w:r w:rsidRPr="00E4121C">
        <w:rPr>
          <w:bCs/>
        </w:rPr>
        <w:t xml:space="preserve">Summary </w:t>
      </w:r>
      <w:r w:rsidR="00817DE3" w:rsidRPr="00E4121C">
        <w:rPr>
          <w:bCs/>
        </w:rPr>
        <w:t xml:space="preserve">Statistics </w:t>
      </w:r>
      <w:r w:rsidRPr="00E4121C">
        <w:rPr>
          <w:bCs/>
        </w:rPr>
        <w:t xml:space="preserve">of the </w:t>
      </w:r>
      <w:r w:rsidR="00817DE3" w:rsidRPr="00E4121C">
        <w:rPr>
          <w:bCs/>
        </w:rPr>
        <w:t xml:space="preserve">Variables </w:t>
      </w:r>
      <w:r w:rsidRPr="00E4121C">
        <w:rPr>
          <w:bCs/>
        </w:rPr>
        <w:t xml:space="preserve">in the </w:t>
      </w:r>
      <w:r w:rsidR="00817DE3" w:rsidRPr="00E4121C">
        <w:rPr>
          <w:bCs/>
        </w:rPr>
        <w:t xml:space="preserve">Study </w:t>
      </w:r>
      <w:r>
        <w:rPr>
          <w:bCs/>
        </w:rPr>
        <w:tab/>
      </w:r>
      <w:r w:rsidRPr="00E4121C">
        <w:rPr>
          <w:bCs/>
        </w:rPr>
        <w:t>10</w:t>
      </w:r>
      <w:r w:rsidR="00E518AB">
        <w:rPr>
          <w:bCs/>
        </w:rPr>
        <w:t>1</w:t>
      </w:r>
    </w:p>
    <w:p w14:paraId="1FD5B712" w14:textId="6E8A52A4"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5.8</w:t>
      </w:r>
      <w:r>
        <w:rPr>
          <w:bCs/>
        </w:rPr>
        <w:t xml:space="preserve">: </w:t>
      </w:r>
      <w:r>
        <w:rPr>
          <w:bCs/>
        </w:rPr>
        <w:tab/>
      </w:r>
      <w:r w:rsidRPr="00E4121C">
        <w:rPr>
          <w:bCs/>
        </w:rPr>
        <w:t xml:space="preserve">Analysis of Variance of Means of Corporate </w:t>
      </w:r>
      <w:r w:rsidR="007D061A">
        <w:rPr>
          <w:bCs/>
        </w:rPr>
        <w:t>Life</w:t>
      </w:r>
      <w:r w:rsidRPr="00E4121C">
        <w:rPr>
          <w:bCs/>
        </w:rPr>
        <w:t xml:space="preserve"> Stages</w:t>
      </w:r>
      <w:r>
        <w:rPr>
          <w:bCs/>
        </w:rPr>
        <w:tab/>
      </w:r>
      <w:r w:rsidRPr="00E4121C">
        <w:rPr>
          <w:bCs/>
        </w:rPr>
        <w:t xml:space="preserve"> 10</w:t>
      </w:r>
      <w:r w:rsidR="00E518AB">
        <w:rPr>
          <w:bCs/>
        </w:rPr>
        <w:t>1</w:t>
      </w:r>
    </w:p>
    <w:p w14:paraId="64DCF35F" w14:textId="3A746509"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5.</w:t>
      </w:r>
      <w:r w:rsidR="00E518AB">
        <w:rPr>
          <w:bCs/>
        </w:rPr>
        <w:t>9</w:t>
      </w:r>
      <w:r>
        <w:rPr>
          <w:bCs/>
        </w:rPr>
        <w:t xml:space="preserve">: </w:t>
      </w:r>
      <w:r>
        <w:rPr>
          <w:bCs/>
        </w:rPr>
        <w:tab/>
      </w:r>
      <w:r w:rsidRPr="00E4121C">
        <w:rPr>
          <w:bCs/>
        </w:rPr>
        <w:t xml:space="preserve">Pairwise </w:t>
      </w:r>
      <w:r w:rsidR="00817DE3" w:rsidRPr="00E4121C">
        <w:rPr>
          <w:bCs/>
        </w:rPr>
        <w:t xml:space="preserve">Comparison </w:t>
      </w:r>
      <w:r w:rsidRPr="00E4121C">
        <w:rPr>
          <w:bCs/>
        </w:rPr>
        <w:t xml:space="preserve">of Capital Structure among Corporate Life Stages </w:t>
      </w:r>
      <w:r>
        <w:rPr>
          <w:bCs/>
        </w:rPr>
        <w:tab/>
      </w:r>
      <w:r w:rsidRPr="00E4121C">
        <w:rPr>
          <w:bCs/>
        </w:rPr>
        <w:t>10</w:t>
      </w:r>
      <w:r w:rsidR="00E518AB">
        <w:rPr>
          <w:bCs/>
        </w:rPr>
        <w:t>2</w:t>
      </w:r>
    </w:p>
    <w:p w14:paraId="0B716872" w14:textId="2E1EE75B"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5.</w:t>
      </w:r>
      <w:r w:rsidR="00E518AB">
        <w:rPr>
          <w:bCs/>
        </w:rPr>
        <w:t>10</w:t>
      </w:r>
      <w:r>
        <w:rPr>
          <w:bCs/>
        </w:rPr>
        <w:t xml:space="preserve">: </w:t>
      </w:r>
      <w:r>
        <w:rPr>
          <w:bCs/>
        </w:rPr>
        <w:tab/>
      </w:r>
      <w:r w:rsidRPr="00E4121C">
        <w:rPr>
          <w:bCs/>
        </w:rPr>
        <w:t xml:space="preserve">Results of Panel data on Determinants of Capital Structure (Pooled OLS, Fixed effects, Random effects, with </w:t>
      </w:r>
      <w:r w:rsidR="00817DE3" w:rsidRPr="00E4121C">
        <w:rPr>
          <w:bCs/>
        </w:rPr>
        <w:t>Robust Standard Errors</w:t>
      </w:r>
      <w:r w:rsidRPr="00E4121C">
        <w:rPr>
          <w:bCs/>
        </w:rPr>
        <w:t xml:space="preserve">) </w:t>
      </w:r>
      <w:r>
        <w:rPr>
          <w:bCs/>
        </w:rPr>
        <w:tab/>
      </w:r>
      <w:r w:rsidRPr="00E4121C">
        <w:rPr>
          <w:bCs/>
        </w:rPr>
        <w:t>10</w:t>
      </w:r>
      <w:r w:rsidR="00E518AB">
        <w:rPr>
          <w:bCs/>
        </w:rPr>
        <w:t>6</w:t>
      </w:r>
    </w:p>
    <w:p w14:paraId="18C0843B" w14:textId="66C19008"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5.</w:t>
      </w:r>
      <w:r w:rsidR="00E518AB">
        <w:rPr>
          <w:bCs/>
        </w:rPr>
        <w:t>11</w:t>
      </w:r>
      <w:r>
        <w:rPr>
          <w:bCs/>
        </w:rPr>
        <w:t xml:space="preserve">: </w:t>
      </w:r>
      <w:r>
        <w:rPr>
          <w:bCs/>
        </w:rPr>
        <w:tab/>
      </w:r>
      <w:r w:rsidRPr="00E4121C">
        <w:rPr>
          <w:bCs/>
        </w:rPr>
        <w:t xml:space="preserve">Determinants of Changes in Capital Structure over Corporate Life Stages </w:t>
      </w:r>
      <w:r>
        <w:rPr>
          <w:bCs/>
        </w:rPr>
        <w:tab/>
      </w:r>
      <w:r w:rsidRPr="00E4121C">
        <w:rPr>
          <w:bCs/>
        </w:rPr>
        <w:t>10</w:t>
      </w:r>
      <w:r w:rsidR="00E518AB">
        <w:rPr>
          <w:bCs/>
        </w:rPr>
        <w:t>9</w:t>
      </w:r>
    </w:p>
    <w:p w14:paraId="2C9D825C" w14:textId="45E2D9AF"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5.1</w:t>
      </w:r>
      <w:r w:rsidR="00E518AB">
        <w:rPr>
          <w:bCs/>
        </w:rPr>
        <w:t>2</w:t>
      </w:r>
      <w:r>
        <w:rPr>
          <w:bCs/>
        </w:rPr>
        <w:t xml:space="preserve">: </w:t>
      </w:r>
      <w:r>
        <w:rPr>
          <w:bCs/>
        </w:rPr>
        <w:tab/>
      </w:r>
      <w:r w:rsidRPr="00E4121C">
        <w:rPr>
          <w:bCs/>
        </w:rPr>
        <w:t xml:space="preserve">Corporate Life Stages and the </w:t>
      </w:r>
      <w:r w:rsidR="00817DE3" w:rsidRPr="00E4121C">
        <w:rPr>
          <w:bCs/>
        </w:rPr>
        <w:t xml:space="preserve">Determinants </w:t>
      </w:r>
      <w:r w:rsidRPr="00E4121C">
        <w:rPr>
          <w:bCs/>
        </w:rPr>
        <w:t xml:space="preserve">of </w:t>
      </w:r>
      <w:r w:rsidR="00817DE3" w:rsidRPr="00E4121C">
        <w:rPr>
          <w:bCs/>
        </w:rPr>
        <w:t xml:space="preserve">Capital Structure </w:t>
      </w:r>
      <w:r w:rsidRPr="00E4121C">
        <w:rPr>
          <w:bCs/>
        </w:rPr>
        <w:t xml:space="preserve">(Dynamic with a </w:t>
      </w:r>
      <w:r w:rsidR="00817DE3" w:rsidRPr="00E4121C">
        <w:rPr>
          <w:bCs/>
        </w:rPr>
        <w:t>Lag Dependent Variable</w:t>
      </w:r>
      <w:r w:rsidRPr="00E4121C">
        <w:rPr>
          <w:bCs/>
        </w:rPr>
        <w:t xml:space="preserve">) </w:t>
      </w:r>
      <w:r>
        <w:rPr>
          <w:bCs/>
        </w:rPr>
        <w:tab/>
      </w:r>
      <w:r w:rsidRPr="00E4121C">
        <w:rPr>
          <w:bCs/>
        </w:rPr>
        <w:t>11</w:t>
      </w:r>
      <w:r w:rsidR="00E518AB">
        <w:rPr>
          <w:bCs/>
        </w:rPr>
        <w:t>2</w:t>
      </w:r>
    </w:p>
    <w:p w14:paraId="319EBC5E" w14:textId="2BB8C431"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6.1</w:t>
      </w:r>
      <w:r>
        <w:rPr>
          <w:bCs/>
        </w:rPr>
        <w:t xml:space="preserve">: </w:t>
      </w:r>
      <w:r>
        <w:rPr>
          <w:bCs/>
        </w:rPr>
        <w:tab/>
      </w:r>
      <w:r w:rsidRPr="00E4121C">
        <w:rPr>
          <w:bCs/>
        </w:rPr>
        <w:t xml:space="preserve">Top 500 non-Financial Firms in Startup Stage during FY2001 to FY2024 </w:t>
      </w:r>
      <w:r>
        <w:rPr>
          <w:bCs/>
        </w:rPr>
        <w:tab/>
      </w:r>
      <w:r w:rsidRPr="00E4121C">
        <w:rPr>
          <w:bCs/>
        </w:rPr>
        <w:t>1</w:t>
      </w:r>
      <w:r w:rsidR="00E518AB">
        <w:rPr>
          <w:bCs/>
        </w:rPr>
        <w:t>30</w:t>
      </w:r>
    </w:p>
    <w:p w14:paraId="31AD3DC9" w14:textId="7CE4950C"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6.2</w:t>
      </w:r>
      <w:r>
        <w:rPr>
          <w:bCs/>
        </w:rPr>
        <w:t xml:space="preserve">: </w:t>
      </w:r>
      <w:r>
        <w:rPr>
          <w:bCs/>
        </w:rPr>
        <w:tab/>
      </w:r>
      <w:r w:rsidRPr="00E4121C">
        <w:rPr>
          <w:bCs/>
        </w:rPr>
        <w:t xml:space="preserve">Life Stage of Top 500 non-Financial Firms in Startup Stage </w:t>
      </w:r>
      <w:r w:rsidR="007D061A">
        <w:rPr>
          <w:bCs/>
        </w:rPr>
        <w:t>two years</w:t>
      </w:r>
      <w:r w:rsidRPr="00E4121C">
        <w:rPr>
          <w:bCs/>
        </w:rPr>
        <w:t xml:space="preserve"> before </w:t>
      </w:r>
      <w:r>
        <w:rPr>
          <w:bCs/>
        </w:rPr>
        <w:tab/>
      </w:r>
      <w:r w:rsidRPr="00E4121C">
        <w:rPr>
          <w:bCs/>
        </w:rPr>
        <w:t>1</w:t>
      </w:r>
      <w:r w:rsidR="00E518AB">
        <w:rPr>
          <w:bCs/>
        </w:rPr>
        <w:t>30</w:t>
      </w:r>
    </w:p>
    <w:p w14:paraId="5E28277A" w14:textId="3EAD92ED"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6.3</w:t>
      </w:r>
      <w:r>
        <w:rPr>
          <w:bCs/>
        </w:rPr>
        <w:t xml:space="preserve">: </w:t>
      </w:r>
      <w:r>
        <w:rPr>
          <w:bCs/>
        </w:rPr>
        <w:tab/>
      </w:r>
      <w:r w:rsidRPr="00E4121C">
        <w:rPr>
          <w:bCs/>
        </w:rPr>
        <w:t xml:space="preserve">Life Stage of Top 500 non-Financial Firms in Startup Stage a year before </w:t>
      </w:r>
      <w:r>
        <w:rPr>
          <w:bCs/>
        </w:rPr>
        <w:tab/>
      </w:r>
      <w:r w:rsidRPr="00E4121C">
        <w:rPr>
          <w:bCs/>
        </w:rPr>
        <w:t>131</w:t>
      </w:r>
    </w:p>
    <w:p w14:paraId="457F5CE5" w14:textId="0370F4C0" w:rsidR="00E73D9B" w:rsidRPr="00E4121C" w:rsidRDefault="00E73D9B" w:rsidP="00E73D9B">
      <w:pPr>
        <w:tabs>
          <w:tab w:val="left" w:pos="1197"/>
          <w:tab w:val="left" w:pos="1422"/>
          <w:tab w:val="right" w:pos="8271"/>
        </w:tabs>
        <w:spacing w:line="240" w:lineRule="auto"/>
        <w:ind w:left="1426" w:right="677" w:hanging="1426"/>
        <w:jc w:val="both"/>
        <w:rPr>
          <w:bCs/>
          <w:spacing w:val="-4"/>
        </w:rPr>
      </w:pPr>
      <w:r w:rsidRPr="00E4121C">
        <w:rPr>
          <w:bCs/>
          <w:spacing w:val="-4"/>
        </w:rPr>
        <w:t>Table 6.4</w:t>
      </w:r>
      <w:r>
        <w:rPr>
          <w:bCs/>
          <w:spacing w:val="-4"/>
        </w:rPr>
        <w:t xml:space="preserve">: </w:t>
      </w:r>
      <w:r>
        <w:rPr>
          <w:bCs/>
          <w:spacing w:val="-4"/>
        </w:rPr>
        <w:tab/>
      </w:r>
      <w:r w:rsidRPr="00E4121C">
        <w:rPr>
          <w:bCs/>
          <w:spacing w:val="-4"/>
        </w:rPr>
        <w:t>Determinants of Capital Structure during Startup Stage (FY 2001 to FY 2024)</w:t>
      </w:r>
      <w:r>
        <w:rPr>
          <w:bCs/>
          <w:spacing w:val="-4"/>
        </w:rPr>
        <w:tab/>
      </w:r>
      <w:r w:rsidRPr="00E4121C">
        <w:rPr>
          <w:bCs/>
          <w:spacing w:val="-4"/>
        </w:rPr>
        <w:t xml:space="preserve"> 133</w:t>
      </w:r>
    </w:p>
    <w:p w14:paraId="421B9468" w14:textId="1D8BD7E5" w:rsidR="00E73D9B" w:rsidRDefault="00E73D9B" w:rsidP="00E73D9B">
      <w:pPr>
        <w:tabs>
          <w:tab w:val="left" w:pos="1197"/>
          <w:tab w:val="left" w:pos="1422"/>
          <w:tab w:val="right" w:pos="8271"/>
        </w:tabs>
        <w:spacing w:line="240" w:lineRule="auto"/>
        <w:ind w:left="1426" w:right="677" w:hanging="1426"/>
        <w:jc w:val="both"/>
        <w:rPr>
          <w:bCs/>
        </w:rPr>
      </w:pPr>
      <w:r w:rsidRPr="00E4121C">
        <w:rPr>
          <w:bCs/>
        </w:rPr>
        <w:t>Table 6.5</w:t>
      </w:r>
      <w:r>
        <w:rPr>
          <w:bCs/>
        </w:rPr>
        <w:t xml:space="preserve">: </w:t>
      </w:r>
      <w:r>
        <w:rPr>
          <w:bCs/>
        </w:rPr>
        <w:tab/>
      </w:r>
      <w:r w:rsidRPr="00E4121C">
        <w:rPr>
          <w:bCs/>
        </w:rPr>
        <w:t>Determinants of Changes in Capital Structure during the Startup Stage</w:t>
      </w:r>
      <w:r>
        <w:rPr>
          <w:bCs/>
        </w:rPr>
        <w:tab/>
      </w:r>
      <w:r w:rsidRPr="00E4121C">
        <w:rPr>
          <w:bCs/>
        </w:rPr>
        <w:t xml:space="preserve"> 135</w:t>
      </w:r>
    </w:p>
    <w:p w14:paraId="7B0473DE" w14:textId="40E5CF24" w:rsidR="00E518AB" w:rsidRPr="00E4121C" w:rsidRDefault="00E518AB" w:rsidP="00E73D9B">
      <w:pPr>
        <w:tabs>
          <w:tab w:val="left" w:pos="1197"/>
          <w:tab w:val="left" w:pos="1422"/>
          <w:tab w:val="right" w:pos="8271"/>
        </w:tabs>
        <w:spacing w:line="240" w:lineRule="auto"/>
        <w:ind w:left="1426" w:right="677" w:hanging="1426"/>
        <w:jc w:val="both"/>
        <w:rPr>
          <w:bCs/>
        </w:rPr>
      </w:pPr>
      <w:r w:rsidRPr="00E518AB">
        <w:rPr>
          <w:bCs/>
        </w:rPr>
        <w:t xml:space="preserve">Table 6.6: </w:t>
      </w:r>
      <w:r>
        <w:rPr>
          <w:bCs/>
        </w:rPr>
        <w:tab/>
      </w:r>
      <w:r w:rsidRPr="00E518AB">
        <w:rPr>
          <w:bCs/>
        </w:rPr>
        <w:t>Firms in Startup Stage for 8, 7 and 6 years</w:t>
      </w:r>
      <w:r>
        <w:rPr>
          <w:bCs/>
        </w:rPr>
        <w:tab/>
        <w:t>137</w:t>
      </w:r>
    </w:p>
    <w:p w14:paraId="072F7755" w14:textId="77777777" w:rsidR="00E518AB" w:rsidRPr="00E73D9B" w:rsidRDefault="00E518AB" w:rsidP="00E518AB">
      <w:pPr>
        <w:pBdr>
          <w:top w:val="single" w:sz="4" w:space="1" w:color="auto"/>
          <w:bottom w:val="single" w:sz="4" w:space="1" w:color="auto"/>
        </w:pBdr>
        <w:tabs>
          <w:tab w:val="left" w:pos="1197"/>
          <w:tab w:val="left" w:pos="1422"/>
          <w:tab w:val="right" w:pos="8271"/>
        </w:tabs>
        <w:spacing w:line="240" w:lineRule="auto"/>
        <w:ind w:left="1426" w:right="26" w:hanging="1426"/>
        <w:jc w:val="both"/>
        <w:rPr>
          <w:rFonts w:ascii="Times New Roman Italic" w:hAnsi="Times New Roman Italic"/>
          <w:bCs/>
          <w:i/>
          <w:sz w:val="22"/>
        </w:rPr>
      </w:pPr>
      <w:r w:rsidRPr="00E73D9B">
        <w:rPr>
          <w:rFonts w:ascii="Times New Roman Italic" w:hAnsi="Times New Roman Italic"/>
          <w:bCs/>
          <w:i/>
          <w:sz w:val="22"/>
        </w:rPr>
        <w:lastRenderedPageBreak/>
        <w:t xml:space="preserve">Table No. </w:t>
      </w:r>
      <w:r w:rsidRPr="00E73D9B">
        <w:rPr>
          <w:rFonts w:ascii="Times New Roman Italic" w:hAnsi="Times New Roman Italic"/>
          <w:bCs/>
          <w:i/>
          <w:sz w:val="22"/>
        </w:rPr>
        <w:tab/>
      </w:r>
      <w:r w:rsidRPr="00E73D9B">
        <w:rPr>
          <w:rFonts w:ascii="Times New Roman Italic" w:hAnsi="Times New Roman Italic"/>
          <w:bCs/>
          <w:i/>
          <w:sz w:val="22"/>
        </w:rPr>
        <w:tab/>
      </w:r>
      <w:r w:rsidRPr="00E73D9B">
        <w:rPr>
          <w:rFonts w:ascii="Times New Roman Italic" w:hAnsi="Times New Roman Italic"/>
          <w:bCs/>
          <w:i/>
          <w:sz w:val="22"/>
        </w:rPr>
        <w:tab/>
      </w:r>
      <w:r w:rsidRPr="00E73D9B">
        <w:rPr>
          <w:rFonts w:ascii="Times New Roman Italic" w:hAnsi="Times New Roman Italic"/>
          <w:bCs/>
          <w:i/>
          <w:sz w:val="22"/>
        </w:rPr>
        <w:tab/>
        <w:t xml:space="preserve">Page No. </w:t>
      </w:r>
    </w:p>
    <w:p w14:paraId="3719441B" w14:textId="33C7A1E4"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6.</w:t>
      </w:r>
      <w:r w:rsidR="00E518AB">
        <w:rPr>
          <w:bCs/>
        </w:rPr>
        <w:t>7</w:t>
      </w:r>
      <w:r>
        <w:rPr>
          <w:bCs/>
        </w:rPr>
        <w:t xml:space="preserve">: </w:t>
      </w:r>
      <w:r>
        <w:rPr>
          <w:bCs/>
        </w:rPr>
        <w:tab/>
      </w:r>
      <w:r w:rsidR="00E518AB" w:rsidRPr="00E518AB">
        <w:rPr>
          <w:bCs/>
        </w:rPr>
        <w:t>Firms in Startup Stage for 4 years</w:t>
      </w:r>
      <w:r>
        <w:rPr>
          <w:bCs/>
        </w:rPr>
        <w:tab/>
      </w:r>
      <w:r w:rsidRPr="00E4121C">
        <w:rPr>
          <w:bCs/>
        </w:rPr>
        <w:t xml:space="preserve"> 137</w:t>
      </w:r>
    </w:p>
    <w:p w14:paraId="5F568FFB" w14:textId="474BA47B" w:rsidR="00E73D9B" w:rsidRPr="00E4121C" w:rsidRDefault="00E73D9B" w:rsidP="00E73D9B">
      <w:pPr>
        <w:tabs>
          <w:tab w:val="left" w:pos="1197"/>
          <w:tab w:val="left" w:pos="1422"/>
          <w:tab w:val="right" w:pos="8271"/>
        </w:tabs>
        <w:spacing w:line="240" w:lineRule="auto"/>
        <w:ind w:left="1426" w:right="677" w:hanging="1426"/>
        <w:jc w:val="both"/>
        <w:rPr>
          <w:bCs/>
          <w:spacing w:val="-5"/>
        </w:rPr>
      </w:pPr>
      <w:r w:rsidRPr="00E4121C">
        <w:rPr>
          <w:bCs/>
          <w:spacing w:val="-5"/>
        </w:rPr>
        <w:t>Table 7.1</w:t>
      </w:r>
      <w:r>
        <w:rPr>
          <w:bCs/>
          <w:spacing w:val="-5"/>
        </w:rPr>
        <w:t xml:space="preserve">: </w:t>
      </w:r>
      <w:r>
        <w:rPr>
          <w:bCs/>
          <w:spacing w:val="-5"/>
        </w:rPr>
        <w:tab/>
      </w:r>
      <w:r w:rsidRPr="00E4121C">
        <w:rPr>
          <w:bCs/>
          <w:spacing w:val="-5"/>
        </w:rPr>
        <w:t>Determinants of Capital Structure during Growth Stage (from FY 2001 to FY 2024)</w:t>
      </w:r>
      <w:r>
        <w:rPr>
          <w:bCs/>
          <w:spacing w:val="-5"/>
        </w:rPr>
        <w:tab/>
      </w:r>
      <w:r w:rsidRPr="00E4121C">
        <w:rPr>
          <w:bCs/>
          <w:spacing w:val="-5"/>
        </w:rPr>
        <w:t xml:space="preserve"> 143</w:t>
      </w:r>
    </w:p>
    <w:p w14:paraId="16DE77AA" w14:textId="14B53DD4"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7.2</w:t>
      </w:r>
      <w:r>
        <w:rPr>
          <w:bCs/>
        </w:rPr>
        <w:t xml:space="preserve">: </w:t>
      </w:r>
      <w:r>
        <w:rPr>
          <w:bCs/>
        </w:rPr>
        <w:tab/>
      </w:r>
      <w:r w:rsidRPr="00E4121C">
        <w:rPr>
          <w:bCs/>
        </w:rPr>
        <w:t xml:space="preserve">Determinants of Changes in Capital Structure during Growth Stage (from FY 2001 to FY 2024) </w:t>
      </w:r>
      <w:r>
        <w:rPr>
          <w:bCs/>
        </w:rPr>
        <w:tab/>
      </w:r>
      <w:r w:rsidRPr="00E4121C">
        <w:rPr>
          <w:bCs/>
        </w:rPr>
        <w:t>14</w:t>
      </w:r>
      <w:r w:rsidR="00E518AB">
        <w:rPr>
          <w:bCs/>
        </w:rPr>
        <w:t>6</w:t>
      </w:r>
    </w:p>
    <w:p w14:paraId="6FA16250" w14:textId="01D9CD09" w:rsidR="00E73D9B" w:rsidRPr="00E4121C" w:rsidRDefault="00E73D9B" w:rsidP="00E73D9B">
      <w:pPr>
        <w:tabs>
          <w:tab w:val="left" w:pos="1197"/>
          <w:tab w:val="left" w:pos="1422"/>
          <w:tab w:val="right" w:pos="8271"/>
        </w:tabs>
        <w:spacing w:line="240" w:lineRule="auto"/>
        <w:ind w:left="1426" w:right="677" w:hanging="1426"/>
        <w:jc w:val="both"/>
        <w:rPr>
          <w:bCs/>
          <w:spacing w:val="-3"/>
        </w:rPr>
      </w:pPr>
      <w:r w:rsidRPr="00E4121C">
        <w:rPr>
          <w:bCs/>
          <w:spacing w:val="-3"/>
        </w:rPr>
        <w:t>Table 7.3</w:t>
      </w:r>
      <w:r>
        <w:rPr>
          <w:bCs/>
          <w:spacing w:val="-3"/>
        </w:rPr>
        <w:t xml:space="preserve">: </w:t>
      </w:r>
      <w:r>
        <w:rPr>
          <w:bCs/>
          <w:spacing w:val="-3"/>
        </w:rPr>
        <w:tab/>
      </w:r>
      <w:r w:rsidRPr="00E4121C">
        <w:rPr>
          <w:bCs/>
          <w:spacing w:val="-3"/>
        </w:rPr>
        <w:t xml:space="preserve">Determinants of Capital Structure at Maturity Stage (From FY 2001 to FY 2024) </w:t>
      </w:r>
      <w:r>
        <w:rPr>
          <w:bCs/>
          <w:spacing w:val="-3"/>
        </w:rPr>
        <w:tab/>
      </w:r>
      <w:r w:rsidRPr="00E4121C">
        <w:rPr>
          <w:bCs/>
          <w:spacing w:val="-3"/>
        </w:rPr>
        <w:t>149</w:t>
      </w:r>
    </w:p>
    <w:p w14:paraId="1D4581B0" w14:textId="38786D6F"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7.4</w:t>
      </w:r>
      <w:r>
        <w:rPr>
          <w:bCs/>
        </w:rPr>
        <w:t xml:space="preserve">: </w:t>
      </w:r>
      <w:r>
        <w:rPr>
          <w:bCs/>
        </w:rPr>
        <w:tab/>
      </w:r>
      <w:r w:rsidRPr="00E4121C">
        <w:rPr>
          <w:bCs/>
        </w:rPr>
        <w:t>Determinants of Changes in Capital Structure at Maturity Stage (From FY 2001 to FY 2024)</w:t>
      </w:r>
      <w:r>
        <w:rPr>
          <w:bCs/>
        </w:rPr>
        <w:tab/>
      </w:r>
      <w:r w:rsidRPr="00E4121C">
        <w:rPr>
          <w:bCs/>
        </w:rPr>
        <w:t xml:space="preserve"> 151</w:t>
      </w:r>
    </w:p>
    <w:p w14:paraId="0E8D02B3" w14:textId="7627E092"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Table 7.5</w:t>
      </w:r>
      <w:r>
        <w:rPr>
          <w:bCs/>
        </w:rPr>
        <w:t xml:space="preserve">: </w:t>
      </w:r>
      <w:r>
        <w:rPr>
          <w:bCs/>
        </w:rPr>
        <w:tab/>
      </w:r>
      <w:r w:rsidRPr="00E4121C">
        <w:rPr>
          <w:bCs/>
        </w:rPr>
        <w:t xml:space="preserve">Corporate Life Stages and the </w:t>
      </w:r>
      <w:r w:rsidR="00817DE3" w:rsidRPr="00E4121C">
        <w:rPr>
          <w:bCs/>
        </w:rPr>
        <w:t xml:space="preserve">Determinants </w:t>
      </w:r>
      <w:r w:rsidRPr="00E4121C">
        <w:rPr>
          <w:bCs/>
        </w:rPr>
        <w:t xml:space="preserve">of </w:t>
      </w:r>
      <w:r w:rsidR="00817DE3" w:rsidRPr="00E4121C">
        <w:rPr>
          <w:bCs/>
        </w:rPr>
        <w:t xml:space="preserve">Capital Structure </w:t>
      </w:r>
      <w:r w:rsidRPr="00E4121C">
        <w:rPr>
          <w:bCs/>
        </w:rPr>
        <w:t xml:space="preserve">(Growth v/s Maturity with </w:t>
      </w:r>
      <w:r w:rsidR="00817DE3" w:rsidRPr="00E4121C">
        <w:rPr>
          <w:bCs/>
        </w:rPr>
        <w:t xml:space="preserve">Subset </w:t>
      </w:r>
      <w:r w:rsidRPr="00E4121C">
        <w:rPr>
          <w:bCs/>
        </w:rPr>
        <w:t xml:space="preserve">of </w:t>
      </w:r>
      <w:r w:rsidR="00817DE3" w:rsidRPr="00E4121C">
        <w:rPr>
          <w:bCs/>
        </w:rPr>
        <w:t>Data</w:t>
      </w:r>
      <w:r w:rsidRPr="00E4121C">
        <w:rPr>
          <w:bCs/>
        </w:rPr>
        <w:t xml:space="preserve">) </w:t>
      </w:r>
      <w:r>
        <w:rPr>
          <w:bCs/>
        </w:rPr>
        <w:tab/>
      </w:r>
      <w:r w:rsidRPr="00E4121C">
        <w:rPr>
          <w:bCs/>
        </w:rPr>
        <w:t>153</w:t>
      </w:r>
    </w:p>
    <w:p w14:paraId="52AD44A0" w14:textId="3FF0515E" w:rsidR="00E73D9B" w:rsidRPr="00E4121C" w:rsidRDefault="00E73D9B" w:rsidP="007D061A">
      <w:pPr>
        <w:tabs>
          <w:tab w:val="left" w:pos="1197"/>
          <w:tab w:val="left" w:pos="1276"/>
          <w:tab w:val="right" w:pos="8271"/>
        </w:tabs>
        <w:spacing w:line="240" w:lineRule="auto"/>
        <w:ind w:left="1426" w:right="677" w:hanging="1426"/>
        <w:jc w:val="both"/>
        <w:rPr>
          <w:bCs/>
          <w:lang w:val="en-US"/>
        </w:rPr>
      </w:pPr>
      <w:r w:rsidRPr="00E4121C">
        <w:rPr>
          <w:bCs/>
          <w:lang w:val="en-US"/>
        </w:rPr>
        <w:t>Table 8.1</w:t>
      </w:r>
      <w:r>
        <w:rPr>
          <w:bCs/>
          <w:lang w:val="en-US"/>
        </w:rPr>
        <w:t xml:space="preserve">: </w:t>
      </w:r>
      <w:r>
        <w:rPr>
          <w:bCs/>
          <w:lang w:val="en-US"/>
        </w:rPr>
        <w:tab/>
      </w:r>
      <w:r w:rsidRPr="00E4121C">
        <w:rPr>
          <w:bCs/>
          <w:lang w:val="en-US"/>
        </w:rPr>
        <w:t xml:space="preserve">Leverage, profitability, </w:t>
      </w:r>
      <w:r w:rsidR="00817DE3" w:rsidRPr="00E4121C">
        <w:rPr>
          <w:bCs/>
          <w:lang w:val="en-US"/>
        </w:rPr>
        <w:t xml:space="preserve">Size </w:t>
      </w:r>
      <w:r w:rsidRPr="00E4121C">
        <w:rPr>
          <w:bCs/>
          <w:lang w:val="en-US"/>
        </w:rPr>
        <w:t xml:space="preserve">of </w:t>
      </w:r>
      <w:r w:rsidR="00817DE3" w:rsidRPr="00E4121C">
        <w:rPr>
          <w:bCs/>
          <w:lang w:val="en-US"/>
        </w:rPr>
        <w:t>Assets</w:t>
      </w:r>
      <w:r w:rsidRPr="00E4121C">
        <w:rPr>
          <w:bCs/>
          <w:lang w:val="en-US"/>
        </w:rPr>
        <w:t xml:space="preserve">, </w:t>
      </w:r>
      <w:r w:rsidR="00817DE3" w:rsidRPr="00E4121C">
        <w:rPr>
          <w:bCs/>
          <w:lang w:val="en-US"/>
        </w:rPr>
        <w:t>Tangible Assets</w:t>
      </w:r>
      <w:r w:rsidRPr="00E4121C">
        <w:rPr>
          <w:bCs/>
          <w:lang w:val="en-US"/>
        </w:rPr>
        <w:t xml:space="preserve">, </w:t>
      </w:r>
      <w:r w:rsidR="00817DE3" w:rsidRPr="00E4121C">
        <w:rPr>
          <w:bCs/>
          <w:lang w:val="en-US"/>
        </w:rPr>
        <w:t>Dividend</w:t>
      </w:r>
      <w:r w:rsidR="007D061A">
        <w:rPr>
          <w:bCs/>
          <w:lang w:val="en-US"/>
        </w:rPr>
        <w:t xml:space="preserve"> </w:t>
      </w:r>
      <w:r w:rsidR="00817DE3" w:rsidRPr="00E4121C">
        <w:rPr>
          <w:bCs/>
          <w:lang w:val="en-US"/>
        </w:rPr>
        <w:t>Payout</w:t>
      </w:r>
      <w:r w:rsidRPr="00E4121C">
        <w:rPr>
          <w:bCs/>
          <w:lang w:val="en-US"/>
        </w:rPr>
        <w:t xml:space="preserve"> and </w:t>
      </w:r>
      <w:r w:rsidR="00707B9E">
        <w:rPr>
          <w:bCs/>
          <w:lang w:val="en-US"/>
        </w:rPr>
        <w:t>Tax</w:t>
      </w:r>
      <w:r w:rsidRPr="00E4121C">
        <w:rPr>
          <w:bCs/>
          <w:lang w:val="en-US"/>
        </w:rPr>
        <w:t xml:space="preserve"> Shield over Decline and Decay </w:t>
      </w:r>
      <w:r w:rsidR="00817DE3" w:rsidRPr="00E4121C">
        <w:rPr>
          <w:bCs/>
          <w:lang w:val="en-US"/>
        </w:rPr>
        <w:t>Stages</w:t>
      </w:r>
      <w:r>
        <w:rPr>
          <w:bCs/>
          <w:lang w:val="en-US"/>
        </w:rPr>
        <w:tab/>
      </w:r>
      <w:r w:rsidRPr="00E4121C">
        <w:rPr>
          <w:bCs/>
          <w:lang w:val="en-US"/>
        </w:rPr>
        <w:t xml:space="preserve"> 159</w:t>
      </w:r>
    </w:p>
    <w:p w14:paraId="5C2E7F6C" w14:textId="7501D946" w:rsidR="00E73D9B" w:rsidRPr="00E4121C" w:rsidRDefault="00E73D9B" w:rsidP="007D061A">
      <w:pPr>
        <w:tabs>
          <w:tab w:val="left" w:pos="1197"/>
          <w:tab w:val="right" w:pos="8271"/>
        </w:tabs>
        <w:spacing w:line="240" w:lineRule="auto"/>
        <w:ind w:left="1426" w:right="677" w:hanging="1426"/>
        <w:jc w:val="both"/>
        <w:rPr>
          <w:bCs/>
          <w:spacing w:val="-3"/>
          <w:lang w:val="en-US"/>
        </w:rPr>
      </w:pPr>
      <w:r w:rsidRPr="00E4121C">
        <w:rPr>
          <w:bCs/>
          <w:spacing w:val="-3"/>
          <w:lang w:val="en-US"/>
        </w:rPr>
        <w:t>Table 8.2</w:t>
      </w:r>
      <w:r>
        <w:rPr>
          <w:bCs/>
          <w:spacing w:val="-3"/>
          <w:lang w:val="en-US"/>
        </w:rPr>
        <w:t xml:space="preserve">: </w:t>
      </w:r>
      <w:r>
        <w:rPr>
          <w:bCs/>
          <w:spacing w:val="-3"/>
          <w:lang w:val="en-US"/>
        </w:rPr>
        <w:tab/>
      </w:r>
      <w:r w:rsidRPr="00E4121C">
        <w:rPr>
          <w:bCs/>
          <w:spacing w:val="-3"/>
          <w:lang w:val="en-US"/>
        </w:rPr>
        <w:t xml:space="preserve">Determinants of Capital Structure during Decline Stage (FY 2001 to FY 2024) </w:t>
      </w:r>
      <w:r>
        <w:rPr>
          <w:bCs/>
          <w:spacing w:val="-3"/>
          <w:lang w:val="en-US"/>
        </w:rPr>
        <w:tab/>
      </w:r>
      <w:r w:rsidRPr="00E4121C">
        <w:rPr>
          <w:bCs/>
          <w:spacing w:val="-3"/>
          <w:lang w:val="en-US"/>
        </w:rPr>
        <w:t>163</w:t>
      </w:r>
    </w:p>
    <w:p w14:paraId="7EDB2F24" w14:textId="2EC36B98" w:rsidR="00E73D9B" w:rsidRPr="00E4121C" w:rsidRDefault="00E73D9B" w:rsidP="00E73D9B">
      <w:pPr>
        <w:tabs>
          <w:tab w:val="left" w:pos="1197"/>
          <w:tab w:val="left" w:pos="1422"/>
          <w:tab w:val="right" w:pos="8271"/>
        </w:tabs>
        <w:spacing w:line="240" w:lineRule="auto"/>
        <w:ind w:left="1426" w:right="677" w:hanging="1426"/>
        <w:jc w:val="both"/>
        <w:rPr>
          <w:bCs/>
          <w:lang w:val="en-US"/>
        </w:rPr>
      </w:pPr>
      <w:r w:rsidRPr="00E4121C">
        <w:rPr>
          <w:bCs/>
          <w:lang w:val="en-US"/>
        </w:rPr>
        <w:t>Table 8.3</w:t>
      </w:r>
      <w:r>
        <w:rPr>
          <w:bCs/>
          <w:lang w:val="en-US"/>
        </w:rPr>
        <w:t xml:space="preserve">: </w:t>
      </w:r>
      <w:r>
        <w:rPr>
          <w:bCs/>
          <w:lang w:val="en-US"/>
        </w:rPr>
        <w:tab/>
      </w:r>
      <w:r w:rsidRPr="00E4121C">
        <w:rPr>
          <w:bCs/>
          <w:lang w:val="en-US"/>
        </w:rPr>
        <w:t xml:space="preserve">Determinants of Capital Structure during Decay Stage (FY 2001 to FY 2024) </w:t>
      </w:r>
      <w:r>
        <w:rPr>
          <w:bCs/>
          <w:lang w:val="en-US"/>
        </w:rPr>
        <w:tab/>
      </w:r>
      <w:r w:rsidRPr="00E4121C">
        <w:rPr>
          <w:bCs/>
          <w:lang w:val="en-US"/>
        </w:rPr>
        <w:t>165</w:t>
      </w:r>
    </w:p>
    <w:p w14:paraId="39AC8146" w14:textId="17A2646E" w:rsidR="00E73D9B" w:rsidRPr="00E4121C" w:rsidRDefault="00E73D9B" w:rsidP="00E73D9B">
      <w:pPr>
        <w:tabs>
          <w:tab w:val="left" w:pos="1197"/>
          <w:tab w:val="left" w:pos="1422"/>
          <w:tab w:val="right" w:pos="8271"/>
        </w:tabs>
        <w:spacing w:line="240" w:lineRule="auto"/>
        <w:ind w:left="1426" w:right="677" w:hanging="1426"/>
        <w:jc w:val="both"/>
        <w:rPr>
          <w:bCs/>
          <w:lang w:val="en-US"/>
        </w:rPr>
      </w:pPr>
      <w:r w:rsidRPr="00E4121C">
        <w:rPr>
          <w:bCs/>
          <w:lang w:val="en-US"/>
        </w:rPr>
        <w:t>Table 8.4</w:t>
      </w:r>
      <w:r>
        <w:rPr>
          <w:bCs/>
          <w:lang w:val="en-US"/>
        </w:rPr>
        <w:t xml:space="preserve">: </w:t>
      </w:r>
      <w:r>
        <w:rPr>
          <w:bCs/>
          <w:lang w:val="en-US"/>
        </w:rPr>
        <w:tab/>
      </w:r>
      <w:r w:rsidRPr="00E4121C">
        <w:rPr>
          <w:bCs/>
          <w:lang w:val="en-US"/>
        </w:rPr>
        <w:t>Determinants of Change</w:t>
      </w:r>
      <w:r w:rsidR="00C757DC">
        <w:rPr>
          <w:bCs/>
          <w:lang w:val="en-US"/>
        </w:rPr>
        <w:t>s</w:t>
      </w:r>
      <w:r w:rsidRPr="00E4121C">
        <w:rPr>
          <w:bCs/>
          <w:lang w:val="en-US"/>
        </w:rPr>
        <w:t xml:space="preserve"> in Capital Structure during Decline Stages (FY2001 to</w:t>
      </w:r>
      <w:r w:rsidRPr="00E4121C">
        <w:rPr>
          <w:lang w:val="en-US"/>
        </w:rPr>
        <w:t xml:space="preserve"> </w:t>
      </w:r>
      <w:r w:rsidRPr="00E4121C">
        <w:rPr>
          <w:bCs/>
          <w:lang w:val="en-US"/>
        </w:rPr>
        <w:t xml:space="preserve">FY2024) </w:t>
      </w:r>
      <w:r>
        <w:rPr>
          <w:bCs/>
          <w:lang w:val="en-US"/>
        </w:rPr>
        <w:tab/>
      </w:r>
      <w:r w:rsidRPr="00E4121C">
        <w:rPr>
          <w:bCs/>
          <w:lang w:val="en-US"/>
        </w:rPr>
        <w:t>16</w:t>
      </w:r>
      <w:r w:rsidR="003D250F">
        <w:rPr>
          <w:bCs/>
          <w:lang w:val="en-US"/>
        </w:rPr>
        <w:t>8</w:t>
      </w:r>
    </w:p>
    <w:p w14:paraId="29E82463" w14:textId="0C4EC598" w:rsidR="00E73D9B" w:rsidRPr="00E4121C" w:rsidRDefault="00E73D9B" w:rsidP="00E73D9B">
      <w:pPr>
        <w:tabs>
          <w:tab w:val="left" w:pos="1197"/>
          <w:tab w:val="left" w:pos="1422"/>
          <w:tab w:val="right" w:pos="8271"/>
        </w:tabs>
        <w:spacing w:line="240" w:lineRule="auto"/>
        <w:ind w:left="1426" w:right="677" w:hanging="1426"/>
        <w:jc w:val="both"/>
        <w:rPr>
          <w:bCs/>
          <w:lang w:val="en-US"/>
        </w:rPr>
      </w:pPr>
      <w:r w:rsidRPr="00E4121C">
        <w:rPr>
          <w:bCs/>
          <w:lang w:val="en-US"/>
        </w:rPr>
        <w:t>Table 8.5</w:t>
      </w:r>
      <w:r>
        <w:rPr>
          <w:bCs/>
          <w:lang w:val="en-US"/>
        </w:rPr>
        <w:t xml:space="preserve">: </w:t>
      </w:r>
      <w:r>
        <w:rPr>
          <w:bCs/>
          <w:lang w:val="en-US"/>
        </w:rPr>
        <w:tab/>
      </w:r>
      <w:r w:rsidRPr="00E4121C">
        <w:rPr>
          <w:bCs/>
          <w:lang w:val="en-US"/>
        </w:rPr>
        <w:t>Determinants of Change</w:t>
      </w:r>
      <w:r w:rsidR="00C757DC">
        <w:rPr>
          <w:bCs/>
          <w:lang w:val="en-US"/>
        </w:rPr>
        <w:t>s</w:t>
      </w:r>
      <w:r w:rsidRPr="00E4121C">
        <w:rPr>
          <w:bCs/>
          <w:lang w:val="en-US"/>
        </w:rPr>
        <w:t xml:space="preserve"> in Capital Structure during Decay Stages (FY2001 to</w:t>
      </w:r>
      <w:r w:rsidRPr="00E4121C">
        <w:rPr>
          <w:lang w:val="en-US"/>
        </w:rPr>
        <w:t xml:space="preserve"> </w:t>
      </w:r>
      <w:r w:rsidRPr="00E4121C">
        <w:rPr>
          <w:bCs/>
          <w:lang w:val="en-US"/>
        </w:rPr>
        <w:t xml:space="preserve">FY2024) </w:t>
      </w:r>
      <w:r>
        <w:rPr>
          <w:bCs/>
          <w:lang w:val="en-US"/>
        </w:rPr>
        <w:tab/>
      </w:r>
      <w:r w:rsidRPr="00E4121C">
        <w:rPr>
          <w:bCs/>
          <w:lang w:val="en-US"/>
        </w:rPr>
        <w:t>170</w:t>
      </w:r>
    </w:p>
    <w:p w14:paraId="49C8A828" w14:textId="3369E2B9" w:rsidR="00E73D9B" w:rsidRPr="00E4121C" w:rsidRDefault="00E73D9B" w:rsidP="00E73D9B">
      <w:pPr>
        <w:tabs>
          <w:tab w:val="left" w:pos="1197"/>
          <w:tab w:val="left" w:pos="1422"/>
          <w:tab w:val="right" w:pos="8271"/>
        </w:tabs>
        <w:spacing w:line="240" w:lineRule="auto"/>
        <w:ind w:left="1426" w:right="677" w:hanging="1426"/>
        <w:jc w:val="both"/>
        <w:rPr>
          <w:szCs w:val="16"/>
          <w:lang w:val="en-US"/>
        </w:rPr>
      </w:pPr>
      <w:r w:rsidRPr="00E4121C">
        <w:rPr>
          <w:lang w:val="en-US"/>
        </w:rPr>
        <w:t>Table 8.6</w:t>
      </w:r>
      <w:r>
        <w:rPr>
          <w:lang w:val="en-US"/>
        </w:rPr>
        <w:t xml:space="preserve">: </w:t>
      </w:r>
      <w:r>
        <w:rPr>
          <w:lang w:val="en-US"/>
        </w:rPr>
        <w:tab/>
      </w:r>
      <w:r w:rsidRPr="00E4121C">
        <w:rPr>
          <w:lang w:val="en-US"/>
        </w:rPr>
        <w:t>Entrepreneurial Manifestation during Decline and Decay Stages (FY2001 to FY2024)</w:t>
      </w:r>
      <w:r>
        <w:rPr>
          <w:lang w:val="en-US"/>
        </w:rPr>
        <w:tab/>
      </w:r>
      <w:r w:rsidRPr="00E4121C">
        <w:rPr>
          <w:lang w:val="en-US"/>
        </w:rPr>
        <w:t>172</w:t>
      </w:r>
    </w:p>
    <w:p w14:paraId="31E7D73B" w14:textId="7C6F88E2" w:rsidR="00E73D9B" w:rsidRPr="00E4121C" w:rsidRDefault="00E73D9B" w:rsidP="00E73D9B">
      <w:pPr>
        <w:tabs>
          <w:tab w:val="left" w:pos="1197"/>
          <w:tab w:val="left" w:pos="1422"/>
          <w:tab w:val="right" w:pos="8271"/>
        </w:tabs>
        <w:spacing w:line="240" w:lineRule="auto"/>
        <w:ind w:left="1426" w:right="677" w:hanging="1426"/>
        <w:jc w:val="both"/>
        <w:rPr>
          <w:lang w:val="en-US"/>
        </w:rPr>
      </w:pPr>
      <w:r w:rsidRPr="00E4121C">
        <w:rPr>
          <w:lang w:val="en-US"/>
        </w:rPr>
        <w:t>Table 8.7</w:t>
      </w:r>
      <w:r>
        <w:rPr>
          <w:lang w:val="en-US"/>
        </w:rPr>
        <w:t xml:space="preserve">: </w:t>
      </w:r>
      <w:r>
        <w:rPr>
          <w:lang w:val="en-US"/>
        </w:rPr>
        <w:tab/>
      </w:r>
      <w:r w:rsidRPr="00E4121C">
        <w:rPr>
          <w:lang w:val="en-US"/>
        </w:rPr>
        <w:t xml:space="preserve">Significant </w:t>
      </w:r>
      <w:r w:rsidR="00817DE3" w:rsidRPr="00E4121C">
        <w:rPr>
          <w:lang w:val="en-US"/>
        </w:rPr>
        <w:t xml:space="preserve">Explanatory Variables </w:t>
      </w:r>
      <w:r w:rsidRPr="00E4121C">
        <w:rPr>
          <w:lang w:val="en-US"/>
        </w:rPr>
        <w:t xml:space="preserve">for Capital Structure in </w:t>
      </w:r>
      <w:r w:rsidR="00817DE3" w:rsidRPr="00E4121C">
        <w:rPr>
          <w:lang w:val="en-US"/>
        </w:rPr>
        <w:t xml:space="preserve">Decline </w:t>
      </w:r>
      <w:r w:rsidRPr="00E4121C">
        <w:rPr>
          <w:lang w:val="en-US"/>
        </w:rPr>
        <w:t xml:space="preserve">vs. </w:t>
      </w:r>
      <w:r w:rsidR="00817DE3" w:rsidRPr="00E4121C">
        <w:rPr>
          <w:lang w:val="en-US"/>
        </w:rPr>
        <w:t xml:space="preserve">Decay </w:t>
      </w:r>
      <w:r>
        <w:rPr>
          <w:lang w:val="en-US"/>
        </w:rPr>
        <w:tab/>
      </w:r>
      <w:r w:rsidRPr="00E4121C">
        <w:rPr>
          <w:lang w:val="en-US"/>
        </w:rPr>
        <w:t>172</w:t>
      </w:r>
    </w:p>
    <w:p w14:paraId="2638BDF7" w14:textId="134D5277" w:rsidR="00E73D9B" w:rsidRPr="00E4121C" w:rsidRDefault="00E73D9B" w:rsidP="00E73D9B">
      <w:pPr>
        <w:tabs>
          <w:tab w:val="left" w:pos="1197"/>
          <w:tab w:val="left" w:pos="1422"/>
          <w:tab w:val="right" w:pos="8271"/>
        </w:tabs>
        <w:spacing w:line="240" w:lineRule="auto"/>
        <w:ind w:left="1426" w:right="677" w:hanging="1426"/>
        <w:jc w:val="both"/>
        <w:rPr>
          <w:lang w:val="en-US"/>
        </w:rPr>
      </w:pPr>
      <w:r w:rsidRPr="00E4121C">
        <w:rPr>
          <w:lang w:val="en-US"/>
        </w:rPr>
        <w:t>Table 8.8</w:t>
      </w:r>
      <w:r>
        <w:rPr>
          <w:lang w:val="en-US"/>
        </w:rPr>
        <w:t xml:space="preserve">: </w:t>
      </w:r>
      <w:r>
        <w:rPr>
          <w:lang w:val="en-US"/>
        </w:rPr>
        <w:tab/>
      </w:r>
      <w:r w:rsidRPr="00E4121C">
        <w:rPr>
          <w:lang w:val="en-US"/>
        </w:rPr>
        <w:t xml:space="preserve">Significant </w:t>
      </w:r>
      <w:r w:rsidR="00817DE3" w:rsidRPr="00E4121C">
        <w:rPr>
          <w:lang w:val="en-US"/>
        </w:rPr>
        <w:t xml:space="preserve">Explanatory Variables </w:t>
      </w:r>
      <w:r w:rsidRPr="00E4121C">
        <w:rPr>
          <w:lang w:val="en-US"/>
        </w:rPr>
        <w:t xml:space="preserve">for Change in Capital Structure in </w:t>
      </w:r>
      <w:r w:rsidR="00817DE3" w:rsidRPr="00E4121C">
        <w:rPr>
          <w:lang w:val="en-US"/>
        </w:rPr>
        <w:t xml:space="preserve">Decline </w:t>
      </w:r>
      <w:r w:rsidRPr="00E4121C">
        <w:rPr>
          <w:lang w:val="en-US"/>
        </w:rPr>
        <w:t xml:space="preserve">vs. </w:t>
      </w:r>
      <w:r w:rsidR="00817DE3" w:rsidRPr="00E4121C">
        <w:rPr>
          <w:lang w:val="en-US"/>
        </w:rPr>
        <w:t xml:space="preserve">Decay </w:t>
      </w:r>
      <w:r>
        <w:rPr>
          <w:lang w:val="en-US"/>
        </w:rPr>
        <w:tab/>
      </w:r>
      <w:r w:rsidRPr="00E4121C">
        <w:rPr>
          <w:lang w:val="en-US"/>
        </w:rPr>
        <w:t>173</w:t>
      </w:r>
    </w:p>
    <w:p w14:paraId="00892330" w14:textId="77777777" w:rsidR="00E73D9B" w:rsidRDefault="00E73D9B">
      <w:pPr>
        <w:spacing w:after="0" w:line="240" w:lineRule="auto"/>
        <w:rPr>
          <w:bCs/>
        </w:rPr>
      </w:pPr>
      <w:r>
        <w:rPr>
          <w:bCs/>
        </w:rPr>
        <w:br w:type="page"/>
      </w:r>
    </w:p>
    <w:p w14:paraId="658694E9" w14:textId="22E4BF9C" w:rsidR="00E73D9B" w:rsidRPr="00E73D9B" w:rsidRDefault="00E73D9B" w:rsidP="00E73D9B">
      <w:pPr>
        <w:tabs>
          <w:tab w:val="left" w:pos="1197"/>
          <w:tab w:val="left" w:pos="1422"/>
          <w:tab w:val="right" w:pos="8271"/>
        </w:tabs>
        <w:spacing w:line="360" w:lineRule="auto"/>
        <w:ind w:left="1426" w:right="26" w:hanging="1426"/>
        <w:jc w:val="center"/>
        <w:rPr>
          <w:rFonts w:ascii="Times New Roman Bold" w:hAnsi="Times New Roman Bold"/>
          <w:b/>
          <w:bCs/>
          <w:caps/>
          <w:sz w:val="30"/>
        </w:rPr>
      </w:pPr>
      <w:r w:rsidRPr="00E73D9B">
        <w:rPr>
          <w:rFonts w:ascii="Times New Roman Bold" w:hAnsi="Times New Roman Bold"/>
          <w:b/>
          <w:bCs/>
          <w:caps/>
          <w:sz w:val="30"/>
        </w:rPr>
        <w:lastRenderedPageBreak/>
        <w:t xml:space="preserve">List of </w:t>
      </w:r>
      <w:r>
        <w:rPr>
          <w:rFonts w:ascii="Times New Roman Bold" w:hAnsi="Times New Roman Bold"/>
          <w:b/>
          <w:bCs/>
          <w:caps/>
          <w:sz w:val="30"/>
        </w:rPr>
        <w:t>FIGURES</w:t>
      </w:r>
    </w:p>
    <w:p w14:paraId="770B9DC3" w14:textId="6E494838" w:rsidR="00E73D9B" w:rsidRPr="00E73D9B" w:rsidRDefault="00E73D9B" w:rsidP="00E73D9B">
      <w:pPr>
        <w:pBdr>
          <w:top w:val="single" w:sz="4" w:space="1" w:color="auto"/>
          <w:bottom w:val="single" w:sz="4" w:space="1" w:color="auto"/>
        </w:pBdr>
        <w:tabs>
          <w:tab w:val="left" w:pos="1197"/>
          <w:tab w:val="left" w:pos="1422"/>
          <w:tab w:val="right" w:pos="8271"/>
        </w:tabs>
        <w:spacing w:line="240" w:lineRule="auto"/>
        <w:ind w:left="1426" w:right="26" w:hanging="1426"/>
        <w:jc w:val="both"/>
        <w:rPr>
          <w:rFonts w:ascii="Times New Roman Italic" w:hAnsi="Times New Roman Italic"/>
          <w:bCs/>
          <w:i/>
          <w:sz w:val="22"/>
        </w:rPr>
      </w:pPr>
      <w:r>
        <w:rPr>
          <w:rFonts w:ascii="Times New Roman Italic" w:hAnsi="Times New Roman Italic"/>
          <w:bCs/>
          <w:i/>
          <w:sz w:val="22"/>
        </w:rPr>
        <w:t xml:space="preserve">Figure </w:t>
      </w:r>
      <w:r w:rsidRPr="00E73D9B">
        <w:rPr>
          <w:rFonts w:ascii="Times New Roman Italic" w:hAnsi="Times New Roman Italic"/>
          <w:bCs/>
          <w:i/>
          <w:sz w:val="22"/>
        </w:rPr>
        <w:t xml:space="preserve">No. </w:t>
      </w:r>
      <w:r w:rsidRPr="00E73D9B">
        <w:rPr>
          <w:rFonts w:ascii="Times New Roman Italic" w:hAnsi="Times New Roman Italic"/>
          <w:bCs/>
          <w:i/>
          <w:sz w:val="22"/>
        </w:rPr>
        <w:tab/>
      </w:r>
      <w:r w:rsidRPr="00E73D9B">
        <w:rPr>
          <w:rFonts w:ascii="Times New Roman Italic" w:hAnsi="Times New Roman Italic"/>
          <w:bCs/>
          <w:i/>
          <w:sz w:val="22"/>
        </w:rPr>
        <w:tab/>
      </w:r>
      <w:r w:rsidRPr="00E73D9B">
        <w:rPr>
          <w:rFonts w:ascii="Times New Roman Italic" w:hAnsi="Times New Roman Italic"/>
          <w:bCs/>
          <w:i/>
          <w:sz w:val="22"/>
        </w:rPr>
        <w:tab/>
      </w:r>
      <w:r w:rsidRPr="00E73D9B">
        <w:rPr>
          <w:rFonts w:ascii="Times New Roman Italic" w:hAnsi="Times New Roman Italic"/>
          <w:bCs/>
          <w:i/>
          <w:sz w:val="22"/>
        </w:rPr>
        <w:tab/>
        <w:t xml:space="preserve">Page No. </w:t>
      </w:r>
    </w:p>
    <w:p w14:paraId="69DC63CD" w14:textId="65C4115E"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Figure 5.1</w:t>
      </w:r>
      <w:r>
        <w:rPr>
          <w:bCs/>
        </w:rPr>
        <w:t xml:space="preserve">: </w:t>
      </w:r>
      <w:r>
        <w:rPr>
          <w:bCs/>
        </w:rPr>
        <w:tab/>
      </w:r>
      <w:r w:rsidRPr="00E4121C">
        <w:rPr>
          <w:bCs/>
        </w:rPr>
        <w:t xml:space="preserve">Trends in </w:t>
      </w:r>
      <w:r w:rsidR="00817DE3" w:rsidRPr="00E4121C">
        <w:rPr>
          <w:bCs/>
        </w:rPr>
        <w:t>Leverage, Profitability</w:t>
      </w:r>
      <w:r w:rsidRPr="00E4121C">
        <w:rPr>
          <w:bCs/>
        </w:rPr>
        <w:t xml:space="preserve">, </w:t>
      </w:r>
      <w:r w:rsidR="00817DE3" w:rsidRPr="00E4121C">
        <w:rPr>
          <w:bCs/>
        </w:rPr>
        <w:t xml:space="preserve">Size </w:t>
      </w:r>
      <w:r w:rsidRPr="00E4121C">
        <w:rPr>
          <w:bCs/>
        </w:rPr>
        <w:t xml:space="preserve">of </w:t>
      </w:r>
      <w:r w:rsidR="00817DE3" w:rsidRPr="00E4121C">
        <w:rPr>
          <w:bCs/>
        </w:rPr>
        <w:t xml:space="preserve">Assets </w:t>
      </w:r>
      <w:r w:rsidRPr="00E4121C">
        <w:rPr>
          <w:bCs/>
        </w:rPr>
        <w:t xml:space="preserve">and </w:t>
      </w:r>
      <w:r w:rsidR="00817DE3" w:rsidRPr="00E4121C">
        <w:rPr>
          <w:bCs/>
        </w:rPr>
        <w:t xml:space="preserve">Dividend </w:t>
      </w:r>
      <w:r w:rsidRPr="00E4121C">
        <w:rPr>
          <w:bCs/>
        </w:rPr>
        <w:t>(From FY2001 to FY2024) (</w:t>
      </w:r>
      <w:r w:rsidR="00817DE3" w:rsidRPr="00E4121C">
        <w:rPr>
          <w:bCs/>
        </w:rPr>
        <w:t>Year</w:t>
      </w:r>
      <w:r w:rsidRPr="00E4121C">
        <w:rPr>
          <w:bCs/>
        </w:rPr>
        <w:t>-wise)</w:t>
      </w:r>
      <w:r>
        <w:rPr>
          <w:bCs/>
        </w:rPr>
        <w:tab/>
      </w:r>
      <w:r w:rsidRPr="00E4121C">
        <w:rPr>
          <w:bCs/>
        </w:rPr>
        <w:t xml:space="preserve"> 9</w:t>
      </w:r>
      <w:r w:rsidR="003D250F">
        <w:rPr>
          <w:bCs/>
        </w:rPr>
        <w:t>6</w:t>
      </w:r>
    </w:p>
    <w:p w14:paraId="46ED9CB8" w14:textId="76435A15"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Figure 5.2</w:t>
      </w:r>
      <w:r>
        <w:rPr>
          <w:bCs/>
        </w:rPr>
        <w:t xml:space="preserve">: </w:t>
      </w:r>
      <w:r>
        <w:rPr>
          <w:bCs/>
        </w:rPr>
        <w:tab/>
      </w:r>
      <w:r w:rsidRPr="00E4121C">
        <w:rPr>
          <w:bCs/>
        </w:rPr>
        <w:t xml:space="preserve">Trends in </w:t>
      </w:r>
      <w:r w:rsidR="00817DE3" w:rsidRPr="00E4121C">
        <w:rPr>
          <w:bCs/>
        </w:rPr>
        <w:t>Leverage</w:t>
      </w:r>
      <w:r w:rsidRPr="00E4121C">
        <w:rPr>
          <w:bCs/>
        </w:rPr>
        <w:t xml:space="preserve">, </w:t>
      </w:r>
      <w:r w:rsidR="00817DE3" w:rsidRPr="00E4121C">
        <w:rPr>
          <w:bCs/>
        </w:rPr>
        <w:t>Profitability</w:t>
      </w:r>
      <w:r w:rsidRPr="00E4121C">
        <w:rPr>
          <w:bCs/>
        </w:rPr>
        <w:t xml:space="preserve">, </w:t>
      </w:r>
      <w:r w:rsidR="00817DE3" w:rsidRPr="00E4121C">
        <w:rPr>
          <w:bCs/>
        </w:rPr>
        <w:t xml:space="preserve">Size </w:t>
      </w:r>
      <w:r w:rsidRPr="00E4121C">
        <w:rPr>
          <w:bCs/>
        </w:rPr>
        <w:t xml:space="preserve">of </w:t>
      </w:r>
      <w:r w:rsidR="00817DE3" w:rsidRPr="00E4121C">
        <w:rPr>
          <w:bCs/>
        </w:rPr>
        <w:t>Assets</w:t>
      </w:r>
      <w:r w:rsidRPr="00E4121C">
        <w:rPr>
          <w:bCs/>
        </w:rPr>
        <w:t xml:space="preserve">, </w:t>
      </w:r>
      <w:r w:rsidR="00817DE3" w:rsidRPr="00E4121C">
        <w:rPr>
          <w:bCs/>
        </w:rPr>
        <w:t xml:space="preserve">Dividend </w:t>
      </w:r>
      <w:r w:rsidRPr="00E4121C">
        <w:rPr>
          <w:bCs/>
        </w:rPr>
        <w:t xml:space="preserve">and </w:t>
      </w:r>
      <w:r w:rsidR="007D061A">
        <w:rPr>
          <w:bCs/>
        </w:rPr>
        <w:t>P/E Share</w:t>
      </w:r>
      <w:r w:rsidRPr="00E4121C">
        <w:rPr>
          <w:bCs/>
        </w:rPr>
        <w:t xml:space="preserve"> (From FY2001 to FY2024)</w:t>
      </w:r>
      <w:r w:rsidR="00097ADA">
        <w:rPr>
          <w:bCs/>
        </w:rPr>
        <w:t xml:space="preserve"> </w:t>
      </w:r>
      <w:r w:rsidRPr="00E4121C">
        <w:rPr>
          <w:bCs/>
        </w:rPr>
        <w:t xml:space="preserve">(in </w:t>
      </w:r>
      <w:r w:rsidR="00097ADA" w:rsidRPr="00E4121C">
        <w:rPr>
          <w:bCs/>
        </w:rPr>
        <w:t xml:space="preserve">Terms </w:t>
      </w:r>
      <w:r w:rsidRPr="00E4121C">
        <w:rPr>
          <w:bCs/>
        </w:rPr>
        <w:t xml:space="preserve">of </w:t>
      </w:r>
      <w:r w:rsidR="00097ADA" w:rsidRPr="00E4121C">
        <w:rPr>
          <w:bCs/>
        </w:rPr>
        <w:t>Corporate Life Stages</w:t>
      </w:r>
      <w:r w:rsidRPr="00E4121C">
        <w:rPr>
          <w:bCs/>
        </w:rPr>
        <w:t>)</w:t>
      </w:r>
      <w:r>
        <w:rPr>
          <w:bCs/>
        </w:rPr>
        <w:tab/>
      </w:r>
      <w:r w:rsidRPr="00E4121C">
        <w:rPr>
          <w:bCs/>
        </w:rPr>
        <w:t xml:space="preserve"> 9</w:t>
      </w:r>
      <w:r w:rsidR="003D250F">
        <w:rPr>
          <w:bCs/>
        </w:rPr>
        <w:t>6</w:t>
      </w:r>
    </w:p>
    <w:p w14:paraId="24A2123E" w14:textId="46B23E6D"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Figure 5.3</w:t>
      </w:r>
      <w:r>
        <w:rPr>
          <w:bCs/>
        </w:rPr>
        <w:t xml:space="preserve">: </w:t>
      </w:r>
      <w:r>
        <w:rPr>
          <w:bCs/>
        </w:rPr>
        <w:tab/>
      </w:r>
      <w:r w:rsidRPr="00E4121C">
        <w:rPr>
          <w:bCs/>
        </w:rPr>
        <w:t xml:space="preserve">Variance of Means of Leverage over Corporate Life Stages </w:t>
      </w:r>
      <w:r>
        <w:rPr>
          <w:bCs/>
        </w:rPr>
        <w:tab/>
      </w:r>
      <w:r w:rsidRPr="00E4121C">
        <w:rPr>
          <w:bCs/>
        </w:rPr>
        <w:t>10</w:t>
      </w:r>
      <w:r w:rsidR="003D250F">
        <w:rPr>
          <w:bCs/>
        </w:rPr>
        <w:t>1</w:t>
      </w:r>
    </w:p>
    <w:p w14:paraId="78A28E5D" w14:textId="4F30E2F8" w:rsidR="00E73D9B" w:rsidRPr="00E4121C" w:rsidRDefault="00E73D9B" w:rsidP="00E73D9B">
      <w:pPr>
        <w:tabs>
          <w:tab w:val="left" w:pos="1197"/>
          <w:tab w:val="left" w:pos="1422"/>
          <w:tab w:val="right" w:pos="8271"/>
        </w:tabs>
        <w:spacing w:line="240" w:lineRule="auto"/>
        <w:ind w:left="1426" w:right="677" w:hanging="1426"/>
        <w:jc w:val="both"/>
        <w:rPr>
          <w:bCs/>
        </w:rPr>
      </w:pPr>
      <w:r w:rsidRPr="00E4121C">
        <w:rPr>
          <w:bCs/>
        </w:rPr>
        <w:t>Figure 8.1</w:t>
      </w:r>
      <w:r>
        <w:rPr>
          <w:bCs/>
        </w:rPr>
        <w:t xml:space="preserve">: </w:t>
      </w:r>
      <w:r>
        <w:rPr>
          <w:bCs/>
        </w:rPr>
        <w:tab/>
      </w:r>
      <w:r w:rsidRPr="00E4121C">
        <w:rPr>
          <w:bCs/>
        </w:rPr>
        <w:t xml:space="preserve">Trends in </w:t>
      </w:r>
      <w:r w:rsidR="00097ADA" w:rsidRPr="00E4121C">
        <w:rPr>
          <w:bCs/>
        </w:rPr>
        <w:t>Leverage</w:t>
      </w:r>
      <w:r w:rsidRPr="00E4121C">
        <w:rPr>
          <w:bCs/>
        </w:rPr>
        <w:t xml:space="preserve">, </w:t>
      </w:r>
      <w:r w:rsidR="00097ADA" w:rsidRPr="00E4121C">
        <w:rPr>
          <w:bCs/>
        </w:rPr>
        <w:t>Profitability</w:t>
      </w:r>
      <w:r w:rsidRPr="00E4121C">
        <w:rPr>
          <w:bCs/>
        </w:rPr>
        <w:t xml:space="preserve">, </w:t>
      </w:r>
      <w:r w:rsidR="00097ADA" w:rsidRPr="00E4121C">
        <w:rPr>
          <w:bCs/>
        </w:rPr>
        <w:t xml:space="preserve">Size </w:t>
      </w:r>
      <w:r w:rsidRPr="00E4121C">
        <w:rPr>
          <w:bCs/>
        </w:rPr>
        <w:t xml:space="preserve">of </w:t>
      </w:r>
      <w:r w:rsidR="00097ADA" w:rsidRPr="00E4121C">
        <w:rPr>
          <w:bCs/>
        </w:rPr>
        <w:t>Assets</w:t>
      </w:r>
      <w:r w:rsidRPr="00E4121C">
        <w:rPr>
          <w:bCs/>
        </w:rPr>
        <w:t xml:space="preserve">, </w:t>
      </w:r>
      <w:r w:rsidR="00097ADA" w:rsidRPr="00E4121C">
        <w:rPr>
          <w:bCs/>
        </w:rPr>
        <w:t xml:space="preserve">Dividends </w:t>
      </w:r>
      <w:r w:rsidRPr="00E4121C">
        <w:rPr>
          <w:bCs/>
        </w:rPr>
        <w:t>and pmShare (From FY2001 to FY2024) (</w:t>
      </w:r>
      <w:r w:rsidR="00097ADA" w:rsidRPr="00E4121C">
        <w:rPr>
          <w:bCs/>
        </w:rPr>
        <w:t>Year</w:t>
      </w:r>
      <w:r w:rsidRPr="00E4121C">
        <w:rPr>
          <w:bCs/>
        </w:rPr>
        <w:t xml:space="preserve">-wise) </w:t>
      </w:r>
      <w:r>
        <w:rPr>
          <w:bCs/>
        </w:rPr>
        <w:tab/>
      </w:r>
      <w:r w:rsidRPr="00E4121C">
        <w:rPr>
          <w:bCs/>
        </w:rPr>
        <w:t>156</w:t>
      </w:r>
    </w:p>
    <w:p w14:paraId="213A7DA8" w14:textId="00137E10" w:rsidR="00E73D9B" w:rsidRPr="00E4121C" w:rsidRDefault="00E73D9B" w:rsidP="00E73D9B">
      <w:pPr>
        <w:tabs>
          <w:tab w:val="left" w:pos="1197"/>
          <w:tab w:val="left" w:pos="1422"/>
          <w:tab w:val="right" w:pos="8271"/>
        </w:tabs>
        <w:spacing w:line="240" w:lineRule="auto"/>
        <w:ind w:left="1426" w:right="677" w:hanging="1426"/>
        <w:jc w:val="both"/>
        <w:rPr>
          <w:bCs/>
          <w:lang w:val="en-US"/>
        </w:rPr>
      </w:pPr>
      <w:r w:rsidRPr="00E4121C">
        <w:rPr>
          <w:bCs/>
          <w:lang w:val="en-US"/>
        </w:rPr>
        <w:t>Figure 8.</w:t>
      </w:r>
      <w:r w:rsidR="00FD2719">
        <w:rPr>
          <w:bCs/>
          <w:lang w:val="en-US"/>
        </w:rPr>
        <w:t>2</w:t>
      </w:r>
      <w:r>
        <w:rPr>
          <w:bCs/>
          <w:lang w:val="en-US"/>
        </w:rPr>
        <w:t xml:space="preserve">: </w:t>
      </w:r>
      <w:r>
        <w:rPr>
          <w:bCs/>
          <w:lang w:val="en-US"/>
        </w:rPr>
        <w:tab/>
      </w:r>
      <w:r w:rsidRPr="00E4121C">
        <w:rPr>
          <w:bCs/>
          <w:lang w:val="en-US"/>
        </w:rPr>
        <w:t xml:space="preserve">Leverage Trends </w:t>
      </w:r>
      <w:r w:rsidR="00097ADA" w:rsidRPr="00E4121C">
        <w:rPr>
          <w:bCs/>
          <w:lang w:val="en-US"/>
        </w:rPr>
        <w:t>during Declin</w:t>
      </w:r>
      <w:r w:rsidRPr="00E4121C">
        <w:rPr>
          <w:bCs/>
          <w:lang w:val="en-US"/>
        </w:rPr>
        <w:t xml:space="preserve">e and </w:t>
      </w:r>
      <w:r w:rsidR="00097ADA" w:rsidRPr="00E4121C">
        <w:rPr>
          <w:bCs/>
          <w:lang w:val="en-US"/>
        </w:rPr>
        <w:t>Decay</w:t>
      </w:r>
      <w:r w:rsidRPr="00E4121C">
        <w:rPr>
          <w:bCs/>
          <w:lang w:val="en-US"/>
        </w:rPr>
        <w:t xml:space="preserve"> (2001-24) </w:t>
      </w:r>
      <w:r>
        <w:rPr>
          <w:bCs/>
          <w:lang w:val="en-US"/>
        </w:rPr>
        <w:tab/>
      </w:r>
      <w:r w:rsidRPr="00E4121C">
        <w:rPr>
          <w:bCs/>
          <w:lang w:val="en-US"/>
        </w:rPr>
        <w:t>158</w:t>
      </w:r>
    </w:p>
    <w:p w14:paraId="41E75F9C" w14:textId="77777777" w:rsidR="00E73D9B" w:rsidRDefault="00E73D9B" w:rsidP="00E73D9B">
      <w:pPr>
        <w:tabs>
          <w:tab w:val="left" w:pos="540"/>
        </w:tabs>
        <w:spacing w:line="240" w:lineRule="auto"/>
        <w:jc w:val="both"/>
        <w:sectPr w:rsidR="00E73D9B" w:rsidSect="00E73D9B">
          <w:footerReference w:type="default" r:id="rId12"/>
          <w:pgSz w:w="11906" w:h="16838" w:code="9"/>
          <w:pgMar w:top="1800" w:right="1800" w:bottom="1800" w:left="1800" w:header="936" w:footer="936" w:gutter="0"/>
          <w:pgNumType w:fmt="lowerRoman" w:start="1"/>
          <w:cols w:space="720"/>
        </w:sectPr>
      </w:pPr>
    </w:p>
    <w:bookmarkStart w:id="1" w:name="_Toc199334151"/>
    <w:p w14:paraId="4361810D" w14:textId="655D652A" w:rsidR="00BC38E1" w:rsidRPr="00BC38E1" w:rsidRDefault="00BC38E1" w:rsidP="00BC38E1">
      <w:pPr>
        <w:pStyle w:val="Heading1"/>
        <w:spacing w:before="0" w:after="0" w:line="360" w:lineRule="auto"/>
        <w:ind w:left="270"/>
        <w:jc w:val="center"/>
        <w:rPr>
          <w:sz w:val="28"/>
        </w:rPr>
      </w:pPr>
      <w:r>
        <w:rPr>
          <w:noProof/>
          <w:sz w:val="28"/>
        </w:rPr>
        <w:lastRenderedPageBreak/>
        <mc:AlternateContent>
          <mc:Choice Requires="wps">
            <w:drawing>
              <wp:anchor distT="0" distB="0" distL="114300" distR="114300" simplePos="0" relativeHeight="251659264" behindDoc="0" locked="0" layoutInCell="1" allowOverlap="1" wp14:anchorId="4AFEF2CB" wp14:editId="1BA1F13F">
                <wp:simplePos x="0" y="0"/>
                <wp:positionH relativeFrom="column">
                  <wp:posOffset>-169606</wp:posOffset>
                </wp:positionH>
                <wp:positionV relativeFrom="paragraph">
                  <wp:posOffset>-678426</wp:posOffset>
                </wp:positionV>
                <wp:extent cx="5589638" cy="575187"/>
                <wp:effectExtent l="0" t="0" r="0" b="0"/>
                <wp:wrapNone/>
                <wp:docPr id="1" name="Rectangle 1"/>
                <wp:cNvGraphicFramePr/>
                <a:graphic xmlns:a="http://schemas.openxmlformats.org/drawingml/2006/main">
                  <a:graphicData uri="http://schemas.microsoft.com/office/word/2010/wordprocessingShape">
                    <wps:wsp>
                      <wps:cNvSpPr/>
                      <wps:spPr>
                        <a:xfrm>
                          <a:off x="0" y="0"/>
                          <a:ext cx="5589638" cy="575187"/>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8372FA" id="Rectangle 1" o:spid="_x0000_s1026" style="position:absolute;margin-left:-13.35pt;margin-top:-53.4pt;width:440.15pt;height:4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" fillcolor="white [3212]" stroked="f"/>
            </w:pict>
          </mc:Fallback>
        </mc:AlternateContent>
      </w:r>
      <w:bookmarkEnd w:id="1"/>
    </w:p>
    <w:p w14:paraId="543E0A3D" w14:textId="496259B3" w:rsidR="00717F51" w:rsidRPr="00BC38E1" w:rsidRDefault="00534127" w:rsidP="00BC38E1">
      <w:pPr>
        <w:pStyle w:val="Heading1"/>
        <w:numPr>
          <w:ilvl w:val="0"/>
          <w:numId w:val="0"/>
        </w:numPr>
        <w:pBdr>
          <w:bottom w:val="thickThinSmallGap" w:sz="24" w:space="1" w:color="auto"/>
        </w:pBdr>
        <w:spacing w:before="0" w:after="200" w:line="240" w:lineRule="auto"/>
        <w:jc w:val="center"/>
        <w:rPr>
          <w:rFonts w:ascii="Times New Roman" w:eastAsia="Times New Roman" w:hAnsi="Times New Roman" w:cs="Times New Roman"/>
          <w:b/>
          <w:caps/>
          <w:color w:val="000000"/>
          <w:sz w:val="30"/>
          <w:szCs w:val="28"/>
        </w:rPr>
      </w:pPr>
      <w:bookmarkStart w:id="2" w:name="_Toc199334152"/>
      <w:r w:rsidRPr="00BC38E1">
        <w:rPr>
          <w:rFonts w:ascii="Times New Roman" w:eastAsia="Times New Roman" w:hAnsi="Times New Roman" w:cs="Times New Roman"/>
          <w:b/>
          <w:caps/>
          <w:color w:val="000000"/>
          <w:sz w:val="30"/>
          <w:szCs w:val="28"/>
        </w:rPr>
        <w:t>Introduction</w:t>
      </w:r>
      <w:bookmarkEnd w:id="2"/>
    </w:p>
    <w:p w14:paraId="20FACD76" w14:textId="72536388" w:rsidR="00717F51" w:rsidRDefault="00534127" w:rsidP="00BC38E1">
      <w:pPr>
        <w:spacing w:after="200" w:line="360" w:lineRule="auto"/>
        <w:jc w:val="both"/>
      </w:pPr>
      <w:r>
        <w:t xml:space="preserve">This study examines how corporate life stages significantly affect the capital structure of a firm at various stages of its life cycle. The three major decisions in corporate finance are investment, financing, and dividend decisions. </w:t>
      </w:r>
      <w:r w:rsidR="007D061A">
        <w:t>Moreover,</w:t>
      </w:r>
      <w:r>
        <w:t xml:space="preserve"> there are working capital management decisions as well. The study focuses on long-term financing, which is challenging to change quickly, as these decisions tend to be sticky.</w:t>
      </w:r>
    </w:p>
    <w:p w14:paraId="50A8FE69" w14:textId="504AA0BE" w:rsidR="00717F51" w:rsidRDefault="00534127" w:rsidP="00BC38E1">
      <w:pPr>
        <w:spacing w:after="200" w:line="360" w:lineRule="auto"/>
        <w:jc w:val="both"/>
      </w:pPr>
      <w:r>
        <w:t>Profitability and shareholder value have been the primary objectives of firms, guiding financing decisions, with shareholder value taking precedence over profitability in an ideal, efficient financial market scenario for many decades now. Furthermore, according to Aglietta (2000), shareholder value has become the rule for transforming capitalism, which has justified the spread of new policies and practices favouring shareholder value over other objectives of the firm.</w:t>
      </w:r>
      <w:r>
        <w:rPr>
          <w:vertAlign w:val="superscript"/>
        </w:rPr>
        <w:footnoteReference w:id="1"/>
      </w:r>
      <w:r>
        <w:t xml:space="preserve"> Whether shareholders' value or other objectives of the firm, such as profit </w:t>
      </w:r>
      <w:r w:rsidR="00C607ED">
        <w:t>maximisation</w:t>
      </w:r>
      <w:r>
        <w:t xml:space="preserve"> or something else, financing has been a major contributor to the fulfilment of those objectives in a substantial number of cases.  </w:t>
      </w:r>
    </w:p>
    <w:p w14:paraId="7E34D41D" w14:textId="77777777" w:rsidR="00717F51" w:rsidRPr="00A27915" w:rsidRDefault="00534127" w:rsidP="00BC38E1">
      <w:pPr>
        <w:spacing w:after="200" w:line="360" w:lineRule="auto"/>
        <w:jc w:val="both"/>
        <w:rPr>
          <w:spacing w:val="-4"/>
        </w:rPr>
      </w:pPr>
      <w:r w:rsidRPr="00A27915">
        <w:rPr>
          <w:spacing w:val="-4"/>
        </w:rPr>
        <w:t xml:space="preserve">Finance has been a subject of inquiry in business ever since the concept of business firms emerged. Financing decisions, along with investment, dividend, and working capital management decisions, became more relevant with the emergence of corporate firms. </w:t>
      </w:r>
    </w:p>
    <w:p w14:paraId="5F7C621A" w14:textId="77777777" w:rsidR="00717F51" w:rsidRPr="00BC38E1" w:rsidRDefault="00534127" w:rsidP="00BC38E1">
      <w:pPr>
        <w:pStyle w:val="Heading2"/>
        <w:numPr>
          <w:ilvl w:val="1"/>
          <w:numId w:val="2"/>
        </w:numPr>
        <w:tabs>
          <w:tab w:val="left" w:pos="540"/>
        </w:tabs>
        <w:spacing w:before="400" w:after="100" w:line="360" w:lineRule="auto"/>
        <w:rPr>
          <w:rFonts w:ascii="Times New Roman" w:eastAsia="Times New Roman" w:hAnsi="Times New Roman" w:cs="Times New Roman"/>
          <w:b/>
          <w:bCs/>
          <w:color w:val="000000"/>
          <w:sz w:val="26"/>
          <w:szCs w:val="24"/>
        </w:rPr>
      </w:pPr>
      <w:bookmarkStart w:id="3" w:name="_Toc199334153"/>
      <w:r w:rsidRPr="00BC38E1">
        <w:rPr>
          <w:rFonts w:ascii="Times New Roman" w:eastAsia="Times New Roman" w:hAnsi="Times New Roman" w:cs="Times New Roman"/>
          <w:b/>
          <w:bCs/>
          <w:color w:val="000000"/>
          <w:sz w:val="26"/>
          <w:szCs w:val="24"/>
        </w:rPr>
        <w:t>Capital structure</w:t>
      </w:r>
      <w:bookmarkEnd w:id="3"/>
    </w:p>
    <w:p w14:paraId="587B8C54" w14:textId="04037E7C" w:rsidR="00717F51" w:rsidRDefault="00534127" w:rsidP="00BC38E1">
      <w:pPr>
        <w:tabs>
          <w:tab w:val="left" w:pos="540"/>
        </w:tabs>
        <w:spacing w:after="200" w:line="360" w:lineRule="auto"/>
        <w:jc w:val="both"/>
        <w:rPr>
          <w:shd w:val="clear" w:color="auto" w:fill="FF9900"/>
        </w:rPr>
      </w:pPr>
      <w:r>
        <w:t xml:space="preserve">Capital structure, or the degree of financial leverage, is represented by the ratio of debt to equity or the ratio of debt to debt plus equity. </w:t>
      </w:r>
    </w:p>
    <w:p w14:paraId="16C34B02" w14:textId="4B03852B" w:rsidR="00717F51" w:rsidRDefault="00534127" w:rsidP="00BC38E1">
      <w:pPr>
        <w:tabs>
          <w:tab w:val="left" w:pos="540"/>
        </w:tabs>
        <w:spacing w:after="200" w:line="360" w:lineRule="auto"/>
        <w:jc w:val="both"/>
      </w:pPr>
      <w:r>
        <w:t xml:space="preserve">Capital structure refers to </w:t>
      </w:r>
      <w:r w:rsidR="00C607ED">
        <w:t>how</w:t>
      </w:r>
      <w:r>
        <w:t xml:space="preserve"> a firm finances its overall operations and growth by using different sources of funds, primarily debt and equity. </w:t>
      </w:r>
      <w:r w:rsidR="007D061A">
        <w:t>It is</w:t>
      </w:r>
      <w:r>
        <w:t xml:space="preserve"> a critical component of a firm’s financial strategy because it directly affects the risk and value of the business. A well-balanced capital structure can </w:t>
      </w:r>
      <w:r w:rsidR="007D061A">
        <w:t>minimise</w:t>
      </w:r>
      <w:r>
        <w:t xml:space="preserve"> the cost of capital, improve profitability, </w:t>
      </w:r>
      <w:r>
        <w:lastRenderedPageBreak/>
        <w:t xml:space="preserve">and enhance shareholder value. The two main components are equity capital, which includes common stock, preferred stock, and retained earnings, and debt capital, which comprises short-term borrowings, long-term loans, bonds, and other forms of debt. An optimal capital structure </w:t>
      </w:r>
      <w:r w:rsidR="00C607ED">
        <w:t>maintains</w:t>
      </w:r>
      <w:r>
        <w:t xml:space="preserve"> a proper mix of debt and equity to </w:t>
      </w:r>
      <w:r w:rsidR="00C607ED">
        <w:t>balance</w:t>
      </w:r>
      <w:r>
        <w:t xml:space="preserve"> risk and return. High </w:t>
      </w:r>
      <w:r w:rsidR="00C607ED">
        <w:t>debt levels</w:t>
      </w:r>
      <w:r>
        <w:t xml:space="preserve"> can lead to increased financial risk due to interest obligations and potential insolvency, especially during downturns. Still, they can also provide tax advantages because interest is tax-deductible. On the other hand, relying heavily on equity may dilute ownership and reduce earnings per share, but it offers more financial stability since dividends are not mandatory. The choice of capital structure is influenced by various factors, including the company’s size, industry characteristics, cash flow stability, cost of financing, control considerations, tax implications, market conditions, and management’s attitude toward risk. Theories like the Modigliani-Miller theorem, trade-off theory, pecking order theory, and agency theory offer different perspectives on how firms should approach capital structure decisions. Ultimately, a company’s capital structure needs to be tailored to its specific circumstances and strategic goals, ensuring it can sustain operations, finance new projects, and </w:t>
      </w:r>
      <w:r w:rsidR="007D061A">
        <w:t>maximise</w:t>
      </w:r>
      <w:r>
        <w:t xml:space="preserve"> long-term value.</w:t>
      </w:r>
    </w:p>
    <w:p w14:paraId="627C3D4A" w14:textId="77777777" w:rsidR="00717F51" w:rsidRPr="00BC38E1" w:rsidRDefault="00534127" w:rsidP="00BC38E1">
      <w:pPr>
        <w:pStyle w:val="Heading2"/>
        <w:numPr>
          <w:ilvl w:val="1"/>
          <w:numId w:val="2"/>
        </w:numPr>
        <w:tabs>
          <w:tab w:val="left" w:pos="540"/>
        </w:tabs>
        <w:spacing w:before="400" w:after="100" w:line="360" w:lineRule="auto"/>
        <w:jc w:val="both"/>
        <w:rPr>
          <w:rFonts w:ascii="Times New Roman" w:eastAsia="Times New Roman" w:hAnsi="Times New Roman" w:cs="Times New Roman"/>
          <w:b/>
          <w:bCs/>
          <w:sz w:val="26"/>
          <w:szCs w:val="24"/>
        </w:rPr>
      </w:pPr>
      <w:bookmarkStart w:id="4" w:name="_Toc199334154"/>
      <w:r w:rsidRPr="00BC38E1">
        <w:rPr>
          <w:rFonts w:ascii="Times New Roman" w:eastAsia="Times New Roman" w:hAnsi="Times New Roman" w:cs="Times New Roman"/>
          <w:b/>
          <w:bCs/>
          <w:color w:val="000000"/>
          <w:sz w:val="26"/>
          <w:szCs w:val="24"/>
        </w:rPr>
        <w:t>Implications of capital structure</w:t>
      </w:r>
      <w:bookmarkEnd w:id="4"/>
    </w:p>
    <w:p w14:paraId="130F1D5A" w14:textId="0A76915D" w:rsidR="00717F51" w:rsidRDefault="00534127" w:rsidP="00BC38E1">
      <w:pPr>
        <w:tabs>
          <w:tab w:val="left" w:pos="540"/>
        </w:tabs>
        <w:spacing w:after="200" w:line="360" w:lineRule="auto"/>
        <w:jc w:val="both"/>
      </w:pPr>
      <w:r>
        <w:t xml:space="preserve">In the corporate world, some firms are pure equity firms and remain so. Others, from their initial stage, </w:t>
      </w:r>
      <w:r w:rsidR="007D061A">
        <w:t>utilise</w:t>
      </w:r>
      <w:r>
        <w:t xml:space="preserve"> debt as a source of finance. Additionally, </w:t>
      </w:r>
      <w:r w:rsidR="00C607ED">
        <w:t>another kind</w:t>
      </w:r>
      <w:r>
        <w:t xml:space="preserve"> moves from pure equity to those that use debt as a source of finance. </w:t>
      </w:r>
      <w:r w:rsidR="00B548C6">
        <w:t>Furthermore, it is possible that there could be a fourth kind, which, having initially used</w:t>
      </w:r>
      <w:r>
        <w:t xml:space="preserve"> debt as a source of finance, could again become a pure equity firm. So, it becomes pertinent to understand how their capital structure decisions are guided or determined.</w:t>
      </w:r>
    </w:p>
    <w:p w14:paraId="45E5C4EF" w14:textId="3F7BDD56" w:rsidR="00717F51" w:rsidRDefault="00534127" w:rsidP="00BC38E1">
      <w:pPr>
        <w:tabs>
          <w:tab w:val="left" w:pos="540"/>
        </w:tabs>
        <w:spacing w:after="200" w:line="360" w:lineRule="auto"/>
        <w:jc w:val="both"/>
      </w:pPr>
      <w:r>
        <w:t xml:space="preserve">The implications of capital structure are far-reaching because </w:t>
      </w:r>
      <w:r w:rsidR="00C607ED">
        <w:t>how</w:t>
      </w:r>
      <w:r>
        <w:t xml:space="preserve"> a company finances itself impacts its overall risk, cost of capital, and even its ability to grow. One of the </w:t>
      </w:r>
      <w:r w:rsidR="00B548C6">
        <w:t>most significant</w:t>
      </w:r>
      <w:r>
        <w:t xml:space="preserve"> implications is how it affects the company’s ‘financial risk’. Suppose a company uses </w:t>
      </w:r>
      <w:r w:rsidR="007D061A">
        <w:t>a lot of</w:t>
      </w:r>
      <w:r>
        <w:t xml:space="preserve"> debt (borrowed money). In that case, it increases its risk because it must pay interest, whether it earns a profit or not, and eventually repay the loan, regardless of how well the business is doing. This is called ‘financial leverage’. When times are good, debt can boost profits because the company can invest the borrowed </w:t>
      </w:r>
      <w:r>
        <w:lastRenderedPageBreak/>
        <w:t>money and potentially earn more than the cost of borrowing. However</w:t>
      </w:r>
      <w:r w:rsidR="00C607ED">
        <w:t>, too much debt can make it harder to stay afloat during difficult times</w:t>
      </w:r>
      <w:r>
        <w:t>.</w:t>
      </w:r>
    </w:p>
    <w:p w14:paraId="75EB5D40" w14:textId="3F951562" w:rsidR="00717F51" w:rsidRDefault="00534127" w:rsidP="00BC38E1">
      <w:pPr>
        <w:tabs>
          <w:tab w:val="left" w:pos="540"/>
        </w:tabs>
        <w:spacing w:after="200" w:line="360" w:lineRule="auto"/>
        <w:jc w:val="both"/>
      </w:pPr>
      <w:r>
        <w:t xml:space="preserve">On the other hand, using ‘equity financing’ (issuing shares or </w:t>
      </w:r>
      <w:r w:rsidR="00C607ED">
        <w:t>utilising</w:t>
      </w:r>
      <w:r>
        <w:t xml:space="preserve"> retained earnings) tends to reduce risk because there are no mandatory payments, unlike with debt financing.  However, equity comes with its challenges, such as diluting ownership and reducing control for existing shareholders. If a company issues too much equity, it may also lower the value of each share, which could affect shareholders' long-term interests.</w:t>
      </w:r>
    </w:p>
    <w:p w14:paraId="0A8544A1" w14:textId="0BD5B625" w:rsidR="00717F51" w:rsidRPr="00BC38E1" w:rsidRDefault="00534127" w:rsidP="00BC38E1">
      <w:pPr>
        <w:tabs>
          <w:tab w:val="left" w:pos="540"/>
        </w:tabs>
        <w:spacing w:after="200" w:line="360" w:lineRule="auto"/>
        <w:jc w:val="both"/>
        <w:rPr>
          <w:spacing w:val="-3"/>
        </w:rPr>
      </w:pPr>
      <w:r w:rsidRPr="00BC38E1">
        <w:rPr>
          <w:spacing w:val="-3"/>
        </w:rPr>
        <w:t xml:space="preserve">Another important implication is the ‘cost of capital’. Companies must pay for the capital they use, whether </w:t>
      </w:r>
      <w:r w:rsidR="007D061A">
        <w:rPr>
          <w:spacing w:val="-3"/>
        </w:rPr>
        <w:t>it is</w:t>
      </w:r>
      <w:r w:rsidRPr="00BC38E1">
        <w:rPr>
          <w:spacing w:val="-3"/>
        </w:rPr>
        <w:t xml:space="preserve"> interest on debt, efforts to generate appreciation in the value of capital, or dividends on equity. Generally, debt tends to be cheaper than equity because </w:t>
      </w:r>
      <w:r w:rsidR="00B548C6" w:rsidRPr="00BC38E1">
        <w:rPr>
          <w:spacing w:val="-3"/>
        </w:rPr>
        <w:t>it is</w:t>
      </w:r>
      <w:r w:rsidRPr="00BC38E1">
        <w:rPr>
          <w:spacing w:val="-3"/>
        </w:rPr>
        <w:t xml:space="preserve"> less risky for the investor (interest payments are predictable, and debt holders get paid before equity holders). However, the more debt a company has, the higher the interest rate it may pay, as lenders perceive it as riskier. This means that companies </w:t>
      </w:r>
      <w:r w:rsidR="00C607ED" w:rsidRPr="00BC38E1">
        <w:rPr>
          <w:spacing w:val="-3"/>
        </w:rPr>
        <w:t>must</w:t>
      </w:r>
      <w:r w:rsidRPr="00BC38E1">
        <w:rPr>
          <w:spacing w:val="-3"/>
        </w:rPr>
        <w:t xml:space="preserve"> carefully balance their debt and equity levels to </w:t>
      </w:r>
      <w:r w:rsidR="007D061A">
        <w:rPr>
          <w:spacing w:val="-3"/>
        </w:rPr>
        <w:t>minimise</w:t>
      </w:r>
      <w:r w:rsidRPr="00BC38E1">
        <w:rPr>
          <w:spacing w:val="-3"/>
        </w:rPr>
        <w:t xml:space="preserve"> their overall cost of capital. So, there is a trade-off </w:t>
      </w:r>
      <w:r w:rsidR="00C607ED" w:rsidRPr="00BC38E1">
        <w:rPr>
          <w:spacing w:val="-3"/>
        </w:rPr>
        <w:t>between</w:t>
      </w:r>
      <w:r w:rsidRPr="00BC38E1">
        <w:rPr>
          <w:spacing w:val="-3"/>
        </w:rPr>
        <w:t xml:space="preserve"> the </w:t>
      </w:r>
      <w:r w:rsidR="00C607ED" w:rsidRPr="00BC38E1">
        <w:rPr>
          <w:spacing w:val="-3"/>
        </w:rPr>
        <w:t>funding source</w:t>
      </w:r>
      <w:r w:rsidRPr="00BC38E1">
        <w:rPr>
          <w:spacing w:val="-3"/>
        </w:rPr>
        <w:t xml:space="preserve"> from equity or debt.</w:t>
      </w:r>
    </w:p>
    <w:p w14:paraId="53921FAF" w14:textId="4BCE6D8E" w:rsidR="00717F51" w:rsidRPr="00BC38E1" w:rsidRDefault="00534127" w:rsidP="00BC38E1">
      <w:pPr>
        <w:tabs>
          <w:tab w:val="left" w:pos="540"/>
        </w:tabs>
        <w:spacing w:after="200" w:line="360" w:lineRule="auto"/>
        <w:jc w:val="both"/>
        <w:rPr>
          <w:spacing w:val="-3"/>
        </w:rPr>
      </w:pPr>
      <w:r w:rsidRPr="00BC38E1">
        <w:rPr>
          <w:spacing w:val="-3"/>
        </w:rPr>
        <w:t xml:space="preserve">The capital structure also impacts a company’s ability to grow. A company with a strong balance between debt and equity might expand more easily by securing loans at lower interest rates while maintaining control. </w:t>
      </w:r>
      <w:r w:rsidR="00C607ED" w:rsidRPr="00BC38E1">
        <w:rPr>
          <w:spacing w:val="-3"/>
        </w:rPr>
        <w:t>However,</w:t>
      </w:r>
      <w:r w:rsidRPr="00BC38E1">
        <w:rPr>
          <w:spacing w:val="-3"/>
        </w:rPr>
        <w:t xml:space="preserve"> if a company takes on too much debt, it might </w:t>
      </w:r>
      <w:r w:rsidR="00C607ED" w:rsidRPr="00BC38E1">
        <w:rPr>
          <w:spacing w:val="-3"/>
        </w:rPr>
        <w:t>be</w:t>
      </w:r>
      <w:r w:rsidRPr="00BC38E1">
        <w:rPr>
          <w:spacing w:val="-3"/>
        </w:rPr>
        <w:t xml:space="preserve"> stuck, unable to borrow more or invest in new projects due to high interest payments. </w:t>
      </w:r>
      <w:r w:rsidR="00B548C6" w:rsidRPr="00BC38E1">
        <w:rPr>
          <w:spacing w:val="-3"/>
        </w:rPr>
        <w:t>Conversely</w:t>
      </w:r>
      <w:r w:rsidRPr="00BC38E1">
        <w:rPr>
          <w:spacing w:val="-3"/>
        </w:rPr>
        <w:t>, a company that relies too heavily on equity may limit its growth potential by issuing too many shares, which could dilute the value of its stock.</w:t>
      </w:r>
    </w:p>
    <w:p w14:paraId="63A71EB9" w14:textId="724CCE2A" w:rsidR="00717F51" w:rsidRDefault="00534127" w:rsidP="00BC38E1">
      <w:pPr>
        <w:tabs>
          <w:tab w:val="left" w:pos="540"/>
        </w:tabs>
        <w:spacing w:after="200" w:line="360" w:lineRule="auto"/>
        <w:jc w:val="both"/>
      </w:pPr>
      <w:r>
        <w:t xml:space="preserve">Finally, the ‘market’s perception’ of a company’s capital structure is key. Investors often consider a company's financing when deciding whether to invest. If a company has a </w:t>
      </w:r>
      <w:r w:rsidR="00B548C6">
        <w:t>high level of debt, it may be perceived</w:t>
      </w:r>
      <w:r>
        <w:t xml:space="preserve"> as riskier, even if </w:t>
      </w:r>
      <w:r w:rsidR="00B548C6">
        <w:t>it is</w:t>
      </w:r>
      <w:r>
        <w:t xml:space="preserve"> managing its finances well. Conversely, if a company relies too heavily on equity, it may be viewed as lacking confidence in its business model to take on debt, which could impact stock prices.</w:t>
      </w:r>
    </w:p>
    <w:p w14:paraId="02535802" w14:textId="77777777" w:rsidR="00717F51" w:rsidRDefault="00534127" w:rsidP="00BC38E1">
      <w:pPr>
        <w:tabs>
          <w:tab w:val="left" w:pos="540"/>
        </w:tabs>
        <w:spacing w:after="200" w:line="360" w:lineRule="auto"/>
        <w:jc w:val="both"/>
      </w:pPr>
      <w:r>
        <w:t xml:space="preserve">In short, the implications of capital structure extend beyond mere numbers. It affects the company’s risk profile, its ability to invest and grow, its cost of financing, and how </w:t>
      </w:r>
      <w:r>
        <w:lastRenderedPageBreak/>
        <w:t>investors view it. Finding the right balance is critical because it can determine the long-term success or failure of a business.</w:t>
      </w:r>
    </w:p>
    <w:p w14:paraId="5263E672" w14:textId="77777777" w:rsidR="00717F51" w:rsidRPr="00BC38E1" w:rsidRDefault="00534127" w:rsidP="00BC38E1">
      <w:pPr>
        <w:pStyle w:val="Heading2"/>
        <w:numPr>
          <w:ilvl w:val="1"/>
          <w:numId w:val="2"/>
        </w:numPr>
        <w:tabs>
          <w:tab w:val="left" w:pos="540"/>
        </w:tabs>
        <w:spacing w:before="400" w:after="100" w:line="360" w:lineRule="auto"/>
        <w:jc w:val="both"/>
        <w:rPr>
          <w:rFonts w:ascii="Times New Roman" w:eastAsia="Times New Roman" w:hAnsi="Times New Roman" w:cs="Times New Roman"/>
          <w:b/>
          <w:bCs/>
          <w:color w:val="000000"/>
          <w:sz w:val="26"/>
          <w:szCs w:val="24"/>
        </w:rPr>
      </w:pPr>
      <w:bookmarkStart w:id="5" w:name="_Toc199334155"/>
      <w:r w:rsidRPr="00BC38E1">
        <w:rPr>
          <w:rFonts w:ascii="Times New Roman" w:eastAsia="Times New Roman" w:hAnsi="Times New Roman" w:cs="Times New Roman"/>
          <w:b/>
          <w:bCs/>
          <w:color w:val="000000"/>
          <w:sz w:val="26"/>
          <w:szCs w:val="24"/>
        </w:rPr>
        <w:t>Firm’s stages of life</w:t>
      </w:r>
      <w:bookmarkEnd w:id="5"/>
    </w:p>
    <w:p w14:paraId="5D8C7337" w14:textId="77777777" w:rsidR="00717F51" w:rsidRPr="00380C39" w:rsidRDefault="00534127" w:rsidP="00BC38E1">
      <w:pPr>
        <w:tabs>
          <w:tab w:val="left" w:pos="540"/>
        </w:tabs>
        <w:spacing w:after="200" w:line="360" w:lineRule="auto"/>
        <w:jc w:val="both"/>
      </w:pPr>
      <w:r w:rsidRPr="00380C39">
        <w:t>From the conception of an idea to the ultimate decline of a firm, it may undergo many stages in its life cycle, including startup, growth, maturity, and decline. Depending upon the nature of the product or industry, the timeline may vary.</w:t>
      </w:r>
    </w:p>
    <w:p w14:paraId="702CE09D" w14:textId="52F911A1" w:rsidR="00717F51" w:rsidRPr="00380C39" w:rsidRDefault="00534127" w:rsidP="00BC38E1">
      <w:pPr>
        <w:tabs>
          <w:tab w:val="left" w:pos="540"/>
        </w:tabs>
        <w:spacing w:after="200" w:line="360" w:lineRule="auto"/>
        <w:jc w:val="both"/>
      </w:pPr>
      <w:r w:rsidRPr="00380C39">
        <w:t xml:space="preserve">Greiner's Growth Model describes the phases that </w:t>
      </w:r>
      <w:r w:rsidR="007D061A">
        <w:t>organisations</w:t>
      </w:r>
      <w:r w:rsidRPr="00380C39">
        <w:t xml:space="preserve"> go through as they grow. All types of </w:t>
      </w:r>
      <w:r w:rsidR="007D061A">
        <w:t>organisations</w:t>
      </w:r>
      <w:r w:rsidRPr="00380C39">
        <w:t xml:space="preserve">, from design shops to manufacturers, construction companies to professional service firms, experience these phases. Each growth phase consists of a period of relatively stable growth, followed by a "crisis" when significant </w:t>
      </w:r>
      <w:r w:rsidR="007D061A">
        <w:t>organisational</w:t>
      </w:r>
      <w:r w:rsidRPr="00380C39">
        <w:t xml:space="preserve"> change is necessary for the company to continue growing.</w:t>
      </w:r>
    </w:p>
    <w:p w14:paraId="04B1ECDC" w14:textId="77777777" w:rsidR="00717F51" w:rsidRPr="00380C39" w:rsidRDefault="00534127" w:rsidP="00BC38E1">
      <w:pPr>
        <w:tabs>
          <w:tab w:val="left" w:pos="540"/>
        </w:tabs>
        <w:spacing w:after="200" w:line="360" w:lineRule="auto"/>
        <w:jc w:val="both"/>
        <w:rPr>
          <w:spacing w:val="-3"/>
          <w:sz w:val="27"/>
          <w:szCs w:val="27"/>
        </w:rPr>
      </w:pPr>
      <w:r w:rsidRPr="00380C39">
        <w:rPr>
          <w:spacing w:val="-3"/>
        </w:rPr>
        <w:t>Larry E. Greiner originally proposed this model in 1972 with five stages of growth. In 1998, he added a sixth stage in an updated version of his original article. The six growth stages are described below</w:t>
      </w:r>
      <w:r w:rsidRPr="00380C39">
        <w:rPr>
          <w:spacing w:val="-3"/>
          <w:sz w:val="27"/>
          <w:szCs w:val="27"/>
        </w:rPr>
        <w:t>: growth through creativity, direction, delegation, coordination and monitoring, collaboration, and extra-organisational solutions.</w:t>
      </w:r>
    </w:p>
    <w:p w14:paraId="38D87748" w14:textId="59AABC26" w:rsidR="00717F51" w:rsidRPr="00380C39" w:rsidRDefault="00707171" w:rsidP="00BC38E1">
      <w:pPr>
        <w:tabs>
          <w:tab w:val="left" w:pos="540"/>
        </w:tabs>
        <w:spacing w:after="200" w:line="360" w:lineRule="auto"/>
        <w:jc w:val="both"/>
        <w:rPr>
          <w:sz w:val="27"/>
          <w:szCs w:val="27"/>
        </w:rPr>
      </w:pPr>
      <w:r w:rsidRPr="00380C39">
        <w:rPr>
          <w:sz w:val="27"/>
          <w:szCs w:val="27"/>
        </w:rPr>
        <w:t>Anthony and Ramesh's (199</w:t>
      </w:r>
      <w:r w:rsidR="00341F00" w:rsidRPr="00380C39">
        <w:rPr>
          <w:sz w:val="27"/>
          <w:szCs w:val="27"/>
        </w:rPr>
        <w:t>2</w:t>
      </w:r>
      <w:r w:rsidRPr="00380C39">
        <w:rPr>
          <w:sz w:val="27"/>
          <w:szCs w:val="27"/>
        </w:rPr>
        <w:t xml:space="preserve">) and </w:t>
      </w:r>
      <w:r w:rsidR="007D061A">
        <w:rPr>
          <w:sz w:val="27"/>
          <w:szCs w:val="27"/>
        </w:rPr>
        <w:t>Dickinson's (2011) research have been significant milestones</w:t>
      </w:r>
      <w:r w:rsidR="00534127" w:rsidRPr="00380C39">
        <w:rPr>
          <w:sz w:val="27"/>
          <w:szCs w:val="27"/>
        </w:rPr>
        <w:t xml:space="preserve"> in </w:t>
      </w:r>
      <w:r w:rsidRPr="00380C39">
        <w:rPr>
          <w:sz w:val="27"/>
          <w:szCs w:val="27"/>
        </w:rPr>
        <w:t>classifying</w:t>
      </w:r>
      <w:r w:rsidR="00534127" w:rsidRPr="00380C39">
        <w:rPr>
          <w:sz w:val="27"/>
          <w:szCs w:val="27"/>
        </w:rPr>
        <w:t xml:space="preserve"> a firm's life stages. We will discuss these developments in </w:t>
      </w:r>
      <w:r w:rsidRPr="00380C39">
        <w:rPr>
          <w:sz w:val="27"/>
          <w:szCs w:val="27"/>
        </w:rPr>
        <w:t>classifying</w:t>
      </w:r>
      <w:r w:rsidR="00534127" w:rsidRPr="00380C39">
        <w:rPr>
          <w:sz w:val="27"/>
          <w:szCs w:val="27"/>
        </w:rPr>
        <w:t xml:space="preserve"> life stages in later chapters.</w:t>
      </w:r>
    </w:p>
    <w:p w14:paraId="6364EA4F" w14:textId="77777777" w:rsidR="00717F51" w:rsidRPr="00380C39" w:rsidRDefault="00534127" w:rsidP="00BC38E1">
      <w:pPr>
        <w:pStyle w:val="Heading2"/>
        <w:numPr>
          <w:ilvl w:val="1"/>
          <w:numId w:val="2"/>
        </w:numPr>
        <w:tabs>
          <w:tab w:val="left" w:pos="540"/>
        </w:tabs>
        <w:spacing w:before="400" w:after="100" w:line="360" w:lineRule="auto"/>
        <w:jc w:val="both"/>
        <w:rPr>
          <w:rFonts w:ascii="Times New Roman" w:eastAsia="Times New Roman" w:hAnsi="Times New Roman" w:cs="Times New Roman"/>
          <w:color w:val="000000"/>
          <w:sz w:val="26"/>
          <w:szCs w:val="24"/>
        </w:rPr>
      </w:pPr>
      <w:bookmarkStart w:id="6" w:name="_Toc199334156"/>
      <w:r w:rsidRPr="00380C39">
        <w:rPr>
          <w:rFonts w:ascii="Times New Roman" w:eastAsia="Times New Roman" w:hAnsi="Times New Roman" w:cs="Times New Roman"/>
          <w:b/>
          <w:color w:val="000000"/>
          <w:sz w:val="26"/>
          <w:szCs w:val="24"/>
        </w:rPr>
        <w:t>Motivation for the study</w:t>
      </w:r>
      <w:bookmarkEnd w:id="6"/>
    </w:p>
    <w:p w14:paraId="317DBAC8" w14:textId="77777777" w:rsidR="00717F51" w:rsidRDefault="00534127" w:rsidP="00BC38E1">
      <w:pPr>
        <w:tabs>
          <w:tab w:val="left" w:pos="540"/>
        </w:tabs>
        <w:spacing w:after="200" w:line="360" w:lineRule="auto"/>
        <w:jc w:val="both"/>
      </w:pPr>
      <w:r w:rsidRPr="00380C39">
        <w:t>As part of my research coursework, I had the opportunity to study Altman's (1968) work on insolvency and bankruptcy. This endeavour prompted me to examine the evolution of some firms over their lifetimes, or, if we may use that term in the context of an artificial entity. Over time, while reviewing the literature, we found that the determinants of capital structure across corporate life stages have been a less-investigated area and may be worth investigating further.</w:t>
      </w:r>
    </w:p>
    <w:p w14:paraId="3F735B94" w14:textId="799CB8F4" w:rsidR="00717F51" w:rsidRDefault="00534127" w:rsidP="00BC38E1">
      <w:pPr>
        <w:tabs>
          <w:tab w:val="left" w:pos="540"/>
        </w:tabs>
        <w:spacing w:after="200" w:line="336" w:lineRule="auto"/>
        <w:jc w:val="both"/>
      </w:pPr>
      <w:r>
        <w:t xml:space="preserve">Not only are financial needs different depending on the stage of life of a firm, but the availability of sources of finance also varies. Not only is it a constraint for a business </w:t>
      </w:r>
      <w:r>
        <w:lastRenderedPageBreak/>
        <w:t xml:space="preserve">firm to conform to the context, but it is also a policy question to enhance the financial system along the desired lines. For example, the growth of startups may be significant for accelerating economic growth and development. Likewise, preserving enterprise capital </w:t>
      </w:r>
      <w:r w:rsidR="007D061A">
        <w:t>is equally important in how we deal with declining firms and in strategising financing for business revival</w:t>
      </w:r>
      <w:r>
        <w:t>. During growth and maturity, profits are visibly good, and therefore, the financial system may be working well, but an extra policy push may lead to accelerated growth.</w:t>
      </w:r>
    </w:p>
    <w:p w14:paraId="0BA5FE9A" w14:textId="77777777" w:rsidR="00717F51" w:rsidRPr="00BC38E1" w:rsidRDefault="00534127" w:rsidP="00BC38E1">
      <w:pPr>
        <w:pStyle w:val="Heading2"/>
        <w:numPr>
          <w:ilvl w:val="1"/>
          <w:numId w:val="2"/>
        </w:numPr>
        <w:tabs>
          <w:tab w:val="left" w:pos="540"/>
        </w:tabs>
        <w:spacing w:before="400" w:after="100" w:line="336" w:lineRule="auto"/>
        <w:jc w:val="both"/>
        <w:rPr>
          <w:rFonts w:ascii="Times New Roman" w:eastAsia="Times New Roman" w:hAnsi="Times New Roman" w:cs="Times New Roman"/>
          <w:b/>
          <w:bCs/>
          <w:color w:val="000000"/>
          <w:sz w:val="26"/>
          <w:szCs w:val="24"/>
        </w:rPr>
      </w:pPr>
      <w:bookmarkStart w:id="7" w:name="_Toc199334157"/>
      <w:r w:rsidRPr="00BC38E1">
        <w:rPr>
          <w:rFonts w:ascii="Times New Roman" w:eastAsia="Times New Roman" w:hAnsi="Times New Roman" w:cs="Times New Roman"/>
          <w:b/>
          <w:bCs/>
          <w:color w:val="000000"/>
          <w:sz w:val="26"/>
          <w:szCs w:val="24"/>
        </w:rPr>
        <w:t>Research objectives and research questions</w:t>
      </w:r>
      <w:bookmarkEnd w:id="7"/>
    </w:p>
    <w:p w14:paraId="7D945678" w14:textId="77777777" w:rsidR="00717F51" w:rsidRDefault="00534127" w:rsidP="00BC38E1">
      <w:pPr>
        <w:tabs>
          <w:tab w:val="left" w:pos="540"/>
        </w:tabs>
        <w:spacing w:after="200" w:line="336" w:lineRule="auto"/>
        <w:jc w:val="both"/>
      </w:pPr>
      <w:r>
        <w:t xml:space="preserve">Research objectives of the study are as follows: </w:t>
      </w:r>
    </w:p>
    <w:p w14:paraId="5314B657" w14:textId="432BEE04" w:rsidR="00717F51" w:rsidRDefault="00534127" w:rsidP="00BC38E1">
      <w:pPr>
        <w:tabs>
          <w:tab w:val="left" w:pos="540"/>
        </w:tabs>
        <w:spacing w:after="200" w:line="360" w:lineRule="auto"/>
        <w:jc w:val="both"/>
      </w:pPr>
      <w:r>
        <w:t xml:space="preserve">To examine whether capital structure varies at different stages of a business firm's corporate life and </w:t>
      </w:r>
      <w:r w:rsidR="00707171">
        <w:t xml:space="preserve">determine whether distinct determinants of capital structure exist at </w:t>
      </w:r>
      <w:r w:rsidR="00274CC2">
        <w:t>various</w:t>
      </w:r>
      <w:r w:rsidR="00707171">
        <w:t xml:space="preserve"> stages</w:t>
      </w:r>
      <w:r>
        <w:t xml:space="preserve">. </w:t>
      </w:r>
    </w:p>
    <w:p w14:paraId="5CA41AD8" w14:textId="77777777" w:rsidR="00717F51" w:rsidRDefault="00534127" w:rsidP="00BC38E1">
      <w:pPr>
        <w:tabs>
          <w:tab w:val="left" w:pos="540"/>
        </w:tabs>
        <w:spacing w:after="200" w:line="336" w:lineRule="auto"/>
        <w:jc w:val="both"/>
      </w:pPr>
      <w:r>
        <w:t>Research questions</w:t>
      </w:r>
    </w:p>
    <w:p w14:paraId="1EA6B83F" w14:textId="326416D7" w:rsidR="00717F51" w:rsidRDefault="00534127" w:rsidP="00BC38E1">
      <w:pPr>
        <w:tabs>
          <w:tab w:val="left" w:pos="540"/>
        </w:tabs>
        <w:spacing w:after="200" w:line="360" w:lineRule="auto"/>
        <w:jc w:val="both"/>
        <w:rPr>
          <w:highlight w:val="white"/>
        </w:rPr>
      </w:pPr>
      <w:r>
        <w:rPr>
          <w:highlight w:val="white"/>
        </w:rPr>
        <w:t xml:space="preserve">Research questions arising from the research objectives are: </w:t>
      </w:r>
      <w:r w:rsidR="00707171">
        <w:rPr>
          <w:highlight w:val="white"/>
        </w:rPr>
        <w:t>How does capital structure differ at different life stages? What are the determinants of capital structure across different stages of corporate life? Do these determinants differ across different stages?</w:t>
      </w:r>
      <w:r>
        <w:rPr>
          <w:highlight w:val="white"/>
        </w:rPr>
        <w:t xml:space="preserve"> </w:t>
      </w:r>
      <w:r>
        <w:t xml:space="preserve">Additionally, </w:t>
      </w:r>
      <w:r w:rsidR="00707171" w:rsidRPr="00707171">
        <w:t>it will identify the determinants at start-up, growth, maturity, and decline stages</w:t>
      </w:r>
      <w:r w:rsidR="00707171">
        <w:t xml:space="preserve"> and</w:t>
      </w:r>
      <w:r>
        <w:t xml:space="preserve"> investigate whether the ‘global financial crisis’ has impacted capital structure. Furthermore, it seeks to </w:t>
      </w:r>
      <w:r w:rsidR="00274CC2">
        <w:t>examine</w:t>
      </w:r>
      <w:r>
        <w:t xml:space="preserve"> whether a change in the bankruptcy regime brought a change in capital structure.</w:t>
      </w:r>
    </w:p>
    <w:p w14:paraId="7CF71250" w14:textId="77777777" w:rsidR="00717F51" w:rsidRDefault="00534127" w:rsidP="00BC38E1">
      <w:pPr>
        <w:tabs>
          <w:tab w:val="left" w:pos="540"/>
        </w:tabs>
        <w:spacing w:after="200" w:line="336" w:lineRule="auto"/>
        <w:jc w:val="both"/>
        <w:rPr>
          <w:highlight w:val="white"/>
        </w:rPr>
      </w:pPr>
      <w:r>
        <w:rPr>
          <w:highlight w:val="white"/>
        </w:rPr>
        <w:t>We will delve into it in more detail in our chapter on research design.</w:t>
      </w:r>
    </w:p>
    <w:p w14:paraId="2D868791" w14:textId="77777777" w:rsidR="00717F51" w:rsidRPr="00BC38E1" w:rsidRDefault="00534127" w:rsidP="00BC38E1">
      <w:pPr>
        <w:pStyle w:val="Heading2"/>
        <w:numPr>
          <w:ilvl w:val="1"/>
          <w:numId w:val="2"/>
        </w:numPr>
        <w:tabs>
          <w:tab w:val="left" w:pos="540"/>
        </w:tabs>
        <w:spacing w:before="400" w:after="100" w:line="336" w:lineRule="auto"/>
        <w:jc w:val="both"/>
        <w:rPr>
          <w:rFonts w:ascii="Times New Roman" w:eastAsia="Times New Roman" w:hAnsi="Times New Roman" w:cs="Times New Roman"/>
          <w:b/>
          <w:bCs/>
          <w:color w:val="000000"/>
          <w:sz w:val="26"/>
          <w:szCs w:val="24"/>
        </w:rPr>
      </w:pPr>
      <w:bookmarkStart w:id="8" w:name="_Toc199334158"/>
      <w:r w:rsidRPr="00BC38E1">
        <w:rPr>
          <w:rFonts w:ascii="Times New Roman" w:eastAsia="Times New Roman" w:hAnsi="Times New Roman" w:cs="Times New Roman"/>
          <w:b/>
          <w:bCs/>
          <w:color w:val="000000"/>
          <w:sz w:val="26"/>
          <w:szCs w:val="24"/>
        </w:rPr>
        <w:t>Scope of the study</w:t>
      </w:r>
      <w:bookmarkEnd w:id="8"/>
    </w:p>
    <w:p w14:paraId="5F2A7CB2" w14:textId="03E90AA2" w:rsidR="00717F51" w:rsidRDefault="00707171" w:rsidP="00BC38E1">
      <w:pPr>
        <w:tabs>
          <w:tab w:val="left" w:pos="540"/>
        </w:tabs>
        <w:spacing w:after="200" w:line="360" w:lineRule="auto"/>
        <w:jc w:val="both"/>
      </w:pPr>
      <w:r>
        <w:t>Business firms go thr</w:t>
      </w:r>
      <w:r w:rsidR="005E3914">
        <w:t xml:space="preserve">ough various stages during their life cycles. </w:t>
      </w:r>
      <w:r w:rsidR="00534127">
        <w:t xml:space="preserve">The study aimed to investigate how capital structure and its determinants </w:t>
      </w:r>
      <w:r w:rsidRPr="00707171">
        <w:t xml:space="preserve">differ across </w:t>
      </w:r>
      <w:r w:rsidR="005E3914">
        <w:t xml:space="preserve">the </w:t>
      </w:r>
      <w:r w:rsidR="00274CC2">
        <w:t>multiple</w:t>
      </w:r>
      <w:r w:rsidR="005E3914">
        <w:t xml:space="preserve"> stages</w:t>
      </w:r>
      <w:r w:rsidRPr="00707171">
        <w:t xml:space="preserve"> of the corporate life cycle: startup</w:t>
      </w:r>
      <w:r w:rsidR="00534127">
        <w:t xml:space="preserve">, growth, maturity, and decline. </w:t>
      </w:r>
    </w:p>
    <w:p w14:paraId="73E4C6E4" w14:textId="00FAE933" w:rsidR="00717F51" w:rsidRDefault="00534127" w:rsidP="00BC38E1">
      <w:pPr>
        <w:tabs>
          <w:tab w:val="left" w:pos="540"/>
        </w:tabs>
        <w:spacing w:after="200" w:line="360" w:lineRule="auto"/>
        <w:jc w:val="both"/>
      </w:pPr>
      <w:r>
        <w:t xml:space="preserve">The financial data of Indian firms, excluding non-financial firms, </w:t>
      </w:r>
      <w:r w:rsidR="007D061A">
        <w:t>have</w:t>
      </w:r>
      <w:r>
        <w:t xml:space="preserve"> been used in the study. Therefore, the insights from the study may be more useful for the Indian corporate sector, specifically for firms outside of banking and other financial sectors.  </w:t>
      </w:r>
    </w:p>
    <w:p w14:paraId="2AAF01F4" w14:textId="77777777" w:rsidR="00717F51" w:rsidRPr="00BC38E1" w:rsidRDefault="00534127" w:rsidP="00BC38E1">
      <w:pPr>
        <w:pStyle w:val="Heading2"/>
        <w:numPr>
          <w:ilvl w:val="1"/>
          <w:numId w:val="2"/>
        </w:numPr>
        <w:tabs>
          <w:tab w:val="left" w:pos="540"/>
        </w:tabs>
        <w:spacing w:before="400" w:after="100" w:line="360" w:lineRule="auto"/>
        <w:jc w:val="both"/>
        <w:rPr>
          <w:rFonts w:ascii="Times New Roman" w:eastAsia="Times New Roman" w:hAnsi="Times New Roman" w:cs="Times New Roman"/>
          <w:b/>
          <w:bCs/>
          <w:color w:val="000000"/>
          <w:sz w:val="26"/>
          <w:szCs w:val="24"/>
        </w:rPr>
      </w:pPr>
      <w:bookmarkStart w:id="9" w:name="_Toc199334159"/>
      <w:r w:rsidRPr="00BC38E1">
        <w:rPr>
          <w:rFonts w:ascii="Times New Roman" w:eastAsia="Times New Roman" w:hAnsi="Times New Roman" w:cs="Times New Roman"/>
          <w:b/>
          <w:bCs/>
          <w:color w:val="000000"/>
          <w:sz w:val="26"/>
          <w:szCs w:val="24"/>
        </w:rPr>
        <w:lastRenderedPageBreak/>
        <w:t>Structure of the study</w:t>
      </w:r>
      <w:bookmarkEnd w:id="9"/>
    </w:p>
    <w:p w14:paraId="16EAC17D" w14:textId="36ED9D87" w:rsidR="00717F51" w:rsidRDefault="00534127" w:rsidP="00BC38E1">
      <w:pPr>
        <w:tabs>
          <w:tab w:val="left" w:pos="540"/>
        </w:tabs>
        <w:spacing w:after="100" w:line="360" w:lineRule="auto"/>
        <w:jc w:val="both"/>
      </w:pPr>
      <w:r>
        <w:t xml:space="preserve">A brief outline of the chapters of the thesis </w:t>
      </w:r>
      <w:r w:rsidR="007D061A">
        <w:t>is</w:t>
      </w:r>
      <w:r>
        <w:t xml:space="preserve"> presented below:</w:t>
      </w:r>
    </w:p>
    <w:p w14:paraId="6F34E431" w14:textId="69E13200" w:rsidR="00717F51" w:rsidRDefault="00534127" w:rsidP="00BC38E1">
      <w:pPr>
        <w:tabs>
          <w:tab w:val="left" w:pos="540"/>
        </w:tabs>
        <w:spacing w:after="200" w:line="360" w:lineRule="auto"/>
        <w:jc w:val="both"/>
      </w:pPr>
      <w:r>
        <w:t xml:space="preserve">The next chapter focuses on the theoretical perspective of the </w:t>
      </w:r>
      <w:r w:rsidR="00836267">
        <w:t>research subject</w:t>
      </w:r>
      <w:r>
        <w:t xml:space="preserve">. Chapter three presents a review of the literature to define the research focus of the present study more precisely. Research design devoted to data and research methodology is discussed in Chapter 4. Chapters five to eight highlight the main results of the study. The last chapter presents recommendations and limitations, followed by a </w:t>
      </w:r>
      <w:r w:rsidR="00A95483">
        <w:t>thesis summary</w:t>
      </w:r>
      <w:r>
        <w:t xml:space="preserve">. The study concludes with a bibliography of articles and books in the annexure. </w:t>
      </w:r>
    </w:p>
    <w:p w14:paraId="5B2328C8" w14:textId="77777777" w:rsidR="00717F51" w:rsidRDefault="00534127" w:rsidP="00BC38E1">
      <w:pPr>
        <w:tabs>
          <w:tab w:val="left" w:pos="540"/>
        </w:tabs>
        <w:spacing w:after="200" w:line="360" w:lineRule="auto"/>
        <w:jc w:val="both"/>
      </w:pPr>
      <w:r>
        <w:t>The study comprises nine chapters, each covering a distinct aspect of the research. A summary description of these chapters is provided below.</w:t>
      </w:r>
    </w:p>
    <w:p w14:paraId="6EE05998" w14:textId="66B57821" w:rsidR="00717F51" w:rsidRPr="00BC38E1" w:rsidRDefault="00534127" w:rsidP="00BC38E1">
      <w:pPr>
        <w:tabs>
          <w:tab w:val="left" w:pos="540"/>
        </w:tabs>
        <w:spacing w:after="200" w:line="360" w:lineRule="auto"/>
        <w:jc w:val="both"/>
        <w:rPr>
          <w:spacing w:val="-3"/>
        </w:rPr>
      </w:pPr>
      <w:r w:rsidRPr="00BC38E1">
        <w:rPr>
          <w:spacing w:val="-3"/>
        </w:rPr>
        <w:t xml:space="preserve">Chapter 2 covers the various capital structure theories that provide explanations </w:t>
      </w:r>
      <w:r w:rsidR="00B363E1">
        <w:rPr>
          <w:spacing w:val="-3"/>
        </w:rPr>
        <w:t>for</w:t>
      </w:r>
      <w:r w:rsidRPr="00BC38E1">
        <w:rPr>
          <w:spacing w:val="-3"/>
        </w:rPr>
        <w:t xml:space="preserve"> the heterogeneous behaviour of firms in maintaining the leverage ratio or capital structure and sets a theoretical framework for further empirical research in the area of capital structure.  In this chapter we have discussed the irrelevance of capital structure theory by Modigliani and Miller (1958), corporate taxes and the capital structure by Modigliani and Miller (1963), debt and taxes by Miller (1977), trade-off theory by Kraus and Litzenberger (1973), signalling theory by Spence (1973), agency cost theory by Jensen and Meckling (1976) and pecking order theory by Myers and Majluf (1984).  These theories provide arguments and </w:t>
      </w:r>
      <w:r w:rsidR="00587B51" w:rsidRPr="00BC38E1">
        <w:rPr>
          <w:spacing w:val="-3"/>
        </w:rPr>
        <w:t>counterarguments</w:t>
      </w:r>
      <w:r w:rsidR="00274CC2">
        <w:rPr>
          <w:spacing w:val="-3"/>
        </w:rPr>
        <w:t xml:space="preserve">, as well as a framework for assessing the value relevance of a firm's capital structure decisions. They also explain how the context and content of these decisions change at different stages of corporate life, from the </w:t>
      </w:r>
      <w:r w:rsidRPr="00BC38E1">
        <w:rPr>
          <w:spacing w:val="-3"/>
        </w:rPr>
        <w:t>incubation of ideas to start-up, growth, maturity, decline, and decay.</w:t>
      </w:r>
    </w:p>
    <w:p w14:paraId="2FDA0D5D" w14:textId="3C0DC508" w:rsidR="00717F51" w:rsidRDefault="00534127" w:rsidP="00BC38E1">
      <w:pPr>
        <w:tabs>
          <w:tab w:val="left" w:pos="540"/>
        </w:tabs>
        <w:spacing w:after="200" w:line="360" w:lineRule="auto"/>
        <w:jc w:val="both"/>
      </w:pPr>
      <w:r>
        <w:t xml:space="preserve">In Chapter 3, we </w:t>
      </w:r>
      <w:r w:rsidR="00836267">
        <w:t xml:space="preserve">provide a review of existing literature </w:t>
      </w:r>
      <w:r w:rsidR="00044115">
        <w:t xml:space="preserve">to </w:t>
      </w:r>
      <w:r w:rsidR="00274CC2">
        <w:t>better understand</w:t>
      </w:r>
      <w:r w:rsidR="00836267">
        <w:t xml:space="preserve"> the work that has already been done by researchers in the area of capital structure and its determinants across corporate life stages. This review aims to identify research gaps that require further investigation, thereby informing the development of</w:t>
      </w:r>
      <w:r>
        <w:t xml:space="preserve"> our research hypothesis.  </w:t>
      </w:r>
      <w:r w:rsidR="00044115">
        <w:t xml:space="preserve">In this chapter, we have conducted an existing literature review, covering literature from both developed and developing economies, focusing on literature covering sample firms from India and </w:t>
      </w:r>
      <w:r>
        <w:t>neighbouring countries.</w:t>
      </w:r>
    </w:p>
    <w:p w14:paraId="5B3F670D" w14:textId="579012C7" w:rsidR="00717F51" w:rsidRDefault="00044115" w:rsidP="00BC38E1">
      <w:pPr>
        <w:tabs>
          <w:tab w:val="left" w:pos="540"/>
        </w:tabs>
        <w:spacing w:after="200" w:line="360" w:lineRule="auto"/>
        <w:jc w:val="both"/>
      </w:pPr>
      <w:r>
        <w:lastRenderedPageBreak/>
        <w:t>Chapter 4 discusses</w:t>
      </w:r>
      <w:r w:rsidR="00534127">
        <w:t xml:space="preserve"> the research methodology framework within which this study is conducted.  We have described the data collection method, details of the variables, and their measurements </w:t>
      </w:r>
      <w:r>
        <w:t xml:space="preserve">used in the study, followed by the list of research hypotheses </w:t>
      </w:r>
      <w:r w:rsidR="00534127">
        <w:t xml:space="preserve">we have developed for the study.  Finally, we have discussed the data analysis techniques that we have applied to test our research hypotheses.  Specifically, we have discussed pooled ordinary least squares (OLS) estimation, fixed effects estimation, random effects estimation, and dynamic panel regressions based on system </w:t>
      </w:r>
      <w:r w:rsidR="00836267">
        <w:t>generalised</w:t>
      </w:r>
      <w:r w:rsidR="00534127">
        <w:t xml:space="preserve"> method of moments (GMM). </w:t>
      </w:r>
    </w:p>
    <w:p w14:paraId="2A613564" w14:textId="6ACC150C" w:rsidR="00717F51" w:rsidRDefault="00534127" w:rsidP="00BC38E1">
      <w:pPr>
        <w:tabs>
          <w:tab w:val="left" w:pos="540"/>
        </w:tabs>
        <w:spacing w:after="200" w:line="360" w:lineRule="auto"/>
        <w:jc w:val="both"/>
      </w:pPr>
      <w:r>
        <w:t xml:space="preserve">Chapter 5 </w:t>
      </w:r>
      <w:r w:rsidR="00A95483">
        <w:t>presents the</w:t>
      </w:r>
      <w:r>
        <w:t xml:space="preserve"> broad features of our sample and attempts at ANOVA analysis. We investigate whether capital structure differs at various stages of corporate life.</w:t>
      </w:r>
      <w:r w:rsidR="00A95483">
        <w:t xml:space="preserve"> We use </w:t>
      </w:r>
      <w:r w:rsidR="00CA3665">
        <w:t>both static and</w:t>
      </w:r>
      <w:r w:rsidR="00A95483">
        <w:t xml:space="preserve"> dynamic models. We examine </w:t>
      </w:r>
      <w:r w:rsidR="00B363E1">
        <w:t>both the determinants of capital structure and the factors influencing</w:t>
      </w:r>
      <w:r w:rsidR="00A95483">
        <w:t xml:space="preserve"> changes in capital structure.</w:t>
      </w:r>
    </w:p>
    <w:p w14:paraId="6E4A04BB" w14:textId="27FCD828" w:rsidR="00717F51" w:rsidRDefault="00534127" w:rsidP="00BC38E1">
      <w:pPr>
        <w:tabs>
          <w:tab w:val="left" w:pos="540"/>
        </w:tabs>
        <w:spacing w:after="200" w:line="360" w:lineRule="auto"/>
        <w:jc w:val="both"/>
      </w:pPr>
      <w:r>
        <w:t xml:space="preserve">Chapter 6 addresses the determinants of capital structure during the startup stage, which requires special treatment due to its distinct </w:t>
      </w:r>
      <w:r w:rsidR="00A95483">
        <w:t xml:space="preserve">characteristics and </w:t>
      </w:r>
      <w:r>
        <w:t xml:space="preserve">financial requirements. </w:t>
      </w:r>
    </w:p>
    <w:p w14:paraId="28A47E1C" w14:textId="7011BD6E" w:rsidR="00717F51" w:rsidRDefault="00534127" w:rsidP="00BC38E1">
      <w:pPr>
        <w:tabs>
          <w:tab w:val="left" w:pos="540"/>
        </w:tabs>
        <w:spacing w:after="200" w:line="360" w:lineRule="auto"/>
        <w:jc w:val="both"/>
      </w:pPr>
      <w:r>
        <w:t xml:space="preserve">Chapter 7 </w:t>
      </w:r>
      <w:r w:rsidR="00D649FE">
        <w:t xml:space="preserve">examines the determinants of capital structure during both </w:t>
      </w:r>
      <w:r>
        <w:t>the growth stage and the maturity stage. As a firm gains market acceptance for its products, it enters the growth phase, and its financing needs increase</w:t>
      </w:r>
      <w:r w:rsidR="00A95483">
        <w:t xml:space="preserve"> disproportionately</w:t>
      </w:r>
      <w:r>
        <w:t>.</w:t>
      </w:r>
      <w:r w:rsidR="00A95483">
        <w:t xml:space="preserve"> The question of which sources of finance should be used in preference to others becomes highly relevant. There are trade-offs to the choices that firms may make.</w:t>
      </w:r>
    </w:p>
    <w:p w14:paraId="4986BB88" w14:textId="33998810" w:rsidR="00717F51" w:rsidRDefault="00534127" w:rsidP="00BC38E1">
      <w:pPr>
        <w:tabs>
          <w:tab w:val="left" w:pos="540"/>
        </w:tabs>
        <w:spacing w:after="200" w:line="360" w:lineRule="auto"/>
        <w:jc w:val="both"/>
      </w:pPr>
      <w:r>
        <w:t xml:space="preserve">Chapter 8 deals with determinants of capital structure </w:t>
      </w:r>
      <w:r w:rsidR="00A95483">
        <w:t>during</w:t>
      </w:r>
      <w:r>
        <w:t xml:space="preserve"> the decline and decay stages. At some point in a business firm's life, it may encounter difficulties in surviving due to competition, obsolescence, or leadership succession.</w:t>
      </w:r>
    </w:p>
    <w:p w14:paraId="1D2C075B" w14:textId="77777777" w:rsidR="00BC38E1" w:rsidRDefault="00534127" w:rsidP="00BC38E1">
      <w:pPr>
        <w:tabs>
          <w:tab w:val="left" w:pos="540"/>
        </w:tabs>
        <w:spacing w:after="200" w:line="360" w:lineRule="auto"/>
        <w:jc w:val="both"/>
      </w:pPr>
      <w:r>
        <w:t xml:space="preserve">Chapter 9 </w:t>
      </w:r>
      <w:r w:rsidR="00836267">
        <w:t>summarises</w:t>
      </w:r>
      <w:r>
        <w:t xml:space="preserve"> the study, </w:t>
      </w:r>
      <w:r w:rsidR="00A95483">
        <w:t>provides recommendations, discusses</w:t>
      </w:r>
      <w:r>
        <w:t xml:space="preserve"> the study's limitations, and </w:t>
      </w:r>
      <w:r w:rsidR="00CA3665">
        <w:t>outlines</w:t>
      </w:r>
      <w:r>
        <w:t xml:space="preserve"> the further scope of research.</w:t>
      </w:r>
    </w:p>
    <w:p w14:paraId="3D22F82A" w14:textId="77777777" w:rsidR="00BC38E1" w:rsidRDefault="00BC38E1" w:rsidP="00BC38E1">
      <w:pPr>
        <w:tabs>
          <w:tab w:val="left" w:pos="540"/>
        </w:tabs>
        <w:spacing w:after="200" w:line="360" w:lineRule="auto"/>
        <w:jc w:val="both"/>
        <w:sectPr w:rsidR="00BC38E1" w:rsidSect="00BC38E1">
          <w:headerReference w:type="default" r:id="rId13"/>
          <w:footerReference w:type="default" r:id="rId14"/>
          <w:pgSz w:w="11906" w:h="16838" w:code="9"/>
          <w:pgMar w:top="1800" w:right="1440" w:bottom="1800" w:left="2160" w:header="936" w:footer="936" w:gutter="0"/>
          <w:pgNumType w:start="1"/>
          <w:cols w:space="720"/>
        </w:sectPr>
      </w:pPr>
    </w:p>
    <w:bookmarkStart w:id="10" w:name="_Toc199334160"/>
    <w:p w14:paraId="69D4B7A3" w14:textId="70D39EA0" w:rsidR="00BC38E1" w:rsidRPr="00BC38E1" w:rsidRDefault="00BC38E1" w:rsidP="00BC38E1">
      <w:pPr>
        <w:pStyle w:val="Heading1"/>
        <w:tabs>
          <w:tab w:val="left" w:pos="540"/>
        </w:tabs>
        <w:spacing w:before="0" w:after="200" w:line="360" w:lineRule="auto"/>
        <w:ind w:left="270"/>
        <w:jc w:val="center"/>
        <w:rPr>
          <w:rFonts w:ascii="Times New Roman" w:eastAsia="Times New Roman" w:hAnsi="Times New Roman" w:cs="Times New Roman"/>
          <w:b/>
          <w:caps/>
          <w:color w:val="000000"/>
          <w:sz w:val="28"/>
          <w:szCs w:val="28"/>
        </w:rPr>
      </w:pPr>
      <w:r>
        <w:rPr>
          <w:noProof/>
          <w:sz w:val="28"/>
        </w:rPr>
        <w:lastRenderedPageBreak/>
        <mc:AlternateContent>
          <mc:Choice Requires="wps">
            <w:drawing>
              <wp:anchor distT="0" distB="0" distL="114300" distR="114300" simplePos="0" relativeHeight="251661312" behindDoc="0" locked="0" layoutInCell="1" allowOverlap="1" wp14:anchorId="4486392B" wp14:editId="5607BA43">
                <wp:simplePos x="0" y="0"/>
                <wp:positionH relativeFrom="column">
                  <wp:posOffset>-300273</wp:posOffset>
                </wp:positionH>
                <wp:positionV relativeFrom="paragraph">
                  <wp:posOffset>-690901</wp:posOffset>
                </wp:positionV>
                <wp:extent cx="5589270" cy="574675"/>
                <wp:effectExtent l="0" t="0" r="0" b="0"/>
                <wp:wrapNone/>
                <wp:docPr id="2" name="Rectangle 2"/>
                <wp:cNvGraphicFramePr/>
                <a:graphic xmlns:a="http://schemas.openxmlformats.org/drawingml/2006/main">
                  <a:graphicData uri="http://schemas.microsoft.com/office/word/2010/wordprocessingShape">
                    <wps:wsp>
                      <wps:cNvSpPr/>
                      <wps:spPr>
                        <a:xfrm>
                          <a:off x="0" y="0"/>
                          <a:ext cx="5589270" cy="57467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B4ECC2" id="Rectangle 2" o:spid="_x0000_s1026" style="position:absolute;margin-left:-23.65pt;margin-top:-54.4pt;width:440.1pt;height:45.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" fillcolor="white [3212]" stroked="f"/>
            </w:pict>
          </mc:Fallback>
        </mc:AlternateContent>
      </w:r>
      <w:bookmarkEnd w:id="10"/>
    </w:p>
    <w:p w14:paraId="1A9A2DED" w14:textId="2095D576" w:rsidR="00717F51" w:rsidRPr="00BC38E1" w:rsidRDefault="00534127" w:rsidP="00BC38E1">
      <w:pPr>
        <w:pStyle w:val="Heading1"/>
        <w:numPr>
          <w:ilvl w:val="0"/>
          <w:numId w:val="0"/>
        </w:numPr>
        <w:pBdr>
          <w:bottom w:val="thickThinSmallGap" w:sz="24" w:space="1" w:color="auto"/>
        </w:pBdr>
        <w:tabs>
          <w:tab w:val="left" w:pos="540"/>
        </w:tabs>
        <w:spacing w:before="0" w:after="200" w:line="240" w:lineRule="auto"/>
        <w:jc w:val="center"/>
        <w:rPr>
          <w:rFonts w:ascii="Times New Roman" w:eastAsia="Times New Roman" w:hAnsi="Times New Roman" w:cs="Times New Roman"/>
          <w:b/>
          <w:caps/>
          <w:color w:val="000000"/>
          <w:sz w:val="28"/>
          <w:szCs w:val="28"/>
        </w:rPr>
      </w:pPr>
      <w:bookmarkStart w:id="11" w:name="_Toc199334161"/>
      <w:r w:rsidRPr="00BC38E1">
        <w:rPr>
          <w:rFonts w:ascii="Times New Roman" w:eastAsia="Times New Roman" w:hAnsi="Times New Roman" w:cs="Times New Roman"/>
          <w:b/>
          <w:caps/>
          <w:color w:val="000000"/>
          <w:sz w:val="28"/>
          <w:szCs w:val="28"/>
        </w:rPr>
        <w:t>Theoretical Perspective</w:t>
      </w:r>
      <w:bookmarkEnd w:id="11"/>
    </w:p>
    <w:p w14:paraId="7136199C" w14:textId="6178E5EF" w:rsidR="00717F51" w:rsidRPr="00BC38E1" w:rsidRDefault="00534127" w:rsidP="00BC38E1">
      <w:pPr>
        <w:tabs>
          <w:tab w:val="left" w:pos="540"/>
        </w:tabs>
        <w:spacing w:before="300" w:after="200" w:line="360" w:lineRule="auto"/>
        <w:jc w:val="both"/>
        <w:rPr>
          <w:spacing w:val="-3"/>
        </w:rPr>
      </w:pPr>
      <w:r w:rsidRPr="00BC38E1">
        <w:rPr>
          <w:spacing w:val="-3"/>
        </w:rPr>
        <w:t xml:space="preserve">Having introduced the topic of the thesis in the previous chapter, we will present the theoretical perspective relating to determinants of capital structure or financial leverage in this chapter. We will interchangeably use these terms – capital structure and financial leverage.  At the outset, we are concerned with long-term debt in this study, </w:t>
      </w:r>
      <w:r w:rsidR="00D649FE" w:rsidRPr="00BC38E1">
        <w:rPr>
          <w:spacing w:val="-3"/>
        </w:rPr>
        <w:t xml:space="preserve">as it is a sticky and </w:t>
      </w:r>
      <w:r w:rsidR="00B363E1">
        <w:rPr>
          <w:spacing w:val="-3"/>
        </w:rPr>
        <w:t>challenging</w:t>
      </w:r>
      <w:r w:rsidR="00D649FE" w:rsidRPr="00BC38E1">
        <w:rPr>
          <w:spacing w:val="-3"/>
        </w:rPr>
        <w:t xml:space="preserve"> aspect </w:t>
      </w:r>
      <w:r w:rsidRPr="00BC38E1">
        <w:rPr>
          <w:spacing w:val="-3"/>
        </w:rPr>
        <w:t>to change its quantum with the flip of a coin.</w:t>
      </w:r>
    </w:p>
    <w:p w14:paraId="5612E0E3" w14:textId="77777777" w:rsidR="00717F51" w:rsidRPr="00BC38E1" w:rsidRDefault="00534127" w:rsidP="00BC38E1">
      <w:pPr>
        <w:pStyle w:val="Heading2"/>
        <w:tabs>
          <w:tab w:val="left" w:pos="540"/>
        </w:tabs>
        <w:spacing w:before="400" w:after="100" w:line="360" w:lineRule="auto"/>
        <w:jc w:val="both"/>
        <w:rPr>
          <w:rFonts w:ascii="Times New Roman" w:hAnsi="Times New Roman" w:cs="Times New Roman"/>
          <w:b/>
          <w:bCs/>
          <w:color w:val="auto"/>
          <w:sz w:val="26"/>
          <w:szCs w:val="22"/>
        </w:rPr>
      </w:pPr>
      <w:bookmarkStart w:id="12" w:name="_Toc199334162"/>
      <w:r w:rsidRPr="00BC38E1">
        <w:rPr>
          <w:rFonts w:ascii="Times New Roman" w:hAnsi="Times New Roman" w:cs="Times New Roman"/>
          <w:b/>
          <w:bCs/>
          <w:color w:val="auto"/>
          <w:sz w:val="26"/>
          <w:szCs w:val="22"/>
        </w:rPr>
        <w:t>Introduction</w:t>
      </w:r>
      <w:bookmarkEnd w:id="12"/>
    </w:p>
    <w:p w14:paraId="13F1ABC3" w14:textId="7402541E" w:rsidR="00717F51" w:rsidRDefault="00534127" w:rsidP="00BC38E1">
      <w:pPr>
        <w:tabs>
          <w:tab w:val="left" w:pos="540"/>
        </w:tabs>
        <w:spacing w:after="200" w:line="360" w:lineRule="auto"/>
        <w:jc w:val="both"/>
      </w:pPr>
      <w:r>
        <w:t>Corporates are legal entities with a profit motive and a business mission. This mission is what corporates invest in, and the profit is what they reap. A share of this profit</w:t>
      </w:r>
      <w:r w:rsidR="00D649FE">
        <w:t>, as well as the increase in wealth they receive as a dividend and through the market valuation of their investments</w:t>
      </w:r>
      <w:r>
        <w:t xml:space="preserve">. However, corporates are not like a single species that is static and quickly becoming extinct, but rather a diverse group that evolves and is enshrined in the </w:t>
      </w:r>
      <w:r w:rsidR="00C6088D">
        <w:t>changing</w:t>
      </w:r>
      <w:r>
        <w:t xml:space="preserve"> economic and social structure of society.</w:t>
      </w:r>
    </w:p>
    <w:p w14:paraId="39570F4A" w14:textId="6F886B44" w:rsidR="00717F51" w:rsidRDefault="00534127" w:rsidP="00BC38E1">
      <w:pPr>
        <w:tabs>
          <w:tab w:val="left" w:pos="540"/>
        </w:tabs>
        <w:spacing w:after="200" w:line="360" w:lineRule="auto"/>
        <w:jc w:val="both"/>
      </w:pPr>
      <w:r>
        <w:t>We focus on corporates.</w:t>
      </w:r>
      <w:r>
        <w:rPr>
          <w:vertAlign w:val="superscript"/>
        </w:rPr>
        <w:footnoteReference w:id="2"/>
      </w:r>
      <w:r>
        <w:t xml:space="preserve"> In India, from 2001 to 2024, our discussion will focus on the context of that period.</w:t>
      </w:r>
      <w:r w:rsidR="00274CC2">
        <w:t xml:space="preserve"> </w:t>
      </w:r>
    </w:p>
    <w:p w14:paraId="5BF24D3E" w14:textId="545340A4" w:rsidR="00717F51" w:rsidRDefault="00C6088D" w:rsidP="00BC38E1">
      <w:pPr>
        <w:tabs>
          <w:tab w:val="left" w:pos="540"/>
        </w:tabs>
        <w:spacing w:after="200" w:line="336" w:lineRule="auto"/>
        <w:jc w:val="both"/>
      </w:pPr>
      <w:r>
        <w:t>An</w:t>
      </w:r>
      <w:r w:rsidR="00534127">
        <w:t xml:space="preserve"> entrepreneur floats a firm in the setting that is before </w:t>
      </w:r>
      <w:r>
        <w:t>him</w:t>
      </w:r>
      <w:r w:rsidR="00D649FE">
        <w:t>, or the setting that they choose</w:t>
      </w:r>
      <w:r w:rsidR="00534127">
        <w:t xml:space="preserve"> to create. By setting, we mean the socio-economic framework or milieu</w:t>
      </w:r>
      <w:r w:rsidR="00534127">
        <w:rPr>
          <w:vertAlign w:val="superscript"/>
        </w:rPr>
        <w:footnoteReference w:id="3"/>
      </w:r>
      <w:r w:rsidR="00534127">
        <w:t xml:space="preserve">. The entire energy as an entrepreneur is directed to the goal that one sets for oneself. Still, the driving force for a business firm is the index of survival, the index of which is nothing but the residual that you deduct from your resources or revenue that is left after deducting the cost of short or long-term resources used in the endeavour.  The firm that the entrepreneur floats </w:t>
      </w:r>
      <w:r w:rsidR="00B363E1">
        <w:t>derives</w:t>
      </w:r>
      <w:r w:rsidR="00534127">
        <w:t xml:space="preserve"> its force from the entrepreneurial venture, the nature and scope of the industry, and the economic context in which it operates. These three forces have their dynamics. Our study is focused on the firm. Depending on how these forces interplay, a firm acquires its shape over its life</w:t>
      </w:r>
      <w:r w:rsidR="00B363E1">
        <w:t>. However, there</w:t>
      </w:r>
      <w:r w:rsidR="00534127">
        <w:t xml:space="preserve"> is an internal/intrinsic </w:t>
      </w:r>
      <w:r w:rsidR="00534127">
        <w:lastRenderedPageBreak/>
        <w:t xml:space="preserve">force of the firm, which, though not isolated from the other or external/extrinsic, does have some autonomy in its behaviour. The firm continues to operate over decades and centuries, though the entrepreneur, industry, or economic setting changes due to changes in management or the economic environment. At times, the firm becomes diversified, or the regulatory regimes change due to </w:t>
      </w:r>
      <w:r w:rsidR="00D649FE">
        <w:t>political-legal shifts, or the industry technology within the firm is undergoing changes, or sometimes there is a change in entrepreneurial spirit, resulting from</w:t>
      </w:r>
      <w:r w:rsidR="00534127">
        <w:t xml:space="preserve"> generational changes. So, the primary task is to identify characteristics of the firm which are intrinsic to it and evolve over its life, or one may even use the term life stages, if it is feasible to </w:t>
      </w:r>
      <w:r w:rsidR="00836267">
        <w:t>categorise</w:t>
      </w:r>
      <w:r w:rsidR="00534127">
        <w:t xml:space="preserve"> the life of the firm into different stages, based on </w:t>
      </w:r>
      <w:r w:rsidR="00836267">
        <w:t>specific</w:t>
      </w:r>
      <w:r w:rsidR="00534127">
        <w:t xml:space="preserve"> characteristics, like age</w:t>
      </w:r>
      <w:r w:rsidR="00B363E1">
        <w:t>,</w:t>
      </w:r>
      <w:r w:rsidR="00534127">
        <w:t xml:space="preserve"> technology or cash flow patterns.</w:t>
      </w:r>
    </w:p>
    <w:p w14:paraId="798A28AC" w14:textId="5F87F48E" w:rsidR="00717F51" w:rsidRPr="00BC38E1" w:rsidRDefault="00534127" w:rsidP="00BC38E1">
      <w:pPr>
        <w:tabs>
          <w:tab w:val="left" w:pos="540"/>
        </w:tabs>
        <w:spacing w:after="200" w:line="336" w:lineRule="auto"/>
        <w:jc w:val="both"/>
        <w:rPr>
          <w:spacing w:val="-3"/>
        </w:rPr>
      </w:pPr>
      <w:r w:rsidRPr="00BC38E1">
        <w:rPr>
          <w:spacing w:val="-3"/>
        </w:rPr>
        <w:t xml:space="preserve">Since our focus is </w:t>
      </w:r>
      <w:r w:rsidR="00836267" w:rsidRPr="00BC38E1">
        <w:rPr>
          <w:spacing w:val="-3"/>
        </w:rPr>
        <w:t>corporate finance, we will confine our exposition to</w:t>
      </w:r>
      <w:r w:rsidRPr="00BC38E1">
        <w:rPr>
          <w:spacing w:val="-3"/>
        </w:rPr>
        <w:t xml:space="preserve"> that theme. Corporate finance has some well-defined contours around what we describe as finance decisions. That is, investment, financing, dividend, and working capital management decisions. The present study </w:t>
      </w:r>
      <w:r w:rsidR="00D649FE" w:rsidRPr="00BC38E1">
        <w:rPr>
          <w:spacing w:val="-3"/>
        </w:rPr>
        <w:t>examines the factors that determine a firm's leverage, also known as its financial leverage or capital structure</w:t>
      </w:r>
      <w:r w:rsidRPr="00BC38E1">
        <w:rPr>
          <w:spacing w:val="-3"/>
        </w:rPr>
        <w:t xml:space="preserve">. Studies on </w:t>
      </w:r>
      <w:r w:rsidR="00D649FE" w:rsidRPr="00BC38E1">
        <w:rPr>
          <w:spacing w:val="-3"/>
        </w:rPr>
        <w:t>the determinants of capital structure are numerous and varied</w:t>
      </w:r>
      <w:r w:rsidR="00B363E1">
        <w:rPr>
          <w:spacing w:val="-3"/>
        </w:rPr>
        <w:t>,</w:t>
      </w:r>
      <w:r w:rsidR="00D649FE" w:rsidRPr="00BC38E1">
        <w:rPr>
          <w:spacing w:val="-3"/>
        </w:rPr>
        <w:t xml:space="preserve"> ranging from the relevance of the decision to valuation of the firm, to the trade-off, agency, pecking order, and dynamic relationships throughout corporate life stages</w:t>
      </w:r>
      <w:r w:rsidRPr="00BC38E1">
        <w:rPr>
          <w:spacing w:val="-3"/>
        </w:rPr>
        <w:t xml:space="preserve">.  The next chapter will survey the literature to define more precisely </w:t>
      </w:r>
      <w:r w:rsidR="00D649FE" w:rsidRPr="00BC38E1">
        <w:rPr>
          <w:spacing w:val="-3"/>
        </w:rPr>
        <w:t>the scope of this study's</w:t>
      </w:r>
      <w:r w:rsidRPr="00BC38E1">
        <w:rPr>
          <w:spacing w:val="-3"/>
        </w:rPr>
        <w:t xml:space="preserve"> research. </w:t>
      </w:r>
    </w:p>
    <w:p w14:paraId="444756EE" w14:textId="7A5D7187" w:rsidR="00717F51" w:rsidRDefault="00534127" w:rsidP="00BC38E1">
      <w:pPr>
        <w:tabs>
          <w:tab w:val="left" w:pos="540"/>
        </w:tabs>
        <w:spacing w:after="200" w:line="336" w:lineRule="auto"/>
        <w:jc w:val="both"/>
      </w:pPr>
      <w:r>
        <w:t xml:space="preserve">MM (1958) focused on </w:t>
      </w:r>
      <w:r w:rsidR="00836267">
        <w:t>applying some of the standard tools of economics to corporate finance problems, particularly</w:t>
      </w:r>
      <w:r>
        <w:t xml:space="preserve"> the analysis of competitive market equilibrium. </w:t>
      </w:r>
      <w:r w:rsidR="00274CC2">
        <w:t>Before</w:t>
      </w:r>
      <w:r>
        <w:t xml:space="preserve"> that time, </w:t>
      </w:r>
      <w:r w:rsidR="00836267">
        <w:t>academic discussions in finance were primarily focused on the empirical issue of what the market capitalised</w:t>
      </w:r>
      <w:r>
        <w:t xml:space="preserve">. Did the market </w:t>
      </w:r>
      <w:r w:rsidR="007D061A">
        <w:t>capitalise</w:t>
      </w:r>
      <w:r>
        <w:t xml:space="preserve"> a firm's dividends, earnings, or some weighted combination of the two? Did it </w:t>
      </w:r>
      <w:r w:rsidR="007D061A">
        <w:t>capitalise</w:t>
      </w:r>
      <w:r>
        <w:t xml:space="preserve"> net earnings, net operating earnings, or something in between? The answers to these and related questions about the behaviour of interest rates were supposed to provide a basis for choosing an optimal capital structure for the firm in a framework analogous to the economist's model of discriminating monopsony.</w:t>
      </w:r>
      <w:r>
        <w:rPr>
          <w:vertAlign w:val="superscript"/>
        </w:rPr>
        <w:footnoteReference w:id="4"/>
      </w:r>
    </w:p>
    <w:p w14:paraId="7FDEB974" w14:textId="77777777" w:rsidR="00717F51" w:rsidRPr="00BC38E1" w:rsidRDefault="00534127" w:rsidP="00BC38E1">
      <w:pPr>
        <w:pStyle w:val="Heading2"/>
        <w:tabs>
          <w:tab w:val="left" w:pos="540"/>
        </w:tabs>
        <w:spacing w:before="0" w:after="100" w:line="360" w:lineRule="auto"/>
        <w:jc w:val="both"/>
        <w:rPr>
          <w:rFonts w:ascii="Times New Roman" w:hAnsi="Times New Roman" w:cs="Times New Roman"/>
          <w:b/>
          <w:bCs/>
          <w:color w:val="auto"/>
          <w:sz w:val="26"/>
          <w:szCs w:val="22"/>
        </w:rPr>
      </w:pPr>
      <w:bookmarkStart w:id="13" w:name="_Toc199334163"/>
      <w:r w:rsidRPr="00BC38E1">
        <w:rPr>
          <w:rFonts w:ascii="Times New Roman" w:hAnsi="Times New Roman" w:cs="Times New Roman"/>
          <w:b/>
          <w:bCs/>
          <w:color w:val="auto"/>
          <w:sz w:val="26"/>
          <w:szCs w:val="22"/>
        </w:rPr>
        <w:lastRenderedPageBreak/>
        <w:t>Nature of economic and econometric relationship of the study</w:t>
      </w:r>
      <w:bookmarkEnd w:id="13"/>
    </w:p>
    <w:p w14:paraId="552C253B" w14:textId="466B4381" w:rsidR="00717F51" w:rsidRDefault="00534127" w:rsidP="00BC38E1">
      <w:pPr>
        <w:tabs>
          <w:tab w:val="left" w:pos="540"/>
        </w:tabs>
        <w:spacing w:after="200" w:line="360" w:lineRule="auto"/>
        <w:jc w:val="both"/>
        <w:rPr>
          <w:vertAlign w:val="subscript"/>
        </w:rPr>
      </w:pPr>
      <w:r>
        <w:t xml:space="preserve">Our study </w:t>
      </w:r>
      <w:r w:rsidR="00836267">
        <w:t xml:space="preserve">typically involves a </w:t>
      </w:r>
      <w:r w:rsidR="00D649FE">
        <w:t xml:space="preserve">set of </w:t>
      </w:r>
      <w:r>
        <w:t>dependent</w:t>
      </w:r>
      <w:r w:rsidR="00D649FE">
        <w:t xml:space="preserve"> variables and an independent variable</w:t>
      </w:r>
      <w:r>
        <w:t>. That is, the dependent variable Y is a function of explanatory variables X</w:t>
      </w:r>
      <w:r>
        <w:rPr>
          <w:vertAlign w:val="subscript"/>
        </w:rPr>
        <w:t>i</w:t>
      </w:r>
    </w:p>
    <w:p w14:paraId="199D372E" w14:textId="77777777" w:rsidR="00717F51" w:rsidRDefault="00534127" w:rsidP="00B9014D">
      <w:pPr>
        <w:tabs>
          <w:tab w:val="left" w:pos="540"/>
        </w:tabs>
        <w:spacing w:after="200" w:line="360" w:lineRule="auto"/>
        <w:jc w:val="center"/>
      </w:pPr>
      <w:r>
        <w:t>Y = f(X)</w:t>
      </w:r>
    </w:p>
    <w:p w14:paraId="3F5AA505" w14:textId="31EA6064" w:rsidR="00717F51" w:rsidRDefault="00534127" w:rsidP="00BC38E1">
      <w:pPr>
        <w:tabs>
          <w:tab w:val="left" w:pos="540"/>
        </w:tabs>
        <w:spacing w:after="200" w:line="360" w:lineRule="auto"/>
        <w:jc w:val="both"/>
      </w:pPr>
      <w:r>
        <w:t xml:space="preserve">Initially, </w:t>
      </w:r>
      <w:r w:rsidR="00836267">
        <w:t>let us</w:t>
      </w:r>
      <w:r>
        <w:t xml:space="preserve"> </w:t>
      </w:r>
      <w:r w:rsidR="00D649FE">
        <w:t>consider the explanatory variable X1; however, economic theory is uncertain about the other variables that may be explanatory, such as X</w:t>
      </w:r>
      <w:r w:rsidR="00D649FE" w:rsidRPr="00587B51">
        <w:rPr>
          <w:vertAlign w:val="subscript"/>
        </w:rPr>
        <w:t>2</w:t>
      </w:r>
      <w:r w:rsidR="00D649FE">
        <w:t>,</w:t>
      </w:r>
      <w:r w:rsidR="00587B51">
        <w:t xml:space="preserve"> …,</w:t>
      </w:r>
      <w:r w:rsidR="00836267">
        <w:t xml:space="preserve"> </w:t>
      </w:r>
      <w:r>
        <w:t>X</w:t>
      </w:r>
      <w:r>
        <w:rPr>
          <w:vertAlign w:val="subscript"/>
        </w:rPr>
        <w:t>k</w:t>
      </w:r>
      <w:r>
        <w:t>.  We start by assuming the simplest possible relationship in mathematical form</w:t>
      </w:r>
      <w:r w:rsidR="00B363E1">
        <w:t>.</w:t>
      </w:r>
      <w:r>
        <w:t xml:space="preserve"> </w:t>
      </w:r>
    </w:p>
    <w:p w14:paraId="13798B55" w14:textId="77777777" w:rsidR="00717F51" w:rsidRDefault="00534127" w:rsidP="00B9014D">
      <w:pPr>
        <w:tabs>
          <w:tab w:val="left" w:pos="540"/>
        </w:tabs>
        <w:spacing w:after="200" w:line="360" w:lineRule="auto"/>
        <w:jc w:val="center"/>
        <w:rPr>
          <w:vertAlign w:val="subscript"/>
        </w:rPr>
      </w:pPr>
      <w:r>
        <w:t>Y = b</w:t>
      </w:r>
      <w:r>
        <w:rPr>
          <w:vertAlign w:val="subscript"/>
        </w:rPr>
        <w:t>0</w:t>
      </w:r>
      <w:r>
        <w:t xml:space="preserve"> + b</w:t>
      </w:r>
      <w:r>
        <w:rPr>
          <w:vertAlign w:val="subscript"/>
        </w:rPr>
        <w:t>1</w:t>
      </w:r>
      <w:r>
        <w:t>X</w:t>
      </w:r>
      <w:r>
        <w:rPr>
          <w:vertAlign w:val="subscript"/>
        </w:rPr>
        <w:t>1</w:t>
      </w:r>
    </w:p>
    <w:p w14:paraId="38E2FF8A" w14:textId="133C1209" w:rsidR="00717F51" w:rsidRDefault="00534127" w:rsidP="00BC38E1">
      <w:pPr>
        <w:tabs>
          <w:tab w:val="left" w:pos="540"/>
        </w:tabs>
        <w:spacing w:after="200" w:line="360" w:lineRule="auto"/>
        <w:jc w:val="both"/>
      </w:pPr>
      <w:r>
        <w:t>We compute b</w:t>
      </w:r>
      <w:r>
        <w:rPr>
          <w:vertAlign w:val="subscript"/>
        </w:rPr>
        <w:t>0</w:t>
      </w:r>
      <w:r w:rsidR="00836267">
        <w:t xml:space="preserve"> and b1, </w:t>
      </w:r>
      <w:r w:rsidR="00D649FE">
        <w:t>referred to as</w:t>
      </w:r>
      <w:r w:rsidR="00836267">
        <w:t xml:space="preserve"> estimates,</w:t>
      </w:r>
      <w:r>
        <w:t xml:space="preserve"> using a sample.</w:t>
      </w:r>
    </w:p>
    <w:p w14:paraId="77722BCB" w14:textId="77777777" w:rsidR="00717F51" w:rsidRDefault="00534127" w:rsidP="00BC38E1">
      <w:pPr>
        <w:tabs>
          <w:tab w:val="left" w:pos="540"/>
        </w:tabs>
        <w:spacing w:after="200" w:line="360" w:lineRule="auto"/>
        <w:jc w:val="both"/>
      </w:pPr>
      <w:r>
        <w:t>Suppose we have 100 pairs of observations on X and Y, the scatter diagram of these observations never aligns exactly on a line, in a meaningful economic relationship.  The deviations of the observations from the line may be attributed to several factors.</w:t>
      </w:r>
    </w:p>
    <w:p w14:paraId="720702B4" w14:textId="667BE6C7" w:rsidR="00717F51" w:rsidRDefault="00534127" w:rsidP="00BC38E1">
      <w:pPr>
        <w:tabs>
          <w:tab w:val="left" w:pos="540"/>
        </w:tabs>
        <w:spacing w:after="200" w:line="360" w:lineRule="auto"/>
        <w:jc w:val="both"/>
      </w:pPr>
      <w:r>
        <w:t>In economic reality</w:t>
      </w:r>
      <w:r w:rsidR="00D649FE">
        <w:t>,</w:t>
      </w:r>
      <w:r>
        <w:t xml:space="preserve"> each variable is influenced by </w:t>
      </w:r>
      <w:r w:rsidR="00C336EE">
        <w:t>many</w:t>
      </w:r>
      <w:r>
        <w:t xml:space="preserve"> factors.  For instance, the consumption pattern of a family is determined by </w:t>
      </w:r>
      <w:r w:rsidR="00B363E1">
        <w:t>several factors, including family income, prices, the composition of the family by age and sex, the level of family income, tastes,</w:t>
      </w:r>
      <w:r>
        <w:t xml:space="preserve"> religion, social and educational status, wealth, and so on.  One could compile an almost non-ending list of such factors.  However, not all the factors influencing a </w:t>
      </w:r>
      <w:r w:rsidR="00B363E1">
        <w:t>particular</w:t>
      </w:r>
      <w:r>
        <w:t xml:space="preserve"> variable can be included in the function for various reasons.</w:t>
      </w:r>
    </w:p>
    <w:p w14:paraId="11FFAC41" w14:textId="3D99BA60" w:rsidR="00717F51" w:rsidRDefault="00B363E1" w:rsidP="00BC38E1">
      <w:pPr>
        <w:tabs>
          <w:tab w:val="left" w:pos="540"/>
        </w:tabs>
        <w:spacing w:after="200" w:line="360" w:lineRule="auto"/>
        <w:jc w:val="both"/>
      </w:pPr>
      <w:r>
        <w:t>Some</w:t>
      </w:r>
      <w:r w:rsidR="00534127">
        <w:t xml:space="preserve"> of the factors may not be known even to the person most acquainted with the relationship being studied.  This lack of knowledge is</w:t>
      </w:r>
      <w:r w:rsidR="00FD33F4">
        <w:t>, to a greater extent,</w:t>
      </w:r>
      <w:r w:rsidR="00534127">
        <w:t xml:space="preserve"> due to incomplete theory about the variation of economic variables in general.</w:t>
      </w:r>
    </w:p>
    <w:p w14:paraId="187FECA4" w14:textId="31C538F9" w:rsidR="00717F51" w:rsidRDefault="00534127" w:rsidP="00BC38E1">
      <w:pPr>
        <w:tabs>
          <w:tab w:val="left" w:pos="540"/>
        </w:tabs>
        <w:spacing w:after="200" w:line="360" w:lineRule="auto"/>
        <w:jc w:val="both"/>
      </w:pPr>
      <w:r>
        <w:t xml:space="preserve">Even when known to be relevant, some factors cannot be measured statistically.  These are mainly psychological factors, or, in general, qualitative factors (tastes, expectations, religion). For example, some companies have a history of not leveraging </w:t>
      </w:r>
      <w:r w:rsidR="00FD33F4">
        <w:t>themselves and maintaining a zero-debt status</w:t>
      </w:r>
      <w:r>
        <w:t xml:space="preserve">. This could be due to the mindset of the promoters or top management. However, </w:t>
      </w:r>
      <w:r w:rsidR="00B363E1">
        <w:t>post-COVID-19</w:t>
      </w:r>
      <w:r>
        <w:t xml:space="preserve">, some of these have turned to debt markets for financing, due to difficulties these companies might have faced due to </w:t>
      </w:r>
      <w:r w:rsidR="00B363E1">
        <w:t xml:space="preserve">a </w:t>
      </w:r>
      <w:r>
        <w:t xml:space="preserve">lack of availability of internal resources or finances, a lack of opportunity to tap capital </w:t>
      </w:r>
      <w:r>
        <w:lastRenderedPageBreak/>
        <w:t>markets directly for equity, or perhaps the government was willing to lend a helping hand in such times of global crisis.</w:t>
      </w:r>
    </w:p>
    <w:p w14:paraId="7EA61DCD" w14:textId="5DF68936" w:rsidR="00717F51" w:rsidRDefault="00534127" w:rsidP="00BC38E1">
      <w:pPr>
        <w:tabs>
          <w:tab w:val="left" w:pos="540"/>
        </w:tabs>
        <w:spacing w:after="200" w:line="360" w:lineRule="auto"/>
        <w:jc w:val="both"/>
      </w:pPr>
      <w:r>
        <w:t xml:space="preserve">Some factors are random, appearing in an unpredictable manner and at unpredictable times, </w:t>
      </w:r>
      <w:r w:rsidR="00FD33F4">
        <w:t>making it difficult to account for their influence</w:t>
      </w:r>
      <w:r>
        <w:t xml:space="preserve"> satisfactorily (e.g., epidemics, earthquakes, wars).</w:t>
      </w:r>
    </w:p>
    <w:p w14:paraId="45D23397" w14:textId="423FAEDF" w:rsidR="00717F51" w:rsidRDefault="00534127" w:rsidP="00BC38E1">
      <w:pPr>
        <w:tabs>
          <w:tab w:val="left" w:pos="540"/>
        </w:tabs>
        <w:spacing w:after="200" w:line="360" w:lineRule="auto"/>
        <w:jc w:val="both"/>
      </w:pPr>
      <w:r>
        <w:t xml:space="preserve">Some other factors may </w:t>
      </w:r>
      <w:r w:rsidR="00FD33F4">
        <w:t xml:space="preserve">individually have a </w:t>
      </w:r>
      <w:r w:rsidR="00B363E1">
        <w:t>negligible</w:t>
      </w:r>
      <w:r w:rsidR="00FD33F4">
        <w:t xml:space="preserve"> influence on the dependent variable. Thus, their parameter is so small that it cannot be reliably measured due to rounding errors in the computations. However, all these factors together may account for a considerable part of the variation in</w:t>
      </w:r>
      <w:r>
        <w:t xml:space="preserve"> the dependent variable.</w:t>
      </w:r>
    </w:p>
    <w:p w14:paraId="2C11F3E9" w14:textId="6F920693" w:rsidR="00717F51" w:rsidRDefault="00534127" w:rsidP="00BC38E1">
      <w:pPr>
        <w:tabs>
          <w:tab w:val="left" w:pos="540"/>
        </w:tabs>
        <w:spacing w:after="200" w:line="360" w:lineRule="auto"/>
        <w:jc w:val="both"/>
      </w:pPr>
      <w:r>
        <w:t xml:space="preserve">Even if all factors are </w:t>
      </w:r>
      <w:r w:rsidR="00326806">
        <w:t>known, the available data are most often</w:t>
      </w:r>
      <w:r w:rsidR="00D649FE">
        <w:t xml:space="preserve"> inadequate for measuring</w:t>
      </w:r>
      <w:r>
        <w:t xml:space="preserve"> all factors influencing the relationship between a dependent variable and the independent variables.  This is particularly so when we use time series, which are usually short.</w:t>
      </w:r>
    </w:p>
    <w:p w14:paraId="47C6F322" w14:textId="77777777" w:rsidR="00717F51" w:rsidRDefault="00534127" w:rsidP="00BC38E1">
      <w:pPr>
        <w:tabs>
          <w:tab w:val="left" w:pos="540"/>
        </w:tabs>
        <w:spacing w:after="200" w:line="360" w:lineRule="auto"/>
        <w:jc w:val="both"/>
      </w:pPr>
      <w:r>
        <w:t>Thus, in most cases, only a few of the most important variables are explicitly included in the function.</w:t>
      </w:r>
    </w:p>
    <w:p w14:paraId="366A2FC0" w14:textId="08FB44FE" w:rsidR="00717F51" w:rsidRDefault="00534127" w:rsidP="00BC38E1">
      <w:pPr>
        <w:tabs>
          <w:tab w:val="left" w:pos="540"/>
        </w:tabs>
        <w:spacing w:after="200" w:line="360" w:lineRule="auto"/>
        <w:jc w:val="both"/>
      </w:pPr>
      <w:r>
        <w:t>On an XY graph, the scatter of points around the line may be attributed to an erratic element inherent in human-caused deviations from the ‘normal’ behavioural pattern depicted by the line. For example, in a moment’s whim, a consumer changes their expenditure pattern, although income and prices have not changed. To complete the argument, on this aspect, it could also be due to some factor</w:t>
      </w:r>
      <w:r w:rsidR="00D649FE">
        <w:t xml:space="preserve"> not yet known, and not necessarily </w:t>
      </w:r>
      <w:r>
        <w:t>a moment’s whim.</w:t>
      </w:r>
    </w:p>
    <w:p w14:paraId="22B6AEC5" w14:textId="5DD8E65A" w:rsidR="00717F51" w:rsidRDefault="00D649FE" w:rsidP="00BC38E1">
      <w:pPr>
        <w:tabs>
          <w:tab w:val="left" w:pos="540"/>
        </w:tabs>
        <w:spacing w:after="200" w:line="360" w:lineRule="auto"/>
        <w:jc w:val="both"/>
      </w:pPr>
      <w:r>
        <w:t>An imperfect specification of the mathematical form of the model could also result in estimation errors</w:t>
      </w:r>
      <w:r w:rsidR="00534127">
        <w:t xml:space="preserve">. We may have linearised the relationship between dependent and independent variables, </w:t>
      </w:r>
      <w:r w:rsidR="00C336EE">
        <w:t>while the</w:t>
      </w:r>
      <w:r w:rsidR="00534127">
        <w:t xml:space="preserve"> relationship might not be linear.</w:t>
      </w:r>
    </w:p>
    <w:p w14:paraId="555B831F" w14:textId="77777777" w:rsidR="00717F51" w:rsidRDefault="00534127" w:rsidP="00BC38E1">
      <w:pPr>
        <w:tabs>
          <w:tab w:val="left" w:pos="540"/>
        </w:tabs>
        <w:spacing w:after="200" w:line="360" w:lineRule="auto"/>
        <w:jc w:val="both"/>
      </w:pPr>
      <w:r>
        <w:t>The first four sources of error – err1, err2, err3, and err4 - render the form of the equation wrong, and they are usually referred to as errors in the equation or errors of omission.  The fifth source of error is called the error of measurement or observation.  It is usual, of course, to have both these types of error simultaneously in the function.</w:t>
      </w:r>
    </w:p>
    <w:p w14:paraId="32C22802" w14:textId="7445CC66" w:rsidR="00717F51" w:rsidRDefault="00C336EE" w:rsidP="00B9014D">
      <w:pPr>
        <w:tabs>
          <w:tab w:val="left" w:pos="540"/>
        </w:tabs>
        <w:spacing w:after="200" w:line="348" w:lineRule="auto"/>
        <w:jc w:val="both"/>
      </w:pPr>
      <w:r>
        <w:lastRenderedPageBreak/>
        <w:t>To</w:t>
      </w:r>
      <w:r w:rsidR="00534127">
        <w:t xml:space="preserve"> </w:t>
      </w:r>
      <w:r>
        <w:t xml:space="preserve">consider </w:t>
      </w:r>
      <w:r w:rsidR="00534127">
        <w:t>the above sources of error we introduce in econometric functions a random variable which is usually denoted by the letter u and is called error term or random disturbance or stochastic term of the function, so called because u is supposed to ‘disturb’ the exact linear relationship which is assumed to exist between X and Y.  By introducing this random variable in the function, the model is rendered stochastic of the form.</w:t>
      </w:r>
    </w:p>
    <w:p w14:paraId="5D85B635" w14:textId="77777777" w:rsidR="00717F51" w:rsidRDefault="00534127" w:rsidP="00B9014D">
      <w:pPr>
        <w:tabs>
          <w:tab w:val="left" w:pos="540"/>
        </w:tabs>
        <w:spacing w:after="200" w:line="348" w:lineRule="auto"/>
        <w:jc w:val="center"/>
      </w:pPr>
      <w:r>
        <w:t>Y = b</w:t>
      </w:r>
      <w:r>
        <w:rPr>
          <w:vertAlign w:val="subscript"/>
        </w:rPr>
        <w:t>0</w:t>
      </w:r>
      <w:r>
        <w:t xml:space="preserve"> +b</w:t>
      </w:r>
      <w:r>
        <w:rPr>
          <w:vertAlign w:val="subscript"/>
        </w:rPr>
        <w:t>i</w:t>
      </w:r>
      <w:r>
        <w:t>X</w:t>
      </w:r>
      <w:r>
        <w:rPr>
          <w:vertAlign w:val="subscript"/>
        </w:rPr>
        <w:t>i</w:t>
      </w:r>
      <w:r>
        <w:t xml:space="preserve"> +u</w:t>
      </w:r>
    </w:p>
    <w:p w14:paraId="6DABF527" w14:textId="5B89B2CB" w:rsidR="00717F51" w:rsidRDefault="00534127" w:rsidP="00B9014D">
      <w:pPr>
        <w:tabs>
          <w:tab w:val="left" w:pos="540"/>
        </w:tabs>
        <w:spacing w:after="200" w:line="348" w:lineRule="auto"/>
        <w:jc w:val="both"/>
      </w:pPr>
      <w:r>
        <w:t xml:space="preserve">The genuine XY relationship, which connects the variables involved in a linear relationship, is </w:t>
      </w:r>
      <w:r w:rsidR="00D649FE">
        <w:t>divided into two parts: a part represented by a line and a part defined by the random term u, representing</w:t>
      </w:r>
      <w:r>
        <w:t xml:space="preserve"> systematic variation and random variation, respectively. Alternatively, it can be represented by variation in the dependent variable, as defined by explained variation and unexplained variation, respectively. </w:t>
      </w:r>
    </w:p>
    <w:p w14:paraId="78E8DA91" w14:textId="77777777" w:rsidR="00717F51" w:rsidRPr="00B9014D" w:rsidRDefault="00534127" w:rsidP="00B9014D">
      <w:pPr>
        <w:pStyle w:val="Heading2"/>
        <w:tabs>
          <w:tab w:val="left" w:pos="540"/>
        </w:tabs>
        <w:spacing w:before="400" w:after="100" w:line="348" w:lineRule="auto"/>
        <w:jc w:val="both"/>
        <w:rPr>
          <w:rFonts w:ascii="Times New Roman" w:hAnsi="Times New Roman" w:cs="Times New Roman"/>
          <w:b/>
          <w:bCs/>
          <w:color w:val="auto"/>
          <w:sz w:val="26"/>
          <w:szCs w:val="22"/>
        </w:rPr>
      </w:pPr>
      <w:bookmarkStart w:id="14" w:name="_Toc199334164"/>
      <w:r w:rsidRPr="00B9014D">
        <w:rPr>
          <w:rFonts w:ascii="Times New Roman" w:hAnsi="Times New Roman" w:cs="Times New Roman"/>
          <w:b/>
          <w:bCs/>
          <w:color w:val="auto"/>
          <w:sz w:val="26"/>
          <w:szCs w:val="22"/>
        </w:rPr>
        <w:t>The capital structure decisions and theories</w:t>
      </w:r>
      <w:bookmarkEnd w:id="14"/>
    </w:p>
    <w:p w14:paraId="1A6CD9AA" w14:textId="18023E0E" w:rsidR="00717F51" w:rsidRDefault="00493379" w:rsidP="00B9014D">
      <w:pPr>
        <w:tabs>
          <w:tab w:val="left" w:pos="540"/>
        </w:tabs>
        <w:spacing w:after="200" w:line="348" w:lineRule="auto"/>
        <w:jc w:val="both"/>
      </w:pPr>
      <w:r>
        <w:t>To begin with,</w:t>
      </w:r>
      <w:r w:rsidR="00534127">
        <w:t xml:space="preserve"> a list of factors </w:t>
      </w:r>
      <w:r>
        <w:t xml:space="preserve">may be drawn </w:t>
      </w:r>
      <w:r w:rsidR="00534127">
        <w:t>which affect financing decisions of firms: the goal of the firm, the ‘typical’ financial leverage of similar firms in the industry, availability of internal funds: the rate of growth of earnings, availability of internal funds: the retention policy of managers, degree of concentration of ownership and voting control and credit limits (or debt capacity) of the firm depending on the size of the firms, the growth of the assets (size) of the firm, stability of earnings, asset structure, the cost of debt, the cost of equity financing, the corporate tax rate, expectations regarding the rate of inflation, availability of loanable funds, and general customs in capital markets.</w:t>
      </w:r>
    </w:p>
    <w:p w14:paraId="5CE6FF76" w14:textId="445B954C" w:rsidR="00717F51" w:rsidRDefault="00534127" w:rsidP="00B9014D">
      <w:pPr>
        <w:tabs>
          <w:tab w:val="left" w:pos="540"/>
        </w:tabs>
        <w:spacing w:after="200" w:line="348" w:lineRule="auto"/>
        <w:jc w:val="both"/>
      </w:pPr>
      <w:r>
        <w:t xml:space="preserve">There are many theories which are based on the objective of stockholder-wealth </w:t>
      </w:r>
      <w:r w:rsidR="00AC05C6">
        <w:t>maximisation</w:t>
      </w:r>
      <w:r>
        <w:t xml:space="preserve">, that deserve consideration: classical or traditional, developed systematically by Ezra Solomon, postulates that there is range of optimal capital structures, that is, a range of debt/equity ratios over which the discount rate (or the average cost of capital) attains its minimum value, resulting in the </w:t>
      </w:r>
      <w:r w:rsidR="00AC05C6">
        <w:t>maximisation</w:t>
      </w:r>
      <w:r>
        <w:t xml:space="preserve"> of the market value of the firm (over that range). All these theories examine the question of whether there is a capital structure that </w:t>
      </w:r>
      <w:r w:rsidR="00AC05C6">
        <w:t>maximises</w:t>
      </w:r>
      <w:r>
        <w:t xml:space="preserve"> the value of the firm to the existing (current) stockholders.</w:t>
      </w:r>
    </w:p>
    <w:p w14:paraId="24E32E41" w14:textId="77777777" w:rsidR="00717F51" w:rsidRDefault="00534127" w:rsidP="00BC38E1">
      <w:pPr>
        <w:tabs>
          <w:tab w:val="left" w:pos="540"/>
        </w:tabs>
        <w:spacing w:after="200" w:line="360" w:lineRule="auto"/>
        <w:jc w:val="both"/>
      </w:pPr>
      <w:r>
        <w:lastRenderedPageBreak/>
        <w:t>The theory developed by Modigliani and Miller (MM), under the assumption of perfect capital markets and no corporate (or other) taxes, postulates that the value of the firm, and consequently, the wealth positions of stockholders, is not affected by the capital structure (type of financing).</w:t>
      </w:r>
    </w:p>
    <w:p w14:paraId="3A724C08" w14:textId="2CCA903E" w:rsidR="00717F51" w:rsidRDefault="00534127" w:rsidP="00BC38E1">
      <w:pPr>
        <w:tabs>
          <w:tab w:val="left" w:pos="540"/>
        </w:tabs>
        <w:spacing w:after="200" w:line="360" w:lineRule="auto"/>
        <w:jc w:val="both"/>
      </w:pPr>
      <w:r>
        <w:t xml:space="preserve">As a modification, it </w:t>
      </w:r>
      <w:r w:rsidR="00C336EE">
        <w:t>considers</w:t>
      </w:r>
      <w:r>
        <w:t xml:space="preserve"> corporate taxes and postulates that a firm should use as much debt as possible to maximise its value and the wealth position of its stockholders</w:t>
      </w:r>
    </w:p>
    <w:p w14:paraId="4DDB8F45" w14:textId="4A87B4DD" w:rsidR="00717F51" w:rsidRDefault="00B9014D" w:rsidP="00B9014D">
      <w:pPr>
        <w:pStyle w:val="Heading3"/>
        <w:tabs>
          <w:tab w:val="left" w:pos="540"/>
        </w:tabs>
        <w:spacing w:before="400" w:after="100" w:line="360" w:lineRule="auto"/>
        <w:jc w:val="both"/>
        <w:rPr>
          <w:rFonts w:eastAsia="Play"/>
          <w:b/>
          <w:bCs/>
          <w:color w:val="auto"/>
          <w:sz w:val="22"/>
          <w:szCs w:val="22"/>
        </w:rPr>
      </w:pPr>
      <w:r>
        <w:rPr>
          <w:rFonts w:eastAsia="Play"/>
          <w:b/>
          <w:bCs/>
          <w:color w:val="auto"/>
          <w:sz w:val="22"/>
          <w:szCs w:val="22"/>
        </w:rPr>
        <w:tab/>
      </w:r>
      <w:bookmarkStart w:id="15" w:name="_Toc199334165"/>
      <w:r w:rsidR="00534127">
        <w:rPr>
          <w:rFonts w:eastAsia="Play"/>
          <w:b/>
          <w:bCs/>
          <w:color w:val="auto"/>
          <w:sz w:val="22"/>
          <w:szCs w:val="22"/>
        </w:rPr>
        <w:t>Managerial theory</w:t>
      </w:r>
      <w:bookmarkEnd w:id="15"/>
    </w:p>
    <w:p w14:paraId="4EDD6B03" w14:textId="77777777" w:rsidR="00717F51" w:rsidRDefault="00534127" w:rsidP="00BC38E1">
      <w:pPr>
        <w:tabs>
          <w:tab w:val="left" w:pos="540"/>
        </w:tabs>
        <w:spacing w:after="200" w:line="360" w:lineRule="auto"/>
        <w:jc w:val="both"/>
      </w:pPr>
      <w:r>
        <w:t xml:space="preserve">How managers in practice decide the proportion of debt and equity in the firm's capital structure. </w:t>
      </w:r>
    </w:p>
    <w:p w14:paraId="1F5F3A78" w14:textId="77777777" w:rsidR="00717F51" w:rsidRDefault="00534127" w:rsidP="00BC38E1">
      <w:pPr>
        <w:tabs>
          <w:tab w:val="left" w:pos="540"/>
        </w:tabs>
        <w:spacing w:after="200" w:line="360" w:lineRule="auto"/>
        <w:jc w:val="both"/>
      </w:pPr>
      <w:r>
        <w:t>A managerial theory of capital structure</w:t>
      </w:r>
    </w:p>
    <w:p w14:paraId="2352C20C" w14:textId="1996A3EA" w:rsidR="00717F51" w:rsidRDefault="00534127" w:rsidP="00BC38E1">
      <w:pPr>
        <w:tabs>
          <w:tab w:val="left" w:pos="540"/>
        </w:tabs>
        <w:spacing w:after="200" w:line="360" w:lineRule="auto"/>
        <w:jc w:val="both"/>
      </w:pPr>
      <w:r>
        <w:t xml:space="preserve">The managerial school (Baumol, Galbraith, Marris, Williamson) </w:t>
      </w:r>
      <w:r w:rsidR="00D649FE" w:rsidRPr="00D649FE">
        <w:t xml:space="preserve">posits that managers prioritise the maximisation of their </w:t>
      </w:r>
      <w:r>
        <w:t xml:space="preserve">utility rather than the </w:t>
      </w:r>
      <w:r w:rsidR="00D649FE">
        <w:t>maximisation</w:t>
      </w:r>
      <w:r>
        <w:t xml:space="preserve"> of the utility of owner-shareholders. The basis of the model is the Marris-Galbraith model, which assumes a managerial utility function containing two variables: the job security of management as a whole and the firm's growth rate.  Given ample evidence that large firms are growth-seekers, the study concentrates on the job security variable.  In particular, the following job-security hypothesis or group-behaviour hypothesis is postulated:</w:t>
      </w:r>
    </w:p>
    <w:p w14:paraId="38EAFF88" w14:textId="304EB55E" w:rsidR="00717F51" w:rsidRDefault="00534127" w:rsidP="00BC38E1">
      <w:pPr>
        <w:tabs>
          <w:tab w:val="left" w:pos="540"/>
        </w:tabs>
        <w:spacing w:after="200" w:line="360" w:lineRule="auto"/>
        <w:jc w:val="both"/>
      </w:pPr>
      <w:r>
        <w:t xml:space="preserve">The capital structure of firms is decided </w:t>
      </w:r>
      <w:r w:rsidR="00B363E1">
        <w:t>to</w:t>
      </w:r>
      <w:r>
        <w:t xml:space="preserve"> safeguard the job security of managers.</w:t>
      </w:r>
    </w:p>
    <w:p w14:paraId="2A59CE96" w14:textId="7951ADF5" w:rsidR="00717F51" w:rsidRDefault="00534127" w:rsidP="00BC38E1">
      <w:pPr>
        <w:tabs>
          <w:tab w:val="left" w:pos="540"/>
        </w:tabs>
        <w:spacing w:after="200" w:line="360" w:lineRule="auto"/>
        <w:jc w:val="both"/>
      </w:pPr>
      <w:r>
        <w:t xml:space="preserve">Managers feel that their job security is safeguarded if the firm’s debt-equity ratio does not deviate in the </w:t>
      </w:r>
      <w:r w:rsidR="00B363E1">
        <w:t>long run</w:t>
      </w:r>
      <w:r>
        <w:t xml:space="preserve"> from the typical industry debt-equity ratio.</w:t>
      </w:r>
    </w:p>
    <w:p w14:paraId="52572396" w14:textId="3D4A9386" w:rsidR="00717F51" w:rsidRDefault="00534127" w:rsidP="00BC38E1">
      <w:pPr>
        <w:tabs>
          <w:tab w:val="left" w:pos="540"/>
        </w:tabs>
        <w:spacing w:after="200" w:line="360" w:lineRule="auto"/>
        <w:jc w:val="both"/>
      </w:pPr>
      <w:r>
        <w:t xml:space="preserve">The use of debt is influenced by managers' preference for internal finance, which is primarily defined by the growth of earnings and the firm's retention policy. However, the job-security considerations set a limit to the amount of profits that managers can retain.  Given that managers are growth-seekers, internal funds are inadequate to cover the financial needs of a fast rate of growth. Hence, managers resort to external sources of funds.  They prefer debt over the issue of new stock or equity.  </w:t>
      </w:r>
      <w:r w:rsidR="008161D2">
        <w:t>The cost considerations of these two sources of funds, as well as the possibility of compromising</w:t>
      </w:r>
      <w:r>
        <w:t xml:space="preserve"> </w:t>
      </w:r>
      <w:r>
        <w:lastRenderedPageBreak/>
        <w:t xml:space="preserve">voting control in a way that endangers managerial job security, make debt a more attractive source of external finance. </w:t>
      </w:r>
    </w:p>
    <w:p w14:paraId="73FD1C30" w14:textId="5E35BADE" w:rsidR="00717F51" w:rsidRDefault="00534127" w:rsidP="00BC38E1">
      <w:pPr>
        <w:tabs>
          <w:tab w:val="left" w:pos="540"/>
        </w:tabs>
        <w:spacing w:after="200" w:line="360" w:lineRule="auto"/>
        <w:jc w:val="both"/>
      </w:pPr>
      <w:r>
        <w:t xml:space="preserve">The creditors’ attitudes temper the desires of managers regarding the use of debt.  Creditors ultimately determine the debt capacity of the firm, </w:t>
      </w:r>
      <w:r w:rsidR="00C336EE">
        <w:t>considering</w:t>
      </w:r>
      <w:r>
        <w:t xml:space="preserve"> various factors, such as the firm’s size (assets), the firm’s future growth potential, the variability of its earnings, and so on.  Furthermore, creditors determine the amount of funds that they are willing to offer at various (largely externally determined) interest rates, depending on their expectations about the rate of inflation.</w:t>
      </w:r>
    </w:p>
    <w:p w14:paraId="422E4516" w14:textId="77777777" w:rsidR="00717F51" w:rsidRDefault="00534127" w:rsidP="00BC38E1">
      <w:pPr>
        <w:tabs>
          <w:tab w:val="left" w:pos="540"/>
        </w:tabs>
        <w:spacing w:after="200" w:line="360" w:lineRule="auto"/>
        <w:jc w:val="both"/>
      </w:pPr>
      <w:r>
        <w:t>From the above considerations, in a managerialist framework the determinants of the capital structure of firms would be: a) the typical ‘debt/equity ratio’; b) the past level of capital structure of the firms; c) the size (assets) of the firm; d) the growth of assets of the firm; e) the stability of earnings; f) the expected rate of inflation; g) the rate of growth of earnings; h) the retention ratio; i) the cost of debt; j) the cost of new issue of stock; k) the corporate tax rate; and l) the dispersion of ownership of shares.</w:t>
      </w:r>
    </w:p>
    <w:p w14:paraId="041D39C2" w14:textId="35EF906F" w:rsidR="00717F51" w:rsidRDefault="00534127" w:rsidP="00BC38E1">
      <w:pPr>
        <w:tabs>
          <w:tab w:val="left" w:pos="540"/>
        </w:tabs>
        <w:spacing w:after="200" w:line="360" w:lineRule="auto"/>
        <w:jc w:val="both"/>
      </w:pPr>
      <w:r>
        <w:t xml:space="preserve">The study by Koutsoyiannis (1978) </w:t>
      </w:r>
      <w:r w:rsidR="008161D2">
        <w:t>employed the empirical specification with the OLS model to analyse thirty cross-section samples from five US industries: textiles, paper products, electrical equipment and appliances, steel, and food</w:t>
      </w:r>
      <w:r>
        <w:t xml:space="preserve">. The study covered the period from 1960 to 1974. </w:t>
      </w:r>
      <w:r>
        <w:rPr>
          <w:i/>
        </w:rPr>
        <w:t>A priori</w:t>
      </w:r>
      <w:r>
        <w:t xml:space="preserve">, </w:t>
      </w:r>
    </w:p>
    <w:p w14:paraId="703D7601" w14:textId="707E8019" w:rsidR="00717F51" w:rsidRDefault="00534127" w:rsidP="00023386">
      <w:pPr>
        <w:tabs>
          <w:tab w:val="left" w:pos="360"/>
        </w:tabs>
        <w:spacing w:after="100" w:line="360" w:lineRule="auto"/>
        <w:ind w:left="360"/>
        <w:jc w:val="both"/>
        <w:rPr>
          <w:sz w:val="22"/>
          <w:szCs w:val="22"/>
        </w:rPr>
      </w:pPr>
      <w:r>
        <w:rPr>
          <w:sz w:val="22"/>
          <w:szCs w:val="22"/>
        </w:rPr>
        <w:t>the debt-equity ratio was positively associated with the growth rate of tangible capital assets and book value of real assets of the firm (+vely related)</w:t>
      </w:r>
      <w:r w:rsidR="00023386">
        <w:rPr>
          <w:sz w:val="22"/>
          <w:szCs w:val="22"/>
        </w:rPr>
        <w:t xml:space="preserve"> </w:t>
      </w:r>
    </w:p>
    <w:p w14:paraId="00E4FCDA" w14:textId="77777777" w:rsidR="00717F51" w:rsidRDefault="00534127" w:rsidP="00023386">
      <w:pPr>
        <w:tabs>
          <w:tab w:val="left" w:pos="360"/>
        </w:tabs>
        <w:spacing w:after="100" w:line="360" w:lineRule="auto"/>
        <w:ind w:left="360"/>
        <w:jc w:val="both"/>
        <w:rPr>
          <w:sz w:val="22"/>
          <w:szCs w:val="22"/>
        </w:rPr>
      </w:pPr>
      <w:r>
        <w:rPr>
          <w:sz w:val="22"/>
          <w:szCs w:val="22"/>
        </w:rPr>
        <w:t>Coefficients of lag dependent variable of the firm and the lag variable of the debt-equity ratio of similar firms in the industry were positive but less than one (between 0 and 1)</w:t>
      </w:r>
    </w:p>
    <w:p w14:paraId="6BC4EDAA" w14:textId="02A9548A" w:rsidR="00717F51" w:rsidRDefault="00534127" w:rsidP="00023386">
      <w:pPr>
        <w:tabs>
          <w:tab w:val="left" w:pos="360"/>
        </w:tabs>
        <w:spacing w:after="200" w:line="360" w:lineRule="auto"/>
        <w:ind w:left="360"/>
        <w:jc w:val="both"/>
        <w:rPr>
          <w:sz w:val="22"/>
          <w:szCs w:val="22"/>
        </w:rPr>
      </w:pPr>
      <w:r>
        <w:rPr>
          <w:sz w:val="22"/>
          <w:szCs w:val="22"/>
        </w:rPr>
        <w:t>debt-equity ratio was negatively related with standard deviation of the total EBIT of the firm, shareholders’ control, measured by the number of shares per stockholder, the rate of growth of earnings of the firm, the retention ratio of the firm, and percentage price change of the share of the firm over the previous period, as a proxy for the expected cost of equity capital. (-</w:t>
      </w:r>
      <w:r w:rsidR="00133168">
        <w:rPr>
          <w:sz w:val="22"/>
          <w:szCs w:val="22"/>
        </w:rPr>
        <w:t>very</w:t>
      </w:r>
      <w:r>
        <w:rPr>
          <w:sz w:val="22"/>
          <w:szCs w:val="22"/>
        </w:rPr>
        <w:t xml:space="preserve"> related)</w:t>
      </w:r>
    </w:p>
    <w:p w14:paraId="7CDE94FB" w14:textId="323CE0A9" w:rsidR="00717F51" w:rsidRDefault="00534127" w:rsidP="00BC38E1">
      <w:pPr>
        <w:tabs>
          <w:tab w:val="left" w:pos="540"/>
        </w:tabs>
        <w:spacing w:after="200" w:line="360" w:lineRule="auto"/>
        <w:jc w:val="both"/>
      </w:pPr>
      <w:r>
        <w:t xml:space="preserve">The results </w:t>
      </w:r>
      <w:r w:rsidR="00F82BC8">
        <w:t xml:space="preserve">of such efforts </w:t>
      </w:r>
      <w:r>
        <w:t xml:space="preserve">provide support for the ‘managerial job-security hypothesis’. There is partial adjustment of the actual debt/equity ratio of the firm to the ‘average’ leverage of firms in the industry, </w:t>
      </w:r>
      <w:r w:rsidR="008161D2">
        <w:t>which</w:t>
      </w:r>
      <w:r w:rsidR="00493379">
        <w:t xml:space="preserve"> may be </w:t>
      </w:r>
      <w:r>
        <w:t xml:space="preserve">subject to externally imposed credit </w:t>
      </w:r>
      <w:r>
        <w:lastRenderedPageBreak/>
        <w:t>limits by lenders, and to the ease of access of managers to internal funds (retained earnings).</w:t>
      </w:r>
    </w:p>
    <w:p w14:paraId="02066117" w14:textId="77777777" w:rsidR="00717F51" w:rsidRDefault="00534127" w:rsidP="00BC38E1">
      <w:pPr>
        <w:tabs>
          <w:tab w:val="left" w:pos="540"/>
        </w:tabs>
        <w:spacing w:after="200" w:line="360" w:lineRule="auto"/>
        <w:jc w:val="both"/>
      </w:pPr>
      <w:r>
        <w:t>In particular, the results suggest that:</w:t>
      </w:r>
    </w:p>
    <w:p w14:paraId="49C7653B" w14:textId="4F1631ED" w:rsidR="00717F51" w:rsidRDefault="00F82BC8" w:rsidP="00BC38E1">
      <w:pPr>
        <w:tabs>
          <w:tab w:val="left" w:pos="540"/>
        </w:tabs>
        <w:spacing w:after="200" w:line="360" w:lineRule="auto"/>
        <w:jc w:val="both"/>
      </w:pPr>
      <w:r>
        <w:t>At times, l</w:t>
      </w:r>
      <w:r w:rsidR="00534127">
        <w:t>arge firms set a target debt/equity ratio (D/E) based on the ‘typical’ or ‘average’ leverage of similar firms in the industry.  The capital-structure decision</w:t>
      </w:r>
      <w:r>
        <w:t>s</w:t>
      </w:r>
      <w:r w:rsidR="00534127">
        <w:t xml:space="preserve"> of managers </w:t>
      </w:r>
      <w:r>
        <w:t>are</w:t>
      </w:r>
      <w:r w:rsidR="00534127">
        <w:t xml:space="preserve"> closely related to the leverage policy of their rival firms in the industry, because managers feel safe if they do not deviate in the </w:t>
      </w:r>
      <w:r w:rsidR="00FD33F4">
        <w:t>long run</w:t>
      </w:r>
      <w:r w:rsidR="00534127">
        <w:t xml:space="preserve"> from the norms established in the industry. Here, one may distinguish between herding and innovative behaviour of the captains of the industry and </w:t>
      </w:r>
      <w:r w:rsidR="00707B9E">
        <w:t xml:space="preserve">the </w:t>
      </w:r>
      <w:r w:rsidR="00534127">
        <w:t xml:space="preserve">risk associated with these tendencies. However, that was not the focus of </w:t>
      </w:r>
      <w:r w:rsidR="008161D2">
        <w:t xml:space="preserve">Koutsoyiannis's study </w:t>
      </w:r>
      <w:r w:rsidR="00534127">
        <w:t>(1978).</w:t>
      </w:r>
    </w:p>
    <w:p w14:paraId="018352EB" w14:textId="322208AF" w:rsidR="00717F51" w:rsidRDefault="00F82BC8" w:rsidP="00BC38E1">
      <w:pPr>
        <w:tabs>
          <w:tab w:val="left" w:pos="540"/>
        </w:tabs>
        <w:spacing w:after="200" w:line="360" w:lineRule="auto"/>
        <w:jc w:val="both"/>
      </w:pPr>
      <w:r>
        <w:t xml:space="preserve">One of the most </w:t>
      </w:r>
      <w:r w:rsidR="00534127">
        <w:t xml:space="preserve">important </w:t>
      </w:r>
      <w:r w:rsidR="00587B51">
        <w:t>determinants</w:t>
      </w:r>
      <w:r w:rsidR="00534127">
        <w:t xml:space="preserve"> of the debt-equity ratio is the firm’s ‘debt capacity’, that is, a debt limit which is set by lenders in the capital market, and which depends on the firm’s growth potential. </w:t>
      </w:r>
      <w:r w:rsidR="00707B9E">
        <w:t>However</w:t>
      </w:r>
      <w:r w:rsidR="00534127">
        <w:t>, in that sense, a borrowing firm’s financial risk is determined within the constraint set by lenders.</w:t>
      </w:r>
    </w:p>
    <w:p w14:paraId="2610BA9E" w14:textId="04E76A5F" w:rsidR="00717F51" w:rsidRDefault="00F82BC8" w:rsidP="00BC38E1">
      <w:pPr>
        <w:tabs>
          <w:tab w:val="left" w:pos="540"/>
        </w:tabs>
        <w:spacing w:after="200" w:line="360" w:lineRule="auto"/>
        <w:jc w:val="both"/>
      </w:pPr>
      <w:r>
        <w:t>Many times, t</w:t>
      </w:r>
      <w:r w:rsidR="00534127">
        <w:t xml:space="preserve">he availability of internal funds, </w:t>
      </w:r>
      <w:r>
        <w:t xml:space="preserve">which may be </w:t>
      </w:r>
      <w:r w:rsidR="00534127">
        <w:t xml:space="preserve">determined by the rate of </w:t>
      </w:r>
      <w:r w:rsidR="00587B51">
        <w:t>growth and</w:t>
      </w:r>
      <w:r>
        <w:t xml:space="preserve"> quantum </w:t>
      </w:r>
      <w:r w:rsidR="00534127">
        <w:t>of earnings and the dividend-payout or overall payout policy of management, is more important than the issue of new stock in determining the use of debt.</w:t>
      </w:r>
    </w:p>
    <w:p w14:paraId="6AD4108B" w14:textId="77777777" w:rsidR="00717F51" w:rsidRDefault="00534127" w:rsidP="00BC38E1">
      <w:pPr>
        <w:tabs>
          <w:tab w:val="left" w:pos="540"/>
        </w:tabs>
        <w:spacing w:after="200" w:line="360" w:lineRule="auto"/>
        <w:jc w:val="both"/>
      </w:pPr>
      <w:r>
        <w:t>Contrary to common belief, it seems that neither the variability of earnings nor the size of the firm is a significant explanatory variable of the capital structure of large corporations.</w:t>
      </w:r>
    </w:p>
    <w:p w14:paraId="648BA555" w14:textId="77777777" w:rsidR="00717F51" w:rsidRDefault="00534127" w:rsidP="00BC38E1">
      <w:pPr>
        <w:tabs>
          <w:tab w:val="left" w:pos="540"/>
        </w:tabs>
        <w:spacing w:after="200" w:line="360" w:lineRule="auto"/>
        <w:jc w:val="both"/>
      </w:pPr>
      <w:r>
        <w:t>The share price variable is the least significant of all regressors.  This result supports the view that the issue of new stocks is not considered by management as an attractive alternative to debt, and it is compatible with the observed value of new issues of stocks relative to those of bonds during the period of the study. (1960-74).</w:t>
      </w:r>
    </w:p>
    <w:p w14:paraId="5C52A7A3" w14:textId="77777777" w:rsidR="00717F51" w:rsidRDefault="00534127" w:rsidP="00BC38E1">
      <w:pPr>
        <w:tabs>
          <w:tab w:val="left" w:pos="540"/>
        </w:tabs>
        <w:spacing w:after="200" w:line="360" w:lineRule="auto"/>
        <w:jc w:val="both"/>
      </w:pPr>
      <w:r>
        <w:t xml:space="preserve">As one can see, the ideas on trade-off theory (TOT) and pecking order theory (POT) began to germinate here. There may be aspects of adverse selection, agency conflict, information asymmetry, moral hazard, as well as planned behaviour, which could be </w:t>
      </w:r>
      <w:r>
        <w:lastRenderedPageBreak/>
        <w:t>explored here. Along with actors in decision-making, their self-interest gets reflected in the way decisions are made. Here, the focus is on management in firms.</w:t>
      </w:r>
    </w:p>
    <w:p w14:paraId="69F5F86C" w14:textId="77777777" w:rsidR="00717F51" w:rsidRDefault="00534127" w:rsidP="00BC38E1">
      <w:pPr>
        <w:tabs>
          <w:tab w:val="left" w:pos="540"/>
        </w:tabs>
        <w:spacing w:after="200" w:line="360" w:lineRule="auto"/>
        <w:jc w:val="both"/>
      </w:pPr>
      <w:r>
        <w:t>The financial leverage decision in practice</w:t>
      </w:r>
    </w:p>
    <w:p w14:paraId="1C4829C5" w14:textId="0F1293CF" w:rsidR="00717F51" w:rsidRDefault="00E07C82" w:rsidP="00BC38E1">
      <w:pPr>
        <w:tabs>
          <w:tab w:val="left" w:pos="540"/>
        </w:tabs>
        <w:spacing w:after="200" w:line="360" w:lineRule="auto"/>
        <w:jc w:val="both"/>
      </w:pPr>
      <w:r>
        <w:t>In the real business world, t</w:t>
      </w:r>
      <w:r w:rsidR="00534127">
        <w:t>wo methods are widely used as sources of relevant information about the alternative sources of funds:</w:t>
      </w:r>
      <w:r>
        <w:t xml:space="preserve"> EPS-EBIT analysis and cash flow analysis.</w:t>
      </w:r>
    </w:p>
    <w:p w14:paraId="17771893" w14:textId="77777777" w:rsidR="00717F51" w:rsidRDefault="00534127" w:rsidP="00B9014D">
      <w:pPr>
        <w:pStyle w:val="Heading4"/>
        <w:tabs>
          <w:tab w:val="left" w:pos="810"/>
        </w:tabs>
        <w:spacing w:before="400" w:after="100" w:line="360" w:lineRule="auto"/>
        <w:jc w:val="both"/>
        <w:rPr>
          <w:rFonts w:eastAsia="Play"/>
          <w:b/>
          <w:bCs/>
          <w:color w:val="auto"/>
        </w:rPr>
      </w:pPr>
      <w:r>
        <w:rPr>
          <w:rFonts w:eastAsia="Play"/>
          <w:b/>
          <w:bCs/>
          <w:color w:val="auto"/>
        </w:rPr>
        <w:t>EPS-EBIT analysis</w:t>
      </w:r>
    </w:p>
    <w:p w14:paraId="4EF6871C" w14:textId="50E9F509" w:rsidR="00717F51" w:rsidRDefault="00E07C82" w:rsidP="00BC38E1">
      <w:pPr>
        <w:tabs>
          <w:tab w:val="left" w:pos="540"/>
        </w:tabs>
        <w:spacing w:after="200" w:line="360" w:lineRule="auto"/>
        <w:jc w:val="both"/>
      </w:pPr>
      <w:r>
        <w:t xml:space="preserve">It assumes that </w:t>
      </w:r>
      <w:r w:rsidR="00534127">
        <w:t>investors are primarily interested in the size of the earnings per share (EPS), that is, the yield of their investments. However, investors’ decisions are based on both the expected return and the risk of the securities.</w:t>
      </w:r>
    </w:p>
    <w:p w14:paraId="6DE2CC4A" w14:textId="48E0F796" w:rsidR="00B363E1" w:rsidRDefault="00B363E1" w:rsidP="00BC38E1">
      <w:pPr>
        <w:tabs>
          <w:tab w:val="left" w:pos="540"/>
        </w:tabs>
        <w:spacing w:after="200" w:line="360" w:lineRule="auto"/>
        <w:jc w:val="both"/>
      </w:pPr>
      <w:r>
        <w:t xml:space="preserve">EPS-EBIT analysis involves </w:t>
      </w:r>
      <w:r w:rsidR="00C336EE">
        <w:t>determining the level of earnings per share (EPS) at various levels of total earnings before interest and taxes (EBIT ≡ ) under different methods of financing the firm's operations</w:t>
      </w:r>
      <w:r>
        <w:t>.</w:t>
      </w:r>
    </w:p>
    <w:p w14:paraId="31478B04" w14:textId="3DE0A58C" w:rsidR="00717F51" w:rsidRDefault="00C336EE" w:rsidP="00BC38E1">
      <w:pPr>
        <w:tabs>
          <w:tab w:val="left" w:pos="540"/>
        </w:tabs>
        <w:spacing w:after="200" w:line="360" w:lineRule="auto"/>
        <w:jc w:val="both"/>
      </w:pPr>
      <w:r>
        <w:t>Earnings</w:t>
      </w:r>
      <w:r w:rsidR="00534127">
        <w:t xml:space="preserve"> per share are to be calculated by deducting interest on debt from earnings before interest and tax (EBIT) and further deducting tax out of this residual and dividing this final residual by N, where N is equal to the number of paid-up shares, i.e.,</w:t>
      </w:r>
    </w:p>
    <w:p w14:paraId="2203C505" w14:textId="77777777" w:rsidR="00717F51" w:rsidRDefault="00534127" w:rsidP="00BC38E1">
      <w:pPr>
        <w:tabs>
          <w:tab w:val="left" w:pos="540"/>
        </w:tabs>
        <w:spacing w:after="200" w:line="360" w:lineRule="auto"/>
        <w:jc w:val="both"/>
      </w:pPr>
      <m:oMathPara>
        <m:oMath>
          <m:r>
            <w:rPr>
              <w:rFonts w:ascii="Cambria Math" w:hAnsi="Cambria Math" w:cs="Cambria Math"/>
            </w:rPr>
            <m:t>EPS</m:t>
          </m:r>
          <m:r>
            <m:rPr>
              <m:sty m:val="p"/>
            </m:rPr>
            <w:rPr>
              <w:rFonts w:ascii="Cambria Math" w:hAnsi="Cambria Math" w:cs="Cambria Math"/>
            </w:rPr>
            <m:t>=</m:t>
          </m:r>
          <m:f>
            <m:fPr>
              <m:ctrlPr>
                <w:rPr>
                  <w:rFonts w:ascii="Cambria Math" w:hAnsi="Cambria Math"/>
                </w:rPr>
              </m:ctrlPr>
            </m:fPr>
            <m:num>
              <m:r>
                <w:rPr>
                  <w:rFonts w:ascii="Cambria Math" w:hAnsi="Cambria Math" w:cs="Cambria Math"/>
                </w:rPr>
                <m:t>(EBIT-i*Debt)(1-tc)</m:t>
              </m:r>
            </m:num>
            <m:den>
              <m:r>
                <m:rPr>
                  <m:sty m:val="p"/>
                </m:rPr>
                <w:rPr>
                  <w:rFonts w:ascii="Cambria Math" w:hAnsi="Cambria Math" w:cs="Cambria Math"/>
                </w:rPr>
                <m:t>N</m:t>
              </m:r>
            </m:den>
          </m:f>
        </m:oMath>
      </m:oMathPara>
    </w:p>
    <w:p w14:paraId="05AA1C0C" w14:textId="77777777" w:rsidR="00717F51" w:rsidRDefault="00534127" w:rsidP="00B9014D">
      <w:pPr>
        <w:pStyle w:val="Heading4"/>
        <w:tabs>
          <w:tab w:val="left" w:pos="828"/>
        </w:tabs>
        <w:spacing w:before="400" w:after="100" w:line="360" w:lineRule="auto"/>
        <w:jc w:val="both"/>
        <w:rPr>
          <w:rFonts w:eastAsia="Play"/>
          <w:b/>
          <w:bCs/>
          <w:color w:val="auto"/>
        </w:rPr>
      </w:pPr>
      <w:r>
        <w:rPr>
          <w:rFonts w:eastAsia="Play"/>
          <w:b/>
          <w:bCs/>
          <w:color w:val="auto"/>
        </w:rPr>
        <w:t>Cash flow analysis</w:t>
      </w:r>
    </w:p>
    <w:p w14:paraId="6A02B9EB" w14:textId="01B55DC8" w:rsidR="00717F51" w:rsidRDefault="00E07C82" w:rsidP="00BC38E1">
      <w:pPr>
        <w:tabs>
          <w:tab w:val="left" w:pos="540"/>
        </w:tabs>
        <w:spacing w:after="200" w:line="360" w:lineRule="auto"/>
        <w:jc w:val="both"/>
      </w:pPr>
      <w:r>
        <w:t xml:space="preserve">It </w:t>
      </w:r>
      <w:r w:rsidR="00534127">
        <w:t xml:space="preserve">involves the estimation of total earnings before interest and taxes (EBIT).  This, in turn, requires a forecast of the stream of cash receipts (inflows) and cash payments for the production of the output (cash outflows).  The difference is the total earnings (EBIT) from which fixed charges must be met.  Forecasts of this sort are called ‘cash budgets’ and can extend over any number of periods.  Predictions are usually made under a single set of assumptions concerning general (external) business conditions and particular circumstances expected to prevail in the markets in which the firms operate.  However, a cash flow analysis should include a forecast of cash inflows and cash outflows under </w:t>
      </w:r>
      <w:r w:rsidR="00534127">
        <w:lastRenderedPageBreak/>
        <w:t>different sets of assumptions.  For example, a firm might examine the EBIT under the following ‘states of business’: severe recession, mild recession, expected growth, very rapid growth, and inflation.</w:t>
      </w:r>
    </w:p>
    <w:p w14:paraId="05A36A1B" w14:textId="77777777" w:rsidR="00717F51" w:rsidRDefault="00534127" w:rsidP="00BC38E1">
      <w:pPr>
        <w:tabs>
          <w:tab w:val="left" w:pos="540"/>
        </w:tabs>
        <w:spacing w:after="200" w:line="360" w:lineRule="auto"/>
        <w:jc w:val="both"/>
      </w:pPr>
      <w:r>
        <w:t>Such forecasts, combined with subjective probabilities for each ‘state of business’, give probability distributions of earnings for each period. It is these distributions that provide information about probable deviations in actual earnings from their expected values. Hence, all the managers should be prepared for possible downward deviations that may lead to insolvency.</w:t>
      </w:r>
    </w:p>
    <w:p w14:paraId="692A3957" w14:textId="77777777" w:rsidR="00717F51" w:rsidRDefault="00534127" w:rsidP="00BC38E1">
      <w:pPr>
        <w:tabs>
          <w:tab w:val="left" w:pos="540"/>
        </w:tabs>
        <w:spacing w:after="200" w:line="360" w:lineRule="auto"/>
        <w:jc w:val="both"/>
      </w:pPr>
      <w:r>
        <w:t>Given the probability distributions of the stream of cash flows, management can determine the amount of fixed charges and debt that the firm can undertake without running a great danger of insolvency.  In many cases, management defines a ‘tolerance limit’ for insolvency, that is, a maximum value for the probability of the firm’s earnings falling below its fixed charges.</w:t>
      </w:r>
      <w:r>
        <w:rPr>
          <w:vertAlign w:val="superscript"/>
        </w:rPr>
        <w:footnoteReference w:id="5"/>
      </w:r>
    </w:p>
    <w:p w14:paraId="13E6ACE7" w14:textId="43D88E4E" w:rsidR="00717F51" w:rsidRDefault="00221C0C" w:rsidP="00BC38E1">
      <w:pPr>
        <w:tabs>
          <w:tab w:val="left" w:pos="540"/>
        </w:tabs>
        <w:spacing w:after="200" w:line="360" w:lineRule="auto"/>
        <w:jc w:val="both"/>
      </w:pPr>
      <w:r>
        <w:t>C</w:t>
      </w:r>
      <w:r w:rsidR="00534127">
        <w:t xml:space="preserve">ash-flow analysis is most useful for internal purposes. It </w:t>
      </w:r>
      <w:r>
        <w:t xml:space="preserve">helps </w:t>
      </w:r>
      <w:r w:rsidR="00707B9E">
        <w:t>hedge management against the risk of insolvency by providing a warning of difficult</w:t>
      </w:r>
      <w:r>
        <w:t xml:space="preserve"> times for the company</w:t>
      </w:r>
      <w:r w:rsidR="00534127">
        <w:t>.  However, insolvency is only one aspect of the financial risk of shareholders.  The other aspect of this risk, namely the danger of having nothing left over for dividends after the fixed charges are met, is not considered by cash-flow analysis.  Investors are most interested in the latter risk, assuming the firm will always have enough earnings to cover its fixed charges.</w:t>
      </w:r>
    </w:p>
    <w:p w14:paraId="1383DBC8" w14:textId="7600BA8B" w:rsidR="00717F51" w:rsidRDefault="00534127" w:rsidP="00BC38E1">
      <w:pPr>
        <w:tabs>
          <w:tab w:val="left" w:pos="540"/>
        </w:tabs>
        <w:spacing w:after="200" w:line="360" w:lineRule="auto"/>
        <w:jc w:val="both"/>
      </w:pPr>
      <w:r>
        <w:t xml:space="preserve">We will return to cash flow analysis later in the Review of Literature and Research Design chapters. Cash flow analysis is significantly important when we </w:t>
      </w:r>
      <w:r w:rsidR="00FD33F4">
        <w:t xml:space="preserve">revisit </w:t>
      </w:r>
      <w:r w:rsidR="00221C0C">
        <w:t>the</w:t>
      </w:r>
      <w:r w:rsidR="00FD33F4">
        <w:t xml:space="preserve"> primary focus</w:t>
      </w:r>
      <w:r w:rsidR="00221C0C">
        <w:t xml:space="preserve"> of our</w:t>
      </w:r>
      <w:r w:rsidR="00FD33F4">
        <w:t xml:space="preserve"> study, </w:t>
      </w:r>
      <w:r w:rsidR="00221C0C">
        <w:t>that is,</w:t>
      </w:r>
      <w:r w:rsidR="00FD33F4">
        <w:t xml:space="preserve"> </w:t>
      </w:r>
      <w:r w:rsidR="00221C0C">
        <w:t xml:space="preserve">the </w:t>
      </w:r>
      <w:r w:rsidR="00FD33F4">
        <w:t>corporate life stages as a variable of interest that determines</w:t>
      </w:r>
      <w:r>
        <w:t xml:space="preserve"> capital structure</w:t>
      </w:r>
      <w:r w:rsidR="00221C0C">
        <w:t xml:space="preserve"> as well as changes in capital structure.</w:t>
      </w:r>
    </w:p>
    <w:p w14:paraId="631ECD2E" w14:textId="58EEF03E" w:rsidR="00717F51" w:rsidRDefault="00B9014D" w:rsidP="00B9014D">
      <w:pPr>
        <w:pStyle w:val="Heading3"/>
        <w:tabs>
          <w:tab w:val="left" w:pos="540"/>
        </w:tabs>
        <w:spacing w:before="400" w:after="100" w:line="360" w:lineRule="auto"/>
        <w:jc w:val="both"/>
        <w:rPr>
          <w:rFonts w:eastAsia="Play"/>
          <w:b/>
          <w:bCs/>
          <w:color w:val="auto"/>
          <w:sz w:val="22"/>
          <w:szCs w:val="22"/>
        </w:rPr>
      </w:pPr>
      <w:r>
        <w:rPr>
          <w:rFonts w:eastAsia="Play"/>
          <w:b/>
          <w:bCs/>
          <w:color w:val="auto"/>
          <w:sz w:val="22"/>
          <w:szCs w:val="22"/>
        </w:rPr>
        <w:lastRenderedPageBreak/>
        <w:tab/>
      </w:r>
      <w:bookmarkStart w:id="16" w:name="_Toc199334166"/>
      <w:r w:rsidR="00534127">
        <w:rPr>
          <w:rFonts w:eastAsia="Play"/>
          <w:b/>
          <w:bCs/>
          <w:color w:val="auto"/>
          <w:sz w:val="22"/>
          <w:szCs w:val="22"/>
        </w:rPr>
        <w:t>Traditional theory</w:t>
      </w:r>
      <w:bookmarkEnd w:id="16"/>
    </w:p>
    <w:p w14:paraId="66542800" w14:textId="77777777" w:rsidR="00717F51" w:rsidRDefault="00534127" w:rsidP="00BC38E1">
      <w:pPr>
        <w:tabs>
          <w:tab w:val="left" w:pos="540"/>
        </w:tabs>
        <w:spacing w:after="200" w:line="360" w:lineRule="auto"/>
        <w:jc w:val="both"/>
      </w:pPr>
      <w:r>
        <w:t>The financial life stages of corporates encompass dimensions such as trade-offs, pecking order, managerial aspects, information asymmetry, signalling of information, and free cash flows.</w:t>
      </w:r>
    </w:p>
    <w:p w14:paraId="458F758C" w14:textId="705AAA6F" w:rsidR="00717F51" w:rsidRDefault="00534127" w:rsidP="00BC38E1">
      <w:pPr>
        <w:tabs>
          <w:tab w:val="left" w:pos="540"/>
        </w:tabs>
        <w:spacing w:after="200" w:line="360" w:lineRule="auto"/>
        <w:jc w:val="both"/>
      </w:pPr>
      <w:r>
        <w:t>It is generally not feasible to incorporate all the factors that have a bearing on decisions, in this case, financing decisions, or financial leverage decisions, or capital structure decisions, in the study that examines the phenomenon, and, therefore, we end up with various theories: MM, TOT, POT, CLS. So, there are studies that propose a theory, or there are studies that replicate and extend those studies with new data, countries, industries, and other explanatory variables.  Sometimes, these studies develop something that could be a new theory, like a trade-off or a pecking order. Interwoven with others</w:t>
      </w:r>
      <w:r w:rsidR="00707B9E">
        <w:t>, such as</w:t>
      </w:r>
      <w:r>
        <w:t xml:space="preserve"> information asymmetry, corporate life stages, and trade-off/pecking order.</w:t>
      </w:r>
    </w:p>
    <w:p w14:paraId="2B9D44C4" w14:textId="56C71CC0" w:rsidR="00717F51" w:rsidRDefault="00534127" w:rsidP="00BC38E1">
      <w:pPr>
        <w:tabs>
          <w:tab w:val="left" w:pos="540"/>
        </w:tabs>
        <w:spacing w:after="200" w:line="360" w:lineRule="auto"/>
        <w:jc w:val="both"/>
      </w:pPr>
      <w:r>
        <w:t xml:space="preserve">There could be pure-equity firms that are born that way and go through all the stages of their life in terms of cash flow </w:t>
      </w:r>
      <w:r w:rsidR="00C106E4">
        <w:t>patterns and</w:t>
      </w:r>
      <w:r>
        <w:t xml:space="preserve"> may also become extinct. We are yet to break into their DNA. A recent study</w:t>
      </w:r>
      <w:r>
        <w:rPr>
          <w:vertAlign w:val="superscript"/>
        </w:rPr>
        <w:footnoteReference w:id="6"/>
      </w:r>
      <w:r>
        <w:t>,</w:t>
      </w:r>
    </w:p>
    <w:p w14:paraId="4B63E2ED" w14:textId="77777777" w:rsidR="00717F51" w:rsidRDefault="00534127" w:rsidP="00BC38E1">
      <w:pPr>
        <w:tabs>
          <w:tab w:val="left" w:pos="540"/>
        </w:tabs>
        <w:spacing w:after="200" w:line="360" w:lineRule="auto"/>
        <w:jc w:val="both"/>
      </w:pPr>
      <w:bookmarkStart w:id="18" w:name="_heading=h.41e0dq63kxyw" w:colFirst="0" w:colLast="0"/>
      <w:bookmarkEnd w:id="18"/>
      <w:r>
        <w:t>In the sections that follow, each of these theories is briefly described to shape the direction of research that this study intends to undertake:</w:t>
      </w:r>
    </w:p>
    <w:p w14:paraId="52058220" w14:textId="7EC57F29" w:rsidR="00717F51" w:rsidRDefault="00534127" w:rsidP="00BC38E1">
      <w:pPr>
        <w:tabs>
          <w:tab w:val="left" w:pos="540"/>
        </w:tabs>
        <w:spacing w:after="200" w:line="360" w:lineRule="auto"/>
        <w:jc w:val="both"/>
      </w:pPr>
      <w:r>
        <w:t xml:space="preserve">Based on the goal of stockholder-wealth maximisation, three main theories deserve consideration. All three examine the question </w:t>
      </w:r>
      <w:r w:rsidR="00FD33F4">
        <w:t xml:space="preserve">of whether there is a capital structure that maximises the value of the firm and that of the existing </w:t>
      </w:r>
      <w:r>
        <w:t>stockholders. The first theory, known as the 'classical' or 'traditional' theory, postulates that there is a unique optimal capital structure that maximises the firm's market value by minimising the average cost of its capital. A version of this theory, developed systematically by Ezra Solomon</w:t>
      </w:r>
      <w:r>
        <w:rPr>
          <w:vertAlign w:val="superscript"/>
        </w:rPr>
        <w:footnoteReference w:id="7"/>
      </w:r>
      <w:r>
        <w:t xml:space="preserve">, postulates that there is a range of optimal capital structures, that is, a range of debt/equity ratios over which the discount rate (or the average cost of capital) attains its minimum value, resulting in the maximisation of the market value of the firm (over </w:t>
      </w:r>
      <w:r>
        <w:lastRenderedPageBreak/>
        <w:t xml:space="preserve">that range). </w:t>
      </w:r>
      <w:r w:rsidR="00E252AD">
        <w:t xml:space="preserve"> He states, “The proper uses of debt financing </w:t>
      </w:r>
      <w:r w:rsidR="00707B9E">
        <w:t>are</w:t>
      </w:r>
      <w:r w:rsidR="00E252AD">
        <w:t xml:space="preserve"> one of the major </w:t>
      </w:r>
      <w:r w:rsidR="001E35B4">
        <w:t>decision</w:t>
      </w:r>
      <w:r w:rsidR="00E252AD">
        <w:t xml:space="preserve"> areas of corporate</w:t>
      </w:r>
      <w:r w:rsidR="001E35B4">
        <w:t xml:space="preserve"> financial</w:t>
      </w:r>
      <w:r w:rsidR="00E252AD">
        <w:t xml:space="preserve"> management. My paper confines itself to just one facet of the many considerations which jointly determine the optimal use of debt-namely, the effect that a change in </w:t>
      </w:r>
      <w:r w:rsidR="001E35B4">
        <w:t>financial</w:t>
      </w:r>
      <w:r w:rsidR="00E252AD">
        <w:t xml:space="preserve"> leverage has, or can be assumed to have</w:t>
      </w:r>
      <w:r w:rsidR="001E35B4">
        <w:t>,</w:t>
      </w:r>
      <w:r w:rsidR="00E252AD">
        <w:t xml:space="preserve"> on a company’s cost of capital</w:t>
      </w:r>
      <w:r w:rsidR="001E35B4">
        <w:t>.”</w:t>
      </w:r>
      <w:r w:rsidR="00834410">
        <w:rPr>
          <w:rStyle w:val="FootnoteReference"/>
        </w:rPr>
        <w:footnoteReference w:id="8"/>
      </w:r>
      <w:r w:rsidR="00E252AD">
        <w:t xml:space="preserve">      </w:t>
      </w:r>
      <w:r>
        <w:t xml:space="preserve">  </w:t>
      </w:r>
    </w:p>
    <w:p w14:paraId="385DF246" w14:textId="371F7AE2" w:rsidR="00717F51" w:rsidRDefault="001E35B4" w:rsidP="00BC38E1">
      <w:pPr>
        <w:tabs>
          <w:tab w:val="left" w:pos="540"/>
        </w:tabs>
        <w:spacing w:after="200" w:line="360" w:lineRule="auto"/>
        <w:jc w:val="both"/>
      </w:pPr>
      <w:r>
        <w:t xml:space="preserve"> “To isolate the effect of leverage alone </w:t>
      </w:r>
      <w:r w:rsidR="00707B9E">
        <w:t>from</w:t>
      </w:r>
      <w:r>
        <w:t xml:space="preserve"> the many other factors that may be involved in using debt wisely, it is useful to analyse in terms of a simplified model: Let X be a company that holds or acquires only one kind of asset. Each dollar invested in these assets generates a flow of operating earnings, before taxes, which provides a rate of return of k per annum of a given quality concerning the certainty of uncertainty with which it can be expected to occur. We will assume that this company may use any mixture of only two </w:t>
      </w:r>
      <w:r w:rsidR="00834410">
        <w:t>kinds</w:t>
      </w:r>
      <w:r>
        <w:t xml:space="preserve"> of financing</w:t>
      </w:r>
      <w:r w:rsidR="00707B9E">
        <w:t xml:space="preserve"> - pure, externally derived equity, on the one hand,</w:t>
      </w:r>
      <w:r w:rsidR="00834410">
        <w:t xml:space="preserve"> and pure debt, on the other. Third, we assume that the structure of market </w:t>
      </w:r>
      <w:r w:rsidR="00707B9E">
        <w:t>capitalisation</w:t>
      </w:r>
      <w:r w:rsidR="00834410">
        <w:t xml:space="preserve"> rates is given and that this structure does not change over time.”</w:t>
      </w:r>
      <w:r w:rsidR="00834410">
        <w:rPr>
          <w:rStyle w:val="FootnoteReference"/>
        </w:rPr>
        <w:footnoteReference w:id="9"/>
      </w:r>
      <w:r>
        <w:t xml:space="preserve">    </w:t>
      </w:r>
    </w:p>
    <w:p w14:paraId="07242972" w14:textId="43829A71" w:rsidR="00717F51" w:rsidRDefault="00534127" w:rsidP="00BC38E1">
      <w:pPr>
        <w:tabs>
          <w:tab w:val="left" w:pos="540"/>
        </w:tabs>
        <w:spacing w:after="200" w:line="360" w:lineRule="auto"/>
        <w:jc w:val="both"/>
      </w:pPr>
      <w:r>
        <w:t>For the all-equity case, we have k</w:t>
      </w:r>
      <w:r>
        <w:rPr>
          <w:vertAlign w:val="subscript"/>
        </w:rPr>
        <w:t>e</w:t>
      </w:r>
      <w:r>
        <w:t xml:space="preserve"> = k</w:t>
      </w:r>
      <w:r>
        <w:rPr>
          <w:vertAlign w:val="subscript"/>
        </w:rPr>
        <w:t>o</w:t>
      </w:r>
      <w:r>
        <w:t xml:space="preserve"> = k. When debt is used, we have k</w:t>
      </w:r>
      <w:r>
        <w:rPr>
          <w:vertAlign w:val="subscript"/>
        </w:rPr>
        <w:t>e</w:t>
      </w:r>
      <w:r>
        <w:t xml:space="preserve"> &gt; k</w:t>
      </w:r>
      <w:r>
        <w:rPr>
          <w:vertAlign w:val="subscript"/>
        </w:rPr>
        <w:t>o</w:t>
      </w:r>
      <w:r>
        <w:t xml:space="preserve"> if all the residual profits are distributed among equity holders. Specifically, regardless of the valuation theory one embraces, the relationship k</w:t>
      </w:r>
      <w:r>
        <w:rPr>
          <w:vertAlign w:val="subscript"/>
        </w:rPr>
        <w:t>e</w:t>
      </w:r>
      <w:r>
        <w:t xml:space="preserve"> = k</w:t>
      </w:r>
      <w:r>
        <w:rPr>
          <w:vertAlign w:val="subscript"/>
        </w:rPr>
        <w:t>o</w:t>
      </w:r>
      <w:r>
        <w:t xml:space="preserve"> + (k</w:t>
      </w:r>
      <w:r>
        <w:rPr>
          <w:vertAlign w:val="subscript"/>
        </w:rPr>
        <w:t>o</w:t>
      </w:r>
      <w:r>
        <w:t xml:space="preserve"> - k</w:t>
      </w:r>
      <w:r>
        <w:rPr>
          <w:vertAlign w:val="subscript"/>
        </w:rPr>
        <w:t>i</w:t>
      </w:r>
      <w:r>
        <w:t>) B/S and k</w:t>
      </w:r>
      <w:r>
        <w:rPr>
          <w:vertAlign w:val="subscript"/>
        </w:rPr>
        <w:t>o</w:t>
      </w:r>
      <w:r>
        <w:t xml:space="preserve"> = k</w:t>
      </w:r>
      <w:r>
        <w:rPr>
          <w:vertAlign w:val="subscript"/>
        </w:rPr>
        <w:t>e</w:t>
      </w:r>
      <w:r>
        <w:t>S + kB must hold in an assumed situation where all the profits are among capital providers. The heart of the leverage question can now be stated as follows: What happens to V and k</w:t>
      </w:r>
      <w:r>
        <w:rPr>
          <w:vertAlign w:val="subscript"/>
        </w:rPr>
        <w:t>o</w:t>
      </w:r>
      <w:r>
        <w:t xml:space="preserve"> as we increase the degree of leverage (other things remaining unchanged) from Leverage zero to leverage 100 </w:t>
      </w:r>
      <w:r w:rsidR="00FD33F4">
        <w:t>per cent</w:t>
      </w:r>
      <w:r>
        <w:t xml:space="preserve">? </w:t>
      </w:r>
    </w:p>
    <w:p w14:paraId="457F33D2" w14:textId="7F28971D" w:rsidR="00717F51" w:rsidRDefault="007A7DAC" w:rsidP="00BC38E1">
      <w:pPr>
        <w:tabs>
          <w:tab w:val="left" w:pos="540"/>
        </w:tabs>
        <w:spacing w:after="200" w:line="360" w:lineRule="auto"/>
        <w:jc w:val="both"/>
      </w:pPr>
      <w:r>
        <w:t>T</w:t>
      </w:r>
      <w:r w:rsidR="00534127">
        <w:t xml:space="preserve">here are two ways </w:t>
      </w:r>
      <w:r w:rsidR="00133168">
        <w:t>to alter leverage in the model: by changing the liability structure while keeping the asset structure constant, or by changing both the liability and asset structures</w:t>
      </w:r>
      <w:r>
        <w:t>.</w:t>
      </w:r>
      <w:r w:rsidR="00534127">
        <w:t xml:space="preserve"> However, in order not to contaminate the leverage effect, it is necessary to </w:t>
      </w:r>
      <w:r w:rsidR="00534127">
        <w:lastRenderedPageBreak/>
        <w:t>assume that each new asset acquired generates operating earnings, before tax, of the same size and quality as those produced by existing assets.</w:t>
      </w:r>
      <w:r w:rsidR="00534127">
        <w:rPr>
          <w:vertAlign w:val="superscript"/>
        </w:rPr>
        <w:footnoteReference w:id="10"/>
      </w:r>
    </w:p>
    <w:p w14:paraId="3BF3C978" w14:textId="64C1EA92" w:rsidR="00717F51" w:rsidRDefault="00B9014D" w:rsidP="00B9014D">
      <w:pPr>
        <w:pStyle w:val="Heading3"/>
        <w:tabs>
          <w:tab w:val="left" w:pos="540"/>
        </w:tabs>
        <w:spacing w:before="400" w:after="100" w:line="360" w:lineRule="auto"/>
        <w:jc w:val="both"/>
        <w:rPr>
          <w:rFonts w:eastAsia="Play"/>
          <w:b/>
          <w:bCs/>
          <w:color w:val="auto"/>
          <w:sz w:val="22"/>
          <w:szCs w:val="22"/>
        </w:rPr>
      </w:pPr>
      <w:r>
        <w:rPr>
          <w:rFonts w:eastAsia="Play"/>
          <w:b/>
          <w:bCs/>
          <w:color w:val="auto"/>
          <w:sz w:val="22"/>
          <w:szCs w:val="22"/>
        </w:rPr>
        <w:tab/>
      </w:r>
      <w:bookmarkStart w:id="26" w:name="_Toc199334167"/>
      <w:r w:rsidR="00534127">
        <w:rPr>
          <w:rFonts w:eastAsia="Play"/>
          <w:b/>
          <w:bCs/>
          <w:color w:val="auto"/>
          <w:sz w:val="22"/>
          <w:szCs w:val="22"/>
        </w:rPr>
        <w:t xml:space="preserve">Analysing </w:t>
      </w:r>
      <w:r w:rsidR="00221C0C">
        <w:rPr>
          <w:rFonts w:eastAsia="Play"/>
          <w:b/>
          <w:bCs/>
          <w:color w:val="auto"/>
          <w:sz w:val="22"/>
          <w:szCs w:val="22"/>
        </w:rPr>
        <w:t>Modigliani and Miller (</w:t>
      </w:r>
      <w:r w:rsidR="00534127">
        <w:rPr>
          <w:rFonts w:eastAsia="Play"/>
          <w:b/>
          <w:bCs/>
          <w:color w:val="auto"/>
          <w:sz w:val="22"/>
          <w:szCs w:val="22"/>
        </w:rPr>
        <w:t>MM</w:t>
      </w:r>
      <w:r w:rsidR="00221C0C">
        <w:rPr>
          <w:rFonts w:eastAsia="Play"/>
          <w:b/>
          <w:bCs/>
          <w:color w:val="auto"/>
          <w:sz w:val="22"/>
          <w:szCs w:val="22"/>
        </w:rPr>
        <w:t>)</w:t>
      </w:r>
      <w:r w:rsidR="00534127">
        <w:rPr>
          <w:rStyle w:val="FootnoteReference"/>
          <w:rFonts w:eastAsia="Play"/>
          <w:b/>
          <w:bCs/>
          <w:color w:val="auto"/>
          <w:sz w:val="22"/>
          <w:szCs w:val="22"/>
        </w:rPr>
        <w:footnoteReference w:id="11"/>
      </w:r>
      <w:r w:rsidR="00221C0C">
        <w:rPr>
          <w:rFonts w:eastAsia="Play"/>
          <w:b/>
          <w:bCs/>
          <w:color w:val="auto"/>
          <w:sz w:val="22"/>
          <w:szCs w:val="22"/>
        </w:rPr>
        <w:t xml:space="preserve"> </w:t>
      </w:r>
      <w:r w:rsidR="00EB663A">
        <w:rPr>
          <w:rFonts w:eastAsia="Play"/>
          <w:b/>
          <w:bCs/>
          <w:color w:val="auto"/>
          <w:sz w:val="22"/>
          <w:szCs w:val="22"/>
        </w:rPr>
        <w:t>approach</w:t>
      </w:r>
      <w:bookmarkEnd w:id="26"/>
      <w:r w:rsidR="00EB663A">
        <w:rPr>
          <w:rFonts w:eastAsia="Play"/>
          <w:b/>
          <w:bCs/>
          <w:color w:val="auto"/>
          <w:sz w:val="22"/>
          <w:szCs w:val="22"/>
        </w:rPr>
        <w:t xml:space="preserve"> </w:t>
      </w:r>
    </w:p>
    <w:p w14:paraId="5477C6DE" w14:textId="253CF6E3" w:rsidR="00717F51" w:rsidRPr="00B9014D" w:rsidRDefault="00534127" w:rsidP="00BC38E1">
      <w:pPr>
        <w:tabs>
          <w:tab w:val="left" w:pos="540"/>
        </w:tabs>
        <w:spacing w:after="200" w:line="360" w:lineRule="auto"/>
        <w:jc w:val="both"/>
        <w:rPr>
          <w:spacing w:val="-3"/>
        </w:rPr>
      </w:pPr>
      <w:r w:rsidRPr="00B9014D">
        <w:rPr>
          <w:spacing w:val="-3"/>
        </w:rPr>
        <w:t xml:space="preserve">Ignoring the tax effect, the Modigliani-Miller position is that Company X's overall cost of capital, </w:t>
      </w:r>
      <w:r w:rsidR="00FD33F4" w:rsidRPr="00B9014D">
        <w:rPr>
          <w:spacing w:val="-3"/>
        </w:rPr>
        <w:t>k, is constant for all leverage levels, from zero debt to almost 100%</w:t>
      </w:r>
      <w:r w:rsidRPr="00B9014D">
        <w:rPr>
          <w:spacing w:val="-3"/>
        </w:rPr>
        <w:t xml:space="preserve"> debt. If k</w:t>
      </w:r>
      <w:r w:rsidRPr="00B9014D">
        <w:rPr>
          <w:spacing w:val="-3"/>
          <w:vertAlign w:val="subscript"/>
        </w:rPr>
        <w:t>o</w:t>
      </w:r>
      <w:r w:rsidR="00B93F8C" w:rsidRPr="00B9014D">
        <w:rPr>
          <w:spacing w:val="-3"/>
        </w:rPr>
        <w:t>* represents</w:t>
      </w:r>
      <w:r w:rsidRPr="00B9014D">
        <w:rPr>
          <w:spacing w:val="-3"/>
        </w:rPr>
        <w:t xml:space="preserve"> the overall cost of capital for a more levered company and k</w:t>
      </w:r>
      <w:r w:rsidRPr="00B9014D">
        <w:rPr>
          <w:spacing w:val="-3"/>
          <w:vertAlign w:val="subscript"/>
        </w:rPr>
        <w:t>o</w:t>
      </w:r>
      <w:r w:rsidRPr="00B9014D">
        <w:rPr>
          <w:spacing w:val="-3"/>
        </w:rPr>
        <w:t xml:space="preserve"> represents the overall cost of capital for a less levered company in the same risk class, their basic thesis is that, except for the tax effect, k</w:t>
      </w:r>
      <w:r w:rsidRPr="00B9014D">
        <w:rPr>
          <w:spacing w:val="-3"/>
          <w:vertAlign w:val="subscript"/>
        </w:rPr>
        <w:t>o</w:t>
      </w:r>
      <w:r w:rsidRPr="00B9014D">
        <w:rPr>
          <w:spacing w:val="-3"/>
        </w:rPr>
        <w:t xml:space="preserve">* is constant for all levels of leverage. </w:t>
      </w:r>
    </w:p>
    <w:p w14:paraId="12150586" w14:textId="7860C9D3" w:rsidR="00717F51" w:rsidRDefault="00834410" w:rsidP="00BC38E1">
      <w:pPr>
        <w:tabs>
          <w:tab w:val="left" w:pos="540"/>
        </w:tabs>
        <w:spacing w:after="200" w:line="360" w:lineRule="auto"/>
        <w:jc w:val="both"/>
      </w:pPr>
      <w:r>
        <w:t xml:space="preserve"> It is helpful to divide their basic thesis into two component statements. Still ignoring the tax effect, these are (1) an increase in borrowing </w:t>
      </w:r>
      <w:r w:rsidR="007458BF">
        <w:t xml:space="preserve">(and hence in leverage), no matter how moderate or ‘judicious,’ can never lower a company’s cost of capital; (2) an increase in borrowing (and hence in leverage), no matter how immoderate or ‘excessive’ can never raise a company’s cost of capital.   </w:t>
      </w:r>
    </w:p>
    <w:p w14:paraId="4B81951C" w14:textId="2F35F690" w:rsidR="00717F51" w:rsidRPr="00B9014D" w:rsidRDefault="007458BF" w:rsidP="00BC38E1">
      <w:pPr>
        <w:tabs>
          <w:tab w:val="left" w:pos="540"/>
        </w:tabs>
        <w:spacing w:after="200" w:line="360" w:lineRule="auto"/>
        <w:jc w:val="both"/>
        <w:rPr>
          <w:spacing w:val="-3"/>
        </w:rPr>
      </w:pPr>
      <w:r>
        <w:rPr>
          <w:spacing w:val="-3"/>
        </w:rPr>
        <w:t>Almost all the analytical controversy generated thus far by Modigliani-Miller's thesis seems to have centred on the first of these two component statements and the proof put forward by its proponents. The proof offered</w:t>
      </w:r>
      <w:r w:rsidR="00C032CC">
        <w:rPr>
          <w:spacing w:val="-3"/>
        </w:rPr>
        <w:t xml:space="preserve"> </w:t>
      </w:r>
      <w:r>
        <w:rPr>
          <w:spacing w:val="-3"/>
        </w:rPr>
        <w:t xml:space="preserve">by </w:t>
      </w:r>
      <w:r w:rsidR="003F5FFC">
        <w:rPr>
          <w:spacing w:val="-3"/>
        </w:rPr>
        <w:t>Modigliani</w:t>
      </w:r>
      <w:r>
        <w:rPr>
          <w:spacing w:val="-3"/>
        </w:rPr>
        <w:t xml:space="preserve">-Miller is that a process akin to arbitrage, in which individual investors engage in </w:t>
      </w:r>
      <w:r w:rsidR="00C032CC">
        <w:rPr>
          <w:spacing w:val="-3"/>
        </w:rPr>
        <w:t>‘</w:t>
      </w:r>
      <w:r>
        <w:rPr>
          <w:spacing w:val="-3"/>
        </w:rPr>
        <w:t>home-made</w:t>
      </w:r>
      <w:r w:rsidR="00C032CC">
        <w:rPr>
          <w:spacing w:val="-3"/>
        </w:rPr>
        <w:t>’</w:t>
      </w:r>
      <w:r>
        <w:rPr>
          <w:spacing w:val="-3"/>
        </w:rPr>
        <w:t xml:space="preserve"> </w:t>
      </w:r>
      <w:r w:rsidR="00C032CC">
        <w:rPr>
          <w:spacing w:val="-3"/>
        </w:rPr>
        <w:t>leverage</w:t>
      </w:r>
      <w:r>
        <w:rPr>
          <w:spacing w:val="-3"/>
        </w:rPr>
        <w:t xml:space="preserve"> as a substitute for corporate leverage</w:t>
      </w:r>
      <w:r w:rsidR="00C032CC">
        <w:rPr>
          <w:spacing w:val="-3"/>
        </w:rPr>
        <w:t>,</w:t>
      </w:r>
      <w:r>
        <w:rPr>
          <w:spacing w:val="-3"/>
        </w:rPr>
        <w:t xml:space="preserve"> will keep </w:t>
      </w:r>
      <w:r w:rsidR="00C032CC">
        <w:rPr>
          <w:spacing w:val="-3"/>
        </w:rPr>
        <w:t>ko*, the capitalisation rate for the more levered situation, equal to ko, the capitalisation rate for the less levered situation.</w:t>
      </w:r>
      <w:r>
        <w:rPr>
          <w:spacing w:val="-3"/>
        </w:rPr>
        <w:t xml:space="preserve">    </w:t>
      </w:r>
    </w:p>
    <w:p w14:paraId="45422C30" w14:textId="77777777" w:rsidR="00717F51" w:rsidRDefault="00534127" w:rsidP="00BC38E1">
      <w:pPr>
        <w:tabs>
          <w:tab w:val="left" w:pos="540"/>
        </w:tabs>
        <w:spacing w:after="200" w:line="360" w:lineRule="auto"/>
        <w:jc w:val="both"/>
      </w:pPr>
      <w:r>
        <w:t>Modigliani and Miller developed the second theory.</w:t>
      </w:r>
      <w:r>
        <w:rPr>
          <w:vertAlign w:val="superscript"/>
        </w:rPr>
        <w:footnoteReference w:id="12"/>
      </w:r>
      <w:r>
        <w:t xml:space="preserve">  Under the assumptions of perfect capital markets and no corporate (or other) taxes, this theory postulates that the firm's value and, consequently, the wealth position of stockholders, is not affected by the capital structure (type of financing). </w:t>
      </w:r>
    </w:p>
    <w:p w14:paraId="16A5FF30" w14:textId="0680B291" w:rsidR="00717F51" w:rsidRDefault="00534127" w:rsidP="00BC38E1">
      <w:pPr>
        <w:tabs>
          <w:tab w:val="left" w:pos="540"/>
        </w:tabs>
        <w:spacing w:after="200" w:line="360" w:lineRule="auto"/>
        <w:jc w:val="both"/>
      </w:pPr>
      <w:r>
        <w:lastRenderedPageBreak/>
        <w:t>The third theory</w:t>
      </w:r>
      <w:r w:rsidR="00133168">
        <w:t xml:space="preserve"> was</w:t>
      </w:r>
      <w:r>
        <w:t xml:space="preserve"> also developed by Modigliani and Miller</w:t>
      </w:r>
      <w:r w:rsidR="00707B9E">
        <w:t>.</w:t>
      </w:r>
      <w:r>
        <w:rPr>
          <w:vertAlign w:val="superscript"/>
        </w:rPr>
        <w:footnoteReference w:id="13"/>
      </w:r>
      <w:r w:rsidR="00707B9E">
        <w:t>It</w:t>
      </w:r>
      <w:r>
        <w:t xml:space="preserve"> considers corporate taxes and postulates that a firm should use as much debt as possible to maximise its value and the wealth position of its stockholders.</w:t>
      </w:r>
    </w:p>
    <w:p w14:paraId="793B8E6E" w14:textId="44B1D99F" w:rsidR="00717F51" w:rsidRDefault="00534127" w:rsidP="00BC38E1">
      <w:pPr>
        <w:tabs>
          <w:tab w:val="left" w:pos="540"/>
        </w:tabs>
        <w:spacing w:after="200" w:line="360" w:lineRule="auto"/>
        <w:jc w:val="both"/>
      </w:pPr>
      <w:r>
        <w:t xml:space="preserve">The capital structure of firms is determined under the assumption that the goal of managers is to </w:t>
      </w:r>
      <w:r w:rsidR="008161D2">
        <w:t>maximise</w:t>
      </w:r>
      <w:r>
        <w:t xml:space="preserve"> stockholder wealth.</w:t>
      </w:r>
    </w:p>
    <w:p w14:paraId="7CD4026D" w14:textId="35A6E6B2" w:rsidR="00717F51" w:rsidRDefault="00B9014D" w:rsidP="00B9014D">
      <w:pPr>
        <w:pStyle w:val="Heading3"/>
        <w:tabs>
          <w:tab w:val="left" w:pos="540"/>
        </w:tabs>
        <w:spacing w:before="400" w:after="100" w:line="360" w:lineRule="auto"/>
        <w:jc w:val="both"/>
        <w:rPr>
          <w:rFonts w:eastAsia="Play"/>
          <w:b/>
          <w:bCs/>
          <w:color w:val="auto"/>
          <w:sz w:val="22"/>
          <w:szCs w:val="22"/>
        </w:rPr>
      </w:pPr>
      <w:r>
        <w:rPr>
          <w:rFonts w:eastAsia="Play"/>
          <w:b/>
          <w:bCs/>
          <w:color w:val="auto"/>
          <w:sz w:val="22"/>
          <w:szCs w:val="22"/>
        </w:rPr>
        <w:tab/>
      </w:r>
      <w:bookmarkStart w:id="27" w:name="_Toc199334168"/>
      <w:r w:rsidR="00534127">
        <w:rPr>
          <w:rFonts w:eastAsia="Play"/>
          <w:b/>
          <w:bCs/>
          <w:color w:val="auto"/>
          <w:sz w:val="22"/>
          <w:szCs w:val="22"/>
        </w:rPr>
        <w:t>Pecking order theory (POT) and conditional pecking order</w:t>
      </w:r>
      <w:bookmarkEnd w:id="27"/>
    </w:p>
    <w:p w14:paraId="5355D4C2" w14:textId="33B8CD96" w:rsidR="00717F51" w:rsidRDefault="007A7DAC" w:rsidP="00B9014D">
      <w:pPr>
        <w:tabs>
          <w:tab w:val="left" w:pos="540"/>
        </w:tabs>
        <w:spacing w:after="200" w:line="341" w:lineRule="auto"/>
        <w:jc w:val="both"/>
      </w:pPr>
      <w:r>
        <w:t>S</w:t>
      </w:r>
      <w:r w:rsidR="00534127">
        <w:t>ince the seminal MM (1958) paper</w:t>
      </w:r>
      <w:r>
        <w:t xml:space="preserve">, </w:t>
      </w:r>
      <w:r w:rsidR="00133168">
        <w:t>much</w:t>
      </w:r>
      <w:r>
        <w:t xml:space="preserve"> work </w:t>
      </w:r>
      <w:r w:rsidR="00534127">
        <w:t>has focused on testing the implications of the two traditional views of capital structure: the trade-off model</w:t>
      </w:r>
      <w:r>
        <w:t xml:space="preserve"> and the pecking order model. In </w:t>
      </w:r>
      <w:r w:rsidR="008161D2">
        <w:t xml:space="preserve">the </w:t>
      </w:r>
      <w:r>
        <w:t xml:space="preserve">trade-off model, </w:t>
      </w:r>
      <w:r w:rsidR="00534127">
        <w:t xml:space="preserve">firms </w:t>
      </w:r>
      <w:r w:rsidR="008161D2">
        <w:t>presumably</w:t>
      </w:r>
      <w:r>
        <w:t xml:space="preserve"> </w:t>
      </w:r>
      <w:r w:rsidR="00534127">
        <w:t>form a leverage target that optimally balances various costs and benefits</w:t>
      </w:r>
      <w:r>
        <w:t>. In</w:t>
      </w:r>
      <w:r w:rsidR="00534127">
        <w:t xml:space="preserve"> the pecking order</w:t>
      </w:r>
      <w:r>
        <w:t xml:space="preserve"> model, </w:t>
      </w:r>
      <w:r w:rsidR="00534127">
        <w:t xml:space="preserve">firms follow a financing hierarchy designed to </w:t>
      </w:r>
      <w:r w:rsidR="008161D2">
        <w:t>minimise</w:t>
      </w:r>
      <w:r w:rsidR="00534127">
        <w:t xml:space="preserve"> adverse selection costs of security issuance. Each theory succeeded in explaining general observed capital structures, such as the association between leverage and various firm characteristics and the use of different sources of capital</w:t>
      </w:r>
      <w:r w:rsidR="008161D2">
        <w:t>. However, neither has managed to explain much of the observed heterogeneity in capital structures, leverage changes, or other phenomena, including</w:t>
      </w:r>
      <w:r>
        <w:t xml:space="preserve"> why leverage levels are so sticky.</w:t>
      </w:r>
    </w:p>
    <w:p w14:paraId="28AAF777" w14:textId="1CCF2DF3" w:rsidR="00717F51" w:rsidRDefault="00C032CC" w:rsidP="00B9014D">
      <w:pPr>
        <w:tabs>
          <w:tab w:val="left" w:pos="540"/>
        </w:tabs>
        <w:spacing w:after="200" w:line="341" w:lineRule="auto"/>
        <w:jc w:val="both"/>
      </w:pPr>
      <w:r>
        <w:t xml:space="preserve">Two competing theories dominate the discourse among researchers: the trade-off theory and the pecking order theory. The trade-off theory, introduced by Modigliani and Miller (1963) and refined by Kraus and Litzenberger (1973), posits that firms seek to balance the tax benefits of debt against the potential costs of financial distress. Firms adjust their leverage when deviations from the optimum outweigh the rebalancing costs. In </w:t>
      </w:r>
      <w:r w:rsidR="00133168">
        <w:t>contrast</w:t>
      </w:r>
      <w:r>
        <w:t xml:space="preserve">, the pecking order theory, formulated by </w:t>
      </w:r>
      <w:r w:rsidR="00C605C1">
        <w:t xml:space="preserve">Myers and Majluf (1984), states that firms prioritise financing sources according to an adverse selection cost hierarchy. </w:t>
      </w:r>
      <w:r>
        <w:t xml:space="preserve">  </w:t>
      </w:r>
      <w:r w:rsidR="00C605C1">
        <w:t xml:space="preserve">They favour internal funds first, followed by debt, and issue equity only as a last resort. </w:t>
      </w:r>
      <w:r>
        <w:t xml:space="preserve">   </w:t>
      </w:r>
    </w:p>
    <w:p w14:paraId="41E44CFF" w14:textId="0BCB4522" w:rsidR="00717F51" w:rsidRDefault="00F260EA" w:rsidP="00BC38E1">
      <w:pPr>
        <w:tabs>
          <w:tab w:val="left" w:pos="540"/>
        </w:tabs>
        <w:spacing w:after="200" w:line="360" w:lineRule="auto"/>
        <w:jc w:val="both"/>
      </w:pPr>
      <w:r>
        <w:t xml:space="preserve">This theory embodies asymmetric information, which means that one group of people, such as managers, has more information about their companies than another group, such as investors.           </w:t>
      </w:r>
    </w:p>
    <w:p w14:paraId="72039E25" w14:textId="77777777" w:rsidR="00F260EA" w:rsidRDefault="00F260EA" w:rsidP="00BC38E1">
      <w:pPr>
        <w:tabs>
          <w:tab w:val="left" w:pos="540"/>
        </w:tabs>
        <w:spacing w:after="200" w:line="360" w:lineRule="auto"/>
        <w:jc w:val="both"/>
      </w:pPr>
      <w:r>
        <w:lastRenderedPageBreak/>
        <w:t xml:space="preserve">Hence, the pecking order theory implies the following:    </w:t>
      </w:r>
    </w:p>
    <w:p w14:paraId="447CB334" w14:textId="73BCA1C1" w:rsidR="00F260EA" w:rsidRDefault="00F260EA" w:rsidP="00BC38E1">
      <w:pPr>
        <w:tabs>
          <w:tab w:val="left" w:pos="540"/>
        </w:tabs>
        <w:spacing w:after="200" w:line="360" w:lineRule="auto"/>
        <w:jc w:val="both"/>
      </w:pPr>
      <w:r>
        <w:t xml:space="preserve">Firms prefer internal to external financing. Firms adapt their target dividend payout ratios to their investment opportunities. Sticky dividend policies mean that internally generated funds may be more or less than the investment outlays. If these are less, the firm first draws down its cash balances. If external finance is required for capital investment, firms typically issue the safest security first, namely debt. Then, </w:t>
      </w:r>
      <w:r w:rsidR="00707B9E">
        <w:t xml:space="preserve">consider hybrid securities such as convertible bonds, and </w:t>
      </w:r>
      <w:r>
        <w:t xml:space="preserve">perhaps equity as a last resort. </w:t>
      </w:r>
    </w:p>
    <w:p w14:paraId="2107CF4B" w14:textId="031E9A47" w:rsidR="00F260EA" w:rsidRDefault="00F260EA" w:rsidP="00BC38E1">
      <w:pPr>
        <w:tabs>
          <w:tab w:val="left" w:pos="540"/>
        </w:tabs>
        <w:spacing w:after="200" w:line="360" w:lineRule="auto"/>
        <w:jc w:val="both"/>
      </w:pPr>
      <w:r>
        <w:t xml:space="preserve">In the pecking order theory, there is no well-defined target debt-equity mix </w:t>
      </w:r>
      <w:r w:rsidR="003F5FFC">
        <w:t>because</w:t>
      </w:r>
      <w:r>
        <w:t xml:space="preserve"> there are two types of equity: one at the top of the pecking order and the other at the bottom. </w:t>
      </w:r>
      <w:r w:rsidR="00C6150B">
        <w:t>Each</w:t>
      </w:r>
      <w:r>
        <w:t xml:space="preserve"> firm’s </w:t>
      </w:r>
      <w:r w:rsidR="00C6150B">
        <w:t>observed</w:t>
      </w:r>
      <w:r>
        <w:t xml:space="preserve"> debt ratio explains its cumulative debt requirements and cumulative</w:t>
      </w:r>
      <w:r w:rsidR="00C6150B">
        <w:t xml:space="preserve"> requirements for external finance. </w:t>
      </w:r>
    </w:p>
    <w:p w14:paraId="793C61DB" w14:textId="47150286" w:rsidR="00717F51" w:rsidRDefault="00C6150B" w:rsidP="00BC38E1">
      <w:pPr>
        <w:tabs>
          <w:tab w:val="left" w:pos="540"/>
        </w:tabs>
        <w:spacing w:after="200" w:line="360" w:lineRule="auto"/>
        <w:jc w:val="both"/>
      </w:pPr>
      <w:r>
        <w:t xml:space="preserve">There is an extensive empirical literature examining the factors that influence firms’ choices between debt and equity. See, e.g., the reviews by Frank and Goyal (2009) and Graham and Leary (2011). While the verdict is still not out, mounting evidence suggests that the trade-off theory fails to explain firms’ issuance decisions. Firms’ leverage adjustments cannot be explained by rebalancing costs (Eckbo &amp; Kisser, 2021b). </w:t>
      </w:r>
      <w:r w:rsidR="007B4CB4">
        <w:t>M</w:t>
      </w:r>
      <w:r>
        <w:t>oreover, the consistently negative relationship between profitability and debt issuance, even for firms that already incur rebalancing costs, aligns with the pecking order theory (Eckbo &amp; Kisser, 2021a).</w:t>
      </w:r>
    </w:p>
    <w:p w14:paraId="6C47303C" w14:textId="77777777" w:rsidR="00717F51" w:rsidRDefault="00534127" w:rsidP="00EB663A">
      <w:pPr>
        <w:tabs>
          <w:tab w:val="left" w:pos="540"/>
        </w:tabs>
        <w:spacing w:after="200" w:line="336" w:lineRule="auto"/>
        <w:jc w:val="both"/>
      </w:pPr>
      <w:r>
        <w:t>The analysis in Myers and Majluf (1984) does not formally include debt. Instead, they and Myers (1984) formulate an intuitive pecking-order hypothesis, arguing that the informational cost of a debt offering is lower than that of an equity offering. They suggest that because debt is less risky than common stock, the risk of market mispricing is lower, making debt the preferred security.</w:t>
      </w:r>
      <w:r>
        <w:rPr>
          <w:vertAlign w:val="superscript"/>
        </w:rPr>
        <w:footnoteReference w:id="14"/>
      </w:r>
    </w:p>
    <w:p w14:paraId="021262D7" w14:textId="5E64074A" w:rsidR="00717F51" w:rsidRDefault="00534127" w:rsidP="00BC38E1">
      <w:pPr>
        <w:tabs>
          <w:tab w:val="left" w:pos="540"/>
        </w:tabs>
        <w:spacing w:after="200" w:line="360" w:lineRule="auto"/>
        <w:jc w:val="both"/>
      </w:pPr>
      <w:r>
        <w:t xml:space="preserve">Their contribution lies in explicitly incorporating debt issuance into a theoretical model closely related to the Myers and Majluf (1984) framework. They are the first to formally predict </w:t>
      </w:r>
      <w:r w:rsidR="008161D2">
        <w:t>an adverse</w:t>
      </w:r>
      <w:r>
        <w:t xml:space="preserve"> market reaction to debt issuance, conditional on the equilibrium </w:t>
      </w:r>
      <w:r>
        <w:lastRenderedPageBreak/>
        <w:t xml:space="preserve">choice of security. Our theoretical analysis demonstrates that firms choose the security that </w:t>
      </w:r>
      <w:r w:rsidR="00707B9E">
        <w:t>minimises</w:t>
      </w:r>
      <w:r>
        <w:t xml:space="preserve"> adverse market effects, which can result in optimal issuance of either debt or equity, depending on the circumstances. Thorburn et. al. (2024)</w:t>
      </w:r>
      <w:r>
        <w:rPr>
          <w:vertAlign w:val="superscript"/>
        </w:rPr>
        <w:footnoteReference w:id="15"/>
      </w:r>
      <w:r>
        <w:t xml:space="preserve"> test this model using a large sample of debt and equity issues and find robust empirical support for our predictions.</w:t>
      </w:r>
    </w:p>
    <w:p w14:paraId="16667B18" w14:textId="02E05AF3" w:rsidR="00717F51" w:rsidRDefault="00534127" w:rsidP="00BC38E1">
      <w:pPr>
        <w:tabs>
          <w:tab w:val="left" w:pos="540"/>
        </w:tabs>
        <w:spacing w:after="200" w:line="360" w:lineRule="auto"/>
        <w:jc w:val="both"/>
      </w:pPr>
      <w:r>
        <w:t xml:space="preserve">Hanselaar </w:t>
      </w:r>
      <w:r w:rsidR="008161D2">
        <w:t>et al. (2019) examine</w:t>
      </w:r>
      <w:r>
        <w:t xml:space="preserve"> the choice between debt and equity under asymmetric information about the assets in place, using a model </w:t>
      </w:r>
      <w:r w:rsidR="00C336EE">
        <w:t>like</w:t>
      </w:r>
      <w:r>
        <w:t xml:space="preserve"> Myers and Majluf (1984). In a separating equilibrium, high-value firms avoid issuing undervalued securities because the adverse selection cost exceeds the investment opportunity’s NPV. Consequently, only firms with values below an endogenously determined threshold issue</w:t>
      </w:r>
      <w:r w:rsidR="00BA18B7">
        <w:t>, leading to</w:t>
      </w:r>
      <w:r>
        <w:t xml:space="preserve"> </w:t>
      </w:r>
      <w:r w:rsidR="008161D2">
        <w:t>an adverse</w:t>
      </w:r>
      <w:r>
        <w:t xml:space="preserve"> share price reaction upon the announcement of a security offering, whether equity or debt. Issuing firms pool and select the security with the least </w:t>
      </w:r>
      <w:r w:rsidR="008161D2">
        <w:t>adverse</w:t>
      </w:r>
      <w:r>
        <w:t xml:space="preserve"> announcement effect, which may be debt or equity, depending on the project’s risk. A second implication of the model is that debt offerings will be associated with less negative announcement returns than equity offerings. This follows from the value of the marginal debt issuer being higher than that of the marginal equity issuer. Hence, the informational cost is lower for debt offerings, conditional on firms’ equilibrium debt-equity choice. This implication refines the pecking order hypothesis, which suggests that informational costs are unconditionally lower for debt offerings than for equity offerings.</w:t>
      </w:r>
    </w:p>
    <w:p w14:paraId="748D08E8" w14:textId="1F5B4A21" w:rsidR="00717F51" w:rsidRDefault="00534127" w:rsidP="00BC38E1">
      <w:pPr>
        <w:tabs>
          <w:tab w:val="left" w:pos="540"/>
        </w:tabs>
        <w:spacing w:after="200" w:line="360" w:lineRule="auto"/>
        <w:jc w:val="both"/>
      </w:pPr>
      <w:r>
        <w:t xml:space="preserve">In the model, when project risk is low, debt investors are likely to be paid from the project, while new equity investors will have a claim on both the project and the </w:t>
      </w:r>
      <w:r w:rsidR="00BA18B7">
        <w:t>existing assets</w:t>
      </w:r>
      <w:r>
        <w:t xml:space="preserve">. Conversely, when project risk is high, debt investors are likely to be paid from the assets in place. Therefore, firms prefer to issue equity when project risk is high and debt when project risk is low, </w:t>
      </w:r>
      <w:r w:rsidR="008161D2">
        <w:t>which explains the prevalent preference for equity financing among</w:t>
      </w:r>
      <w:r>
        <w:t xml:space="preserve"> small, research-intensive, high-growth firms. </w:t>
      </w:r>
    </w:p>
    <w:p w14:paraId="619B9E2C" w14:textId="608D89C4" w:rsidR="00717F51" w:rsidRDefault="00534127" w:rsidP="00BC38E1">
      <w:pPr>
        <w:tabs>
          <w:tab w:val="left" w:pos="540"/>
        </w:tabs>
        <w:spacing w:after="200" w:line="360" w:lineRule="auto"/>
        <w:jc w:val="both"/>
      </w:pPr>
      <w:r>
        <w:t xml:space="preserve">Thorburn </w:t>
      </w:r>
      <w:r w:rsidR="00BA18B7">
        <w:t>et al. (2024) test the model using a large sample of public debt and equity offerings from 1994 to 2022, comprising</w:t>
      </w:r>
      <w:r>
        <w:t xml:space="preserve"> listed US firms. They find significantly </w:t>
      </w:r>
      <w:r>
        <w:lastRenderedPageBreak/>
        <w:t xml:space="preserve">negative announcement returns for both debt and equity, with more pronounced </w:t>
      </w:r>
      <w:r w:rsidR="008161D2">
        <w:t>adverse</w:t>
      </w:r>
      <w:r>
        <w:t xml:space="preserve"> market reactions for equity issues, consistent with their model’s predictions.</w:t>
      </w:r>
    </w:p>
    <w:p w14:paraId="2A0FDB6C" w14:textId="466842BD" w:rsidR="00717F51" w:rsidRDefault="00534127" w:rsidP="00BC38E1">
      <w:pPr>
        <w:tabs>
          <w:tab w:val="left" w:pos="540"/>
        </w:tabs>
        <w:spacing w:after="200" w:line="360" w:lineRule="auto"/>
        <w:jc w:val="both"/>
      </w:pPr>
      <w:r>
        <w:t xml:space="preserve">Additionally, Thorburn </w:t>
      </w:r>
      <w:r w:rsidR="00BA18B7">
        <w:t xml:space="preserve">et al. (2024) employ an endogenous switching regression model to account for </w:t>
      </w:r>
      <w:r>
        <w:t xml:space="preserve">endogeneity in the security choice and predict the expected market reaction to the non-issued security. They demonstrate that the announcement return is less </w:t>
      </w:r>
      <w:r w:rsidR="00707B9E">
        <w:t>harmful</w:t>
      </w:r>
      <w:r>
        <w:t xml:space="preserve"> for the issued security than for its alternative. The average three-day </w:t>
      </w:r>
      <w:r w:rsidR="00BA18B7">
        <w:t>cumulative abnormal return (CAR)</w:t>
      </w:r>
      <w:r>
        <w:t xml:space="preserve"> for an equity issue is -2.2%, which would have been -3.0% had the firm issued debt. Similarly, the actual average CAR for a debt issue is -0.8</w:t>
      </w:r>
      <w:r w:rsidR="00B93F8C">
        <w:t>% but</w:t>
      </w:r>
      <w:r>
        <w:t xml:space="preserve"> would have been -1.9% had the firm instead issued equity. This confirms their model’s prediction that issuers select the security with the least </w:t>
      </w:r>
      <w:r w:rsidR="008161D2">
        <w:t>adverse</w:t>
      </w:r>
      <w:r>
        <w:t xml:space="preserve"> market reaction.</w:t>
      </w:r>
    </w:p>
    <w:p w14:paraId="3D61851E" w14:textId="5C6B61EE" w:rsidR="00717F51" w:rsidRDefault="00534127" w:rsidP="00BC38E1">
      <w:pPr>
        <w:tabs>
          <w:tab w:val="left" w:pos="540"/>
        </w:tabs>
        <w:spacing w:after="200" w:line="360" w:lineRule="auto"/>
        <w:jc w:val="both"/>
      </w:pPr>
      <w:r>
        <w:t xml:space="preserve">Empirical results </w:t>
      </w:r>
      <w:r w:rsidR="006D6E98">
        <w:t>from Thorburn et al. (2024) are robust in estimating the cumulative asset return (CAR)</w:t>
      </w:r>
      <w:r>
        <w:t xml:space="preserve"> over longer windows, using three-factor and four-factor models, and across different subsamples. In summary, their conditional pecking order model explains many of the puzzles left by the original pecking order theory, providing a more nuanced understanding of firms’ financing preferences.</w:t>
      </w:r>
    </w:p>
    <w:p w14:paraId="613CA34B" w14:textId="554E9BD9" w:rsidR="00717F51" w:rsidRDefault="00534127" w:rsidP="00BC38E1">
      <w:pPr>
        <w:tabs>
          <w:tab w:val="left" w:pos="540"/>
        </w:tabs>
        <w:spacing w:after="200" w:line="360" w:lineRule="auto"/>
        <w:jc w:val="both"/>
      </w:pPr>
      <w:r>
        <w:t xml:space="preserve">In essence, Myers and Majluf (1984) suggest that because debt is less risky than common stock, the risk of market mispricing is lower, making debt the preferred security. The contribution of Thorburn et. al. (2024) lies in explicitly incorporating debt issuance into a theoretical model closely related to the Myers and Majluf (1984) framework. They are the first to formally predict </w:t>
      </w:r>
      <w:r w:rsidR="008161D2">
        <w:rPr>
          <w:i/>
        </w:rPr>
        <w:t>an adverse</w:t>
      </w:r>
      <w:r>
        <w:rPr>
          <w:i/>
        </w:rPr>
        <w:t xml:space="preserve"> market reaction to debt issuance</w:t>
      </w:r>
      <w:r>
        <w:t xml:space="preserve">, conditional on the equilibrium choice of security. Our theoretical analysis demonstrates that firms choose the security that </w:t>
      </w:r>
      <w:r w:rsidR="00707B9E">
        <w:t>minimises</w:t>
      </w:r>
      <w:r>
        <w:t xml:space="preserve"> adverse market effects, which can result in optimal issuance of either debt or equity, depending on the circumstances.  Unlike Myers and Majluf (1984), where debt is always the preferred security, Thorburn et. al. (2024) model shows that </w:t>
      </w:r>
      <w:r>
        <w:rPr>
          <w:i/>
        </w:rPr>
        <w:t>the preferred security can sometimes be debt and other times equity</w:t>
      </w:r>
      <w:r>
        <w:t>.</w:t>
      </w:r>
    </w:p>
    <w:p w14:paraId="6E515474" w14:textId="0BAC6312" w:rsidR="00717F51" w:rsidRDefault="00534127" w:rsidP="00BC38E1">
      <w:pPr>
        <w:tabs>
          <w:tab w:val="left" w:pos="540"/>
        </w:tabs>
        <w:spacing w:after="200" w:line="360" w:lineRule="auto"/>
        <w:jc w:val="both"/>
      </w:pPr>
      <w:r>
        <w:t xml:space="preserve">The model by Thorburn et. al. (2024) shows that the asset value of the marginal debt issuer is higher than that of the marginal equity issuer.  They test the model’s predictions in a sample of 6,100 public debt and equity offerings by US corporations between 1994 and 2022, sourced from the Securities Data Company (SDC) Platinum’s </w:t>
      </w:r>
      <w:r>
        <w:lastRenderedPageBreak/>
        <w:t xml:space="preserve">Global New Issues Database. They estimate the three-day cumulative abnormal return (CAR) for each security around the </w:t>
      </w:r>
      <w:r w:rsidR="008161D2">
        <w:t xml:space="preserve">announcement of the issue </w:t>
      </w:r>
      <w:r>
        <w:t>using a market model. As predicted, the average announcement CAR for debt issues is -0.8% and significantly different from zero. Moreover, the average CAR for equity issues is a significantly lower -2.2%, which they confirm in cross-sectional regressions. The more negative reaction to equity issues is consistent with their model and existing evidence.</w:t>
      </w:r>
    </w:p>
    <w:p w14:paraId="4121C8AC" w14:textId="42BD88E2" w:rsidR="00717F51" w:rsidRDefault="00534127" w:rsidP="00BC38E1">
      <w:pPr>
        <w:tabs>
          <w:tab w:val="left" w:pos="540"/>
        </w:tabs>
        <w:spacing w:after="200" w:line="360" w:lineRule="auto"/>
        <w:jc w:val="both"/>
      </w:pPr>
      <w:r>
        <w:t xml:space="preserve">Thorburn et. al. (2024) also </w:t>
      </w:r>
      <w:r w:rsidR="00930B1F">
        <w:t>examines</w:t>
      </w:r>
      <w:r>
        <w:t xml:space="preserve"> another implication of our theory: that the market reaction to debt issues, but not to equity issues, becomes more negative as project risk increases. Using the firm’s stock-price volatility as a proxy for the riskiness of its investment opportunities, they find a significantly more negative market reaction to debt issues by issuers in the top quartile of stock volatility compared to those in the bottom quartile. However, the average market reaction to equity issue announcements is not significantly different between issuers with high vs. low stock-price volatility. These results, which are confirmed in cross-sectional regressions, align with their model.</w:t>
      </w:r>
    </w:p>
    <w:p w14:paraId="27EDA3FD" w14:textId="52B41224" w:rsidR="007B4CB4" w:rsidRDefault="007B4CB4" w:rsidP="00BC38E1">
      <w:pPr>
        <w:tabs>
          <w:tab w:val="left" w:pos="540"/>
        </w:tabs>
        <w:spacing w:after="200" w:line="360" w:lineRule="auto"/>
        <w:jc w:val="both"/>
      </w:pPr>
      <w:r>
        <w:t xml:space="preserve">Using data on initial public offerings (IPOs) and seasoned equity offerings (SEOs) for 37 countries from 1995 to </w:t>
      </w:r>
      <w:r w:rsidR="000B5B1E">
        <w:t>2014, Hanselaar et. al. (2019)</w:t>
      </w:r>
      <w:r w:rsidR="000B5B1E">
        <w:rPr>
          <w:rStyle w:val="FootnoteReference"/>
        </w:rPr>
        <w:footnoteReference w:id="16"/>
      </w:r>
      <w:r w:rsidR="000B5B1E">
        <w:t xml:space="preserve"> show that changes in equity issuance are positively related to lagged changes in aggregate local stock market liquidity. This relation is </w:t>
      </w:r>
      <w:r w:rsidR="004D313E">
        <w:t>as</w:t>
      </w:r>
      <w:r w:rsidR="000B5B1E">
        <w:t xml:space="preserve"> economically significant as the well-known relation between equity issuance and lagged stock returns. It survives the inclusion of proxies for market timing, capital market conditions, growth prospects, asymmetric information, and investor sentiment. As they posit, changes in liquidity are less relevant for firms under greater financial pressure and for firms in less financially developed countries. </w:t>
      </w:r>
    </w:p>
    <w:p w14:paraId="3D42D519" w14:textId="1C76022D" w:rsidR="00466D8E" w:rsidRDefault="00CE43F0" w:rsidP="003629D1">
      <w:pPr>
        <w:tabs>
          <w:tab w:val="left" w:pos="540"/>
        </w:tabs>
        <w:spacing w:after="200" w:line="360" w:lineRule="auto"/>
        <w:jc w:val="both"/>
        <w:rPr>
          <w:spacing w:val="-2"/>
        </w:rPr>
      </w:pPr>
      <w:r>
        <w:rPr>
          <w:spacing w:val="-2"/>
        </w:rPr>
        <w:t xml:space="preserve">There is an extensive body of literature demonstrating that aggregate stock market liquidity fluctuates over time within countries (Chordia et al., 2005; Lesmond, 2005). Greater stock market liquidity means that it is easier to sell shares without affecting their price. </w:t>
      </w:r>
      <w:r w:rsidR="003629D1">
        <w:rPr>
          <w:spacing w:val="-2"/>
        </w:rPr>
        <w:t>Authors,</w:t>
      </w:r>
      <w:r>
        <w:rPr>
          <w:spacing w:val="-2"/>
        </w:rPr>
        <w:t xml:space="preserve"> </w:t>
      </w:r>
      <w:r w:rsidR="003629D1">
        <w:rPr>
          <w:spacing w:val="-2"/>
        </w:rPr>
        <w:t>therefore,</w:t>
      </w:r>
      <w:r>
        <w:rPr>
          <w:spacing w:val="-2"/>
        </w:rPr>
        <w:t xml:space="preserve"> expect</w:t>
      </w:r>
      <w:r w:rsidR="003629D1">
        <w:rPr>
          <w:spacing w:val="-2"/>
        </w:rPr>
        <w:t>ed</w:t>
      </w:r>
      <w:r>
        <w:rPr>
          <w:spacing w:val="-2"/>
        </w:rPr>
        <w:t xml:space="preserve"> that increases in stock market liquidity should be </w:t>
      </w:r>
      <w:r>
        <w:rPr>
          <w:spacing w:val="-2"/>
        </w:rPr>
        <w:lastRenderedPageBreak/>
        <w:t xml:space="preserve">associated with </w:t>
      </w:r>
      <w:r w:rsidR="00707B9E">
        <w:rPr>
          <w:spacing w:val="-2"/>
        </w:rPr>
        <w:t xml:space="preserve">an </w:t>
      </w:r>
      <w:r>
        <w:rPr>
          <w:spacing w:val="-2"/>
        </w:rPr>
        <w:t xml:space="preserve">increase in equity issuance. </w:t>
      </w:r>
      <w:r w:rsidR="003629D1">
        <w:rPr>
          <w:spacing w:val="-2"/>
        </w:rPr>
        <w:t>I</w:t>
      </w:r>
      <w:r>
        <w:rPr>
          <w:spacing w:val="-2"/>
        </w:rPr>
        <w:t>n</w:t>
      </w:r>
      <w:r w:rsidR="003629D1">
        <w:rPr>
          <w:spacing w:val="-2"/>
        </w:rPr>
        <w:t xml:space="preserve"> the paper, they investigated this hypothesis using a sample of 37 countries from 1995 to 2014. They found strong support for the hypothesis that equity issuance increases following improvements in stock market liquidity. As a firm’s </w:t>
      </w:r>
      <w:r w:rsidR="00707B9E">
        <w:rPr>
          <w:spacing w:val="-2"/>
        </w:rPr>
        <w:t>shares</w:t>
      </w:r>
      <w:r w:rsidR="003629D1">
        <w:rPr>
          <w:spacing w:val="-2"/>
        </w:rPr>
        <w:t xml:space="preserve"> trade in a less liquid market, investors must be given a greater discount to absorb these shares. Equity issuance is more costly for existing </w:t>
      </w:r>
      <w:r w:rsidR="00466D8E">
        <w:rPr>
          <w:spacing w:val="-2"/>
        </w:rPr>
        <w:t xml:space="preserve">shareholders when a firm’s stock is less liquid because an increase in the supply of shares has a greater price impact. As issuance becomes more costly, firms are expected to issue less equity, everything else equal. The liquidity of a firm’s common stock can deteriorate due to aggregate liquidity issues or idiosyncratic shocks. </w:t>
      </w:r>
    </w:p>
    <w:p w14:paraId="2A8E4C73" w14:textId="00687F14" w:rsidR="00D16117" w:rsidRDefault="00466D8E" w:rsidP="00BC38E1">
      <w:pPr>
        <w:tabs>
          <w:tab w:val="left" w:pos="540"/>
        </w:tabs>
        <w:spacing w:after="200" w:line="360" w:lineRule="auto"/>
        <w:jc w:val="both"/>
        <w:rPr>
          <w:spacing w:val="-2"/>
        </w:rPr>
      </w:pPr>
      <w:r>
        <w:rPr>
          <w:spacing w:val="-2"/>
        </w:rPr>
        <w:t>Idiosyncratic liquidity shocks can be caused by shocks to observed or unobserved firm attributes, making it difficult to isolate the impact of liquidity from the impact of shocks to factors that affect liquidity, as well as other firm characteristics. For instance, adverse information about a firm could increase information asymmetry, thereby lowering liquidity. Since one would expect an increase in information asymmetry to make it more expensive for a firm to issue equity, identifying the liquidity effect on equity issuance when liquidity changes due to information asymmetry would be challenging.</w:t>
      </w:r>
    </w:p>
    <w:p w14:paraId="3F3D7241" w14:textId="3B8654B4" w:rsidR="00D16117" w:rsidRDefault="00593E19" w:rsidP="00BC38E1">
      <w:pPr>
        <w:tabs>
          <w:tab w:val="left" w:pos="540"/>
        </w:tabs>
        <w:spacing w:after="200" w:line="360" w:lineRule="auto"/>
        <w:jc w:val="both"/>
      </w:pPr>
      <w:r>
        <w:rPr>
          <w:spacing w:val="-2"/>
        </w:rPr>
        <w:t xml:space="preserve">An additional complicating factor is that most individual firms issue equity rarely, so tests at the firm level are unlikely to have much power. Aggregate liquidity could proxy for the market’s general capacity to absorb new shares. Reverse causation is far less of a concern, since new issues tend to represent a small </w:t>
      </w:r>
      <w:r w:rsidR="00B93F8C">
        <w:rPr>
          <w:spacing w:val="-2"/>
        </w:rPr>
        <w:t>fraction</w:t>
      </w:r>
      <w:r>
        <w:rPr>
          <w:spacing w:val="-2"/>
        </w:rPr>
        <w:t xml:space="preserve"> of the overall market. Earlier papers have investigated equity issuance globally, including Henderson et al. (2006)</w:t>
      </w:r>
      <w:r>
        <w:rPr>
          <w:rStyle w:val="FootnoteReference"/>
          <w:spacing w:val="-2"/>
        </w:rPr>
        <w:footnoteReference w:id="17"/>
      </w:r>
      <w:r>
        <w:rPr>
          <w:spacing w:val="-2"/>
        </w:rPr>
        <w:t xml:space="preserve"> </w:t>
      </w:r>
      <w:r w:rsidR="00707B9E">
        <w:rPr>
          <w:spacing w:val="-2"/>
        </w:rPr>
        <w:t>And</w:t>
      </w:r>
      <w:r>
        <w:rPr>
          <w:spacing w:val="-2"/>
        </w:rPr>
        <w:t xml:space="preserve"> Kim and Weisbach (2008). </w:t>
      </w:r>
    </w:p>
    <w:p w14:paraId="30E0EA36" w14:textId="436FADF0" w:rsidR="00593E19" w:rsidRDefault="00593E19" w:rsidP="00BC38E1">
      <w:pPr>
        <w:tabs>
          <w:tab w:val="left" w:pos="540"/>
        </w:tabs>
        <w:spacing w:after="200" w:line="360" w:lineRule="auto"/>
        <w:jc w:val="both"/>
      </w:pPr>
      <w:r>
        <w:t>Hanselaar et. al. (2019) show that issuance is more strongly related to liquidity in more financially developed markets</w:t>
      </w:r>
      <w:r w:rsidR="00707B9E">
        <w:t>,</w:t>
      </w:r>
      <w:r>
        <w:t xml:space="preserve"> consistent with the view that firms can issue equity more rapidly in those co</w:t>
      </w:r>
      <w:r w:rsidR="006B214C">
        <w:t>untries.</w:t>
      </w:r>
      <w:r w:rsidR="00D16117">
        <w:t xml:space="preserve"> In contrast, the relation between issuance and liquidity is weaker for firms</w:t>
      </w:r>
      <w:r w:rsidR="00707B9E">
        <w:t xml:space="preserve"> incurring losses</w:t>
      </w:r>
      <w:r w:rsidR="00D16117">
        <w:t xml:space="preserve">, which suggests that in circumstances where issuing equity is a matter of greater urgency, liquidity considerations play a </w:t>
      </w:r>
      <w:r w:rsidR="00707B9E">
        <w:t>more minor</w:t>
      </w:r>
      <w:r w:rsidR="00D16117">
        <w:t xml:space="preserve"> role. Furthermore, they show that accounting for variation in liquidity not only improves </w:t>
      </w:r>
      <w:r w:rsidR="00D16117">
        <w:lastRenderedPageBreak/>
        <w:t xml:space="preserve">explanatory power for issuance variation in </w:t>
      </w:r>
      <w:r w:rsidR="00707B9E">
        <w:t xml:space="preserve">the </w:t>
      </w:r>
      <w:r w:rsidR="00B93F8C">
        <w:t>sample but</w:t>
      </w:r>
      <w:r w:rsidR="00D16117">
        <w:t xml:space="preserve"> also enhances out-of-sample predictive power. </w:t>
      </w:r>
      <w:r w:rsidR="006B214C">
        <w:tab/>
      </w:r>
      <w:r w:rsidR="006B214C">
        <w:tab/>
      </w:r>
    </w:p>
    <w:p w14:paraId="75D93670" w14:textId="05EF8FA4" w:rsidR="00D16117" w:rsidRDefault="00D16117" w:rsidP="00BC38E1">
      <w:pPr>
        <w:tabs>
          <w:tab w:val="left" w:pos="540"/>
        </w:tabs>
        <w:spacing w:after="200" w:line="360" w:lineRule="auto"/>
        <w:jc w:val="both"/>
      </w:pPr>
      <w:r>
        <w:t xml:space="preserve">During the 1990-2001 </w:t>
      </w:r>
      <w:r w:rsidR="00707B9E">
        <w:t>period, firms</w:t>
      </w:r>
      <w:r>
        <w:t xml:space="preserve"> raised about $25.3 trillion of new capital, including $4.9 trillion from abroad. International debt issuances are </w:t>
      </w:r>
      <w:r w:rsidR="006F4DE7">
        <w:t>substantially</w:t>
      </w:r>
      <w:r>
        <w:t xml:space="preserve"> more common than equity issuances, with debt (equity) issues accounting for 87% (9%) of all securities issued internationally, and about 20%</w:t>
      </w:r>
      <w:r w:rsidR="006F4DE7">
        <w:t xml:space="preserve"> (12%) of all public debt issuances. Market timing considerations appear to be important in security issuance decisions in most countries.</w:t>
      </w:r>
      <w:r w:rsidR="006F4DE7">
        <w:rPr>
          <w:rStyle w:val="FootnoteReference"/>
        </w:rPr>
        <w:footnoteReference w:id="18"/>
      </w:r>
    </w:p>
    <w:p w14:paraId="7F2B0CC2" w14:textId="60A2D65C" w:rsidR="00717F51" w:rsidRDefault="00B9014D" w:rsidP="00B9014D">
      <w:pPr>
        <w:pStyle w:val="Heading3"/>
        <w:tabs>
          <w:tab w:val="left" w:pos="540"/>
        </w:tabs>
        <w:spacing w:before="400" w:after="100" w:line="360" w:lineRule="auto"/>
        <w:jc w:val="both"/>
        <w:rPr>
          <w:rFonts w:eastAsia="Play"/>
          <w:b/>
          <w:bCs/>
          <w:color w:val="auto"/>
          <w:sz w:val="22"/>
          <w:szCs w:val="22"/>
        </w:rPr>
      </w:pPr>
      <w:r>
        <w:rPr>
          <w:rFonts w:eastAsia="Play"/>
          <w:b/>
          <w:bCs/>
          <w:color w:val="auto"/>
          <w:sz w:val="22"/>
          <w:szCs w:val="22"/>
        </w:rPr>
        <w:tab/>
      </w:r>
      <w:bookmarkStart w:id="28" w:name="_Toc199334169"/>
      <w:r w:rsidR="00534127">
        <w:rPr>
          <w:rFonts w:eastAsia="Play"/>
          <w:b/>
          <w:bCs/>
          <w:color w:val="auto"/>
          <w:sz w:val="22"/>
          <w:szCs w:val="22"/>
        </w:rPr>
        <w:t>Trade-off theory (TOT)</w:t>
      </w:r>
      <w:bookmarkEnd w:id="28"/>
      <w:r w:rsidR="00534127">
        <w:rPr>
          <w:rFonts w:eastAsia="Play"/>
          <w:b/>
          <w:bCs/>
          <w:color w:val="auto"/>
          <w:sz w:val="22"/>
          <w:szCs w:val="22"/>
        </w:rPr>
        <w:t xml:space="preserve"> </w:t>
      </w:r>
    </w:p>
    <w:p w14:paraId="7618C4B9" w14:textId="6C2A0853" w:rsidR="006F4DE7" w:rsidRDefault="00707B9E" w:rsidP="00BC38E1">
      <w:pPr>
        <w:tabs>
          <w:tab w:val="left" w:pos="540"/>
        </w:tabs>
        <w:spacing w:after="200" w:line="360" w:lineRule="auto"/>
        <w:jc w:val="both"/>
      </w:pPr>
      <w:r>
        <w:t>The trade-off</w:t>
      </w:r>
      <w:r w:rsidR="00534127">
        <w:t xml:space="preserve"> theory proposed by Kraus &amp; Litzenberger (1973) is an extension of the MM hypothesis (MM, 1963) with corporate taxes, which balance the costs of debt in the form of financial distress costs (FDC) against the benefits of debt in the form of the present value of interest tax shield (PVITS).  </w:t>
      </w:r>
      <w:r w:rsidR="006F4DE7">
        <w:t>The direct costs of financial distress include costs associated with the insolvency of the firm. Due to conflicting interests of debt holders and shareholders, the firms may observe a delay in the liquidation process that may negatively affect the realisable value of assets.</w:t>
      </w:r>
      <w:r w:rsidR="006F4DE7">
        <w:rPr>
          <w:rStyle w:val="FootnoteReference"/>
        </w:rPr>
        <w:footnoteReference w:id="19"/>
      </w:r>
      <w:r w:rsidR="006F4DE7">
        <w:t xml:space="preserve"> The firm may also be required to sell its assets at distressed prices, which may be significantly lower than their current values. Insolvency proceedings also entail high legal and administrative costs. Even without insolvency proceedings, numerous indirect costs are associated with the actions of employees, customers and suppliers resulting from financial distress caused by higher financial leverage ratios.</w:t>
      </w:r>
    </w:p>
    <w:p w14:paraId="32D039A6" w14:textId="709A0960" w:rsidR="00773410" w:rsidRDefault="00773410" w:rsidP="00BC38E1">
      <w:pPr>
        <w:tabs>
          <w:tab w:val="left" w:pos="540"/>
        </w:tabs>
        <w:spacing w:after="200" w:line="360" w:lineRule="auto"/>
        <w:jc w:val="both"/>
      </w:pPr>
      <w:r>
        <w:t xml:space="preserve">With rising costs of financial distress, debt holders may expect higher returns, which may negatively affect the market value of equity shares, thereby adversely affecting the value of the levered firm. The firms try to balance the PVITS and FDC by maximising the positive difference between these two. </w:t>
      </w:r>
    </w:p>
    <w:p w14:paraId="6C3F7B54" w14:textId="51809055" w:rsidR="00717F51" w:rsidRPr="00A44368" w:rsidRDefault="00A44368" w:rsidP="00B9014D">
      <w:pPr>
        <w:tabs>
          <w:tab w:val="left" w:pos="540"/>
        </w:tabs>
        <w:spacing w:after="200" w:line="360" w:lineRule="auto"/>
        <w:jc w:val="center"/>
      </w:pPr>
      <w:r w:rsidRPr="00A44368">
        <w:t>V</w:t>
      </w:r>
      <w:r w:rsidRPr="00A44368">
        <w:rPr>
          <w:vertAlign w:val="subscript"/>
        </w:rPr>
        <w:t>l</w:t>
      </w:r>
      <w:r w:rsidRPr="00A44368">
        <w:t xml:space="preserve"> = V</w:t>
      </w:r>
      <w:r w:rsidRPr="00A44368">
        <w:rPr>
          <w:vertAlign w:val="subscript"/>
        </w:rPr>
        <w:t>u</w:t>
      </w:r>
      <w:r w:rsidRPr="00A44368">
        <w:t xml:space="preserve"> + PVITS – FDC</w:t>
      </w:r>
    </w:p>
    <w:p w14:paraId="6C49BE50" w14:textId="66FFB9F4" w:rsidR="00773410" w:rsidRDefault="00773410" w:rsidP="00BC38E1">
      <w:pPr>
        <w:tabs>
          <w:tab w:val="left" w:pos="540"/>
        </w:tabs>
        <w:spacing w:after="200" w:line="360" w:lineRule="auto"/>
        <w:jc w:val="both"/>
        <w:rPr>
          <w:spacing w:val="-3"/>
        </w:rPr>
      </w:pPr>
      <w:r>
        <w:rPr>
          <w:spacing w:val="-3"/>
        </w:rPr>
        <w:lastRenderedPageBreak/>
        <w:t xml:space="preserve">The trade-off theory explains the observed variations in the leverage of firms, with the size of the firm, profitability, tangibility of assets, and operating cash flows positively affecting the leverage ratio of the firm, while growth, product uniqueness, non-debt tax shield, bankruptcy and business risk negatively affect the leverage ratio of the firm. </w:t>
      </w:r>
    </w:p>
    <w:p w14:paraId="5E928A48" w14:textId="7B611823" w:rsidR="00717F51" w:rsidRPr="00B9014D" w:rsidRDefault="00773410" w:rsidP="00BC38E1">
      <w:pPr>
        <w:tabs>
          <w:tab w:val="left" w:pos="540"/>
        </w:tabs>
        <w:spacing w:after="200" w:line="360" w:lineRule="auto"/>
        <w:jc w:val="both"/>
        <w:rPr>
          <w:spacing w:val="-3"/>
        </w:rPr>
      </w:pPr>
      <w:r>
        <w:rPr>
          <w:spacing w:val="-3"/>
        </w:rPr>
        <w:t xml:space="preserve">The trade-off theory suggests that a firm will borrow up to the point where the marginal value of tax shields on additional debt is offset by the increase in the present value of potential costs associated with the company’s financial distress. Financial distress refers to the </w:t>
      </w:r>
      <w:r w:rsidR="00707B9E">
        <w:rPr>
          <w:spacing w:val="-3"/>
        </w:rPr>
        <w:t>costs associated with bankruptcy or reorganisation</w:t>
      </w:r>
      <w:r>
        <w:rPr>
          <w:spacing w:val="-3"/>
        </w:rPr>
        <w:t xml:space="preserve">. </w:t>
      </w:r>
    </w:p>
    <w:p w14:paraId="4F9D866B" w14:textId="277894F6" w:rsidR="00773410" w:rsidRDefault="00773410" w:rsidP="00BC38E1">
      <w:pPr>
        <w:tabs>
          <w:tab w:val="left" w:pos="540"/>
        </w:tabs>
        <w:spacing w:after="200" w:line="360" w:lineRule="auto"/>
        <w:jc w:val="both"/>
      </w:pPr>
      <w:r>
        <w:t>A firm’s optimal debt ratio is usually viewed as determined by a trade-off of the costs and benefits of borrowing, ceteris paribus (or holding the firm’s assets and investment</w:t>
      </w:r>
      <w:r w:rsidR="00A44368">
        <w:t xml:space="preserve"> plans constant).</w:t>
      </w:r>
    </w:p>
    <w:p w14:paraId="2F0949E2" w14:textId="4E1F0F50" w:rsidR="00A44368" w:rsidRPr="00A44368" w:rsidRDefault="00A44368" w:rsidP="00BC38E1">
      <w:pPr>
        <w:tabs>
          <w:tab w:val="left" w:pos="540"/>
        </w:tabs>
        <w:spacing w:after="200" w:line="360" w:lineRule="auto"/>
        <w:jc w:val="both"/>
      </w:pPr>
      <w:r w:rsidRPr="00A44368">
        <w:rPr>
          <w:i/>
        </w:rPr>
        <w:t>Value of firm=Value if all-equity finance</w:t>
      </w:r>
      <w:r>
        <w:rPr>
          <w:i/>
        </w:rPr>
        <w:t>+</w:t>
      </w:r>
      <w:r w:rsidRPr="00A44368">
        <w:t xml:space="preserve"> </w:t>
      </w:r>
      <w:r w:rsidRPr="00A44368">
        <w:rPr>
          <w:i/>
        </w:rPr>
        <w:t xml:space="preserve">PV </w:t>
      </w:r>
      <w:r w:rsidRPr="00A44368">
        <w:t>(Costs of Financial Distress) + PV (tax shield)</w:t>
      </w:r>
    </w:p>
    <w:p w14:paraId="6DBC1DF6" w14:textId="77777777" w:rsidR="00A44368" w:rsidRDefault="00A44368" w:rsidP="00A44368">
      <w:pPr>
        <w:tabs>
          <w:tab w:val="left" w:pos="540"/>
        </w:tabs>
        <w:spacing w:after="200" w:line="341" w:lineRule="auto"/>
        <w:jc w:val="both"/>
      </w:pPr>
      <w:r>
        <w:t>The tax shield's present value (PV) initially increases as the firm borrows more.  At moderate debt levels, the probability of financial distress is negligible, so the present value (PV) of the costs of financial distress is small, and tax advantages prevail.  However, beyond some point of accumulating more debt, the probability of financial distress increases, and the costs of distress begin to reduce firm value.  Furthermore, if the firm cannot be certain of profiting from the tax benefit, the tax advantage of additional debt is likely to diminish and eventually disappear.</w:t>
      </w:r>
    </w:p>
    <w:p w14:paraId="64D64D51" w14:textId="50807571" w:rsidR="00A44368" w:rsidRDefault="00A44368" w:rsidP="00A44368">
      <w:pPr>
        <w:tabs>
          <w:tab w:val="left" w:pos="540"/>
        </w:tabs>
        <w:spacing w:after="200" w:line="341" w:lineRule="auto"/>
        <w:jc w:val="both"/>
      </w:pPr>
      <w:r>
        <w:t xml:space="preserve">However, the trade-off theory </w:t>
      </w:r>
      <w:r w:rsidR="00C336EE">
        <w:t>cannot</w:t>
      </w:r>
      <w:r>
        <w:t xml:space="preserve"> explain why profitable firms within the industry have lower debt ratios or no debt. One plausible explanation </w:t>
      </w:r>
      <w:r w:rsidR="00707B9E">
        <w:t xml:space="preserve">for such cases is the consistently high profitability, which may not </w:t>
      </w:r>
      <w:r w:rsidR="00133168">
        <w:t>be viewed as a lucrative option for borrowing</w:t>
      </w:r>
      <w:r>
        <w:t>. This indicates the entrepreneurial characteristics of these captains of industry and their constant faith in the high profitability of the ventures they undertake. The pecking order theory provides some explanations.</w:t>
      </w:r>
    </w:p>
    <w:p w14:paraId="0C610C4C" w14:textId="4952D019" w:rsidR="00A44368" w:rsidRDefault="00A44368" w:rsidP="00A44368">
      <w:pPr>
        <w:tabs>
          <w:tab w:val="left" w:pos="540"/>
        </w:tabs>
        <w:spacing w:after="200" w:line="341" w:lineRule="auto"/>
        <w:jc w:val="both"/>
      </w:pPr>
      <w:r>
        <w:t xml:space="preserve">The static trade-off model of capital structure suggests that firms choose their capital structures to balance the benefits of debt financing (such as corporate tax savings and the reduction of agency conflicts) with the direct and indirect costs of financial distress.  Several papers have tested this view, including Bradley et al. (1984), Titman and </w:t>
      </w:r>
      <w:r>
        <w:lastRenderedPageBreak/>
        <w:t>Wessels (1988), Rajan and Zingales (1995), Fama and French (2002) and the review of Frank and Goyal (2003).  Can the trade-off theory explain how companies behave in their ‘corporate finance decisions’?  Yes and no. Yes, because the theory does explain many industry differences in capital structure.  As mentioned in many earlier studies, high-tech firms, whose assets are risky and intangible, typically use relatively little debt</w:t>
      </w:r>
      <w:r w:rsidR="00707B9E">
        <w:t>. In contrast, heavy</w:t>
      </w:r>
      <w:r>
        <w:t xml:space="preserve"> fixed-asset companies, such as airlines, borrow heavily because their assets are tangible and secure.  And no, because the theory does not explain why some of the most successful companies thrive with little debt. A prime example of such firms is the highly profitable pharmaceutical company Merck, which is almost entirely equity financed. Under the trade-off theory, high profits should mean a greater debt-servicing capacity and more taxable income to </w:t>
      </w:r>
      <w:r w:rsidR="00930B1F">
        <w:t>shield and</w:t>
      </w:r>
      <w:r>
        <w:t xml:space="preserve"> thus should result in a higher target debt ratio. As we have noticed in censored and truncated variables, there is a limited range of values where the causality may be validated.  </w:t>
      </w:r>
    </w:p>
    <w:p w14:paraId="02217A5B" w14:textId="5F272307" w:rsidR="00A44368" w:rsidRDefault="00A44368" w:rsidP="00A44368">
      <w:pPr>
        <w:tabs>
          <w:tab w:val="left" w:pos="540"/>
        </w:tabs>
        <w:spacing w:after="200" w:line="341" w:lineRule="auto"/>
        <w:jc w:val="both"/>
      </w:pPr>
      <w:r>
        <w:t xml:space="preserve">Generally, empirical evidence suggests that business risk </w:t>
      </w:r>
      <w:r w:rsidR="004D313E">
        <w:t>hurts</w:t>
      </w:r>
      <w:r>
        <w:t xml:space="preserve"> corporate borrowing decisions.  However, there are conflicting conclusions on the impact of other firm-specific variables.  While Kim and Sorensen (1986) provided evidence on the negative relationship between non-debt tax shields and leverage, Bradley et al. (1984), Titman and Wessels (1988), and Homaifar et al. (1994) failed to provide such support. There are also varied conclusions on the relationship between size and leverage. Kim and Sorensen (1986) and Chung (1993) show no systematic association between firm size and capital structure. In contrast, Homaifar et al. (1994) and Titman and Wessels (1988) reported results which are consistent with the notion that larger firms have higher debt ratios.  Finally, empirical evidence exists on the antagonistic relationship between profitability and debt ratios (the pecking order model of capital structure).  For example, the findings of Kester (1986), Titman and Wessels (1988), and Rajan and Zingales (1995) lend support to this relationship.  However, Long and Malitz (1985) did not find such a relation between leverage and profitability. </w:t>
      </w:r>
    </w:p>
    <w:p w14:paraId="595FB81E" w14:textId="77777777" w:rsidR="00A44368" w:rsidRDefault="00A44368" w:rsidP="00A44368">
      <w:pPr>
        <w:tabs>
          <w:tab w:val="left" w:pos="540"/>
        </w:tabs>
        <w:spacing w:after="200" w:line="341" w:lineRule="auto"/>
        <w:jc w:val="both"/>
      </w:pPr>
      <w:r>
        <w:t xml:space="preserve">Myers and Majluf’s (1984) and Myer’s (1984) pecking order theory, although not too distinct from the trade-off theory, differs only in its views on which market frictions are most relevant.  This theory suggests that the adverse selection costs of issuing equity are large enough to render other costs and benefits of debt and equity less important.  While Myers and Majluf demonstrated that the theory is most likely relevant for firms where the value of growth opportunities is low relative to existing assets, Leary and </w:t>
      </w:r>
      <w:r>
        <w:lastRenderedPageBreak/>
        <w:t>Roberts (2010) found that it struggles to predict issuance decisions accurately. Although the pecking order view may be a functional, conditional theory (Myers, 2001), as with the trade-off view, it does not explain many financing decisions.</w:t>
      </w:r>
    </w:p>
    <w:p w14:paraId="4827468B" w14:textId="77777777" w:rsidR="00A44368" w:rsidRDefault="00A44368" w:rsidP="00A44368">
      <w:pPr>
        <w:tabs>
          <w:tab w:val="left" w:pos="540"/>
        </w:tabs>
        <w:spacing w:after="200" w:line="341" w:lineRule="auto"/>
        <w:jc w:val="both"/>
      </w:pPr>
      <w:r>
        <w:t>Frank and Goyal (2003) tested the pecking order theory on a broad cross-section of publicly traded US firms from 1971 to 98.  The authors find that the internal financing was insufficient to cover average investment spending, contrary to what is often suggested.  External financing is heavily utilised, and debt financing does not dominate equity financing in terms of size.  Net equity issues track the financing deficit quite closely, while net debt does not do so.  These findings are surprising from the perspective of the pecking order theory. Nonetheless, the theory competes with the conventional leverage regressions.</w:t>
      </w:r>
    </w:p>
    <w:p w14:paraId="25CA25B4" w14:textId="77777777" w:rsidR="00A44368" w:rsidRDefault="00A44368" w:rsidP="00A44368">
      <w:pPr>
        <w:tabs>
          <w:tab w:val="left" w:pos="540"/>
        </w:tabs>
        <w:spacing w:after="200" w:line="341" w:lineRule="auto"/>
        <w:jc w:val="both"/>
      </w:pPr>
      <w:r>
        <w:t>Bradley et al. (1983) examined the modern balancing theory of optimal capital structure, which incorporates positive personal taxes on equity and bond income, expected costs of financial distress (bankruptcy costs and agency costs) and positive non-debt tax shields.  They find that optimal firm leverage is inversely related to the expected costs of financial distress and the amount of non-debt tax shields.  A simulation shows that if the costs of financial distress are significant, optimal firm leverage is related inversely to the variability of firm earnings.  The authors investigate the cross-sectional behaviour of 20-year average firm leverage ratio of 851 US firms and find that: first, there exists a strong industry influence across these firm leverage ratios; second, the cross-sectional regressions on industry dummy variables explained 54 % of variation in firm leverage ratios; and third, the volatility of earnings of firms is an important, inverse determinant of firm leverage and helped explain both inter- and intra-industry variations in firm leverage ratios.</w:t>
      </w:r>
    </w:p>
    <w:p w14:paraId="62FBFEBA" w14:textId="5A78E1CE" w:rsidR="00A44368" w:rsidRDefault="00A44368" w:rsidP="00A44368">
      <w:pPr>
        <w:tabs>
          <w:tab w:val="left" w:pos="540"/>
        </w:tabs>
        <w:spacing w:after="200" w:line="341" w:lineRule="auto"/>
        <w:jc w:val="both"/>
      </w:pPr>
      <w:r>
        <w:t xml:space="preserve">Graham and Leary (2011, p. 310) identify several shortcomings of traditional models in their review of empirical capital structure research.  In general, the explanations of these limitations differ in their assumptions and implications about the nature of the traditional models’ problems.  For example, the problem lies not in the models themselves but in the empirical measures of leverage and proxies for firm characteristics, or biased estimates of model parameters. Also, although the general framework of a given model is appropriate, the list of relevant market frictions is typically incomplete.  Other research suggests that the correct frictions have been </w:t>
      </w:r>
      <w:r>
        <w:lastRenderedPageBreak/>
        <w:t>identified, but the implications of these frictions for financial policies are incomplete without additional insights from dynamic considerations.  Finally, another possible explanation is that the impact of model leverage changes on firm value may be small, resulting in neutral mutations in the observed data.</w:t>
      </w:r>
    </w:p>
    <w:p w14:paraId="2E9F0E5D" w14:textId="7868229F" w:rsidR="00717F51" w:rsidRDefault="00534127" w:rsidP="00A44368">
      <w:pPr>
        <w:tabs>
          <w:tab w:val="left" w:pos="540"/>
        </w:tabs>
        <w:spacing w:after="200" w:line="341" w:lineRule="auto"/>
        <w:jc w:val="both"/>
      </w:pPr>
      <w:r>
        <w:t>Parsons and Titman (2008)</w:t>
      </w:r>
      <w:r w:rsidR="008F25B3">
        <w:t xml:space="preserve"> offer a synthesis of three themes in their review of the empirical capital structure literature</w:t>
      </w:r>
      <w:r>
        <w:t xml:space="preserve">.  For the first theme, they examine the evidence on the cross-sectional determinants of capital structure.  This literature identifies and discusses the characteristics of firms that tend to be associated with different debt ratios.  For the second theme, they review the literature that </w:t>
      </w:r>
      <w:r w:rsidR="002D5BC5">
        <w:t>examines</w:t>
      </w:r>
      <w:r>
        <w:t xml:space="preserve"> changes in capital structure.  The papers </w:t>
      </w:r>
      <w:r w:rsidR="008F25B3">
        <w:t>examine factors that deviate</w:t>
      </w:r>
      <w:r>
        <w:t xml:space="preserve"> from their target capital structure.  The papers </w:t>
      </w:r>
      <w:r w:rsidR="008F25B3">
        <w:t>examine factors that cause firms to deviate from their target capital structures, as well as the extent to which future financing choices bring them</w:t>
      </w:r>
      <w:r>
        <w:t xml:space="preserve"> back toward their targets.  Finally, they discuss a set of studies that explore the consequences of leverage, rather than its determinants.  These studies </w:t>
      </w:r>
      <w:r w:rsidR="008F25B3">
        <w:t>focused on the feedback from financing to real decisions; for example, how a firm’s financing choices influence its incentives to invest in its workers, price its products, form relationships with suppliers,</w:t>
      </w:r>
      <w:r>
        <w:t xml:space="preserve"> or compete aggressively with competitors.</w:t>
      </w:r>
    </w:p>
    <w:p w14:paraId="2684408C" w14:textId="16CF4E20" w:rsidR="00717F51" w:rsidRDefault="00B9014D" w:rsidP="00B9014D">
      <w:pPr>
        <w:pStyle w:val="Heading3"/>
        <w:tabs>
          <w:tab w:val="left" w:pos="540"/>
        </w:tabs>
        <w:spacing w:before="400" w:after="100" w:line="360" w:lineRule="auto"/>
        <w:jc w:val="both"/>
        <w:rPr>
          <w:rFonts w:eastAsia="Play"/>
          <w:b/>
          <w:bCs/>
          <w:color w:val="auto"/>
          <w:sz w:val="22"/>
          <w:szCs w:val="22"/>
        </w:rPr>
      </w:pPr>
      <w:r>
        <w:rPr>
          <w:rFonts w:eastAsia="Play"/>
          <w:b/>
          <w:bCs/>
          <w:color w:val="auto"/>
          <w:sz w:val="22"/>
          <w:szCs w:val="22"/>
        </w:rPr>
        <w:tab/>
      </w:r>
      <w:bookmarkStart w:id="29" w:name="_Toc199334170"/>
      <w:r w:rsidR="00534127">
        <w:rPr>
          <w:rFonts w:eastAsia="Play"/>
          <w:b/>
          <w:bCs/>
          <w:color w:val="auto"/>
          <w:sz w:val="22"/>
          <w:szCs w:val="22"/>
        </w:rPr>
        <w:t xml:space="preserve">Trade-off versus </w:t>
      </w:r>
      <w:r w:rsidR="00997E20">
        <w:rPr>
          <w:rFonts w:eastAsia="Play"/>
          <w:b/>
          <w:bCs/>
          <w:color w:val="auto"/>
          <w:sz w:val="22"/>
          <w:szCs w:val="22"/>
        </w:rPr>
        <w:t xml:space="preserve">pecking </w:t>
      </w:r>
      <w:r w:rsidR="00534127">
        <w:rPr>
          <w:rFonts w:eastAsia="Play"/>
          <w:b/>
          <w:bCs/>
          <w:color w:val="auto"/>
          <w:sz w:val="22"/>
          <w:szCs w:val="22"/>
        </w:rPr>
        <w:t>order</w:t>
      </w:r>
      <w:bookmarkEnd w:id="29"/>
    </w:p>
    <w:p w14:paraId="1A3CC884" w14:textId="50789B01" w:rsidR="00717F51" w:rsidRPr="002D5BC5" w:rsidRDefault="00534127" w:rsidP="00BC38E1">
      <w:pPr>
        <w:tabs>
          <w:tab w:val="left" w:pos="540"/>
        </w:tabs>
        <w:spacing w:after="200" w:line="360" w:lineRule="auto"/>
        <w:jc w:val="both"/>
      </w:pPr>
      <w:bookmarkStart w:id="30" w:name="_heading=h.uzu53ebjxksv" w:colFirst="0" w:colLast="0"/>
      <w:bookmarkEnd w:id="30"/>
      <w:r w:rsidRPr="002D5BC5">
        <w:t xml:space="preserve">Since </w:t>
      </w:r>
      <w:r w:rsidR="00CB2747">
        <w:t>the pecking order theory delves</w:t>
      </w:r>
      <w:r w:rsidRPr="002D5BC5">
        <w:t xml:space="preserve"> into different </w:t>
      </w:r>
      <w:r w:rsidR="00D46F26">
        <w:t>contexts, deciding what comes first – internal, debt or equity - keeping in mind the asymmetry of information and the objective of maximising the gains of existing shareholders rather than the potential/future shareholders, its considerations are not precisely comparable with those</w:t>
      </w:r>
      <w:r w:rsidRPr="002D5BC5">
        <w:t xml:space="preserve"> of trade-off theory.  In trade-off theory</w:t>
      </w:r>
      <w:r w:rsidR="00D46F26">
        <w:t xml:space="preserve">, the concern is </w:t>
      </w:r>
      <w:r w:rsidR="008F25B3">
        <w:t>finding the balance point of scale, which involves weighing not only the minds of borrowers but also those of lenders. This balance point is more difficult to determine</w:t>
      </w:r>
      <w:r w:rsidRPr="002D5BC5">
        <w:t xml:space="preserve"> if the borrowed money is mobilised from capital markets rather than from a select group of lenders. In </w:t>
      </w:r>
      <w:r w:rsidR="008F25B3">
        <w:t>the case of a select group of lenders, not only is the amount and the cost of capital negotiable, but there is also scope for collusion among the agents of lending and borrowing entities, depending on how lax or strict the regulatory</w:t>
      </w:r>
      <w:r w:rsidR="00D46F26">
        <w:t xml:space="preserve"> system is</w:t>
      </w:r>
      <w:r w:rsidRPr="002D5BC5">
        <w:t xml:space="preserve">.  So, the main theoretical challenge is how to juxtapose the two theoretical arguments together and whether this kind of juxtaposition is possible in all situations, or some cases, one argument would be more </w:t>
      </w:r>
      <w:r w:rsidRPr="002D5BC5">
        <w:lastRenderedPageBreak/>
        <w:t>appropriate</w:t>
      </w:r>
      <w:r w:rsidR="00CB2747">
        <w:t>,</w:t>
      </w:r>
      <w:r w:rsidRPr="002D5BC5">
        <w:t xml:space="preserve"> and in some other cases</w:t>
      </w:r>
      <w:r w:rsidR="00CB2747">
        <w:t>,</w:t>
      </w:r>
      <w:r w:rsidRPr="002D5BC5">
        <w:t xml:space="preserve"> the other argument, and in still </w:t>
      </w:r>
      <w:r w:rsidR="00CB2747">
        <w:t>other</w:t>
      </w:r>
      <w:r w:rsidRPr="002D5BC5">
        <w:t xml:space="preserve"> cases, neither of the </w:t>
      </w:r>
      <w:r w:rsidR="00CB2747">
        <w:t>arguments</w:t>
      </w:r>
      <w:r w:rsidRPr="002D5BC5">
        <w:t xml:space="preserve"> is doing the job. Now, if we reach that kind of stage, we are virtually challenging the predictive power of arguments – trade-off and pecking order both or </w:t>
      </w:r>
      <w:r w:rsidR="00D46F26">
        <w:t>maybe</w:t>
      </w:r>
      <w:r w:rsidRPr="002D5BC5">
        <w:t xml:space="preserve"> one </w:t>
      </w:r>
      <w:r w:rsidR="00D46F26">
        <w:t xml:space="preserve">of </w:t>
      </w:r>
      <w:r w:rsidRPr="002D5BC5">
        <w:t>these, not sure which one – and that is a tall order to achieve</w:t>
      </w:r>
      <w:r w:rsidRPr="002D5BC5">
        <w:rPr>
          <w:vertAlign w:val="superscript"/>
        </w:rPr>
        <w:footnoteReference w:id="20"/>
      </w:r>
      <w:r w:rsidRPr="002D5BC5">
        <w:t>.</w:t>
      </w:r>
    </w:p>
    <w:p w14:paraId="7BEE6936" w14:textId="77777777" w:rsidR="00717F51" w:rsidRPr="002D5BC5" w:rsidRDefault="00534127" w:rsidP="00BC38E1">
      <w:pPr>
        <w:tabs>
          <w:tab w:val="left" w:pos="540"/>
        </w:tabs>
        <w:spacing w:after="200" w:line="360" w:lineRule="auto"/>
        <w:jc w:val="both"/>
      </w:pPr>
      <w:r w:rsidRPr="002D5BC5">
        <w:t>Dimensions over and above individual firms</w:t>
      </w:r>
    </w:p>
    <w:p w14:paraId="3D3147CF" w14:textId="398E233D" w:rsidR="00717F51" w:rsidRPr="002D5BC5" w:rsidRDefault="00534127" w:rsidP="00BC38E1">
      <w:pPr>
        <w:tabs>
          <w:tab w:val="left" w:pos="540"/>
        </w:tabs>
        <w:spacing w:after="200" w:line="360" w:lineRule="auto"/>
        <w:jc w:val="both"/>
      </w:pPr>
      <w:r w:rsidRPr="002D5BC5">
        <w:t xml:space="preserve">There are aspects of business </w:t>
      </w:r>
      <w:r w:rsidR="00D46F26">
        <w:t>that operate</w:t>
      </w:r>
      <w:r w:rsidRPr="002D5BC5">
        <w:t xml:space="preserve"> at </w:t>
      </w:r>
      <w:r w:rsidR="00D46F26">
        <w:t>an aggregate</w:t>
      </w:r>
      <w:r w:rsidRPr="002D5BC5">
        <w:t xml:space="preserve"> level rather than at the level of individual firms. Policy</w:t>
      </w:r>
      <w:r w:rsidR="00D46F26">
        <w:t xml:space="preserve">, technology, or labour conditions, </w:t>
      </w:r>
      <w:r w:rsidR="008F25B3">
        <w:t>such as the availability of a trained workforce, may be dimensions that</w:t>
      </w:r>
      <w:r w:rsidRPr="002D5BC5">
        <w:t xml:space="preserve"> influence an industry as a whole.  Likewise, financial market conditions</w:t>
      </w:r>
      <w:r w:rsidR="00CB2747">
        <w:t>, such as currency exchange rates, interest rates, and growth opportunities,</w:t>
      </w:r>
      <w:r w:rsidRPr="002D5BC5">
        <w:t xml:space="preserve"> may influence the entire </w:t>
      </w:r>
      <w:r w:rsidR="00C336EE" w:rsidRPr="002D5BC5">
        <w:t>economy</w:t>
      </w:r>
      <w:r w:rsidRPr="002D5BC5">
        <w:t>.</w:t>
      </w:r>
    </w:p>
    <w:p w14:paraId="653C5BE5" w14:textId="3B61190B" w:rsidR="00717F51" w:rsidRPr="002D5BC5" w:rsidRDefault="00B9014D" w:rsidP="00B9014D">
      <w:pPr>
        <w:pStyle w:val="Heading3"/>
        <w:tabs>
          <w:tab w:val="left" w:pos="540"/>
        </w:tabs>
        <w:spacing w:before="400" w:after="100" w:line="360" w:lineRule="auto"/>
        <w:jc w:val="both"/>
        <w:rPr>
          <w:rFonts w:eastAsia="Play"/>
          <w:b/>
          <w:bCs/>
          <w:color w:val="auto"/>
          <w:sz w:val="22"/>
          <w:szCs w:val="22"/>
        </w:rPr>
      </w:pPr>
      <w:r>
        <w:rPr>
          <w:rFonts w:eastAsia="Play"/>
          <w:b/>
          <w:bCs/>
          <w:color w:val="auto"/>
          <w:sz w:val="22"/>
          <w:szCs w:val="22"/>
        </w:rPr>
        <w:tab/>
      </w:r>
      <w:bookmarkStart w:id="31" w:name="_Toc199334171"/>
      <w:r w:rsidR="00534127" w:rsidRPr="002D5BC5">
        <w:rPr>
          <w:rFonts w:eastAsia="Play"/>
          <w:b/>
          <w:bCs/>
          <w:color w:val="auto"/>
          <w:sz w:val="22"/>
          <w:szCs w:val="22"/>
        </w:rPr>
        <w:t>The free cash flow theory</w:t>
      </w:r>
      <w:bookmarkEnd w:id="31"/>
    </w:p>
    <w:p w14:paraId="6F47127E" w14:textId="77777777" w:rsidR="00717F51" w:rsidRPr="002D5BC5" w:rsidRDefault="00534127" w:rsidP="00BC38E1">
      <w:pPr>
        <w:tabs>
          <w:tab w:val="left" w:pos="540"/>
        </w:tabs>
        <w:spacing w:after="200" w:line="360" w:lineRule="auto"/>
        <w:jc w:val="both"/>
      </w:pPr>
      <w:r w:rsidRPr="002D5BC5">
        <w:t>Agency conflicts: between shareholders and managers, and between shareholders and debtholders.</w:t>
      </w:r>
    </w:p>
    <w:p w14:paraId="765E0653" w14:textId="43937DE9" w:rsidR="00717F51" w:rsidRPr="002D5BC5" w:rsidRDefault="00534127" w:rsidP="00BC38E1">
      <w:pPr>
        <w:tabs>
          <w:tab w:val="left" w:pos="540"/>
        </w:tabs>
        <w:spacing w:after="200" w:line="360" w:lineRule="auto"/>
        <w:jc w:val="both"/>
      </w:pPr>
      <w:r w:rsidRPr="002D5BC5">
        <w:t>The former conflict arises because managers will act in their interest and seek perquisites or additional benefits in the form of job security and higher salaries, as well as attempt to capture cash flows by retaining it in the firm instead of disbursing it</w:t>
      </w:r>
      <w:r w:rsidR="004D313E">
        <w:t>,</w:t>
      </w:r>
      <w:r w:rsidRPr="002D5BC5">
        <w:t xml:space="preserve"> even when there </w:t>
      </w:r>
      <w:r w:rsidR="00B93F8C" w:rsidRPr="002D5BC5">
        <w:t>is</w:t>
      </w:r>
      <w:r w:rsidRPr="002D5BC5">
        <w:t xml:space="preserve"> </w:t>
      </w:r>
      <w:r w:rsidR="00CB2747">
        <w:t xml:space="preserve">a </w:t>
      </w:r>
      <w:r w:rsidRPr="002D5BC5">
        <w:t>lack of growth opportunities.</w:t>
      </w:r>
    </w:p>
    <w:p w14:paraId="0E587976" w14:textId="48154B6D" w:rsidR="00717F51" w:rsidRPr="00B9014D" w:rsidRDefault="00534127" w:rsidP="00BC38E1">
      <w:pPr>
        <w:tabs>
          <w:tab w:val="left" w:pos="540"/>
        </w:tabs>
        <w:spacing w:after="200" w:line="360" w:lineRule="auto"/>
        <w:jc w:val="both"/>
        <w:rPr>
          <w:spacing w:val="-3"/>
        </w:rPr>
      </w:pPr>
      <w:r w:rsidRPr="00B9014D">
        <w:rPr>
          <w:spacing w:val="-3"/>
        </w:rPr>
        <w:t>“The problem is how to motivate managers to disgorge the cash rather than investing it at a rate of return below the cost of capital or wasting it in organisational inefficiencies”</w:t>
      </w:r>
      <w:r w:rsidRPr="00B9014D">
        <w:rPr>
          <w:spacing w:val="-3"/>
          <w:vertAlign w:val="superscript"/>
        </w:rPr>
        <w:footnoteReference w:id="21"/>
      </w:r>
      <w:r w:rsidRPr="00B9014D">
        <w:rPr>
          <w:spacing w:val="-3"/>
        </w:rPr>
        <w:t xml:space="preserve">.  Hence, the greater the discretionary amount available to a manager, the greater the likelihood is that he will use it for perquisites for </w:t>
      </w:r>
      <w:r w:rsidR="00CF4D3E" w:rsidRPr="00B9014D">
        <w:rPr>
          <w:spacing w:val="-3"/>
        </w:rPr>
        <w:t>himself</w:t>
      </w:r>
      <w:r w:rsidRPr="00B9014D">
        <w:rPr>
          <w:spacing w:val="-3"/>
        </w:rPr>
        <w:t xml:space="preserve"> (this is also referred to as </w:t>
      </w:r>
      <w:r w:rsidRPr="00B9014D">
        <w:rPr>
          <w:i/>
          <w:spacing w:val="-3"/>
        </w:rPr>
        <w:t>the overinvestment problem</w:t>
      </w:r>
      <w:r w:rsidRPr="00B9014D">
        <w:rPr>
          <w:spacing w:val="-3"/>
        </w:rPr>
        <w:t xml:space="preserve">).   The solution can be debt, which forces the firm to pay out cash.  As a result, a manager’s ability to promote self-interest is constrained by </w:t>
      </w:r>
      <w:r w:rsidR="00CF4D3E" w:rsidRPr="00B9014D">
        <w:rPr>
          <w:spacing w:val="-3"/>
        </w:rPr>
        <w:t xml:space="preserve">the </w:t>
      </w:r>
      <w:r w:rsidRPr="00B9014D">
        <w:rPr>
          <w:spacing w:val="-3"/>
        </w:rPr>
        <w:t xml:space="preserve">availability of free cash flows and can be </w:t>
      </w:r>
      <w:r w:rsidR="008F25B3" w:rsidRPr="00B9014D">
        <w:rPr>
          <w:spacing w:val="-3"/>
        </w:rPr>
        <w:t>further tightened</w:t>
      </w:r>
      <w:r w:rsidRPr="00B9014D">
        <w:rPr>
          <w:spacing w:val="-3"/>
        </w:rPr>
        <w:t xml:space="preserve"> by higher debt financing. Although a high debt ratio </w:t>
      </w:r>
      <w:r w:rsidR="008F25B3" w:rsidRPr="00B9014D">
        <w:rPr>
          <w:spacing w:val="-3"/>
        </w:rPr>
        <w:t>can be risky, it can also add value by forcing the firm to walk a tightrope</w:t>
      </w:r>
      <w:r w:rsidRPr="00B9014D">
        <w:rPr>
          <w:spacing w:val="-3"/>
        </w:rPr>
        <w:t xml:space="preserve">. </w:t>
      </w:r>
      <w:r w:rsidRPr="00B9014D">
        <w:rPr>
          <w:spacing w:val="-3"/>
        </w:rPr>
        <w:lastRenderedPageBreak/>
        <w:t>Consequently, agency problems might be optimally solved through a capital structure decision, such as increasing debt leverage.</w:t>
      </w:r>
    </w:p>
    <w:p w14:paraId="5731777D" w14:textId="7EC7259C" w:rsidR="00113F76" w:rsidRDefault="00534127" w:rsidP="00BC38E1">
      <w:pPr>
        <w:tabs>
          <w:tab w:val="left" w:pos="540"/>
        </w:tabs>
        <w:spacing w:after="200" w:line="360" w:lineRule="auto"/>
        <w:jc w:val="both"/>
      </w:pPr>
      <w:r w:rsidRPr="002D5BC5">
        <w:t xml:space="preserve">Poitevin (1989) proposes a model that uses debt as a signal of efficiency. In a model where an incumbent firm and an entrant compete, a </w:t>
      </w:r>
      <w:r w:rsidR="00CF4D3E">
        <w:t xml:space="preserve">low-cost entrant would prefer </w:t>
      </w:r>
      <w:r w:rsidR="008F25B3">
        <w:t xml:space="preserve">to issue debt, while the incumbent and a high-cost entrant would prefer to issue </w:t>
      </w:r>
      <w:r w:rsidRPr="002D5BC5">
        <w:t xml:space="preserve">equity.  The benefit of debt is that the financial market places a higher value on debt-financed firms since there is an established belief that debt-financed firms are </w:t>
      </w:r>
      <w:r w:rsidR="00CF4D3E">
        <w:t>low-cost firms</w:t>
      </w:r>
      <w:r w:rsidRPr="002D5BC5">
        <w:t xml:space="preserve">.  </w:t>
      </w:r>
      <w:r w:rsidR="00CF4D3E">
        <w:t>High-cost</w:t>
      </w:r>
      <w:r w:rsidRPr="002D5BC5">
        <w:t xml:space="preserve"> entrant firms will not issue debt because the resulting higher probability of bankruptcy makes the cost of misleading the capital market too high.</w:t>
      </w:r>
    </w:p>
    <w:p w14:paraId="0EB134A6" w14:textId="13C1E75C" w:rsidR="00717F51" w:rsidRPr="002D5BC5" w:rsidRDefault="00B9014D" w:rsidP="00B9014D">
      <w:pPr>
        <w:pStyle w:val="Heading3"/>
        <w:tabs>
          <w:tab w:val="left" w:pos="540"/>
        </w:tabs>
        <w:spacing w:before="400" w:after="100" w:line="360" w:lineRule="auto"/>
        <w:jc w:val="both"/>
        <w:rPr>
          <w:rFonts w:eastAsia="Play"/>
          <w:b/>
          <w:bCs/>
          <w:color w:val="auto"/>
          <w:sz w:val="22"/>
          <w:szCs w:val="22"/>
        </w:rPr>
      </w:pPr>
      <w:r>
        <w:rPr>
          <w:rFonts w:eastAsia="Play"/>
          <w:b/>
          <w:bCs/>
          <w:color w:val="auto"/>
          <w:sz w:val="22"/>
          <w:szCs w:val="22"/>
        </w:rPr>
        <w:tab/>
      </w:r>
      <w:bookmarkStart w:id="32" w:name="_Toc199334172"/>
      <w:r w:rsidR="00534127" w:rsidRPr="002D5BC5">
        <w:rPr>
          <w:rFonts w:eastAsia="Play"/>
          <w:b/>
          <w:bCs/>
          <w:color w:val="auto"/>
          <w:sz w:val="22"/>
          <w:szCs w:val="22"/>
        </w:rPr>
        <w:t>Signalling theory</w:t>
      </w:r>
      <w:bookmarkEnd w:id="32"/>
    </w:p>
    <w:p w14:paraId="366ACB56" w14:textId="1C19C8FE" w:rsidR="00717F51" w:rsidRPr="002D5BC5" w:rsidRDefault="00534127" w:rsidP="00BC38E1">
      <w:pPr>
        <w:tabs>
          <w:tab w:val="left" w:pos="540"/>
        </w:tabs>
        <w:spacing w:after="200" w:line="360" w:lineRule="auto"/>
        <w:jc w:val="both"/>
      </w:pPr>
      <w:r w:rsidRPr="002D5BC5">
        <w:t xml:space="preserve">Akerlof (1970) first introduced the concept of signalling theory in the context of job and product markets.  Spence (1973) developed it into an equilibrium theory.  Opposed to </w:t>
      </w:r>
      <w:r w:rsidR="00CF4D3E">
        <w:t xml:space="preserve">the MM hypothesis (MM, 1958), which assumes no information asymmetry, signalling theory is based on </w:t>
      </w:r>
      <w:r w:rsidR="00F05474">
        <w:t>recognising</w:t>
      </w:r>
      <w:r w:rsidR="00CF4D3E">
        <w:t xml:space="preserve"> information asymmetry. It is</w:t>
      </w:r>
      <w:r w:rsidRPr="002D5BC5">
        <w:t xml:space="preserve"> fundamentally aimed at reducing the information asymmetry between the two parties. (Spence, 2002).  The firm’s decision </w:t>
      </w:r>
      <w:r w:rsidR="008F25B3">
        <w:t>regarding its leverage policy (Ross, 1977) is not only a decision about leverage but also conveys signals about the firm's quality, thereby influencing the quality of the decision regarding</w:t>
      </w:r>
      <w:r w:rsidRPr="002D5BC5">
        <w:t xml:space="preserve"> capital structure. Ravid and Sarig (1991) demonstrate that firms use leverage </w:t>
      </w:r>
      <w:r w:rsidR="00CF4D3E">
        <w:t>decisions to signal the firm's</w:t>
      </w:r>
      <w:r w:rsidRPr="002D5BC5">
        <w:t xml:space="preserve"> quality.  </w:t>
      </w:r>
      <w:r w:rsidR="00CB2747">
        <w:t>With less cash and internal funds for potential investment opportunities, companies may prefer external equity</w:t>
      </w:r>
      <w:r w:rsidRPr="002D5BC5">
        <w:t xml:space="preserve"> funding through rights or fresh equity.  </w:t>
      </w:r>
      <w:r w:rsidR="00CF4D3E">
        <w:t>They</w:t>
      </w:r>
      <w:r w:rsidRPr="002D5BC5">
        <w:t xml:space="preserve"> also predict that </w:t>
      </w:r>
      <w:r w:rsidR="008F25B3">
        <w:t>better-quality firms maintain high leverage ratios and pay higher dividends than lower-quality</w:t>
      </w:r>
      <w:r w:rsidRPr="002D5BC5">
        <w:t xml:space="preserve"> firms. Aharony and Swary (1980) and Masulis (1980) also support </w:t>
      </w:r>
      <w:r w:rsidR="00113F76">
        <w:t>the signalling effects of dividend decisions and leverage decisions by documenting positive abnormal returns in the market after the firms increase</w:t>
      </w:r>
      <w:r w:rsidRPr="002D5BC5">
        <w:t xml:space="preserve"> the dividend payout or leverage ratios.</w:t>
      </w:r>
    </w:p>
    <w:p w14:paraId="48B7CB43" w14:textId="1AEDCFD7" w:rsidR="00717F51" w:rsidRPr="002D5BC5" w:rsidRDefault="00B9014D" w:rsidP="00B9014D">
      <w:pPr>
        <w:pStyle w:val="Heading3"/>
        <w:tabs>
          <w:tab w:val="left" w:pos="540"/>
        </w:tabs>
        <w:spacing w:before="400" w:after="100" w:line="360" w:lineRule="auto"/>
        <w:jc w:val="both"/>
        <w:rPr>
          <w:rFonts w:eastAsia="Play"/>
          <w:b/>
          <w:bCs/>
          <w:color w:val="auto"/>
          <w:sz w:val="22"/>
          <w:szCs w:val="22"/>
        </w:rPr>
      </w:pPr>
      <w:r>
        <w:rPr>
          <w:rFonts w:eastAsia="Play"/>
          <w:b/>
          <w:bCs/>
          <w:color w:val="auto"/>
          <w:sz w:val="22"/>
          <w:szCs w:val="22"/>
        </w:rPr>
        <w:tab/>
      </w:r>
      <w:bookmarkStart w:id="33" w:name="_Toc199334173"/>
      <w:r w:rsidR="00534127" w:rsidRPr="002D5BC5">
        <w:rPr>
          <w:rFonts w:eastAsia="Play"/>
          <w:b/>
          <w:bCs/>
          <w:color w:val="auto"/>
          <w:sz w:val="22"/>
          <w:szCs w:val="22"/>
        </w:rPr>
        <w:t>Agency cost theory</w:t>
      </w:r>
      <w:bookmarkEnd w:id="33"/>
    </w:p>
    <w:p w14:paraId="1775415C" w14:textId="6111973F" w:rsidR="00717F51" w:rsidRPr="002D5BC5" w:rsidRDefault="00CB2747" w:rsidP="00BC38E1">
      <w:pPr>
        <w:tabs>
          <w:tab w:val="left" w:pos="540"/>
        </w:tabs>
        <w:spacing w:after="200" w:line="360" w:lineRule="auto"/>
        <w:jc w:val="both"/>
      </w:pPr>
      <w:r>
        <w:t>An agency</w:t>
      </w:r>
      <w:r w:rsidR="00534127" w:rsidRPr="002D5BC5">
        <w:t xml:space="preserve"> relationship involves </w:t>
      </w:r>
      <w:r w:rsidR="00C33B6A">
        <w:t>the delegation of decision-making power by the principal to the agent to utilise</w:t>
      </w:r>
      <w:r w:rsidR="00534127" w:rsidRPr="002D5BC5">
        <w:t xml:space="preserve"> the resources handed over by the principal in the </w:t>
      </w:r>
      <w:r w:rsidR="00113F76">
        <w:t>principal's best interest</w:t>
      </w:r>
      <w:r w:rsidR="00534127" w:rsidRPr="002D5BC5">
        <w:t xml:space="preserve">. A conflict, termed agency conflict, arises because both the </w:t>
      </w:r>
      <w:r w:rsidR="00534127" w:rsidRPr="002D5BC5">
        <w:lastRenderedPageBreak/>
        <w:t xml:space="preserve">principal and the agent are value maximisers. </w:t>
      </w:r>
      <w:r w:rsidR="00113F76">
        <w:t xml:space="preserve">To maximise its value, the principal incurs certain costs – both pecuniary and non-pecuniary – </w:t>
      </w:r>
      <w:r w:rsidR="00534127" w:rsidRPr="002D5BC5">
        <w:t>known as agency costs.</w:t>
      </w:r>
    </w:p>
    <w:p w14:paraId="5D407E5B" w14:textId="77777777" w:rsidR="00717F51" w:rsidRPr="00113F76" w:rsidRDefault="00534127" w:rsidP="00B9014D">
      <w:pPr>
        <w:tabs>
          <w:tab w:val="left" w:pos="540"/>
        </w:tabs>
        <w:spacing w:after="200" w:line="360" w:lineRule="auto"/>
        <w:jc w:val="center"/>
        <w:rPr>
          <w:b/>
          <w:bCs/>
          <w:i/>
          <w:iCs/>
        </w:rPr>
      </w:pPr>
      <w:r w:rsidRPr="00113F76">
        <w:rPr>
          <w:b/>
          <w:bCs/>
          <w:i/>
          <w:iCs/>
        </w:rPr>
        <w:t>Agency Costs = Monitoring costs + Bonding Costs + Residual Loss</w:t>
      </w:r>
    </w:p>
    <w:p w14:paraId="396C1CE4" w14:textId="2108F9E5" w:rsidR="00717F51" w:rsidRPr="002D5BC5" w:rsidRDefault="00534127" w:rsidP="00BC38E1">
      <w:pPr>
        <w:tabs>
          <w:tab w:val="left" w:pos="540"/>
        </w:tabs>
        <w:spacing w:after="200" w:line="360" w:lineRule="auto"/>
        <w:jc w:val="both"/>
      </w:pPr>
      <w:r w:rsidRPr="002D5BC5">
        <w:t>Jensen and Meckling (19</w:t>
      </w:r>
      <w:r w:rsidR="00F05474">
        <w:t>7</w:t>
      </w:r>
      <w:r w:rsidRPr="002D5BC5">
        <w:t xml:space="preserve">6) </w:t>
      </w:r>
      <w:r w:rsidR="00C33B6A">
        <w:t>identify</w:t>
      </w:r>
      <w:r w:rsidRPr="002D5BC5">
        <w:t xml:space="preserve"> two types of agency conflicts: between equity shareholders and management and between debt holders and shareholders. The conflict between equity shareholders and management arises </w:t>
      </w:r>
      <w:r w:rsidR="00467B42">
        <w:t>because management increases the portion allocated to their compensation or perquisites, thereby reducing the gain that accrues</w:t>
      </w:r>
      <w:r w:rsidRPr="002D5BC5">
        <w:t xml:space="preserve"> to equity shareholders. (Harris &amp;Raviv, 1991)</w:t>
      </w:r>
    </w:p>
    <w:p w14:paraId="1E873847" w14:textId="5E4E14BA" w:rsidR="00717F51" w:rsidRPr="002D5BC5" w:rsidRDefault="00534127" w:rsidP="00BC38E1">
      <w:pPr>
        <w:tabs>
          <w:tab w:val="left" w:pos="540"/>
        </w:tabs>
        <w:spacing w:after="200" w:line="360" w:lineRule="auto"/>
        <w:jc w:val="both"/>
      </w:pPr>
      <w:r w:rsidRPr="002D5BC5">
        <w:t>Such conflict resolution may involve two measures:</w:t>
      </w:r>
      <w:r w:rsidR="00C33B6A">
        <w:t xml:space="preserve"> </w:t>
      </w:r>
      <w:r w:rsidRPr="002D5BC5">
        <w:t xml:space="preserve">Increasing the managerial ownership of the firm </w:t>
      </w:r>
      <w:r w:rsidR="00B93F8C" w:rsidRPr="002D5BC5">
        <w:t>(Jensen</w:t>
      </w:r>
      <w:r w:rsidRPr="002D5BC5">
        <w:t xml:space="preserve"> &amp; Meckling, 1976)</w:t>
      </w:r>
      <w:r w:rsidR="00C33B6A" w:rsidRPr="002D5BC5">
        <w:t xml:space="preserve"> and raising</w:t>
      </w:r>
      <w:r w:rsidRPr="002D5BC5">
        <w:t xml:space="preserve"> </w:t>
      </w:r>
      <w:r w:rsidR="00C33B6A">
        <w:t>the firm's leverage levels, thereby attracting</w:t>
      </w:r>
      <w:r w:rsidRPr="002D5BC5">
        <w:t xml:space="preserve"> higher monitoring from debt holders (Jensen, 1986).</w:t>
      </w:r>
      <w:r w:rsidR="00C33B6A">
        <w:t xml:space="preserve"> However,</w:t>
      </w:r>
      <w:r w:rsidRPr="002D5BC5">
        <w:t xml:space="preserve"> the second measure </w:t>
      </w:r>
      <w:r w:rsidR="00C33B6A">
        <w:t xml:space="preserve">results in </w:t>
      </w:r>
      <w:r w:rsidR="001D7060">
        <w:t xml:space="preserve">a conflict between shareholders and debt holders; a successful project using debt financing benefits equity shareholders more than it benefits </w:t>
      </w:r>
      <w:r w:rsidRPr="002D5BC5">
        <w:t xml:space="preserve">debt holders. </w:t>
      </w:r>
      <w:r w:rsidR="00C33B6A">
        <w:t>Furthermore,</w:t>
      </w:r>
      <w:r w:rsidRPr="002D5BC5">
        <w:t xml:space="preserve"> the cost of a project failure is </w:t>
      </w:r>
      <w:r w:rsidR="00C33B6A">
        <w:t>borne</w:t>
      </w:r>
      <w:r w:rsidRPr="002D5BC5">
        <w:t xml:space="preserve"> more by debt holders than by equity shareholders.  So, leverage is positively related with default probabilities (Harris &amp; Raviv, 1990a) and free cash flow (Jensen, 1986; Stulz, 1990) and negatively related with growth opportunities (Jensen &amp; Meckling, 1976; Stulz, 1990), interest coverage (Harris &amp; Raviv, 1990a) and the probabilities of </w:t>
      </w:r>
      <w:r w:rsidR="00113F76">
        <w:t>reorganisation</w:t>
      </w:r>
      <w:r w:rsidRPr="002D5BC5">
        <w:t xml:space="preserve"> following default (Harris &amp; Raviv, 1990a)</w:t>
      </w:r>
    </w:p>
    <w:p w14:paraId="0020E32C" w14:textId="4EB29C82" w:rsidR="00717F51" w:rsidRPr="002D5BC5" w:rsidRDefault="00113F76" w:rsidP="00BC38E1">
      <w:pPr>
        <w:tabs>
          <w:tab w:val="left" w:pos="540"/>
        </w:tabs>
        <w:spacing w:after="200" w:line="360" w:lineRule="auto"/>
        <w:jc w:val="both"/>
      </w:pPr>
      <w:r>
        <w:t xml:space="preserve">Harris and Raviv (1990) and Stulz (1990) </w:t>
      </w:r>
      <w:r w:rsidR="001D7060">
        <w:t>proposed methods to mitigate agency costs associated with</w:t>
      </w:r>
      <w:r>
        <w:t xml:space="preserve"> manager-shareholder conflict</w:t>
      </w:r>
      <w:r w:rsidR="00534127" w:rsidRPr="002D5BC5">
        <w:t xml:space="preserve">.  Specifically, in Harris and Raviv’s </w:t>
      </w:r>
      <w:r w:rsidR="00C33B6A">
        <w:t xml:space="preserve">model, managers are assumed </w:t>
      </w:r>
      <w:r w:rsidR="001D7060">
        <w:t>always to want to invest all available funds, even if investors prefer to liquidate</w:t>
      </w:r>
      <w:r w:rsidR="00C33B6A">
        <w:t xml:space="preserve"> the firm</w:t>
      </w:r>
      <w:r w:rsidR="00534127" w:rsidRPr="002D5BC5">
        <w:t xml:space="preserve">. </w:t>
      </w:r>
      <w:r w:rsidR="00467B42">
        <w:t>Paying</w:t>
      </w:r>
      <w:r w:rsidR="00534127" w:rsidRPr="002D5BC5">
        <w:t xml:space="preserve"> out mitigates the problem in the Harris and Raviv model</w:t>
      </w:r>
      <w:r>
        <w:t xml:space="preserve"> by giving debtholders options</w:t>
      </w:r>
      <w:r w:rsidR="00534127" w:rsidRPr="002D5BC5">
        <w:t xml:space="preserve"> in slow-growth, cash-rich industries. The optimal capital structure</w:t>
      </w:r>
      <w:r w:rsidR="001D7060">
        <w:t>, as stated by Harris and Raviv, is outlined through the following propositions: PROPOSITION 1 (Probability of Reorganisation): If the firm defaults in period one, then the probability that it will reorganise is independent of default costs</w:t>
      </w:r>
      <w:r w:rsidR="00534127" w:rsidRPr="002D5BC5">
        <w:t xml:space="preserve"> and debt level, and decreases with increases in the liquidation value function. If </w:t>
      </w:r>
      <w:r w:rsidR="00C33B6A">
        <w:t xml:space="preserve">the liquidation value </w:t>
      </w:r>
      <w:r w:rsidR="00467B42">
        <w:t>does not increase with</w:t>
      </w:r>
      <w:r w:rsidR="00C33B6A">
        <w:t xml:space="preserve"> the current income, then the </w:t>
      </w:r>
      <w:r>
        <w:t>reorganisation probability increases</w:t>
      </w:r>
      <w:r w:rsidR="00534127" w:rsidRPr="002D5BC5">
        <w:t xml:space="preserve">. Also, under the constant returns to scale </w:t>
      </w:r>
      <w:r w:rsidR="00534127" w:rsidRPr="002D5BC5">
        <w:lastRenderedPageBreak/>
        <w:t xml:space="preserve">assumption, </w:t>
      </w:r>
      <w:r w:rsidR="00C33B6A">
        <w:t>the probability of reorganisation depends on current income and firm scale</w:t>
      </w:r>
      <w:r w:rsidR="00534127" w:rsidRPr="002D5BC5">
        <w:t xml:space="preserve"> only through the ratio. PROPOSITION 2 (</w:t>
      </w:r>
      <w:r w:rsidR="00534127" w:rsidRPr="002D5BC5">
        <w:rPr>
          <w:i/>
        </w:rPr>
        <w:t>Debt Level and Coverage Ratio</w:t>
      </w:r>
      <w:r w:rsidR="00534127" w:rsidRPr="002D5BC5">
        <w:t xml:space="preserve">): The optimal debt level decreases with increases in default costs and increases with increases in liquidation value. The expected debt coverage ratio moves in the opposite direction </w:t>
      </w:r>
      <w:r w:rsidR="001D7060">
        <w:t>of the debt level in response to</w:t>
      </w:r>
      <w:r w:rsidR="00534127" w:rsidRPr="002D5BC5">
        <w:t xml:space="preserve"> changes in default costs and liquidation value. Moreover, under the constant returns to scale assumption, the debt level is proportional to </w:t>
      </w:r>
      <w:r w:rsidR="001D7060">
        <w:t>the firm's scale, and the expected debt coverage ratio is independent of the firm's</w:t>
      </w:r>
      <w:r w:rsidR="00534127" w:rsidRPr="002D5BC5">
        <w:t xml:space="preserve"> scale. PROPOSITION 3 (</w:t>
      </w:r>
      <w:r w:rsidR="00534127" w:rsidRPr="002D5BC5">
        <w:rPr>
          <w:i/>
        </w:rPr>
        <w:t>Debt Level and Default Probability</w:t>
      </w:r>
      <w:r w:rsidR="00534127" w:rsidRPr="002D5BC5">
        <w:t xml:space="preserve">): Debt level and default probability move in the same direction with shifts in default costs and liquidation value. Under the constant returns to scale assumption, </w:t>
      </w:r>
      <w:r w:rsidR="00C33B6A">
        <w:t xml:space="preserve">the </w:t>
      </w:r>
      <w:r w:rsidR="00534127" w:rsidRPr="002D5BC5">
        <w:t>default probability is independent of firm scale. PROPOSITION 4 (</w:t>
      </w:r>
      <w:r w:rsidR="00534127" w:rsidRPr="002D5BC5">
        <w:rPr>
          <w:i/>
        </w:rPr>
        <w:t>Market Value of the Firm</w:t>
      </w:r>
      <w:r w:rsidR="00534127" w:rsidRPr="002D5BC5">
        <w:t xml:space="preserve">): Market value of the firm increases with increases in liquidation </w:t>
      </w:r>
      <w:r w:rsidR="00930B1F" w:rsidRPr="002D5BC5">
        <w:t>value and</w:t>
      </w:r>
      <w:r w:rsidR="00534127" w:rsidRPr="002D5BC5">
        <w:t xml:space="preserve"> decreases with increases in default costs. Under the constant returns to scale assumption, firm value is proportional to firm scale. PROPOSITION 5: (</w:t>
      </w:r>
      <w:r w:rsidR="00534127" w:rsidRPr="002D5BC5">
        <w:rPr>
          <w:i/>
        </w:rPr>
        <w:t>Market Value of debt is proportional to firm Scale</w:t>
      </w:r>
      <w:r w:rsidR="00534127" w:rsidRPr="002D5BC5">
        <w:t>): Under the constant returns to scale assumption, the probability that debt holders receive full value, promised yield, and debt-to-value ratio are independent of firm scale. The market value of debt is proportional</w:t>
      </w:r>
    </w:p>
    <w:p w14:paraId="314E0F84" w14:textId="682FA01F" w:rsidR="00717F51" w:rsidRPr="002D5BC5" w:rsidRDefault="00534127" w:rsidP="00B9014D">
      <w:pPr>
        <w:pStyle w:val="Heading3"/>
        <w:tabs>
          <w:tab w:val="left" w:pos="540"/>
        </w:tabs>
        <w:spacing w:before="0" w:after="100" w:line="360" w:lineRule="auto"/>
        <w:jc w:val="both"/>
        <w:rPr>
          <w:rFonts w:eastAsia="Play"/>
          <w:b/>
          <w:bCs/>
          <w:color w:val="auto"/>
          <w:sz w:val="22"/>
          <w:szCs w:val="22"/>
        </w:rPr>
      </w:pPr>
      <w:bookmarkStart w:id="34" w:name="_Toc199334174"/>
      <w:r w:rsidRPr="002D5BC5">
        <w:rPr>
          <w:rFonts w:eastAsia="Play"/>
          <w:b/>
          <w:bCs/>
          <w:color w:val="auto"/>
          <w:sz w:val="22"/>
          <w:szCs w:val="22"/>
        </w:rPr>
        <w:t xml:space="preserve">Corporate </w:t>
      </w:r>
      <w:r w:rsidR="00EB663A" w:rsidRPr="002D5BC5">
        <w:rPr>
          <w:rFonts w:eastAsia="Play"/>
          <w:b/>
          <w:bCs/>
          <w:color w:val="auto"/>
          <w:sz w:val="22"/>
          <w:szCs w:val="22"/>
        </w:rPr>
        <w:t xml:space="preserve">life stages </w:t>
      </w:r>
      <w:r w:rsidRPr="002D5BC5">
        <w:rPr>
          <w:rFonts w:eastAsia="Play"/>
          <w:b/>
          <w:bCs/>
          <w:color w:val="auto"/>
          <w:sz w:val="22"/>
          <w:szCs w:val="22"/>
        </w:rPr>
        <w:t>(CLS)</w:t>
      </w:r>
      <w:bookmarkEnd w:id="34"/>
    </w:p>
    <w:p w14:paraId="56A8711C" w14:textId="04BB70CB" w:rsidR="00717F51" w:rsidRPr="002D5BC5" w:rsidRDefault="00534127" w:rsidP="00BC38E1">
      <w:pPr>
        <w:tabs>
          <w:tab w:val="left" w:pos="540"/>
        </w:tabs>
        <w:spacing w:after="200" w:line="360" w:lineRule="auto"/>
        <w:jc w:val="both"/>
      </w:pPr>
      <w:bookmarkStart w:id="35" w:name="_heading=h.zeqla7g8oss8" w:colFirst="0" w:colLast="0"/>
      <w:bookmarkEnd w:id="35"/>
      <w:r w:rsidRPr="002D5BC5">
        <w:t xml:space="preserve">Entities and their management have </w:t>
      </w:r>
      <w:r w:rsidR="00113F76">
        <w:t>functioning logic</w:t>
      </w:r>
      <w:r w:rsidR="001D7060">
        <w:t xml:space="preserve"> that operates</w:t>
      </w:r>
      <w:r w:rsidR="00113F76">
        <w:t xml:space="preserve"> at the firm level. The primary motives for equity holders may be survival, growth, and profitability</w:t>
      </w:r>
      <w:r w:rsidRPr="002D5BC5">
        <w:t xml:space="preserve">.  </w:t>
      </w:r>
    </w:p>
    <w:p w14:paraId="2F26FD92" w14:textId="3DD594A7" w:rsidR="00717F51" w:rsidRPr="002D5BC5" w:rsidRDefault="001D7060" w:rsidP="00BC38E1">
      <w:pPr>
        <w:tabs>
          <w:tab w:val="left" w:pos="540"/>
        </w:tabs>
        <w:spacing w:after="200" w:line="360" w:lineRule="auto"/>
        <w:jc w:val="both"/>
      </w:pPr>
      <w:r>
        <w:t>Although it may not be easy to trace its origin, financial leverage or capital structure has been a persistent</w:t>
      </w:r>
      <w:r w:rsidR="00C33B6A">
        <w:t xml:space="preserve"> phenomenon for many decades</w:t>
      </w:r>
      <w:r w:rsidR="00534127" w:rsidRPr="002D5BC5">
        <w:t xml:space="preserve">. Not that it </w:t>
      </w:r>
      <w:r>
        <w:t>does not change, but it does</w:t>
      </w:r>
      <w:r w:rsidR="00534127" w:rsidRPr="002D5BC5">
        <w:t xml:space="preserve">, at times, due to fundamental compulsions. </w:t>
      </w:r>
      <w:r w:rsidR="00C33B6A">
        <w:t>A change</w:t>
      </w:r>
      <w:r w:rsidR="00534127" w:rsidRPr="002D5BC5">
        <w:t xml:space="preserve"> in life stage is one such</w:t>
      </w:r>
      <w:r w:rsidR="00C33B6A">
        <w:t xml:space="preserve"> example. Therefore, there are overlapping theoretical explanations when we examine</w:t>
      </w:r>
      <w:r w:rsidR="00534127" w:rsidRPr="002D5BC5">
        <w:t xml:space="preserve"> the phenomenon of capital structure and its determinants from different perspectives. So, what happened in the past stays in the future is the scenario </w:t>
      </w:r>
      <w:r w:rsidR="00F54C7B">
        <w:t>regarding</w:t>
      </w:r>
      <w:r w:rsidR="00534127" w:rsidRPr="002D5BC5">
        <w:t xml:space="preserve"> capital structure decisions.</w:t>
      </w:r>
    </w:p>
    <w:p w14:paraId="05DA9366" w14:textId="72541C7F" w:rsidR="00717F51" w:rsidRPr="002D5BC5" w:rsidRDefault="00534127" w:rsidP="00B9014D">
      <w:pPr>
        <w:tabs>
          <w:tab w:val="left" w:pos="540"/>
        </w:tabs>
        <w:spacing w:after="200" w:line="341" w:lineRule="auto"/>
        <w:jc w:val="both"/>
      </w:pPr>
      <w:r w:rsidRPr="002D5BC5">
        <w:t xml:space="preserve">Having reviewed the literature and the thought process in general </w:t>
      </w:r>
      <w:r w:rsidR="00C336EE" w:rsidRPr="002D5BC5">
        <w:t>in</w:t>
      </w:r>
      <w:r w:rsidRPr="002D5BC5">
        <w:t xml:space="preserve"> financing, we turn our attention </w:t>
      </w:r>
      <w:r w:rsidR="00C33B6A">
        <w:t xml:space="preserve">to the focus of this study: financing over corporate life stages in the chapters that follow. This includes not only how we define financing but also how we </w:t>
      </w:r>
      <w:r w:rsidR="00C33B6A">
        <w:lastRenderedPageBreak/>
        <w:t>understand the concept</w:t>
      </w:r>
      <w:r w:rsidRPr="002D5BC5">
        <w:t xml:space="preserve"> of corporate life stages. So, in the chapters that follow, </w:t>
      </w:r>
      <w:r w:rsidR="00467B42">
        <w:t>we not only review the existing literature</w:t>
      </w:r>
      <w:r w:rsidRPr="002D5BC5">
        <w:t xml:space="preserve"> but also identify research gaps and attempt to further the understanding. The next chapter is specifically focused on reviewing literature in the area</w:t>
      </w:r>
      <w:r w:rsidR="00F54C7B">
        <w:t>,</w:t>
      </w:r>
      <w:r w:rsidRPr="002D5BC5">
        <w:t xml:space="preserve"> focusing on determinants of capital structure over corporate life stages. There have been two </w:t>
      </w:r>
      <w:r w:rsidR="00F54C7B">
        <w:t>significant</w:t>
      </w:r>
      <w:r w:rsidRPr="002D5BC5">
        <w:t xml:space="preserve"> contributions in this:</w:t>
      </w:r>
      <w:r w:rsidR="00F54C7B">
        <w:t xml:space="preserve"> Anthony &amp; Ramesh (1992) and Dickinson (2011).</w:t>
      </w:r>
    </w:p>
    <w:p w14:paraId="2D555CDD" w14:textId="77777777" w:rsidR="00717F51" w:rsidRPr="00C33B6A" w:rsidRDefault="00534127" w:rsidP="00B9014D">
      <w:pPr>
        <w:tabs>
          <w:tab w:val="left" w:pos="540"/>
        </w:tabs>
        <w:spacing w:after="200" w:line="341" w:lineRule="auto"/>
        <w:jc w:val="both"/>
        <w:rPr>
          <w:b/>
          <w:bCs/>
        </w:rPr>
      </w:pPr>
      <w:r w:rsidRPr="00C33B6A">
        <w:rPr>
          <w:b/>
          <w:bCs/>
        </w:rPr>
        <w:t>Anthony and Ramesh (1992)</w:t>
      </w:r>
    </w:p>
    <w:p w14:paraId="0C584A64" w14:textId="044041BD" w:rsidR="00717F51" w:rsidRPr="002D5BC5" w:rsidRDefault="00534127" w:rsidP="00B9014D">
      <w:pPr>
        <w:tabs>
          <w:tab w:val="left" w:pos="540"/>
        </w:tabs>
        <w:spacing w:after="200" w:line="341" w:lineRule="auto"/>
        <w:jc w:val="both"/>
      </w:pPr>
      <w:r w:rsidRPr="002D5BC5">
        <w:t xml:space="preserve">Anthony and Ramesh (1992) identified </w:t>
      </w:r>
      <w:r w:rsidR="00E86254">
        <w:t>the life stages</w:t>
      </w:r>
      <w:r w:rsidRPr="002D5BC5">
        <w:t xml:space="preserve"> of firms using variables </w:t>
      </w:r>
      <w:r w:rsidR="00E86254">
        <w:t>such as incorporation year, rate of profit, and other relevant factors</w:t>
      </w:r>
      <w:r w:rsidRPr="002D5BC5">
        <w:t xml:space="preserve">. </w:t>
      </w:r>
    </w:p>
    <w:p w14:paraId="252B68E4" w14:textId="16ED8C16" w:rsidR="00717F51" w:rsidRPr="002D5BC5" w:rsidRDefault="00534127" w:rsidP="00B9014D">
      <w:pPr>
        <w:tabs>
          <w:tab w:val="left" w:pos="540"/>
        </w:tabs>
        <w:spacing w:after="200" w:line="341" w:lineRule="auto"/>
        <w:jc w:val="both"/>
      </w:pPr>
      <w:r w:rsidRPr="002D5BC5">
        <w:t xml:space="preserve">This paper posits that </w:t>
      </w:r>
      <w:r w:rsidR="00C33B6A">
        <w:t xml:space="preserve">the </w:t>
      </w:r>
      <w:r w:rsidRPr="002D5BC5">
        <w:t>stock market response to two accounting performance measures</w:t>
      </w:r>
      <w:r w:rsidR="00E86254">
        <w:t>—sales growth and capital investment—is a function of the firm's</w:t>
      </w:r>
      <w:r w:rsidRPr="002D5BC5">
        <w:t xml:space="preserve"> life cycle stage. Firms are grouped into various life cycle portfolios using dividend payout, sales growth, and age. As predicted, the empirical results indicate a monotonic decline in the response coefficients of unexpected sales growth and unexpected capital investment from the growth to the stagnant stages. Additional analysis suggests that this relation is not driven by a firm size effect, risk differences, or measurement error in the proxies for performance measures.</w:t>
      </w:r>
    </w:p>
    <w:p w14:paraId="457972C8" w14:textId="77777777" w:rsidR="00717F51" w:rsidRPr="00F54C7B" w:rsidRDefault="00534127" w:rsidP="00B9014D">
      <w:pPr>
        <w:tabs>
          <w:tab w:val="left" w:pos="540"/>
        </w:tabs>
        <w:spacing w:after="100" w:line="360" w:lineRule="auto"/>
        <w:jc w:val="both"/>
        <w:rPr>
          <w:b/>
          <w:bCs/>
        </w:rPr>
      </w:pPr>
      <w:r w:rsidRPr="00F54C7B">
        <w:rPr>
          <w:b/>
          <w:bCs/>
        </w:rPr>
        <w:t>Dickinson (2011)</w:t>
      </w:r>
    </w:p>
    <w:p w14:paraId="16B538F4" w14:textId="1B077998" w:rsidR="00717F51" w:rsidRPr="002D5BC5" w:rsidRDefault="00534127" w:rsidP="00BC38E1">
      <w:pPr>
        <w:tabs>
          <w:tab w:val="left" w:pos="540"/>
        </w:tabs>
        <w:spacing w:after="200" w:line="360" w:lineRule="auto"/>
        <w:jc w:val="both"/>
      </w:pPr>
      <w:r w:rsidRPr="002D5BC5">
        <w:t>Dickinson (2011) identified ‘corporate life stage”, based on the pattern of cash flows, comprising cash flows from operations, financing and investment, as a control variable.</w:t>
      </w:r>
    </w:p>
    <w:p w14:paraId="64A538BC" w14:textId="77777777" w:rsidR="00023386" w:rsidRDefault="00534127" w:rsidP="00BC38E1">
      <w:pPr>
        <w:tabs>
          <w:tab w:val="left" w:pos="540"/>
        </w:tabs>
        <w:spacing w:after="200" w:line="360" w:lineRule="auto"/>
        <w:jc w:val="both"/>
        <w:rPr>
          <w:spacing w:val="-3"/>
        </w:rPr>
      </w:pPr>
      <w:r w:rsidRPr="00B9014D">
        <w:rPr>
          <w:spacing w:val="-3"/>
        </w:rPr>
        <w:t xml:space="preserve">This study develops a firm life cycle proxy using cash flow patterns. The patterns provide a parsimonious indicator of life cycle stage that is free from distributional assumptions (i.e., uniformity). The proxy identifies differential </w:t>
      </w:r>
      <w:r w:rsidR="00E86254" w:rsidRPr="00B9014D">
        <w:rPr>
          <w:spacing w:val="-3"/>
        </w:rPr>
        <w:t>behaviour</w:t>
      </w:r>
      <w:r w:rsidRPr="00B9014D">
        <w:rPr>
          <w:spacing w:val="-3"/>
        </w:rPr>
        <w:t xml:space="preserve"> in the persistence and convergence patterns of profitability. For example, return on net operating assets (RNOA) does not mean-revert (spread of 7 </w:t>
      </w:r>
      <w:r w:rsidR="00E86254" w:rsidRPr="00B9014D">
        <w:rPr>
          <w:spacing w:val="-3"/>
        </w:rPr>
        <w:t>per cent after five years between mature and declining</w:t>
      </w:r>
      <w:r w:rsidRPr="00B9014D">
        <w:rPr>
          <w:spacing w:val="-3"/>
        </w:rPr>
        <w:t xml:space="preserve"> firms) when examined by life cycle stage, which has implications for growth rates and forecast horizons. Further, determinants of future profitability</w:t>
      </w:r>
      <w:r w:rsidR="00E86254" w:rsidRPr="00B9014D">
        <w:rPr>
          <w:spacing w:val="-3"/>
        </w:rPr>
        <w:t>, such as asset turnover and profit margin,</w:t>
      </w:r>
      <w:r w:rsidRPr="00B9014D">
        <w:rPr>
          <w:spacing w:val="-3"/>
        </w:rPr>
        <w:t xml:space="preserve"> are differentially successful in generating increases in profitability conditional on life cycle stage. Finally, investors do not fully incorporate the information contained in cash flow patterns and, as a result, undervalue mature firms. The cash flow </w:t>
      </w:r>
      <w:r w:rsidRPr="00B9014D">
        <w:rPr>
          <w:spacing w:val="-3"/>
        </w:rPr>
        <w:lastRenderedPageBreak/>
        <w:t>proxy is a robust tool that has applications in analysis, forecasting, valuation, and as a control variable for future research.</w:t>
      </w:r>
      <w:bookmarkStart w:id="36" w:name="_Toc199334175"/>
      <w:r w:rsidR="00507292">
        <w:rPr>
          <w:spacing w:val="-3"/>
        </w:rPr>
        <w:t xml:space="preserve"> </w:t>
      </w:r>
    </w:p>
    <w:bookmarkEnd w:id="36"/>
    <w:p w14:paraId="5D81D3F9" w14:textId="7B149E23" w:rsidR="00023386" w:rsidRPr="00C96A5C" w:rsidRDefault="00467B42" w:rsidP="00023386">
      <w:pPr>
        <w:spacing w:line="360" w:lineRule="auto"/>
        <w:jc w:val="both"/>
      </w:pPr>
      <w:r>
        <w:rPr>
          <w:b/>
        </w:rPr>
        <w:t>In this article, Ichak Adizes (1979) presents a model for identifying organisational styles</w:t>
      </w:r>
      <w:r w:rsidR="00023386" w:rsidRPr="00C96A5C">
        <w:t xml:space="preserve">. Such a typology </w:t>
      </w:r>
      <w:r w:rsidR="004D313E">
        <w:t>is</w:t>
      </w:r>
      <w:r w:rsidR="00023386" w:rsidRPr="00C96A5C">
        <w:t xml:space="preserve"> a recurring pattern in a significant number of organisations, and hundreds of executives have verified that it reflects their experience.</w:t>
      </w:r>
    </w:p>
    <w:p w14:paraId="58ADD6D7" w14:textId="77777777" w:rsidR="00023386" w:rsidRPr="00C96A5C" w:rsidRDefault="00023386" w:rsidP="00023386">
      <w:pPr>
        <w:spacing w:line="360" w:lineRule="auto"/>
        <w:jc w:val="both"/>
      </w:pPr>
      <w:r w:rsidRPr="00C96A5C">
        <w:t>The model enables an organisation to foresee the problems it will face as it grows over time. Furthermore, it provides tools for prescribing effective organisational treatments, including organisational therapy and surgery. It is a contingency model in that it presents a framework for prescribing the treatments most likely to be effective depending on the lifecycle stage of the organisation.</w:t>
      </w:r>
    </w:p>
    <w:p w14:paraId="2017D8B7" w14:textId="77777777" w:rsidR="00023386" w:rsidRPr="00C96A5C" w:rsidRDefault="00023386" w:rsidP="00023386">
      <w:pPr>
        <w:spacing w:line="360" w:lineRule="auto"/>
        <w:jc w:val="both"/>
      </w:pPr>
      <w:r w:rsidRPr="00C96A5C">
        <w:t>While reviewing relevant literature, the focus is on ‘corporate life stage (s)’, which will be discussed at length in the next chapter, and on developing a research hypothesis.</w:t>
      </w:r>
    </w:p>
    <w:p w14:paraId="4B358DD8" w14:textId="77777777" w:rsidR="00717F51" w:rsidRPr="00B9014D" w:rsidRDefault="00534127" w:rsidP="00997E20">
      <w:pPr>
        <w:pStyle w:val="Heading2"/>
        <w:tabs>
          <w:tab w:val="left" w:pos="540"/>
        </w:tabs>
        <w:spacing w:before="400" w:after="100" w:line="360" w:lineRule="auto"/>
        <w:jc w:val="both"/>
        <w:rPr>
          <w:rFonts w:ascii="Times New Roman" w:hAnsi="Times New Roman" w:cs="Times New Roman"/>
          <w:b/>
          <w:bCs/>
          <w:color w:val="auto"/>
          <w:sz w:val="26"/>
          <w:szCs w:val="22"/>
        </w:rPr>
      </w:pPr>
      <w:bookmarkStart w:id="37" w:name="_Toc199334176"/>
      <w:r w:rsidRPr="00B9014D">
        <w:rPr>
          <w:rFonts w:ascii="Times New Roman" w:hAnsi="Times New Roman" w:cs="Times New Roman"/>
          <w:b/>
          <w:bCs/>
          <w:color w:val="auto"/>
          <w:sz w:val="26"/>
          <w:szCs w:val="22"/>
        </w:rPr>
        <w:t>Corporate taxes and capital structure</w:t>
      </w:r>
      <w:bookmarkEnd w:id="37"/>
    </w:p>
    <w:p w14:paraId="7A5C70F9" w14:textId="7D0FC7B4" w:rsidR="00717F51" w:rsidRPr="002D5BC5" w:rsidRDefault="00534127" w:rsidP="00BC38E1">
      <w:pPr>
        <w:tabs>
          <w:tab w:val="left" w:pos="540"/>
        </w:tabs>
        <w:spacing w:after="200" w:line="360" w:lineRule="auto"/>
        <w:jc w:val="both"/>
      </w:pPr>
      <w:r w:rsidRPr="002D5BC5">
        <w:t>In this section below</w:t>
      </w:r>
      <w:r w:rsidR="00F54C7B">
        <w:t>, we will discuss various aspects of taxation as they relate to capital structure</w:t>
      </w:r>
      <w:r w:rsidRPr="002D5BC5">
        <w:t xml:space="preserve"> and debt.</w:t>
      </w:r>
    </w:p>
    <w:p w14:paraId="51BFD11D" w14:textId="076C7720" w:rsidR="00717F51" w:rsidRPr="00B9014D" w:rsidRDefault="00B9014D" w:rsidP="00BC38E1">
      <w:pPr>
        <w:pStyle w:val="Heading3"/>
        <w:tabs>
          <w:tab w:val="left" w:pos="540"/>
        </w:tabs>
        <w:spacing w:before="0" w:after="200" w:line="360" w:lineRule="auto"/>
        <w:jc w:val="both"/>
        <w:rPr>
          <w:rFonts w:eastAsia="Play"/>
          <w:b/>
          <w:bCs/>
          <w:color w:val="auto"/>
          <w:sz w:val="24"/>
          <w:szCs w:val="22"/>
        </w:rPr>
      </w:pPr>
      <w:r w:rsidRPr="00B9014D">
        <w:rPr>
          <w:rFonts w:eastAsia="Play"/>
          <w:b/>
          <w:bCs/>
          <w:color w:val="auto"/>
          <w:sz w:val="24"/>
          <w:szCs w:val="22"/>
        </w:rPr>
        <w:tab/>
      </w:r>
      <w:bookmarkStart w:id="38" w:name="_Toc199334177"/>
      <w:r w:rsidR="00534127" w:rsidRPr="00B9014D">
        <w:rPr>
          <w:rFonts w:eastAsia="Play"/>
          <w:b/>
          <w:bCs/>
          <w:color w:val="auto"/>
          <w:sz w:val="24"/>
          <w:szCs w:val="22"/>
        </w:rPr>
        <w:t>Debt and taxes</w:t>
      </w:r>
      <w:bookmarkEnd w:id="38"/>
    </w:p>
    <w:p w14:paraId="37EB2BDA" w14:textId="3375C143" w:rsidR="00717F51" w:rsidRPr="002D5BC5" w:rsidRDefault="00534127" w:rsidP="00BC38E1">
      <w:pPr>
        <w:tabs>
          <w:tab w:val="left" w:pos="540"/>
        </w:tabs>
        <w:spacing w:after="200" w:line="360" w:lineRule="auto"/>
        <w:jc w:val="both"/>
      </w:pPr>
      <w:r w:rsidRPr="002D5BC5">
        <w:t>In 1963</w:t>
      </w:r>
      <w:r w:rsidR="00F54C7B">
        <w:t xml:space="preserve">, in continuation of their previous work (MM, 1958), Modigliani and Miller posited that not only is the firm value independent of its capital structure decision, but corporate taxes also cause the advantage of using debt due to the </w:t>
      </w:r>
      <w:r w:rsidRPr="002D5BC5">
        <w:t>interest tax shield.</w:t>
      </w:r>
    </w:p>
    <w:p w14:paraId="56E1A8A4" w14:textId="77777777" w:rsidR="00717F51" w:rsidRPr="00F54C7B" w:rsidRDefault="00534127" w:rsidP="00B9014D">
      <w:pPr>
        <w:tabs>
          <w:tab w:val="left" w:pos="540"/>
        </w:tabs>
        <w:spacing w:after="200" w:line="360" w:lineRule="auto"/>
        <w:jc w:val="center"/>
        <w:rPr>
          <w:b/>
          <w:bCs/>
          <w:i/>
          <w:iCs/>
        </w:rPr>
      </w:pPr>
      <w:r w:rsidRPr="00F54C7B">
        <w:rPr>
          <w:b/>
          <w:bCs/>
          <w:i/>
          <w:iCs/>
        </w:rPr>
        <w:t>Interest Tax Shield = Interest Paid * Corporate Tax Rate</w:t>
      </w:r>
    </w:p>
    <w:p w14:paraId="2E5A7892" w14:textId="357B0E89" w:rsidR="00717F51" w:rsidRPr="002D5BC5" w:rsidRDefault="00534127" w:rsidP="00BC38E1">
      <w:pPr>
        <w:tabs>
          <w:tab w:val="left" w:pos="540"/>
        </w:tabs>
        <w:spacing w:after="200" w:line="360" w:lineRule="auto"/>
        <w:jc w:val="both"/>
      </w:pPr>
      <w:r w:rsidRPr="002D5BC5">
        <w:t xml:space="preserve">Assuming perpetual debt, </w:t>
      </w:r>
      <w:r w:rsidR="004D313E">
        <w:t xml:space="preserve">the </w:t>
      </w:r>
      <w:r w:rsidRPr="002D5BC5">
        <w:t xml:space="preserve">present value of </w:t>
      </w:r>
      <w:r w:rsidR="004D313E">
        <w:t xml:space="preserve">the </w:t>
      </w:r>
      <w:r w:rsidRPr="002D5BC5">
        <w:t xml:space="preserve">interest tax shield may be calculated as </w:t>
      </w:r>
    </w:p>
    <w:p w14:paraId="5342535A" w14:textId="77777777" w:rsidR="00717F51" w:rsidRPr="00F54C7B" w:rsidRDefault="00534127" w:rsidP="00BC38E1">
      <w:pPr>
        <w:tabs>
          <w:tab w:val="left" w:pos="540"/>
        </w:tabs>
        <w:spacing w:after="200" w:line="360" w:lineRule="auto"/>
        <w:jc w:val="both"/>
        <w:rPr>
          <w:b/>
          <w:bCs/>
          <w:i/>
          <w:iCs/>
        </w:rPr>
      </w:pPr>
      <w:r w:rsidRPr="00F54C7B">
        <w:rPr>
          <w:b/>
          <w:bCs/>
          <w:i/>
          <w:iCs/>
        </w:rPr>
        <w:t>PV of Interest Tax Shield = Debt * Corporate Tax Rate</w:t>
      </w:r>
    </w:p>
    <w:p w14:paraId="22D03FEA" w14:textId="02176977" w:rsidR="00717F51" w:rsidRPr="002D5BC5" w:rsidRDefault="00534127" w:rsidP="00BC38E1">
      <w:pPr>
        <w:tabs>
          <w:tab w:val="left" w:pos="540"/>
        </w:tabs>
        <w:spacing w:after="200" w:line="360" w:lineRule="auto"/>
        <w:jc w:val="both"/>
      </w:pPr>
      <w:r w:rsidRPr="002D5BC5">
        <w:t>Due to this tax advantage, the firms employing higher debt levels in their capital structure will have greater tax savings</w:t>
      </w:r>
      <w:r w:rsidR="00F54C7B">
        <w:t xml:space="preserve">, resulting in a </w:t>
      </w:r>
      <w:r w:rsidRPr="002D5BC5">
        <w:t>higher value of the firms.  Therefore, the value of a levered firm will be higher than the value of an unlevered firm.</w:t>
      </w:r>
    </w:p>
    <w:p w14:paraId="29595D6B" w14:textId="77777777" w:rsidR="00717F51" w:rsidRPr="00F54C7B" w:rsidRDefault="00534127" w:rsidP="00B9014D">
      <w:pPr>
        <w:tabs>
          <w:tab w:val="left" w:pos="540"/>
        </w:tabs>
        <w:spacing w:after="200" w:line="360" w:lineRule="auto"/>
        <w:jc w:val="center"/>
        <w:rPr>
          <w:b/>
          <w:bCs/>
          <w:i/>
          <w:iCs/>
        </w:rPr>
      </w:pPr>
      <w:r w:rsidRPr="00F54C7B">
        <w:rPr>
          <w:b/>
          <w:bCs/>
          <w:i/>
          <w:iCs/>
        </w:rPr>
        <w:lastRenderedPageBreak/>
        <w:t>V</w:t>
      </w:r>
      <w:r w:rsidRPr="00F54C7B">
        <w:rPr>
          <w:b/>
          <w:bCs/>
          <w:i/>
          <w:iCs/>
          <w:vertAlign w:val="subscript"/>
        </w:rPr>
        <w:t>l</w:t>
      </w:r>
      <w:r w:rsidRPr="00F54C7B">
        <w:rPr>
          <w:b/>
          <w:bCs/>
          <w:i/>
          <w:iCs/>
        </w:rPr>
        <w:t xml:space="preserve"> = (NOI(1-T</w:t>
      </w:r>
      <w:r w:rsidRPr="00F54C7B">
        <w:rPr>
          <w:b/>
          <w:bCs/>
          <w:i/>
          <w:iCs/>
          <w:vertAlign w:val="subscript"/>
        </w:rPr>
        <w:t>c</w:t>
      </w:r>
      <w:r w:rsidRPr="00F54C7B">
        <w:rPr>
          <w:b/>
          <w:bCs/>
          <w:i/>
          <w:iCs/>
        </w:rPr>
        <w:t>) / K</w:t>
      </w:r>
      <w:r w:rsidRPr="00F54C7B">
        <w:rPr>
          <w:b/>
          <w:bCs/>
          <w:i/>
          <w:iCs/>
          <w:vertAlign w:val="subscript"/>
        </w:rPr>
        <w:t>o</w:t>
      </w:r>
      <w:r w:rsidRPr="00F54C7B">
        <w:rPr>
          <w:b/>
          <w:bCs/>
          <w:i/>
          <w:iCs/>
        </w:rPr>
        <w:t>) + (Debt * T</w:t>
      </w:r>
      <w:r w:rsidRPr="00F54C7B">
        <w:rPr>
          <w:b/>
          <w:bCs/>
          <w:i/>
          <w:iCs/>
          <w:vertAlign w:val="subscript"/>
        </w:rPr>
        <w:t>c</w:t>
      </w:r>
      <w:r w:rsidRPr="00F54C7B">
        <w:rPr>
          <w:b/>
          <w:bCs/>
          <w:i/>
          <w:iCs/>
        </w:rPr>
        <w:t>)</w:t>
      </w:r>
    </w:p>
    <w:p w14:paraId="64618A11" w14:textId="4CCEB28C" w:rsidR="00717F51" w:rsidRPr="002D5BC5" w:rsidRDefault="00B93F8C" w:rsidP="00BC38E1">
      <w:pPr>
        <w:tabs>
          <w:tab w:val="left" w:pos="540"/>
        </w:tabs>
        <w:spacing w:after="200" w:line="360" w:lineRule="auto"/>
        <w:jc w:val="both"/>
      </w:pPr>
      <w:r>
        <w:t>w</w:t>
      </w:r>
      <w:r w:rsidR="00534127" w:rsidRPr="002D5BC5">
        <w:t>here</w:t>
      </w:r>
    </w:p>
    <w:p w14:paraId="0CFA90DC" w14:textId="77777777" w:rsidR="00717F51" w:rsidRPr="002D5BC5" w:rsidRDefault="00534127" w:rsidP="00BC38E1">
      <w:pPr>
        <w:tabs>
          <w:tab w:val="left" w:pos="540"/>
        </w:tabs>
        <w:spacing w:after="200" w:line="360" w:lineRule="auto"/>
        <w:jc w:val="both"/>
      </w:pPr>
      <w:r w:rsidRPr="002D5BC5">
        <w:t>NOI = Net Operating Income,</w:t>
      </w:r>
    </w:p>
    <w:p w14:paraId="039403DE" w14:textId="77777777" w:rsidR="00717F51" w:rsidRPr="002D5BC5" w:rsidRDefault="00534127" w:rsidP="00997E20">
      <w:pPr>
        <w:tabs>
          <w:tab w:val="left" w:pos="540"/>
        </w:tabs>
        <w:spacing w:after="200" w:line="336" w:lineRule="auto"/>
        <w:jc w:val="both"/>
      </w:pPr>
      <w:r w:rsidRPr="002D5BC5">
        <w:t>T</w:t>
      </w:r>
      <w:r w:rsidRPr="002D5BC5">
        <w:rPr>
          <w:vertAlign w:val="subscript"/>
        </w:rPr>
        <w:t>c</w:t>
      </w:r>
      <w:r w:rsidRPr="002D5BC5">
        <w:t xml:space="preserve"> = Corporate Tax Rate</w:t>
      </w:r>
    </w:p>
    <w:p w14:paraId="21CDFB9B" w14:textId="7882F543" w:rsidR="00717F51" w:rsidRPr="002D5BC5" w:rsidRDefault="00534127" w:rsidP="00997E20">
      <w:pPr>
        <w:tabs>
          <w:tab w:val="left" w:pos="540"/>
        </w:tabs>
        <w:spacing w:after="200" w:line="336" w:lineRule="auto"/>
        <w:jc w:val="both"/>
      </w:pPr>
      <w:r w:rsidRPr="002D5BC5">
        <w:t xml:space="preserve">However, MM (1963) fails to consider </w:t>
      </w:r>
      <w:r w:rsidR="00CC016F">
        <w:t xml:space="preserve">the </w:t>
      </w:r>
      <w:r w:rsidRPr="002D5BC5">
        <w:t xml:space="preserve">direct and indirect </w:t>
      </w:r>
      <w:r w:rsidR="00F54C7B">
        <w:t>financial distress costs arising from</w:t>
      </w:r>
      <w:r w:rsidRPr="002D5BC5">
        <w:t xml:space="preserve"> rising debt levels in the capital structure.  It may not be out of place to mention that </w:t>
      </w:r>
      <w:r w:rsidR="00B93F8C" w:rsidRPr="002D5BC5">
        <w:t>MM (</w:t>
      </w:r>
      <w:r w:rsidRPr="002D5BC5">
        <w:t xml:space="preserve">1963) emphasise that a tax advantage for debt financing does not necessarily mean that corporations should </w:t>
      </w:r>
      <w:r w:rsidR="00E86254" w:rsidRPr="002D5BC5">
        <w:t>always</w:t>
      </w:r>
      <w:r w:rsidRPr="002D5BC5">
        <w:t xml:space="preserve"> seek to use the maximum possible amount of debt in their capital structures. For one thing, other forms of financing, notably retained earnings, may </w:t>
      </w:r>
      <w:r w:rsidR="00F54C7B">
        <w:t xml:space="preserve">still be cheaper in some circumstances </w:t>
      </w:r>
      <w:r w:rsidRPr="002D5BC5">
        <w:t xml:space="preserve">when the tax status of investors under the personal income tax is </w:t>
      </w:r>
      <w:r w:rsidR="00C336EE" w:rsidRPr="002D5BC5">
        <w:t>considered</w:t>
      </w:r>
      <w:r w:rsidRPr="002D5BC5">
        <w:t xml:space="preserve">. More importantly, there are, as we pointed out, limitations imposed by lenders as well as many other dimensions (and kinds of costs) in real-world problems of financial strategy which are not fully comprehended within the framework of static equilibrium models, either our own or those of the traditional variety. These additional considerations, which are typically grouped under the rubric of "the need for preserving flexibility," will </w:t>
      </w:r>
      <w:r w:rsidR="004D313E">
        <w:t>usually</w:t>
      </w:r>
      <w:r w:rsidRPr="002D5BC5">
        <w:t xml:space="preserve"> imply the maintenance by the corporation of </w:t>
      </w:r>
      <w:r w:rsidRPr="002D5BC5">
        <w:rPr>
          <w:i/>
        </w:rPr>
        <w:t>a substantial reserve of untapped borrowing power</w:t>
      </w:r>
      <w:r w:rsidRPr="002D5BC5">
        <w:t>. The tax advantage of debt may well tend to lower the optimal size of that reserve</w:t>
      </w:r>
      <w:r w:rsidR="00133168">
        <w:t>. However, it</w:t>
      </w:r>
      <w:r w:rsidRPr="002D5BC5">
        <w:t xml:space="preserve"> is hard to believe that </w:t>
      </w:r>
      <w:r w:rsidR="00CC016F">
        <w:t xml:space="preserve">the </w:t>
      </w:r>
      <w:r w:rsidRPr="002D5BC5">
        <w:t>advantages of the size contemplated under our model could justify any substantial reduction, let alone their complete elimination</w:t>
      </w:r>
      <w:r w:rsidR="00133168">
        <w:t>.</w:t>
      </w:r>
      <w:r w:rsidRPr="002D5BC5">
        <w:rPr>
          <w:vertAlign w:val="superscript"/>
        </w:rPr>
        <w:footnoteReference w:id="22"/>
      </w:r>
      <w:r w:rsidRPr="002D5BC5">
        <w:t>.</w:t>
      </w:r>
    </w:p>
    <w:p w14:paraId="3309A7AB" w14:textId="69B39C93" w:rsidR="00717F51" w:rsidRPr="00B9014D" w:rsidRDefault="00534127" w:rsidP="00997E20">
      <w:pPr>
        <w:tabs>
          <w:tab w:val="left" w:pos="540"/>
        </w:tabs>
        <w:spacing w:after="100" w:line="360" w:lineRule="auto"/>
        <w:jc w:val="both"/>
        <w:rPr>
          <w:spacing w:val="-3"/>
        </w:rPr>
      </w:pPr>
      <w:r w:rsidRPr="00B9014D">
        <w:rPr>
          <w:spacing w:val="-3"/>
        </w:rPr>
        <w:t xml:space="preserve">When </w:t>
      </w:r>
      <w:r w:rsidR="004D313E">
        <w:rPr>
          <w:spacing w:val="-3"/>
        </w:rPr>
        <w:t>firms pay corporate taxes, the income available to investors decreases</w:t>
      </w:r>
      <w:r w:rsidRPr="00B9014D">
        <w:rPr>
          <w:spacing w:val="-3"/>
        </w:rPr>
        <w:t>.  Subject to the government</w:t>
      </w:r>
      <w:r w:rsidR="004D313E">
        <w:rPr>
          <w:spacing w:val="-3"/>
        </w:rPr>
        <w:t>’s policy</w:t>
      </w:r>
      <w:r w:rsidRPr="00B9014D">
        <w:rPr>
          <w:spacing w:val="-3"/>
        </w:rPr>
        <w:t xml:space="preserve">, the investors need to pay personal income taxes on the income received by them from corporates.  Miller (1977) incorporates </w:t>
      </w:r>
      <w:r w:rsidR="004D313E">
        <w:rPr>
          <w:spacing w:val="-3"/>
        </w:rPr>
        <w:t xml:space="preserve">the impact of the </w:t>
      </w:r>
      <w:r w:rsidRPr="00B9014D">
        <w:rPr>
          <w:spacing w:val="-3"/>
        </w:rPr>
        <w:t xml:space="preserve">presence of corporate and personal income taxes on the value of the firm.  </w:t>
      </w:r>
    </w:p>
    <w:p w14:paraId="79B046A8" w14:textId="77777777" w:rsidR="00717F51" w:rsidRPr="00F54C7B" w:rsidRDefault="00534127" w:rsidP="00997E20">
      <w:pPr>
        <w:tabs>
          <w:tab w:val="left" w:pos="540"/>
        </w:tabs>
        <w:spacing w:after="100" w:line="360" w:lineRule="auto"/>
        <w:jc w:val="center"/>
        <w:rPr>
          <w:b/>
          <w:bCs/>
          <w:i/>
          <w:iCs/>
        </w:rPr>
      </w:pPr>
      <w:r w:rsidRPr="00F54C7B">
        <w:rPr>
          <w:b/>
          <w:bCs/>
          <w:i/>
          <w:iCs/>
        </w:rPr>
        <w:t>V</w:t>
      </w:r>
      <w:r w:rsidRPr="00F54C7B">
        <w:rPr>
          <w:b/>
          <w:bCs/>
          <w:i/>
          <w:iCs/>
          <w:vertAlign w:val="subscript"/>
        </w:rPr>
        <w:t>l</w:t>
      </w:r>
      <w:r w:rsidRPr="00F54C7B">
        <w:rPr>
          <w:b/>
          <w:bCs/>
          <w:i/>
          <w:iCs/>
        </w:rPr>
        <w:t xml:space="preserve"> = V</w:t>
      </w:r>
      <w:r w:rsidRPr="00F54C7B">
        <w:rPr>
          <w:b/>
          <w:bCs/>
          <w:i/>
          <w:iCs/>
          <w:vertAlign w:val="subscript"/>
        </w:rPr>
        <w:t>u</w:t>
      </w:r>
      <w:r w:rsidRPr="00F54C7B">
        <w:rPr>
          <w:b/>
          <w:bCs/>
          <w:i/>
          <w:iCs/>
        </w:rPr>
        <w:t xml:space="preserve"> + Debt * (1 – [((1-T</w:t>
      </w:r>
      <w:r w:rsidRPr="00F54C7B">
        <w:rPr>
          <w:b/>
          <w:bCs/>
          <w:i/>
          <w:iCs/>
          <w:vertAlign w:val="subscript"/>
        </w:rPr>
        <w:t>c</w:t>
      </w:r>
      <w:r w:rsidRPr="00F54C7B">
        <w:rPr>
          <w:b/>
          <w:bCs/>
          <w:i/>
          <w:iCs/>
        </w:rPr>
        <w:t>)*(1-T</w:t>
      </w:r>
      <w:r w:rsidRPr="00F54C7B">
        <w:rPr>
          <w:b/>
          <w:bCs/>
          <w:i/>
          <w:iCs/>
          <w:vertAlign w:val="subscript"/>
        </w:rPr>
        <w:t>e</w:t>
      </w:r>
      <w:r w:rsidRPr="00F54C7B">
        <w:rPr>
          <w:b/>
          <w:bCs/>
          <w:i/>
          <w:iCs/>
        </w:rPr>
        <w:t>))/T</w:t>
      </w:r>
      <w:r w:rsidRPr="00F54C7B">
        <w:rPr>
          <w:b/>
          <w:bCs/>
          <w:i/>
          <w:iCs/>
          <w:vertAlign w:val="subscript"/>
        </w:rPr>
        <w:t>d</w:t>
      </w:r>
      <w:r w:rsidRPr="00F54C7B">
        <w:rPr>
          <w:b/>
          <w:bCs/>
          <w:i/>
          <w:iCs/>
        </w:rPr>
        <w:t>])</w:t>
      </w:r>
    </w:p>
    <w:p w14:paraId="7A939B15" w14:textId="5333E83B" w:rsidR="00717F51" w:rsidRPr="002D5BC5" w:rsidRDefault="00B93F8C" w:rsidP="00997E20">
      <w:pPr>
        <w:tabs>
          <w:tab w:val="left" w:pos="540"/>
        </w:tabs>
        <w:spacing w:after="100" w:line="360" w:lineRule="auto"/>
        <w:jc w:val="both"/>
      </w:pPr>
      <w:r>
        <w:t>w</w:t>
      </w:r>
      <w:r w:rsidR="00534127" w:rsidRPr="002D5BC5">
        <w:t>here</w:t>
      </w:r>
    </w:p>
    <w:p w14:paraId="3C8F0D5A" w14:textId="77777777" w:rsidR="00F54C7B" w:rsidRDefault="00534127" w:rsidP="00997E20">
      <w:pPr>
        <w:tabs>
          <w:tab w:val="left" w:pos="540"/>
        </w:tabs>
        <w:spacing w:after="100" w:line="360" w:lineRule="auto"/>
        <w:jc w:val="both"/>
      </w:pPr>
      <w:r w:rsidRPr="002D5BC5">
        <w:t>V</w:t>
      </w:r>
      <w:r w:rsidRPr="002D5BC5">
        <w:rPr>
          <w:vertAlign w:val="subscript"/>
        </w:rPr>
        <w:t>l</w:t>
      </w:r>
      <w:r w:rsidRPr="002D5BC5">
        <w:t xml:space="preserve"> = Value of the levered firm</w:t>
      </w:r>
      <w:r w:rsidRPr="002D5BC5">
        <w:tab/>
      </w:r>
    </w:p>
    <w:p w14:paraId="2E8EC726" w14:textId="467CCB46" w:rsidR="00717F51" w:rsidRPr="002D5BC5" w:rsidRDefault="00534127" w:rsidP="00997E20">
      <w:pPr>
        <w:tabs>
          <w:tab w:val="left" w:pos="540"/>
        </w:tabs>
        <w:spacing w:after="100" w:line="360" w:lineRule="auto"/>
        <w:jc w:val="both"/>
      </w:pPr>
      <w:r w:rsidRPr="002D5BC5">
        <w:t>V</w:t>
      </w:r>
      <w:r w:rsidRPr="002D5BC5">
        <w:rPr>
          <w:vertAlign w:val="subscript"/>
        </w:rPr>
        <w:t>u</w:t>
      </w:r>
      <w:r w:rsidRPr="002D5BC5">
        <w:t xml:space="preserve"> = Value of the unlevered firm</w:t>
      </w:r>
    </w:p>
    <w:p w14:paraId="367ACD21" w14:textId="77777777" w:rsidR="00717F51" w:rsidRPr="002D5BC5" w:rsidRDefault="00534127" w:rsidP="00997E20">
      <w:pPr>
        <w:tabs>
          <w:tab w:val="left" w:pos="540"/>
        </w:tabs>
        <w:spacing w:after="100" w:line="360" w:lineRule="auto"/>
        <w:jc w:val="both"/>
      </w:pPr>
      <w:r w:rsidRPr="002D5BC5">
        <w:lastRenderedPageBreak/>
        <w:t>T</w:t>
      </w:r>
      <w:r w:rsidRPr="002D5BC5">
        <w:rPr>
          <w:vertAlign w:val="subscript"/>
        </w:rPr>
        <w:t>d</w:t>
      </w:r>
      <w:r w:rsidRPr="002D5BC5">
        <w:t xml:space="preserve"> = tax rate on personal income received in the form of interest</w:t>
      </w:r>
    </w:p>
    <w:p w14:paraId="201C3A0A" w14:textId="57A9361E" w:rsidR="00717F51" w:rsidRPr="002D5BC5" w:rsidRDefault="00534127" w:rsidP="00997E20">
      <w:pPr>
        <w:tabs>
          <w:tab w:val="left" w:pos="540"/>
        </w:tabs>
        <w:spacing w:after="100" w:line="360" w:lineRule="auto"/>
        <w:jc w:val="both"/>
      </w:pPr>
      <w:r w:rsidRPr="002D5BC5">
        <w:t>T</w:t>
      </w:r>
      <w:r w:rsidRPr="002D5BC5">
        <w:rPr>
          <w:vertAlign w:val="subscript"/>
        </w:rPr>
        <w:t>e</w:t>
      </w:r>
      <w:r w:rsidRPr="002D5BC5">
        <w:t xml:space="preserve"> = tax rate on personal income received in the form of </w:t>
      </w:r>
      <w:r w:rsidR="004D313E">
        <w:t>dividends</w:t>
      </w:r>
    </w:p>
    <w:p w14:paraId="75EB5D4F" w14:textId="395DC110" w:rsidR="00717F51" w:rsidRPr="002D5BC5" w:rsidRDefault="00534127" w:rsidP="00997E20">
      <w:pPr>
        <w:tabs>
          <w:tab w:val="left" w:pos="540"/>
        </w:tabs>
        <w:spacing w:after="100" w:line="360" w:lineRule="auto"/>
        <w:jc w:val="both"/>
      </w:pPr>
      <w:r w:rsidRPr="002D5BC5">
        <w:t>T</w:t>
      </w:r>
      <w:r w:rsidRPr="002D5BC5">
        <w:rPr>
          <w:vertAlign w:val="subscript"/>
        </w:rPr>
        <w:t>c</w:t>
      </w:r>
      <w:r w:rsidRPr="002D5BC5">
        <w:t xml:space="preserve"> = Corporate tax rate</w:t>
      </w:r>
    </w:p>
    <w:p w14:paraId="61678B12" w14:textId="77777777" w:rsidR="00717F51" w:rsidRPr="002D5BC5" w:rsidRDefault="00534127" w:rsidP="00997E20">
      <w:pPr>
        <w:tabs>
          <w:tab w:val="left" w:pos="540"/>
        </w:tabs>
        <w:spacing w:after="100" w:line="384" w:lineRule="auto"/>
        <w:jc w:val="both"/>
      </w:pPr>
      <w:r w:rsidRPr="002D5BC5">
        <w:t>In the absence of both corporate and personal taxes, the above equation gets transformed into the original MM hypothesis (MM, 1958) without taxes.</w:t>
      </w:r>
    </w:p>
    <w:p w14:paraId="5C4F169E" w14:textId="5A0C795D" w:rsidR="00717F51" w:rsidRPr="00F54C7B" w:rsidRDefault="00534127" w:rsidP="00997E20">
      <w:pPr>
        <w:tabs>
          <w:tab w:val="left" w:pos="540"/>
        </w:tabs>
        <w:spacing w:after="100" w:line="384" w:lineRule="auto"/>
        <w:jc w:val="both"/>
        <w:rPr>
          <w:b/>
          <w:bCs/>
        </w:rPr>
      </w:pPr>
      <w:r w:rsidRPr="00F54C7B">
        <w:rPr>
          <w:b/>
          <w:bCs/>
        </w:rPr>
        <w:t xml:space="preserve">Tax on </w:t>
      </w:r>
      <w:r w:rsidR="00997E20" w:rsidRPr="00F54C7B">
        <w:rPr>
          <w:b/>
          <w:bCs/>
        </w:rPr>
        <w:t>income and leverage</w:t>
      </w:r>
    </w:p>
    <w:p w14:paraId="2AEC24A3" w14:textId="5546CA49" w:rsidR="00717F51" w:rsidRPr="002D5BC5" w:rsidRDefault="00534127" w:rsidP="00997E20">
      <w:pPr>
        <w:tabs>
          <w:tab w:val="left" w:pos="540"/>
        </w:tabs>
        <w:spacing w:after="100" w:line="384" w:lineRule="auto"/>
        <w:jc w:val="both"/>
      </w:pPr>
      <w:r w:rsidRPr="002D5BC5">
        <w:t xml:space="preserve">Interest on debt is fully tax-deductible in India.   Also, though not directly applicable, the Finance Act of 2020 brought significant changes to how dividends are taxed in India, starting from Assessment Year 2021-22.  The Finance Act of 2013 abolished </w:t>
      </w:r>
      <w:r w:rsidR="004D313E">
        <w:t>the dividend</w:t>
      </w:r>
      <w:r w:rsidRPr="002D5BC5">
        <w:t xml:space="preserve"> distribution tax (DDT), shifting tax liability from companies to shareholders. It has implications for retained earnings</w:t>
      </w:r>
      <w:r w:rsidR="004D313E">
        <w:t>,</w:t>
      </w:r>
      <w:r w:rsidRPr="002D5BC5">
        <w:t xml:space="preserve"> becoming a more important source of financing.</w:t>
      </w:r>
    </w:p>
    <w:p w14:paraId="614ED13D" w14:textId="226273F7" w:rsidR="00717F51" w:rsidRPr="002D5BC5" w:rsidRDefault="00534127" w:rsidP="00997E20">
      <w:pPr>
        <w:tabs>
          <w:tab w:val="left" w:pos="540"/>
        </w:tabs>
        <w:spacing w:after="100" w:line="384" w:lineRule="auto"/>
        <w:jc w:val="both"/>
      </w:pPr>
      <w:r w:rsidRPr="002D5BC5">
        <w:t>The Companies Act of 2013 includes provisions that relate to financial statements</w:t>
      </w:r>
      <w:r w:rsidR="004D313E">
        <w:t>,</w:t>
      </w:r>
      <w:r w:rsidRPr="002D5BC5">
        <w:t xml:space="preserve"> loans, and investments, which are related to financial leverage: </w:t>
      </w:r>
    </w:p>
    <w:p w14:paraId="3C578BE3" w14:textId="062F9D19" w:rsidR="00717F51" w:rsidRDefault="00B9014D" w:rsidP="00997E20">
      <w:pPr>
        <w:pStyle w:val="Heading3"/>
        <w:tabs>
          <w:tab w:val="left" w:pos="540"/>
        </w:tabs>
        <w:spacing w:before="200" w:after="100" w:line="384" w:lineRule="auto"/>
        <w:jc w:val="both"/>
        <w:rPr>
          <w:rFonts w:eastAsia="Play"/>
          <w:b/>
          <w:bCs/>
          <w:color w:val="auto"/>
          <w:sz w:val="24"/>
          <w:szCs w:val="22"/>
        </w:rPr>
      </w:pPr>
      <w:r w:rsidRPr="00B9014D">
        <w:rPr>
          <w:rFonts w:eastAsia="Play"/>
          <w:b/>
          <w:bCs/>
          <w:color w:val="auto"/>
          <w:sz w:val="24"/>
          <w:szCs w:val="22"/>
        </w:rPr>
        <w:tab/>
      </w:r>
      <w:bookmarkStart w:id="39" w:name="_Toc199334178"/>
      <w:r w:rsidR="00534127" w:rsidRPr="00B9014D">
        <w:rPr>
          <w:rFonts w:eastAsia="Play"/>
          <w:b/>
          <w:bCs/>
          <w:color w:val="auto"/>
          <w:sz w:val="24"/>
          <w:szCs w:val="22"/>
        </w:rPr>
        <w:t>Financial statements</w:t>
      </w:r>
      <w:bookmarkEnd w:id="39"/>
    </w:p>
    <w:p w14:paraId="50ED7655" w14:textId="13E6CC00" w:rsidR="00B9014D" w:rsidRDefault="00B9014D" w:rsidP="00EB663A">
      <w:pPr>
        <w:spacing w:line="384" w:lineRule="auto"/>
        <w:jc w:val="both"/>
        <w:rPr>
          <w:rFonts w:eastAsia="Play"/>
        </w:rPr>
      </w:pPr>
      <w:r w:rsidRPr="00B9014D">
        <w:rPr>
          <w:rFonts w:eastAsia="Play"/>
        </w:rPr>
        <w:t>Section 129 of the Companies Act of 2013 requires companies to classify short-term borrowings, including loans, deposits, and advances from related parties. It also requires companies to sub-classify borrowings as secured or unsecured, and to disclose the nature of the security.</w:t>
      </w:r>
    </w:p>
    <w:p w14:paraId="518A2F8B" w14:textId="769722BD" w:rsidR="00717F51" w:rsidRPr="00E86254" w:rsidRDefault="00B9014D" w:rsidP="00EB663A">
      <w:pPr>
        <w:pStyle w:val="Heading3"/>
        <w:tabs>
          <w:tab w:val="left" w:pos="540"/>
        </w:tabs>
        <w:spacing w:before="400" w:after="100" w:line="384" w:lineRule="auto"/>
        <w:jc w:val="both"/>
        <w:rPr>
          <w:rFonts w:eastAsia="Play"/>
          <w:b/>
          <w:bCs/>
          <w:color w:val="auto"/>
          <w:sz w:val="22"/>
          <w:szCs w:val="22"/>
        </w:rPr>
      </w:pPr>
      <w:r>
        <w:rPr>
          <w:rFonts w:eastAsia="Play"/>
          <w:b/>
          <w:bCs/>
          <w:color w:val="auto"/>
          <w:sz w:val="22"/>
          <w:szCs w:val="22"/>
        </w:rPr>
        <w:tab/>
      </w:r>
      <w:bookmarkStart w:id="40" w:name="_Toc199334179"/>
      <w:r w:rsidR="00534127" w:rsidRPr="00E86254">
        <w:rPr>
          <w:rFonts w:eastAsia="Play"/>
          <w:b/>
          <w:bCs/>
          <w:color w:val="auto"/>
          <w:sz w:val="22"/>
          <w:szCs w:val="22"/>
        </w:rPr>
        <w:t>Loans and investments</w:t>
      </w:r>
      <w:bookmarkEnd w:id="40"/>
    </w:p>
    <w:p w14:paraId="365985E5" w14:textId="6200EF38" w:rsidR="00B9014D" w:rsidRDefault="00B9014D" w:rsidP="00997E20">
      <w:pPr>
        <w:tabs>
          <w:tab w:val="left" w:pos="540"/>
        </w:tabs>
        <w:spacing w:after="200" w:line="384" w:lineRule="auto"/>
        <w:jc w:val="both"/>
      </w:pPr>
      <w:r w:rsidRPr="00B9014D">
        <w:t xml:space="preserve">Section 186 of the Companies Act of 2013 states that companies can make investments through more than two layers of investment companies. However, companies cannot directly or indirectly </w:t>
      </w:r>
      <w:r w:rsidR="004D313E">
        <w:t>give</w:t>
      </w:r>
      <w:r w:rsidRPr="00B9014D">
        <w:t xml:space="preserve"> loans to any person or body corporate; Provide a guarantee or security in connection with a loan to any other person or body corporate; Acquire securities of any other body corporate that exceed 60% of its paid-up share capital, free reserves, and securities premium account</w:t>
      </w:r>
      <w:r>
        <w:t>.</w:t>
      </w:r>
    </w:p>
    <w:p w14:paraId="37E008DF" w14:textId="618D6212" w:rsidR="00717F51" w:rsidRPr="002D5BC5" w:rsidRDefault="00534127" w:rsidP="00997E20">
      <w:pPr>
        <w:tabs>
          <w:tab w:val="left" w:pos="540"/>
        </w:tabs>
        <w:spacing w:after="200" w:line="384" w:lineRule="auto"/>
        <w:jc w:val="both"/>
      </w:pPr>
      <w:r w:rsidRPr="002D5BC5">
        <w:lastRenderedPageBreak/>
        <w:t>Financial leverage is the use of borrowed capital or debt to finance a project or investment. </w:t>
      </w:r>
      <w:r w:rsidR="004D313E">
        <w:t>It is</w:t>
      </w:r>
      <w:r w:rsidRPr="002D5BC5">
        <w:t xml:space="preserve"> a concept </w:t>
      </w:r>
      <w:r w:rsidR="004D313E">
        <w:t>that both investors and companies use</w:t>
      </w:r>
      <w:r w:rsidRPr="002D5BC5">
        <w:t>. Investors use leverage to increase the returns on their investments, while companies use it to finance their assets. </w:t>
      </w:r>
    </w:p>
    <w:p w14:paraId="16DF95E5" w14:textId="4A20AFA0" w:rsidR="00717F51" w:rsidRPr="002D5BC5" w:rsidRDefault="00534127" w:rsidP="00997E20">
      <w:pPr>
        <w:tabs>
          <w:tab w:val="left" w:pos="540"/>
        </w:tabs>
        <w:spacing w:after="200" w:line="384" w:lineRule="auto"/>
        <w:jc w:val="both"/>
      </w:pPr>
      <w:r w:rsidRPr="002D5BC5">
        <w:t xml:space="preserve">The Companies Act of 1956 also provided the legal framework for corporate entities in </w:t>
      </w:r>
      <w:r w:rsidR="00B93F8C" w:rsidRPr="002D5BC5">
        <w:t>India and</w:t>
      </w:r>
      <w:r w:rsidRPr="002D5BC5">
        <w:t xml:space="preserve"> includes provisions to protect the interests of the public, shareholders, creditors, and employees. Here are some aspects of the Companies Act of 1956 that relate to financial leverage and the protection of investors: Inspection of books of accounts: The Central Government can inspect a company's books of accounts to ensure that the company is operating </w:t>
      </w:r>
      <w:r w:rsidR="001D7060">
        <w:t>following</w:t>
      </w:r>
      <w:r w:rsidRPr="002D5BC5">
        <w:t xml:space="preserve"> the Act</w:t>
      </w:r>
      <w:r w:rsidR="00CC016F">
        <w:t xml:space="preserve">; </w:t>
      </w:r>
      <w:r w:rsidRPr="002D5BC5">
        <w:t>Special audits: The Central Government can direct a special audit of a company's affairs</w:t>
      </w:r>
      <w:r w:rsidR="00CC016F">
        <w:t xml:space="preserve">; </w:t>
      </w:r>
      <w:r w:rsidRPr="00CC016F">
        <w:rPr>
          <w:b/>
          <w:bCs/>
        </w:rPr>
        <w:t>Prosecution</w:t>
      </w:r>
      <w:r w:rsidRPr="002D5BC5">
        <w:t>: The Central Government can prosecute a company for violating the Act</w:t>
      </w:r>
      <w:r w:rsidR="00CC016F">
        <w:t xml:space="preserve">; </w:t>
      </w:r>
      <w:r w:rsidRPr="00CC016F">
        <w:rPr>
          <w:b/>
          <w:bCs/>
        </w:rPr>
        <w:t>Companies (Acceptance of Deposits) Rules</w:t>
      </w:r>
      <w:r w:rsidRPr="002D5BC5">
        <w:t>: These rules require companies to publish their financial accounts when inviting deposits</w:t>
      </w:r>
      <w:r w:rsidR="00CC016F">
        <w:t xml:space="preserve">; </w:t>
      </w:r>
      <w:r w:rsidRPr="00CC016F">
        <w:rPr>
          <w:b/>
          <w:bCs/>
        </w:rPr>
        <w:t>Repayment of deposits:</w:t>
      </w:r>
      <w:r w:rsidRPr="002D5BC5">
        <w:t xml:space="preserve"> The Company Law Board can direct a company to repay deposits if it fails to do so </w:t>
      </w:r>
      <w:r w:rsidR="00CC016F">
        <w:t>under</w:t>
      </w:r>
      <w:r w:rsidRPr="002D5BC5">
        <w:t xml:space="preserve"> the terms and conditions. </w:t>
      </w:r>
    </w:p>
    <w:p w14:paraId="1A862B37" w14:textId="00178D85" w:rsidR="00717F51" w:rsidRPr="002D5BC5" w:rsidRDefault="00534127" w:rsidP="00997E20">
      <w:pPr>
        <w:tabs>
          <w:tab w:val="left" w:pos="540"/>
        </w:tabs>
        <w:spacing w:after="200" w:line="384" w:lineRule="auto"/>
        <w:jc w:val="both"/>
      </w:pPr>
      <w:r w:rsidRPr="002D5BC5">
        <w:t xml:space="preserve">Debt-to-equity ratio: A debt-to-equity ratio of not more than 3:1 may be one of the conditions for obtaining financial assistance for a leveraged buyout (LBO).  Empirical evidence on </w:t>
      </w:r>
      <w:r w:rsidR="001D7060">
        <w:t>the leverage ratio has been contradictory among</w:t>
      </w:r>
      <w:r w:rsidRPr="002D5BC5">
        <w:t xml:space="preserve"> different authors. Miller (1977) believes that capital structures have shown so little change over time. </w:t>
      </w:r>
      <w:r w:rsidRPr="002D5BC5">
        <w:rPr>
          <w:vertAlign w:val="superscript"/>
        </w:rPr>
        <w:footnoteReference w:id="23"/>
      </w:r>
      <w:r w:rsidRPr="002D5BC5">
        <w:t xml:space="preserve"> On the other hand, Adair Turner (2023)</w:t>
      </w:r>
      <w:r w:rsidRPr="002D5BC5">
        <w:rPr>
          <w:vertAlign w:val="superscript"/>
        </w:rPr>
        <w:footnoteReference w:id="24"/>
      </w:r>
      <w:r w:rsidRPr="002D5BC5">
        <w:t xml:space="preserve"> shows that corporate debt and household debt levels were </w:t>
      </w:r>
      <w:r w:rsidR="001D7060">
        <w:t>counterbalanced after the 2008</w:t>
      </w:r>
      <w:r w:rsidRPr="002D5BC5">
        <w:t xml:space="preserve"> global financial crisis (GFC).</w:t>
      </w:r>
    </w:p>
    <w:p w14:paraId="04E6FB0C" w14:textId="59335453" w:rsidR="00717F51" w:rsidRPr="002D5BC5" w:rsidRDefault="00534127" w:rsidP="00BC38E1">
      <w:pPr>
        <w:tabs>
          <w:tab w:val="left" w:pos="540"/>
        </w:tabs>
        <w:spacing w:after="200" w:line="360" w:lineRule="auto"/>
        <w:jc w:val="both"/>
      </w:pPr>
      <w:r w:rsidRPr="002D5BC5">
        <w:lastRenderedPageBreak/>
        <w:t xml:space="preserve">Economies </w:t>
      </w:r>
      <w:r w:rsidR="001D7060">
        <w:t>worldwide implement</w:t>
      </w:r>
      <w:r w:rsidRPr="002D5BC5">
        <w:t xml:space="preserve"> similar rules and regulations. Since the study is focused on Indian firms, the provisions related to </w:t>
      </w:r>
      <w:r w:rsidR="001D7060">
        <w:t xml:space="preserve">the </w:t>
      </w:r>
      <w:r w:rsidRPr="002D5BC5">
        <w:t>Indian legal system have specifically been highlighted.</w:t>
      </w:r>
    </w:p>
    <w:p w14:paraId="61FFBF63" w14:textId="77777777" w:rsidR="00717F51" w:rsidRPr="00B9014D" w:rsidRDefault="00534127" w:rsidP="00B9014D">
      <w:pPr>
        <w:pStyle w:val="Heading2"/>
        <w:tabs>
          <w:tab w:val="left" w:pos="540"/>
        </w:tabs>
        <w:spacing w:before="400" w:after="100" w:line="360" w:lineRule="auto"/>
        <w:jc w:val="both"/>
        <w:rPr>
          <w:rFonts w:ascii="Times New Roman" w:hAnsi="Times New Roman" w:cs="Times New Roman"/>
          <w:b/>
          <w:bCs/>
          <w:color w:val="auto"/>
          <w:sz w:val="26"/>
          <w:szCs w:val="22"/>
        </w:rPr>
      </w:pPr>
      <w:bookmarkStart w:id="41" w:name="_Toc199334180"/>
      <w:r w:rsidRPr="00B9014D">
        <w:rPr>
          <w:rFonts w:ascii="Times New Roman" w:hAnsi="Times New Roman" w:cs="Times New Roman"/>
          <w:b/>
          <w:bCs/>
          <w:color w:val="auto"/>
          <w:sz w:val="26"/>
          <w:szCs w:val="22"/>
        </w:rPr>
        <w:t>Methodologies used in research on determinants of capital structure</w:t>
      </w:r>
      <w:bookmarkEnd w:id="41"/>
    </w:p>
    <w:p w14:paraId="02C9C96F" w14:textId="3358FBD0" w:rsidR="00717F51" w:rsidRPr="002D5BC5" w:rsidRDefault="00133168" w:rsidP="00BC38E1">
      <w:pPr>
        <w:tabs>
          <w:tab w:val="left" w:pos="540"/>
        </w:tabs>
        <w:spacing w:after="200" w:line="360" w:lineRule="auto"/>
        <w:jc w:val="both"/>
      </w:pPr>
      <w:r>
        <w:t>Several methodologies may</w:t>
      </w:r>
      <w:r w:rsidR="00534127" w:rsidRPr="002D5BC5">
        <w:t xml:space="preserve"> be discussed in detail: </w:t>
      </w:r>
    </w:p>
    <w:p w14:paraId="7670F9EE" w14:textId="47C0C2C3" w:rsidR="00717F51" w:rsidRPr="00B9014D" w:rsidRDefault="00B9014D" w:rsidP="00B9014D">
      <w:pPr>
        <w:pStyle w:val="Heading3"/>
        <w:tabs>
          <w:tab w:val="left" w:pos="540"/>
        </w:tabs>
        <w:spacing w:before="400" w:after="100" w:line="360" w:lineRule="auto"/>
        <w:jc w:val="both"/>
        <w:rPr>
          <w:b/>
          <w:bCs/>
          <w:sz w:val="24"/>
        </w:rPr>
      </w:pPr>
      <w:r w:rsidRPr="00B9014D">
        <w:rPr>
          <w:rFonts w:eastAsia="Play"/>
          <w:b/>
          <w:bCs/>
          <w:color w:val="auto"/>
          <w:sz w:val="24"/>
          <w:szCs w:val="22"/>
        </w:rPr>
        <w:tab/>
      </w:r>
      <w:bookmarkStart w:id="42" w:name="_Toc199334181"/>
      <w:r w:rsidR="00534127" w:rsidRPr="00B9014D">
        <w:rPr>
          <w:rFonts w:eastAsia="Play"/>
          <w:b/>
          <w:bCs/>
          <w:color w:val="auto"/>
          <w:sz w:val="24"/>
          <w:szCs w:val="22"/>
        </w:rPr>
        <w:t xml:space="preserve">Limited dependent variable </w:t>
      </w:r>
      <w:r w:rsidR="00534127" w:rsidRPr="00B9014D">
        <w:rPr>
          <w:b/>
          <w:bCs/>
          <w:sz w:val="24"/>
        </w:rPr>
        <w:t>linear, multiple discriminant analysis</w:t>
      </w:r>
      <w:bookmarkEnd w:id="42"/>
      <w:r w:rsidR="00534127" w:rsidRPr="00B9014D">
        <w:rPr>
          <w:b/>
          <w:bCs/>
          <w:sz w:val="24"/>
        </w:rPr>
        <w:t xml:space="preserve"> </w:t>
      </w:r>
    </w:p>
    <w:p w14:paraId="3B05DDD9" w14:textId="6C864D74" w:rsidR="00717F51" w:rsidRPr="00B9014D" w:rsidRDefault="00F54C7B" w:rsidP="00BC38E1">
      <w:pPr>
        <w:tabs>
          <w:tab w:val="left" w:pos="540"/>
        </w:tabs>
        <w:spacing w:after="200" w:line="360" w:lineRule="auto"/>
        <w:jc w:val="both"/>
      </w:pPr>
      <w:r w:rsidRPr="00B9014D">
        <w:t>Categorical</w:t>
      </w:r>
      <w:r w:rsidR="00534127" w:rsidRPr="00B9014D">
        <w:t xml:space="preserve"> dependent </w:t>
      </w:r>
      <w:r w:rsidR="00CB6038" w:rsidRPr="00B9014D">
        <w:t>variable:</w:t>
      </w:r>
      <w:r w:rsidR="00534127" w:rsidRPr="00B9014D">
        <w:t xml:space="preserve"> categorical variable models – the section </w:t>
      </w:r>
      <w:r w:rsidR="001D7060" w:rsidRPr="00B9014D">
        <w:t>focuses</w:t>
      </w:r>
      <w:r w:rsidR="00534127" w:rsidRPr="00B9014D">
        <w:t xml:space="preserve"> on </w:t>
      </w:r>
      <w:r w:rsidRPr="00B9014D">
        <w:t xml:space="preserve">the </w:t>
      </w:r>
      <w:r w:rsidR="00534127" w:rsidRPr="00B9014D">
        <w:t xml:space="preserve">dependent variable only as </w:t>
      </w:r>
      <w:r w:rsidRPr="00B9014D">
        <w:t xml:space="preserve">a </w:t>
      </w:r>
      <w:r w:rsidR="00534127" w:rsidRPr="00B9014D">
        <w:t xml:space="preserve">categorical variable, emphasising that R-square or adjusted R-square has no meaning, </w:t>
      </w:r>
      <w:r w:rsidR="001D7060" w:rsidRPr="00B9014D">
        <w:t>instead</w:t>
      </w:r>
      <w:r w:rsidR="00534127" w:rsidRPr="00B9014D">
        <w:t xml:space="preserve"> goodness of fit measures like success rate (percentage) or </w:t>
      </w:r>
      <w:r w:rsidR="00CB6038" w:rsidRPr="00B9014D">
        <w:t>pseudo-R</w:t>
      </w:r>
      <w:r w:rsidR="00534127" w:rsidRPr="00B9014D">
        <w:t>-square, also known as McFadden’s R-square</w:t>
      </w:r>
      <w:r w:rsidR="00534127" w:rsidRPr="00B9014D">
        <w:rPr>
          <w:vertAlign w:val="superscript"/>
        </w:rPr>
        <w:footnoteReference w:id="25"/>
      </w:r>
      <w:r w:rsidR="004D313E">
        <w:t xml:space="preserve"> are</w:t>
      </w:r>
      <w:r w:rsidR="00534127" w:rsidRPr="00B9014D">
        <w:t xml:space="preserve"> the right </w:t>
      </w:r>
      <w:r w:rsidR="00B93F8C" w:rsidRPr="00B9014D">
        <w:t>indicators.</w:t>
      </w:r>
      <w:r w:rsidR="00534127" w:rsidRPr="00B9014D">
        <w:t xml:space="preserve"> </w:t>
      </w:r>
    </w:p>
    <w:p w14:paraId="41A4ADD5" w14:textId="43CAB572" w:rsidR="00717F51" w:rsidRPr="00B9014D" w:rsidRDefault="004D313E" w:rsidP="00BC38E1">
      <w:pPr>
        <w:tabs>
          <w:tab w:val="left" w:pos="540"/>
        </w:tabs>
        <w:spacing w:after="200" w:line="360" w:lineRule="auto"/>
        <w:jc w:val="both"/>
        <w:rPr>
          <w:b/>
          <w:bCs/>
          <w:i/>
          <w:iCs/>
        </w:rPr>
      </w:pPr>
      <w:r>
        <w:rPr>
          <w:b/>
          <w:bCs/>
          <w:i/>
          <w:iCs/>
        </w:rPr>
        <w:t>Censored</w:t>
      </w:r>
      <w:r w:rsidR="00534127" w:rsidRPr="00B9014D">
        <w:rPr>
          <w:b/>
          <w:bCs/>
          <w:i/>
          <w:iCs/>
        </w:rPr>
        <w:t xml:space="preserve"> and truncated dependent variables</w:t>
      </w:r>
    </w:p>
    <w:p w14:paraId="7A59C659" w14:textId="13AE787C" w:rsidR="00717F51" w:rsidRPr="00B9014D" w:rsidRDefault="00F54C7B" w:rsidP="00BC38E1">
      <w:pPr>
        <w:tabs>
          <w:tab w:val="left" w:pos="540"/>
        </w:tabs>
        <w:spacing w:after="200" w:line="360" w:lineRule="auto"/>
        <w:jc w:val="both"/>
      </w:pPr>
      <w:r w:rsidRPr="00B9014D">
        <w:t>Panel</w:t>
      </w:r>
      <w:r w:rsidR="00534127" w:rsidRPr="00B9014D">
        <w:t xml:space="preserve"> analysis with discussion on pooled, seemingly unrelated regression, and fixed-effects and random-effects models.</w:t>
      </w:r>
    </w:p>
    <w:p w14:paraId="6D777512" w14:textId="0CF3D36C" w:rsidR="00717F51" w:rsidRPr="00B9014D" w:rsidRDefault="00534127" w:rsidP="00BC38E1">
      <w:pPr>
        <w:tabs>
          <w:tab w:val="left" w:pos="540"/>
        </w:tabs>
        <w:spacing w:after="200" w:line="360" w:lineRule="auto"/>
        <w:jc w:val="both"/>
      </w:pPr>
      <w:r w:rsidRPr="00B9014D">
        <w:t xml:space="preserve">Panel data or longitudinal analysis combines time-series and </w:t>
      </w:r>
      <w:r w:rsidR="001D7060" w:rsidRPr="00B9014D">
        <w:t>cross-sectional</w:t>
      </w:r>
      <w:r w:rsidRPr="00B9014D">
        <w:t xml:space="preserve"> data. A panel (of data) uses the same entities (</w:t>
      </w:r>
      <w:r w:rsidR="001D7060" w:rsidRPr="00B9014D">
        <w:t>cross-section, i) and computes some quantity about them over time (the time series</w:t>
      </w:r>
      <w:r w:rsidRPr="00B9014D">
        <w:t>, T). A panel can be described as</w:t>
      </w:r>
    </w:p>
    <w:p w14:paraId="2F951E77" w14:textId="77777777" w:rsidR="00717F51" w:rsidRPr="00B9014D" w:rsidRDefault="00534127" w:rsidP="00B9014D">
      <w:pPr>
        <w:tabs>
          <w:tab w:val="left" w:pos="540"/>
        </w:tabs>
        <w:spacing w:after="200" w:line="360" w:lineRule="auto"/>
        <w:jc w:val="center"/>
        <w:rPr>
          <w:b/>
          <w:bCs/>
          <w:i/>
          <w:iCs/>
        </w:rPr>
      </w:pPr>
      <w:r w:rsidRPr="00B9014D">
        <w:rPr>
          <w:b/>
          <w:bCs/>
          <w:i/>
          <w:iCs/>
        </w:rPr>
        <w:t>Y</w:t>
      </w:r>
      <w:r w:rsidRPr="00B9014D">
        <w:rPr>
          <w:b/>
          <w:bCs/>
          <w:i/>
          <w:iCs/>
          <w:vertAlign w:val="subscript"/>
        </w:rPr>
        <w:t>it</w:t>
      </w:r>
      <w:r w:rsidRPr="00B9014D">
        <w:rPr>
          <w:b/>
          <w:bCs/>
          <w:i/>
          <w:iCs/>
        </w:rPr>
        <w:t xml:space="preserve"> = Alpha + Beta * X</w:t>
      </w:r>
      <w:r w:rsidRPr="00B9014D">
        <w:rPr>
          <w:b/>
          <w:bCs/>
          <w:i/>
          <w:iCs/>
          <w:vertAlign w:val="subscript"/>
        </w:rPr>
        <w:t>it</w:t>
      </w:r>
      <w:r w:rsidRPr="00B9014D">
        <w:rPr>
          <w:b/>
          <w:bCs/>
          <w:i/>
          <w:iCs/>
        </w:rPr>
        <w:t xml:space="preserve"> + U</w:t>
      </w:r>
      <w:r w:rsidRPr="00B9014D">
        <w:rPr>
          <w:b/>
          <w:bCs/>
          <w:i/>
          <w:iCs/>
          <w:vertAlign w:val="subscript"/>
        </w:rPr>
        <w:t>it</w:t>
      </w:r>
    </w:p>
    <w:p w14:paraId="3177E7EC" w14:textId="68F425BC" w:rsidR="00717F51" w:rsidRPr="00B9014D" w:rsidRDefault="00534127" w:rsidP="00BC38E1">
      <w:pPr>
        <w:tabs>
          <w:tab w:val="left" w:pos="540"/>
        </w:tabs>
        <w:spacing w:after="200" w:line="360" w:lineRule="auto"/>
        <w:jc w:val="both"/>
      </w:pPr>
      <w:r w:rsidRPr="00B9014D">
        <w:lastRenderedPageBreak/>
        <w:t>where Y</w:t>
      </w:r>
      <w:r w:rsidRPr="00B9014D">
        <w:rPr>
          <w:vertAlign w:val="subscript"/>
        </w:rPr>
        <w:t>it</w:t>
      </w:r>
      <w:r w:rsidRPr="00B9014D">
        <w:t xml:space="preserve"> is the dependent variable, </w:t>
      </w:r>
      <w:r w:rsidRPr="00B9014D">
        <w:rPr>
          <w:i/>
        </w:rPr>
        <w:t>Alpha</w:t>
      </w:r>
      <w:r w:rsidRPr="00B9014D">
        <w:t xml:space="preserve"> is the intercept term, </w:t>
      </w:r>
      <w:r w:rsidRPr="00B9014D">
        <w:rPr>
          <w:i/>
        </w:rPr>
        <w:t>Beta</w:t>
      </w:r>
      <w:r w:rsidRPr="00B9014D">
        <w:t xml:space="preserve"> is a k × 1 vector of</w:t>
      </w:r>
      <w:r w:rsidR="00B9014D">
        <w:t xml:space="preserve"> </w:t>
      </w:r>
      <w:r w:rsidRPr="00B9014D">
        <w:t>parameters to be estimated on the explanatory variables, and X</w:t>
      </w:r>
      <w:r w:rsidRPr="00B9014D">
        <w:rPr>
          <w:vertAlign w:val="subscript"/>
        </w:rPr>
        <w:t>it</w:t>
      </w:r>
      <w:r w:rsidRPr="00B9014D">
        <w:t xml:space="preserve"> is a 1 × k vector</w:t>
      </w:r>
      <w:r w:rsidR="00B9014D">
        <w:t xml:space="preserve"> </w:t>
      </w:r>
      <w:r w:rsidRPr="00B9014D">
        <w:t xml:space="preserve">of observations on the explanatory variables, t = </w:t>
      </w:r>
      <w:r w:rsidR="003B6CDF" w:rsidRPr="00B9014D">
        <w:t>1</w:t>
      </w:r>
      <w:r w:rsidRPr="00B9014D">
        <w:t>,</w:t>
      </w:r>
      <w:r w:rsidR="004D313E">
        <w:t>…</w:t>
      </w:r>
      <w:r w:rsidR="00F54C7B" w:rsidRPr="00B9014D">
        <w:t>,</w:t>
      </w:r>
      <w:r w:rsidR="003B6CDF" w:rsidRPr="00B9014D">
        <w:t xml:space="preserve"> </w:t>
      </w:r>
      <w:r w:rsidR="00B93F8C" w:rsidRPr="00B9014D">
        <w:t>T:</w:t>
      </w:r>
      <w:r w:rsidRPr="00B9014D">
        <w:t xml:space="preserve"> I = 1,</w:t>
      </w:r>
      <w:r w:rsidR="00467B42">
        <w:t>…</w:t>
      </w:r>
      <w:r w:rsidRPr="00B9014D">
        <w:t>, N.</w:t>
      </w:r>
    </w:p>
    <w:p w14:paraId="554483D4" w14:textId="77777777" w:rsidR="00717F51" w:rsidRPr="00B9014D" w:rsidRDefault="00534127" w:rsidP="00BC38E1">
      <w:pPr>
        <w:tabs>
          <w:tab w:val="left" w:pos="540"/>
        </w:tabs>
        <w:spacing w:after="200" w:line="360" w:lineRule="auto"/>
        <w:jc w:val="both"/>
      </w:pPr>
      <w:r w:rsidRPr="00B9014D">
        <w:t xml:space="preserve">What are some of the estimation methods? </w:t>
      </w:r>
    </w:p>
    <w:p w14:paraId="40824883" w14:textId="2505F613" w:rsidR="00717F51" w:rsidRPr="00B9014D" w:rsidRDefault="00B9014D" w:rsidP="00B9014D">
      <w:pPr>
        <w:pStyle w:val="Heading3"/>
        <w:tabs>
          <w:tab w:val="left" w:pos="540"/>
        </w:tabs>
        <w:spacing w:before="400" w:after="100" w:line="360" w:lineRule="auto"/>
        <w:jc w:val="both"/>
        <w:rPr>
          <w:rFonts w:eastAsia="Play"/>
          <w:b/>
          <w:bCs/>
          <w:color w:val="auto"/>
          <w:sz w:val="24"/>
          <w:szCs w:val="22"/>
        </w:rPr>
      </w:pPr>
      <w:r>
        <w:rPr>
          <w:rFonts w:eastAsia="Play"/>
          <w:b/>
          <w:bCs/>
          <w:color w:val="auto"/>
          <w:sz w:val="24"/>
          <w:szCs w:val="22"/>
        </w:rPr>
        <w:tab/>
      </w:r>
      <w:bookmarkStart w:id="43" w:name="_Toc199334182"/>
      <w:r w:rsidR="00534127" w:rsidRPr="00B9014D">
        <w:rPr>
          <w:rFonts w:eastAsia="Play"/>
          <w:b/>
          <w:bCs/>
          <w:color w:val="auto"/>
          <w:sz w:val="24"/>
          <w:szCs w:val="22"/>
        </w:rPr>
        <w:t>Pooled regression (using OLS)</w:t>
      </w:r>
      <w:bookmarkEnd w:id="43"/>
      <w:r w:rsidR="00534127" w:rsidRPr="00B9014D">
        <w:rPr>
          <w:rFonts w:eastAsia="Play"/>
          <w:b/>
          <w:bCs/>
          <w:color w:val="auto"/>
          <w:sz w:val="24"/>
          <w:szCs w:val="22"/>
        </w:rPr>
        <w:t xml:space="preserve"> </w:t>
      </w:r>
    </w:p>
    <w:p w14:paraId="6124A407" w14:textId="2BAA530F" w:rsidR="00717F51" w:rsidRPr="00B9014D" w:rsidRDefault="00534127" w:rsidP="00BC38E1">
      <w:pPr>
        <w:tabs>
          <w:tab w:val="left" w:pos="540"/>
        </w:tabs>
        <w:spacing w:after="200" w:line="360" w:lineRule="auto"/>
        <w:jc w:val="both"/>
      </w:pPr>
      <w:r w:rsidRPr="00B9014D">
        <w:t xml:space="preserve">It involves estimating </w:t>
      </w:r>
      <w:r w:rsidR="00EF162B" w:rsidRPr="00B9014D">
        <w:t xml:space="preserve">a single equation for all the data after stacking all entities and explanatory variables on top of each other. A shortcoming is that it implicitly assumes the average values of the variables and </w:t>
      </w:r>
      <w:r w:rsidR="008E0B3C" w:rsidRPr="00B9014D">
        <w:t>their relationship</w:t>
      </w:r>
      <w:r w:rsidR="00EF162B" w:rsidRPr="00B9014D">
        <w:t xml:space="preserve"> are constant over time and across all </w:t>
      </w:r>
      <w:r w:rsidRPr="00B9014D">
        <w:t>cross-sectional units in the sample.</w:t>
      </w:r>
    </w:p>
    <w:p w14:paraId="55B58399" w14:textId="588C694D" w:rsidR="00717F51" w:rsidRPr="00B9014D" w:rsidRDefault="00B9014D" w:rsidP="00B9014D">
      <w:pPr>
        <w:pStyle w:val="Heading3"/>
        <w:tabs>
          <w:tab w:val="left" w:pos="540"/>
        </w:tabs>
        <w:spacing w:before="400" w:after="100" w:line="360" w:lineRule="auto"/>
        <w:jc w:val="both"/>
        <w:rPr>
          <w:rFonts w:eastAsia="Play"/>
          <w:b/>
          <w:bCs/>
          <w:color w:val="auto"/>
          <w:sz w:val="24"/>
          <w:szCs w:val="22"/>
        </w:rPr>
      </w:pPr>
      <w:r>
        <w:rPr>
          <w:rFonts w:eastAsia="Play"/>
          <w:b/>
          <w:bCs/>
          <w:color w:val="auto"/>
          <w:sz w:val="24"/>
          <w:szCs w:val="22"/>
        </w:rPr>
        <w:tab/>
      </w:r>
      <w:bookmarkStart w:id="44" w:name="_Toc199334183"/>
      <w:r w:rsidR="00534127" w:rsidRPr="00B9014D">
        <w:rPr>
          <w:rFonts w:eastAsia="Play"/>
          <w:b/>
          <w:bCs/>
          <w:color w:val="auto"/>
          <w:sz w:val="24"/>
          <w:szCs w:val="22"/>
        </w:rPr>
        <w:t>Seemingly Unrelated Regression (SUR) framework</w:t>
      </w:r>
      <w:bookmarkEnd w:id="44"/>
    </w:p>
    <w:p w14:paraId="2F86635E" w14:textId="3D3D7278" w:rsidR="00717F51" w:rsidRPr="00B9014D" w:rsidRDefault="008E0B3C" w:rsidP="00BC38E1">
      <w:pPr>
        <w:tabs>
          <w:tab w:val="left" w:pos="540"/>
        </w:tabs>
        <w:spacing w:after="200" w:line="360" w:lineRule="auto"/>
        <w:jc w:val="both"/>
      </w:pPr>
      <w:r w:rsidRPr="00B9014D">
        <w:t>Zellner (1962) proposed that even</w:t>
      </w:r>
      <w:r w:rsidR="00534127" w:rsidRPr="00B9014D">
        <w:t xml:space="preserve"> though the dependent variables seem unrelated across the equations at first sight, a more careful consideration would allow us to conclude that they are related after all. Unfortunately, SUR suffers from two limitations:</w:t>
      </w:r>
    </w:p>
    <w:p w14:paraId="519EDE5F" w14:textId="51969968" w:rsidR="00717F51" w:rsidRPr="00B9014D" w:rsidRDefault="00534127" w:rsidP="00BC38E1">
      <w:pPr>
        <w:tabs>
          <w:tab w:val="left" w:pos="540"/>
        </w:tabs>
        <w:spacing w:after="200" w:line="360" w:lineRule="auto"/>
        <w:jc w:val="both"/>
      </w:pPr>
      <w:r w:rsidRPr="00B9014D">
        <w:t xml:space="preserve">First, SUR can be used when the number of time-series observations, T, per cross-section unit, X, is at least as large as the total number of such units. </w:t>
      </w:r>
      <w:r w:rsidR="008E0B3C" w:rsidRPr="00B9014D">
        <w:t>For example</w:t>
      </w:r>
      <w:r w:rsidRPr="00B9014D">
        <w:t>, if you are studying 371 private firms, you should have at least a time series for 371 years or periods.</w:t>
      </w:r>
    </w:p>
    <w:p w14:paraId="56C5B874" w14:textId="668929BB" w:rsidR="00717F51" w:rsidRPr="00B9014D" w:rsidRDefault="00534127" w:rsidP="00BC38E1">
      <w:pPr>
        <w:tabs>
          <w:tab w:val="left" w:pos="540"/>
        </w:tabs>
        <w:spacing w:after="200" w:line="360" w:lineRule="auto"/>
        <w:jc w:val="both"/>
      </w:pPr>
      <w:r w:rsidRPr="00B9014D">
        <w:t xml:space="preserve">Second, the total number of parameters estimated is </w:t>
      </w:r>
      <w:r w:rsidR="00467B42">
        <w:t>enormous</w:t>
      </w:r>
      <w:r w:rsidRPr="00B9014D">
        <w:t>, resulting in a large variance-covariance matrix of errors, which can be challenging to estimate accurately.</w:t>
      </w:r>
    </w:p>
    <w:p w14:paraId="7A422117" w14:textId="143D2340" w:rsidR="00717F51" w:rsidRPr="00B9014D" w:rsidRDefault="00534127" w:rsidP="00BC38E1">
      <w:pPr>
        <w:tabs>
          <w:tab w:val="left" w:pos="540"/>
        </w:tabs>
        <w:spacing w:after="200" w:line="360" w:lineRule="auto"/>
        <w:jc w:val="both"/>
      </w:pPr>
      <w:r w:rsidRPr="00B9014D">
        <w:t xml:space="preserve">A third approach to estimating panel data is a setup that corrects both the </w:t>
      </w:r>
      <w:r w:rsidR="00B93F8C" w:rsidRPr="00B9014D">
        <w:t>large</w:t>
      </w:r>
      <w:r w:rsidRPr="00B9014D">
        <w:t xml:space="preserve"> data estimation problem and the lack of dynamic changes in the parameters. This approach is widely used and entails two broad classes of panel estimators: Fixed effect and random effect</w:t>
      </w:r>
    </w:p>
    <w:p w14:paraId="55FC5F39" w14:textId="687C1E74" w:rsidR="00717F51" w:rsidRPr="00B9014D" w:rsidRDefault="00B9014D" w:rsidP="00B9014D">
      <w:pPr>
        <w:pStyle w:val="Heading3"/>
        <w:tabs>
          <w:tab w:val="left" w:pos="540"/>
        </w:tabs>
        <w:spacing w:before="400" w:after="100" w:line="360" w:lineRule="auto"/>
        <w:jc w:val="both"/>
        <w:rPr>
          <w:rFonts w:eastAsia="Play"/>
          <w:b/>
          <w:bCs/>
          <w:color w:val="auto"/>
          <w:sz w:val="24"/>
          <w:szCs w:val="22"/>
        </w:rPr>
      </w:pPr>
      <w:r>
        <w:rPr>
          <w:rFonts w:eastAsia="Play"/>
          <w:b/>
          <w:bCs/>
          <w:color w:val="auto"/>
          <w:sz w:val="24"/>
          <w:szCs w:val="22"/>
        </w:rPr>
        <w:lastRenderedPageBreak/>
        <w:tab/>
      </w:r>
      <w:bookmarkStart w:id="45" w:name="_Toc199334184"/>
      <w:r w:rsidR="00534127" w:rsidRPr="00B9014D">
        <w:rPr>
          <w:rFonts w:eastAsia="Play"/>
          <w:b/>
          <w:bCs/>
          <w:color w:val="auto"/>
          <w:sz w:val="24"/>
          <w:szCs w:val="22"/>
        </w:rPr>
        <w:t xml:space="preserve">The </w:t>
      </w:r>
      <w:r w:rsidR="00997E20" w:rsidRPr="00B9014D">
        <w:rPr>
          <w:rFonts w:eastAsia="Play"/>
          <w:b/>
          <w:bCs/>
          <w:color w:val="auto"/>
          <w:sz w:val="24"/>
          <w:szCs w:val="22"/>
        </w:rPr>
        <w:t>fixed</w:t>
      </w:r>
      <w:r w:rsidR="00534127" w:rsidRPr="00B9014D">
        <w:rPr>
          <w:rFonts w:eastAsia="Play"/>
          <w:b/>
          <w:bCs/>
          <w:color w:val="auto"/>
          <w:sz w:val="24"/>
          <w:szCs w:val="22"/>
        </w:rPr>
        <w:t>-effects model</w:t>
      </w:r>
      <w:bookmarkEnd w:id="45"/>
    </w:p>
    <w:p w14:paraId="4DDDEEE3" w14:textId="77777777" w:rsidR="00717F51" w:rsidRPr="00B9014D" w:rsidRDefault="00534127" w:rsidP="00BC38E1">
      <w:pPr>
        <w:tabs>
          <w:tab w:val="left" w:pos="540"/>
        </w:tabs>
        <w:spacing w:after="200" w:line="360" w:lineRule="auto"/>
        <w:jc w:val="both"/>
      </w:pPr>
      <w:r w:rsidRPr="00B9014D">
        <w:t>Fixed effects regression is a statistical method used in panel data analysis to account for unobserved individual-specific characteristics that may be correlated with the independent variables, potentially leading to biased results in standard regression models. By including fixed effects, the model effectively controls for these unobserved, time-invariant factors, allowing for a more accurate estimation of the causal effect of the independent variables on the dependent variable. </w:t>
      </w:r>
    </w:p>
    <w:p w14:paraId="016A3F16" w14:textId="0C8B83E2" w:rsidR="00717F51" w:rsidRPr="00B9014D" w:rsidRDefault="00B9014D" w:rsidP="00B9014D">
      <w:pPr>
        <w:pStyle w:val="Heading3"/>
        <w:tabs>
          <w:tab w:val="left" w:pos="540"/>
        </w:tabs>
        <w:spacing w:before="400" w:after="100" w:line="360" w:lineRule="auto"/>
        <w:jc w:val="both"/>
        <w:rPr>
          <w:rFonts w:eastAsia="Play"/>
          <w:b/>
          <w:bCs/>
          <w:color w:val="auto"/>
          <w:sz w:val="24"/>
          <w:szCs w:val="22"/>
        </w:rPr>
      </w:pPr>
      <w:r>
        <w:rPr>
          <w:rFonts w:eastAsia="Play"/>
          <w:b/>
          <w:bCs/>
          <w:color w:val="auto"/>
          <w:sz w:val="24"/>
          <w:szCs w:val="22"/>
        </w:rPr>
        <w:tab/>
      </w:r>
      <w:bookmarkStart w:id="46" w:name="_Toc199334185"/>
      <w:r w:rsidR="00534127" w:rsidRPr="00B9014D">
        <w:rPr>
          <w:rFonts w:eastAsia="Play"/>
          <w:b/>
          <w:bCs/>
          <w:color w:val="auto"/>
          <w:sz w:val="24"/>
          <w:szCs w:val="22"/>
        </w:rPr>
        <w:t xml:space="preserve">The </w:t>
      </w:r>
      <w:r w:rsidR="00997E20" w:rsidRPr="00B9014D">
        <w:rPr>
          <w:rFonts w:eastAsia="Play"/>
          <w:b/>
          <w:bCs/>
          <w:color w:val="auto"/>
          <w:sz w:val="24"/>
          <w:szCs w:val="22"/>
        </w:rPr>
        <w:t>random</w:t>
      </w:r>
      <w:r w:rsidR="00534127" w:rsidRPr="00B9014D">
        <w:rPr>
          <w:rFonts w:eastAsia="Play"/>
          <w:b/>
          <w:bCs/>
          <w:color w:val="auto"/>
          <w:sz w:val="24"/>
          <w:szCs w:val="22"/>
        </w:rPr>
        <w:t>-</w:t>
      </w:r>
      <w:r w:rsidR="00997E20" w:rsidRPr="00B9014D">
        <w:rPr>
          <w:rFonts w:eastAsia="Play"/>
          <w:b/>
          <w:bCs/>
          <w:color w:val="auto"/>
          <w:sz w:val="24"/>
          <w:szCs w:val="22"/>
        </w:rPr>
        <w:t>effects model</w:t>
      </w:r>
      <w:bookmarkEnd w:id="46"/>
    </w:p>
    <w:p w14:paraId="413D0C2C" w14:textId="77777777" w:rsidR="00023386" w:rsidRPr="00C96A5C" w:rsidRDefault="00023386" w:rsidP="00023386">
      <w:pPr>
        <w:spacing w:line="360" w:lineRule="auto"/>
        <w:jc w:val="both"/>
      </w:pPr>
      <w:r w:rsidRPr="00C96A5C">
        <w:t xml:space="preserve">The random-effects model is an alternative to the fixed-effects model. Random effects regression is a statistical method used when analysing clustered or panel data, where observations within groups are not independent. It assumes that there are random, unobserved effects specific to each group, and these effects are considered part of the model. This allows for the estimation of group-specific intercepts or slopes, acknowledging that observations within the same group may be correlated. </w:t>
      </w:r>
    </w:p>
    <w:p w14:paraId="5E08D624" w14:textId="77777777" w:rsidR="00023386" w:rsidRPr="00C96A5C" w:rsidRDefault="00023386" w:rsidP="00023386">
      <w:pPr>
        <w:spacing w:line="360" w:lineRule="auto"/>
        <w:jc w:val="both"/>
      </w:pPr>
      <w:r w:rsidRPr="00C96A5C">
        <w:t>The discussion on capital structure methodology concludes with econometric issues in such methodologies. This is followed by empirical evidence on capital structure decisions.</w:t>
      </w:r>
    </w:p>
    <w:p w14:paraId="140BFAF9" w14:textId="77777777" w:rsidR="00023386" w:rsidRPr="00C96A5C" w:rsidRDefault="00023386" w:rsidP="00023386">
      <w:pPr>
        <w:spacing w:line="360" w:lineRule="auto"/>
        <w:jc w:val="both"/>
      </w:pPr>
      <w:r w:rsidRPr="00C96A5C">
        <w:t xml:space="preserve">Harris and Raviv (1990) proposed a theory of capital structure based on the idea that debt enables investors to discipline and monitor management.  In their model, investors use information about the firm’s prospects to decide whether to liquidate the firm or continue current operations.  The authors assume that managers are reluctant to liquidate the firm under any circumstances and are unwilling to provide detailed information to investors that could result in such an outcome.  Investors gather information from the firm’s ability to make payments and from a costly investigation in the event of default.  Debtholders use their legal rights to force management to provide information and implement the resulting liquidation decision.  The optimal amount of debt is determined by trading off the value of information and opportunities for disciplining management against the probability of incurring investigation costs.  Consequently, stockholders will design debt payments (or capital structure over time) to exploit the ability of debt to generate useful information. </w:t>
      </w:r>
    </w:p>
    <w:p w14:paraId="2AA7D868" w14:textId="52D2C299" w:rsidR="00023386" w:rsidRPr="00C96A5C" w:rsidRDefault="00023386" w:rsidP="00023386">
      <w:pPr>
        <w:spacing w:line="360" w:lineRule="auto"/>
        <w:jc w:val="both"/>
      </w:pPr>
      <w:r w:rsidRPr="00C96A5C">
        <w:lastRenderedPageBreak/>
        <w:t xml:space="preserve">Titman and Wessels (1988), in addition to their criticism </w:t>
      </w:r>
      <w:r w:rsidR="004D313E">
        <w:t>of</w:t>
      </w:r>
      <w:r w:rsidRPr="00C96A5C">
        <w:t xml:space="preserve"> the inappropriate use of attributes in capital structure regressions, extend the empirical work on capital structure theory in three ways.  First, they extend the range of theoretical determinants of capital structure by examining some recent theories that have not been analysed empirically. Some of these theories have been presented in the previous section.  Second, they analyse separate measures of short-term, long-term and convertible debt rather than an aggregate measure of total debt. </w:t>
      </w:r>
      <w:r w:rsidR="004D313E">
        <w:t>Moreover,</w:t>
      </w:r>
      <w:r w:rsidRPr="00C96A5C">
        <w:t xml:space="preserve"> third, they use a new technique which explicitly </w:t>
      </w:r>
      <w:r w:rsidR="004D313E">
        <w:t>recognises</w:t>
      </w:r>
      <w:r w:rsidRPr="00C96A5C">
        <w:t xml:space="preserve"> and mitigates the measurement problems.  This technique, which is an extension of the factor-analytic approach to measuring unobserved or latent variables, is known as linear structuring modelling.  Following Titman and Wessels (p. 2), the method assumes that, although the relevant attributes are not directly observable, they can observe several indicator variables that are linear functions of one or more attributes and a random error term.   This specification directly resembles the Arbitrage Pricing Theory (APT) and is very similar to the procedure used by Roll and Ross (1980) to test the APT.</w:t>
      </w:r>
    </w:p>
    <w:p w14:paraId="0425DF3B" w14:textId="664422A9" w:rsidR="00023386" w:rsidRPr="00C96A5C" w:rsidRDefault="00023386" w:rsidP="00023386">
      <w:pPr>
        <w:spacing w:line="360" w:lineRule="auto"/>
        <w:jc w:val="both"/>
      </w:pPr>
      <w:r w:rsidRPr="00C96A5C">
        <w:t xml:space="preserve">Other studies in the literature focused on the determinants of the speed </w:t>
      </w:r>
      <w:r w:rsidR="004D313E">
        <w:t xml:space="preserve">of </w:t>
      </w:r>
      <w:r w:rsidRPr="00C96A5C">
        <w:t>adjustment to financial targets and provided more direct evidence that firms adjust toward a target debt ratio.  Taggart (1977) offers evidence that the speeds of adjustment to long-term capital targets are relatively slow and that short-term debt played an important role in the adjustment process.  Marsh (1982), using a logistic specification, analysed the choice of financing instrument of companies and argues that the choice depends on the difference between the company’s current and target debt ratios. His results suggest that companies try to maintain their long-term debt levels, although they deviate from these targets in the short run in response to capital market conditions.</w:t>
      </w:r>
    </w:p>
    <w:p w14:paraId="3BF19EEB" w14:textId="77777777" w:rsidR="00023386" w:rsidRPr="00C96A5C" w:rsidRDefault="00023386" w:rsidP="00023386">
      <w:pPr>
        <w:spacing w:line="360" w:lineRule="auto"/>
        <w:jc w:val="both"/>
      </w:pPr>
      <w:r w:rsidRPr="00C96A5C">
        <w:t>Jalilvand and Harris (1984) examine the determinants of the speed of adjustment to long-term financial targets, allowing the speed of adjustment to vary across companies and over time. Their results imply that firm size, interest rates, and stock price levels affect the speed of adjustment.</w:t>
      </w:r>
    </w:p>
    <w:p w14:paraId="3F6A77F6" w14:textId="39294D9E" w:rsidR="00023386" w:rsidRPr="00C96A5C" w:rsidRDefault="00023386" w:rsidP="00023386">
      <w:pPr>
        <w:spacing w:line="360" w:lineRule="auto"/>
        <w:jc w:val="both"/>
      </w:pPr>
      <w:r w:rsidRPr="00C96A5C">
        <w:t xml:space="preserve">There is also research on the international front, mainly for UK firms.  Bennet and Donnelly (1993) examined cross-sectional determinants of leverage decisions among non-financial UK firms.  He found that non-debt tax shields, asset structure, size and </w:t>
      </w:r>
      <w:r w:rsidRPr="00C96A5C">
        <w:lastRenderedPageBreak/>
        <w:t xml:space="preserve">profitability exerted a substantial impact on the capital structure choice of firms.  Lasfer (1995) examined the impact of the corporate tax and agency costs on firms’ borrowing choices.  He </w:t>
      </w:r>
      <w:r w:rsidR="004D313E">
        <w:t>presented evidence that firms with limited growth opportunities tend to have higher debt levels in their capital structure. Additionally, firms more likely to experience free cash flow issues often have lower debt ratios. Furthermore, corporate tax appears to have a negligible impact on firms' short-term capital structure choices</w:t>
      </w:r>
      <w:r w:rsidRPr="00C96A5C">
        <w:t xml:space="preserve">.  Walsh and Ryan (1997) find that agency and tax considerations are significant in determining debt and equity decisions of the UK firms.  Ozkan (2001) also </w:t>
      </w:r>
      <w:r w:rsidR="004D313E">
        <w:t>examines British firms and finds that they target leverage ratios, and they adjust to the target ratio relatively quickly</w:t>
      </w:r>
      <w:r w:rsidRPr="00C96A5C">
        <w:t>.  This suggests that the costs of being away from their target ratios and the costs of adjustment are important.  It additionally finds that current liquidity and profitability of firms exerted a negative impact on their borrowing decisions, but a positive relationship between past profitability and debt ratio.  Finally, firm-specific variables which appeared to influence leverage decisions were non-debt tax shields and growth opportunities of firms</w:t>
      </w:r>
      <w:r w:rsidR="004D313E">
        <w:t>. However, there</w:t>
      </w:r>
      <w:r w:rsidRPr="00C96A5C">
        <w:t xml:space="preserve"> was limited evidence that firm size exerts an impact on capital structure decisions.</w:t>
      </w:r>
    </w:p>
    <w:p w14:paraId="59D0485A" w14:textId="757C1301" w:rsidR="00717F51" w:rsidRPr="00B9014D" w:rsidRDefault="00534127" w:rsidP="00B9014D">
      <w:pPr>
        <w:tabs>
          <w:tab w:val="left" w:pos="540"/>
        </w:tabs>
        <w:spacing w:after="200" w:line="384" w:lineRule="auto"/>
        <w:jc w:val="both"/>
      </w:pPr>
      <w:r w:rsidRPr="00B9014D">
        <w:t xml:space="preserve">Korajczyk and Levy (2003) investigated the role of macroeconomic conditions and financial constraints in determining capital structure choice.  Firms facing financial constraints do not choose capital structure in the same manner as unconstrained firms.  Similarly, time variation in macroeconomic conditions, such as changes in the relative pricing of asset classes, can lead a given firm to choose </w:t>
      </w:r>
      <w:r w:rsidR="00467B42">
        <w:t xml:space="preserve">a </w:t>
      </w:r>
      <w:r w:rsidRPr="00B9014D">
        <w:t xml:space="preserve">different capital structure at different points in time, ceteris paribus.  Their methodological approach was </w:t>
      </w:r>
      <w:r w:rsidR="00C336EE" w:rsidRPr="00B9014D">
        <w:t>like</w:t>
      </w:r>
      <w:r w:rsidRPr="00B9014D">
        <w:t xml:space="preserve"> Hovakimian et al (2001), which looks at the relationship among firm-specific variables, target leverage and issue choice.  Korajczyk and Levy (2003, p. 76) split their sample into financially constrained and financially unconstrained firms.  They define financially constrained firms as </w:t>
      </w:r>
      <w:r w:rsidR="00467B42">
        <w:t xml:space="preserve">those that lack sufficient cash to undertake investment opportunities and </w:t>
      </w:r>
      <w:r w:rsidRPr="00B9014D">
        <w:t xml:space="preserve">face severe agency costs when accessing financial markets.  Moreover, they estimate the relationship between firms’ debt </w:t>
      </w:r>
      <w:r w:rsidR="00467B42">
        <w:t>ratios</w:t>
      </w:r>
      <w:r w:rsidRPr="00B9014D">
        <w:t xml:space="preserve"> and both firm-specific variables and macroeconomic conditions.  Using the fitted values of this relationship to estimate firms’ target capital structures, they then investigate the relation </w:t>
      </w:r>
      <w:r w:rsidRPr="00B9014D">
        <w:lastRenderedPageBreak/>
        <w:t xml:space="preserve">between security issuances/repurchases, the deviation from target leverage, and both firm-specific and macroeconomic variables.  Empirically, the relation between firm-specific variables and target leverage is consistent with some elements of both the pecking order and the trade-off theories of capital structure.  However, the relation is also inconsistent with some elements of each theory.  For instance, larger firms and those with more tangible assets tend to have higher leverage, and firms with unique assets tend to have lower leverage.  Consistent with the trade-off theory, firms with large depreciation tax shields have lower target leverage.  However, the </w:t>
      </w:r>
      <w:r w:rsidR="00467B42">
        <w:t>antagonistic</w:t>
      </w:r>
      <w:r w:rsidRPr="00B9014D">
        <w:t xml:space="preserve"> relation between operating income and leverage </w:t>
      </w:r>
      <w:r w:rsidR="00467B42">
        <w:t>seems</w:t>
      </w:r>
      <w:r w:rsidRPr="00B9014D">
        <w:t xml:space="preserve"> consistent with a pecking order theory, particularly for unconstrained firms. (Korajczyk and Levy, 2003, p. 77).</w:t>
      </w:r>
    </w:p>
    <w:p w14:paraId="6209B2B1" w14:textId="650587C4" w:rsidR="00717F51" w:rsidRPr="00997E20" w:rsidRDefault="00534127" w:rsidP="00B9014D">
      <w:pPr>
        <w:tabs>
          <w:tab w:val="left" w:pos="540"/>
        </w:tabs>
        <w:spacing w:after="200" w:line="384" w:lineRule="auto"/>
        <w:jc w:val="both"/>
      </w:pPr>
      <w:r w:rsidRPr="00997E20">
        <w:t xml:space="preserve">Margaritis and Psillaki (2010) examined the relationship between capital structure, ownership structure and firm performance using a sample of French manufacturing </w:t>
      </w:r>
      <w:r w:rsidR="00B93F8C" w:rsidRPr="00997E20">
        <w:t>firms</w:t>
      </w:r>
      <w:r w:rsidR="00467B42">
        <w:t>.</w:t>
      </w:r>
      <w:r w:rsidR="00B93F8C" w:rsidRPr="00997E20">
        <w:t xml:space="preserve"> Applying</w:t>
      </w:r>
      <w:r w:rsidRPr="00997E20">
        <w:t xml:space="preserve"> the nonparametric data envelopment analysis methods </w:t>
      </w:r>
      <w:r w:rsidR="00467B42">
        <w:t>to measure firm efficiency empirically</w:t>
      </w:r>
      <w:r w:rsidRPr="00997E20">
        <w:t xml:space="preserve">, they sought to find if more efficient firms chose </w:t>
      </w:r>
      <w:r w:rsidR="00C336EE" w:rsidRPr="00997E20">
        <w:t>debt</w:t>
      </w:r>
      <w:r w:rsidRPr="00997E20">
        <w:t xml:space="preserve"> in their capital structure.  Further, employing quantile regressions, they tested the effect of efficiency on leverage and thus the empirical validity of the two competing hypotheses across different capital structure choices, namely the efficiency-risk and franchise value hypotheses.  They find that the effect of efficiency on leverage was positive in the low to high ranges of the leverage distribution</w:t>
      </w:r>
      <w:r w:rsidR="00467B42">
        <w:t>,</w:t>
      </w:r>
      <w:r w:rsidRPr="00997E20">
        <w:t xml:space="preserve"> supporting the efficiency-risk hypotheses. They also found that more concentrated ownership was generally associated with more debt in the capital structure.  Finally, they test the direct relationship from leverage to efficiency stipulated by the Jensen and Meckling (1976) agency cost model and find support for the core prediction of the hypotheses in that higher leverage is associated with improved efficiency over the entire range of observed data.</w:t>
      </w:r>
    </w:p>
    <w:p w14:paraId="455E226F" w14:textId="0F01A820" w:rsidR="00717F51" w:rsidRPr="00B9014D" w:rsidRDefault="00534127" w:rsidP="00B9014D">
      <w:pPr>
        <w:tabs>
          <w:tab w:val="left" w:pos="540"/>
        </w:tabs>
        <w:spacing w:after="200" w:line="384" w:lineRule="auto"/>
        <w:jc w:val="both"/>
      </w:pPr>
      <w:r w:rsidRPr="00B9014D">
        <w:t xml:space="preserve">Leland (1994) examined the optimal capital structure and the pricing of debt with credit risk.  His assumption of infinite life debt, although </w:t>
      </w:r>
      <w:r w:rsidR="00467B42">
        <w:t xml:space="preserve">it </w:t>
      </w:r>
      <w:r w:rsidRPr="00B9014D">
        <w:t xml:space="preserve">offered closed-form solutions for debt values and equity values with endogenous bankruptcy, is restrictive.  Firms must choose </w:t>
      </w:r>
      <w:r w:rsidR="00467B42">
        <w:t>both the maturity and</w:t>
      </w:r>
      <w:r w:rsidRPr="00B9014D">
        <w:t xml:space="preserve"> the amount of debt.  Leland and Toft (1996) extended </w:t>
      </w:r>
      <w:r w:rsidR="00930B1F" w:rsidRPr="00B9014D">
        <w:t>Leland ‘</w:t>
      </w:r>
      <w:r w:rsidRPr="00B9014D">
        <w:t xml:space="preserve">s (1994) results to examine the effect of debt maturity on bond prices, credit </w:t>
      </w:r>
      <w:r w:rsidRPr="00B9014D">
        <w:lastRenderedPageBreak/>
        <w:t xml:space="preserve">spreads, and the optimal amount of debt.  Leland and Toft (1996) show that longer-term debt better </w:t>
      </w:r>
      <w:r w:rsidR="00C336F1" w:rsidRPr="00B9014D">
        <w:t>exploits</w:t>
      </w:r>
      <w:r w:rsidRPr="00B9014D">
        <w:t xml:space="preserve"> tax advantages because bankruptcy tends to occur at lower asset values.  </w:t>
      </w:r>
      <w:r w:rsidR="00467B42">
        <w:t>However,</w:t>
      </w:r>
      <w:r w:rsidRPr="00B9014D">
        <w:t xml:space="preserve"> longer-term debt also creates greater agency costs by providing incentives for equity holders to increase firm risk through asset substitution.  Their findings highlight how the twin dimensions of optimal capital structure, amount and maturity represent a trade-off between tax advantages, bankruptcy costs and agency costs.</w:t>
      </w:r>
    </w:p>
    <w:p w14:paraId="0A616F69" w14:textId="64C2CD6C" w:rsidR="00651CCE" w:rsidRPr="00B9014D" w:rsidRDefault="00651CCE" w:rsidP="00B9014D">
      <w:pPr>
        <w:pStyle w:val="Heading2"/>
        <w:tabs>
          <w:tab w:val="left" w:pos="540"/>
        </w:tabs>
        <w:spacing w:before="400" w:after="100" w:line="355" w:lineRule="auto"/>
        <w:jc w:val="both"/>
        <w:rPr>
          <w:rFonts w:ascii="Times New Roman" w:hAnsi="Times New Roman" w:cs="Times New Roman"/>
          <w:b/>
          <w:bCs/>
          <w:color w:val="auto"/>
          <w:sz w:val="26"/>
          <w:szCs w:val="22"/>
        </w:rPr>
      </w:pPr>
      <w:bookmarkStart w:id="47" w:name="_Toc199334186"/>
      <w:r w:rsidRPr="00B9014D">
        <w:rPr>
          <w:rFonts w:ascii="Times New Roman" w:hAnsi="Times New Roman" w:cs="Times New Roman"/>
          <w:b/>
          <w:bCs/>
          <w:color w:val="auto"/>
          <w:sz w:val="26"/>
          <w:szCs w:val="22"/>
        </w:rPr>
        <w:t xml:space="preserve">The </w:t>
      </w:r>
      <w:r w:rsidR="00997E20" w:rsidRPr="00B9014D">
        <w:rPr>
          <w:rFonts w:ascii="Times New Roman" w:hAnsi="Times New Roman" w:cs="Times New Roman"/>
          <w:b/>
          <w:bCs/>
          <w:color w:val="auto"/>
          <w:sz w:val="26"/>
          <w:szCs w:val="22"/>
        </w:rPr>
        <w:t>dynamic models</w:t>
      </w:r>
      <w:bookmarkEnd w:id="47"/>
    </w:p>
    <w:p w14:paraId="5E129760" w14:textId="525FD4E7" w:rsidR="00651CCE" w:rsidRPr="00B9014D" w:rsidRDefault="00651CCE" w:rsidP="00B9014D">
      <w:pPr>
        <w:tabs>
          <w:tab w:val="left" w:pos="540"/>
        </w:tabs>
        <w:spacing w:after="200" w:line="355" w:lineRule="auto"/>
        <w:jc w:val="both"/>
      </w:pPr>
      <w:r w:rsidRPr="00B9014D">
        <w:t xml:space="preserve">A dynamic regression model incorporates the time-dependent nature of data into the regression process, allowing for the </w:t>
      </w:r>
      <w:r w:rsidR="00C336F1" w:rsidRPr="00B9014D">
        <w:t>modelling</w:t>
      </w:r>
      <w:r w:rsidRPr="00B9014D">
        <w:t xml:space="preserve"> of how changes in predictor variables affect the dependent variable over time. These models go beyond standard regression by considering the time-series dynamics of both the predictor and dependent variables</w:t>
      </w:r>
      <w:r w:rsidR="00467B42">
        <w:t>.</w:t>
      </w:r>
    </w:p>
    <w:p w14:paraId="573B6911" w14:textId="4884DBAB" w:rsidR="00717F51" w:rsidRPr="00B9014D" w:rsidRDefault="00C336F1" w:rsidP="00B9014D">
      <w:pPr>
        <w:pStyle w:val="Heading2"/>
        <w:tabs>
          <w:tab w:val="left" w:pos="540"/>
        </w:tabs>
        <w:spacing w:before="400" w:after="100" w:line="360" w:lineRule="auto"/>
        <w:jc w:val="both"/>
        <w:rPr>
          <w:rFonts w:ascii="Times New Roman" w:hAnsi="Times New Roman" w:cs="Times New Roman"/>
          <w:b/>
          <w:bCs/>
          <w:sz w:val="26"/>
          <w:szCs w:val="22"/>
        </w:rPr>
      </w:pPr>
      <w:bookmarkStart w:id="48" w:name="_Toc199334187"/>
      <w:r w:rsidRPr="00B9014D">
        <w:rPr>
          <w:rFonts w:ascii="Times New Roman" w:hAnsi="Times New Roman" w:cs="Times New Roman"/>
          <w:b/>
          <w:bCs/>
          <w:color w:val="auto"/>
          <w:sz w:val="26"/>
          <w:szCs w:val="22"/>
        </w:rPr>
        <w:t xml:space="preserve">Chapter </w:t>
      </w:r>
      <w:r w:rsidR="00997E20" w:rsidRPr="00B9014D">
        <w:rPr>
          <w:rFonts w:ascii="Times New Roman" w:hAnsi="Times New Roman" w:cs="Times New Roman"/>
          <w:b/>
          <w:bCs/>
          <w:color w:val="auto"/>
          <w:sz w:val="26"/>
          <w:szCs w:val="22"/>
        </w:rPr>
        <w:t>summary</w:t>
      </w:r>
      <w:bookmarkEnd w:id="48"/>
    </w:p>
    <w:p w14:paraId="6A4186A2" w14:textId="1EAE6058" w:rsidR="00717F51" w:rsidRPr="00B9014D" w:rsidRDefault="00534127" w:rsidP="00BC38E1">
      <w:pPr>
        <w:tabs>
          <w:tab w:val="left" w:pos="540"/>
        </w:tabs>
        <w:spacing w:after="200" w:line="360" w:lineRule="auto"/>
        <w:jc w:val="both"/>
      </w:pPr>
      <w:r w:rsidRPr="00B9014D">
        <w:t xml:space="preserve">This chapter reviews the </w:t>
      </w:r>
      <w:r w:rsidR="00C336F1" w:rsidRPr="00B9014D">
        <w:t>extensive literature in the field of financing to highlight why this study focuses on the life stages of firms when</w:t>
      </w:r>
      <w:r w:rsidRPr="00B9014D">
        <w:t xml:space="preserve"> studying capital structure. That is where all the upcoming chapters are </w:t>
      </w:r>
      <w:r w:rsidR="00467B42">
        <w:t>organised</w:t>
      </w:r>
      <w:r w:rsidRPr="00B9014D">
        <w:t>. To start with</w:t>
      </w:r>
      <w:r w:rsidR="00C336F1" w:rsidRPr="00B9014D">
        <w:t>, the literature review on corporate life stages and capital structure aims to identify research gaps (Chapter 3), outline the data and methodology (Chapter 4), and present the study's outcomes (Chapters 5 to 8). The summary, recommendations, and further scope of research are also provided</w:t>
      </w:r>
      <w:r w:rsidRPr="00B9014D">
        <w:t xml:space="preserve">. (Chapter </w:t>
      </w:r>
      <w:r w:rsidR="003B6CDF" w:rsidRPr="00B9014D">
        <w:t>9</w:t>
      </w:r>
      <w:r w:rsidRPr="00B9014D">
        <w:t>).</w:t>
      </w:r>
    </w:p>
    <w:p w14:paraId="4F55DC6C" w14:textId="77777777" w:rsidR="00B9014D" w:rsidRDefault="00534127" w:rsidP="00BC38E1">
      <w:pPr>
        <w:tabs>
          <w:tab w:val="left" w:pos="540"/>
        </w:tabs>
        <w:spacing w:after="200" w:line="360" w:lineRule="auto"/>
        <w:jc w:val="both"/>
        <w:sectPr w:rsidR="00B9014D" w:rsidSect="00EB663A">
          <w:headerReference w:type="default" r:id="rId15"/>
          <w:pgSz w:w="11906" w:h="16838" w:code="9"/>
          <w:pgMar w:top="1800" w:right="2160" w:bottom="1800" w:left="1440" w:header="936" w:footer="936" w:gutter="0"/>
          <w:cols w:space="720"/>
        </w:sectPr>
      </w:pPr>
      <w:r w:rsidRPr="00B9014D">
        <w:br w:type="page"/>
      </w:r>
    </w:p>
    <w:bookmarkStart w:id="49" w:name="_Toc199334188"/>
    <w:p w14:paraId="5B37E5A8" w14:textId="1AC4C53B" w:rsidR="00D4552A" w:rsidRPr="00D4552A" w:rsidRDefault="00D4552A" w:rsidP="00D4552A">
      <w:pPr>
        <w:pStyle w:val="Heading1"/>
        <w:tabs>
          <w:tab w:val="left" w:pos="540"/>
        </w:tabs>
        <w:spacing w:before="0" w:after="200" w:line="360" w:lineRule="auto"/>
        <w:ind w:left="270"/>
        <w:jc w:val="center"/>
        <w:rPr>
          <w:rFonts w:ascii="Times New Roman" w:eastAsia="Times New Roman" w:hAnsi="Times New Roman" w:cs="Times New Roman"/>
          <w:b/>
          <w:caps/>
          <w:color w:val="000000"/>
          <w:sz w:val="28"/>
          <w:szCs w:val="28"/>
        </w:rPr>
      </w:pPr>
      <w:r>
        <w:rPr>
          <w:noProof/>
          <w:sz w:val="28"/>
        </w:rPr>
        <w:lastRenderedPageBreak/>
        <mc:AlternateContent>
          <mc:Choice Requires="wps">
            <w:drawing>
              <wp:anchor distT="0" distB="0" distL="114300" distR="114300" simplePos="0" relativeHeight="251663360" behindDoc="0" locked="0" layoutInCell="1" allowOverlap="1" wp14:anchorId="3EE16896" wp14:editId="09CF1DB6">
                <wp:simplePos x="0" y="0"/>
                <wp:positionH relativeFrom="column">
                  <wp:posOffset>-44450</wp:posOffset>
                </wp:positionH>
                <wp:positionV relativeFrom="paragraph">
                  <wp:posOffset>-607060</wp:posOffset>
                </wp:positionV>
                <wp:extent cx="5589270" cy="574675"/>
                <wp:effectExtent l="0" t="0" r="0" b="0"/>
                <wp:wrapNone/>
                <wp:docPr id="4" name="Rectangle 4"/>
                <wp:cNvGraphicFramePr/>
                <a:graphic xmlns:a="http://schemas.openxmlformats.org/drawingml/2006/main">
                  <a:graphicData uri="http://schemas.microsoft.com/office/word/2010/wordprocessingShape">
                    <wps:wsp>
                      <wps:cNvSpPr/>
                      <wps:spPr>
                        <a:xfrm>
                          <a:off x="0" y="0"/>
                          <a:ext cx="5589270" cy="57467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7EA17E" id="Rectangle 4" o:spid="_x0000_s1026" style="position:absolute;margin-left:-3.5pt;margin-top:-47.8pt;width:440.1pt;height:45.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" fillcolor="white [3212]" stroked="f"/>
            </w:pict>
          </mc:Fallback>
        </mc:AlternateContent>
      </w:r>
      <w:bookmarkEnd w:id="49"/>
    </w:p>
    <w:p w14:paraId="42458827" w14:textId="4105E8E7" w:rsidR="00717F51" w:rsidRPr="00D4552A" w:rsidRDefault="00534127" w:rsidP="00D4552A">
      <w:pPr>
        <w:pStyle w:val="Heading1"/>
        <w:numPr>
          <w:ilvl w:val="0"/>
          <w:numId w:val="0"/>
        </w:numPr>
        <w:pBdr>
          <w:bottom w:val="thickThinSmallGap" w:sz="24" w:space="1" w:color="auto"/>
        </w:pBdr>
        <w:tabs>
          <w:tab w:val="left" w:pos="540"/>
        </w:tabs>
        <w:spacing w:before="0" w:after="200" w:line="240" w:lineRule="auto"/>
        <w:jc w:val="center"/>
        <w:rPr>
          <w:rFonts w:ascii="Times New Roman" w:eastAsia="Times New Roman" w:hAnsi="Times New Roman" w:cs="Times New Roman"/>
          <w:b/>
          <w:caps/>
          <w:color w:val="000000"/>
          <w:sz w:val="28"/>
          <w:szCs w:val="28"/>
        </w:rPr>
      </w:pPr>
      <w:bookmarkStart w:id="50" w:name="_Toc199334189"/>
      <w:r w:rsidRPr="00D4552A">
        <w:rPr>
          <w:rFonts w:ascii="Times New Roman" w:eastAsia="Times New Roman" w:hAnsi="Times New Roman" w:cs="Times New Roman"/>
          <w:b/>
          <w:caps/>
          <w:color w:val="000000"/>
          <w:sz w:val="28"/>
          <w:szCs w:val="28"/>
        </w:rPr>
        <w:t>Review of Literature</w:t>
      </w:r>
      <w:bookmarkEnd w:id="50"/>
    </w:p>
    <w:p w14:paraId="0E29860E" w14:textId="2525CC96" w:rsidR="00717F51" w:rsidRPr="00B9014D" w:rsidRDefault="00534127" w:rsidP="00D4552A">
      <w:pPr>
        <w:tabs>
          <w:tab w:val="left" w:pos="540"/>
        </w:tabs>
        <w:spacing w:before="400" w:after="100" w:line="360" w:lineRule="auto"/>
        <w:jc w:val="both"/>
        <w:rPr>
          <w:szCs w:val="28"/>
        </w:rPr>
      </w:pPr>
      <w:r w:rsidRPr="00B9014D">
        <w:t xml:space="preserve">In this chapter, the study outlines the contours of research in the domain of capital structure as a relevant decision in corporate finance and its determinants. We will first briefly analyse early capital structure theories and then </w:t>
      </w:r>
      <w:r w:rsidR="00EF162B" w:rsidRPr="00B9014D">
        <w:t>examine more recent work in the domain. However, since we focus on corporate finance primarily</w:t>
      </w:r>
      <w:r w:rsidRPr="00B9014D">
        <w:t xml:space="preserve"> in terms of corporate life stages, we will confine our discussion to this objective.</w:t>
      </w:r>
    </w:p>
    <w:p w14:paraId="6497695C" w14:textId="77777777" w:rsidR="00717F51" w:rsidRPr="00D4552A" w:rsidRDefault="00534127" w:rsidP="00D4552A">
      <w:pPr>
        <w:pStyle w:val="Heading2"/>
        <w:tabs>
          <w:tab w:val="left" w:pos="540"/>
        </w:tabs>
        <w:spacing w:before="400" w:after="100" w:line="360" w:lineRule="auto"/>
        <w:jc w:val="both"/>
        <w:rPr>
          <w:rFonts w:ascii="Times New Roman" w:hAnsi="Times New Roman" w:cs="Times New Roman"/>
          <w:b/>
          <w:bCs/>
          <w:color w:val="auto"/>
          <w:sz w:val="26"/>
          <w:szCs w:val="22"/>
        </w:rPr>
      </w:pPr>
      <w:bookmarkStart w:id="51" w:name="_Toc199334190"/>
      <w:r w:rsidRPr="00D4552A">
        <w:rPr>
          <w:rFonts w:ascii="Times New Roman" w:hAnsi="Times New Roman" w:cs="Times New Roman"/>
          <w:b/>
          <w:bCs/>
          <w:color w:val="auto"/>
          <w:sz w:val="26"/>
          <w:szCs w:val="22"/>
        </w:rPr>
        <w:t>Introduction</w:t>
      </w:r>
      <w:bookmarkEnd w:id="51"/>
    </w:p>
    <w:p w14:paraId="063677A8" w14:textId="60BE0545" w:rsidR="00717F51" w:rsidRPr="00B9014D" w:rsidRDefault="00534127" w:rsidP="00BC38E1">
      <w:pPr>
        <w:tabs>
          <w:tab w:val="left" w:pos="540"/>
        </w:tabs>
        <w:spacing w:after="200" w:line="360" w:lineRule="auto"/>
        <w:jc w:val="both"/>
      </w:pPr>
      <w:r w:rsidRPr="00B9014D">
        <w:t xml:space="preserve">Capital structure is a </w:t>
      </w:r>
      <w:r w:rsidR="00EF162B" w:rsidRPr="00B9014D">
        <w:t>significant</w:t>
      </w:r>
      <w:r w:rsidRPr="00B9014D">
        <w:t xml:space="preserve"> decision of corporate finance, impacting the way money is mobilised for </w:t>
      </w:r>
      <w:r w:rsidR="00EF162B" w:rsidRPr="00B9014D">
        <w:t xml:space="preserve">the </w:t>
      </w:r>
      <w:r w:rsidRPr="00B9014D">
        <w:t>long-term functioning of the business firm.</w:t>
      </w:r>
    </w:p>
    <w:p w14:paraId="7792F274" w14:textId="77777777" w:rsidR="00717F51" w:rsidRPr="00B9014D" w:rsidRDefault="00534127" w:rsidP="00D4552A">
      <w:pPr>
        <w:tabs>
          <w:tab w:val="left" w:pos="540"/>
        </w:tabs>
        <w:spacing w:after="100" w:line="360" w:lineRule="auto"/>
        <w:jc w:val="both"/>
        <w:rPr>
          <w:b/>
          <w:bCs/>
        </w:rPr>
      </w:pPr>
      <w:r w:rsidRPr="00B9014D">
        <w:rPr>
          <w:b/>
          <w:bCs/>
        </w:rPr>
        <w:t>Early theories of capital structure</w:t>
      </w:r>
    </w:p>
    <w:p w14:paraId="659413E3" w14:textId="4628819B" w:rsidR="00717F51" w:rsidRPr="00B9014D" w:rsidRDefault="00534127" w:rsidP="00BC38E1">
      <w:pPr>
        <w:tabs>
          <w:tab w:val="left" w:pos="540"/>
        </w:tabs>
        <w:spacing w:after="200" w:line="360" w:lineRule="auto"/>
        <w:jc w:val="both"/>
      </w:pPr>
      <w:r w:rsidRPr="00B9014D">
        <w:t xml:space="preserve">From the time when financial markets </w:t>
      </w:r>
      <w:r w:rsidR="00C336F1" w:rsidRPr="00B9014D">
        <w:t xml:space="preserve">operated with a huge asymmetry of information, making it difficult to know </w:t>
      </w:r>
      <w:r w:rsidRPr="00B9014D">
        <w:t xml:space="preserve">how the left arm was behaving, the captains of industry used to rule the roost. Capital in search of returns </w:t>
      </w:r>
    </w:p>
    <w:p w14:paraId="3065B29F" w14:textId="6A7A7EE7" w:rsidR="00717F51" w:rsidRPr="00B9014D" w:rsidRDefault="00534127" w:rsidP="00BC38E1">
      <w:pPr>
        <w:tabs>
          <w:tab w:val="left" w:pos="540"/>
        </w:tabs>
        <w:spacing w:after="200" w:line="360" w:lineRule="auto"/>
        <w:jc w:val="both"/>
      </w:pPr>
      <w:r w:rsidRPr="00B9014D">
        <w:t xml:space="preserve">There are so many theories that are based on the objective of stockholder-wealth </w:t>
      </w:r>
      <w:r w:rsidR="00467B42">
        <w:t>maximisation</w:t>
      </w:r>
      <w:r w:rsidRPr="00B9014D">
        <w:t xml:space="preserve"> that deserve consideration: </w:t>
      </w:r>
    </w:p>
    <w:p w14:paraId="48824ADD" w14:textId="175292F4" w:rsidR="00717F51" w:rsidRPr="00B9014D" w:rsidRDefault="00467B42" w:rsidP="00BC38E1">
      <w:pPr>
        <w:tabs>
          <w:tab w:val="left" w:pos="540"/>
        </w:tabs>
        <w:spacing w:after="200" w:line="360" w:lineRule="auto"/>
        <w:jc w:val="both"/>
      </w:pPr>
      <w:r>
        <w:t>Classical</w:t>
      </w:r>
      <w:r w:rsidR="00534127" w:rsidRPr="00B9014D">
        <w:t xml:space="preserve"> or traditional, developed systematically by Ezra Solomon, postulates that there is range of optimal capital structures, that is, a range of debt/equity ratios over which the discount rate (or the average cost of capital) attains its minimum value, resulting in the maximization of the market value of the firm (over that range). All these examine the question as to whether there is a capital structure that maximises the value of the firm to the existing (current) stock (share) holders.</w:t>
      </w:r>
    </w:p>
    <w:p w14:paraId="497ED69A" w14:textId="77A1B8B3" w:rsidR="00717F51" w:rsidRPr="00B9014D" w:rsidRDefault="00534127" w:rsidP="00BC38E1">
      <w:pPr>
        <w:tabs>
          <w:tab w:val="left" w:pos="540"/>
        </w:tabs>
        <w:spacing w:after="200" w:line="360" w:lineRule="auto"/>
        <w:jc w:val="both"/>
      </w:pPr>
      <w:r w:rsidRPr="00B9014D">
        <w:t xml:space="preserve">The theory developed by Modigliani and Miller (MM), under the assumption of perfect capital markets and no corporate (or other) taxes, postulates that </w:t>
      </w:r>
      <w:r w:rsidR="00C336F1" w:rsidRPr="00B9014D">
        <w:t>the value of the firm, and consequently, the wealth positions of stockholders,</w:t>
      </w:r>
      <w:r w:rsidRPr="00B9014D">
        <w:t xml:space="preserve"> is not affected by the capital structure (type of financing).</w:t>
      </w:r>
    </w:p>
    <w:p w14:paraId="21FBB561" w14:textId="6191957B" w:rsidR="00717F51" w:rsidRPr="00B9014D" w:rsidRDefault="00534127" w:rsidP="00BC38E1">
      <w:pPr>
        <w:tabs>
          <w:tab w:val="left" w:pos="540"/>
        </w:tabs>
        <w:spacing w:after="200" w:line="360" w:lineRule="auto"/>
        <w:jc w:val="both"/>
      </w:pPr>
      <w:r w:rsidRPr="00B9014D">
        <w:lastRenderedPageBreak/>
        <w:t xml:space="preserve">As a modification, it </w:t>
      </w:r>
      <w:r w:rsidR="00C336EE" w:rsidRPr="00B9014D">
        <w:t>considers</w:t>
      </w:r>
      <w:r w:rsidRPr="00B9014D">
        <w:t xml:space="preserve"> corporate taxes</w:t>
      </w:r>
      <w:r w:rsidR="00467B42">
        <w:t>. It postulates</w:t>
      </w:r>
      <w:r w:rsidRPr="00B9014D">
        <w:t xml:space="preserve"> that a firm should use as much debt as possible to maximise its value and the wealth position of its stockholders</w:t>
      </w:r>
      <w:r w:rsidR="00467B42">
        <w:t>.</w:t>
      </w:r>
    </w:p>
    <w:p w14:paraId="5069FF23" w14:textId="77777777" w:rsidR="00717F51" w:rsidRPr="00B9014D" w:rsidRDefault="00534127" w:rsidP="00BC38E1">
      <w:pPr>
        <w:tabs>
          <w:tab w:val="left" w:pos="540"/>
        </w:tabs>
        <w:spacing w:after="200" w:line="360" w:lineRule="auto"/>
        <w:jc w:val="both"/>
      </w:pPr>
      <w:r w:rsidRPr="00B9014D">
        <w:t>Managerial theory: How managers in practice decide the proportion of debt and equity in the capital structure of the firm.</w:t>
      </w:r>
    </w:p>
    <w:p w14:paraId="471FB87B" w14:textId="098AC156" w:rsidR="00717F51" w:rsidRPr="00B9014D" w:rsidRDefault="00534127" w:rsidP="00BC38E1">
      <w:pPr>
        <w:tabs>
          <w:tab w:val="left" w:pos="540"/>
        </w:tabs>
        <w:spacing w:after="200" w:line="360" w:lineRule="auto"/>
        <w:jc w:val="both"/>
      </w:pPr>
      <w:r w:rsidRPr="00B9014D">
        <w:t>Trade-off theory</w:t>
      </w:r>
      <w:r w:rsidR="00C336F1" w:rsidRPr="00B9014D">
        <w:t xml:space="preserve"> and pecking order theory are two significant theoretical arguments which </w:t>
      </w:r>
      <w:r w:rsidR="00584F66" w:rsidRPr="00B9014D">
        <w:t>will</w:t>
      </w:r>
      <w:r w:rsidR="00C336F1" w:rsidRPr="00B9014D">
        <w:t xml:space="preserve"> be deliberated upon.</w:t>
      </w:r>
    </w:p>
    <w:p w14:paraId="26F51C07" w14:textId="77777777" w:rsidR="00717F51" w:rsidRPr="00B9014D" w:rsidRDefault="00534127" w:rsidP="00BC38E1">
      <w:pPr>
        <w:tabs>
          <w:tab w:val="left" w:pos="540"/>
        </w:tabs>
        <w:spacing w:after="200" w:line="360" w:lineRule="auto"/>
        <w:jc w:val="both"/>
      </w:pPr>
      <w:r w:rsidRPr="00B9014D">
        <w:t xml:space="preserve">Corporate life stages (CLS): Financial life stages of the corporates bring in the dimensions of trade-off, pecking order, managerial aspects, </w:t>
      </w:r>
    </w:p>
    <w:p w14:paraId="24410E1D" w14:textId="60EFD294" w:rsidR="00717F51" w:rsidRPr="00B9014D" w:rsidRDefault="00534127" w:rsidP="00BC38E1">
      <w:pPr>
        <w:tabs>
          <w:tab w:val="left" w:pos="540"/>
        </w:tabs>
        <w:spacing w:after="200" w:line="360" w:lineRule="auto"/>
        <w:jc w:val="both"/>
      </w:pPr>
      <w:r w:rsidRPr="00B9014D">
        <w:t xml:space="preserve">There are theories, but no law of financing. No more a decision, just a law with </w:t>
      </w:r>
      <w:r w:rsidR="00C336F1" w:rsidRPr="00B9014D">
        <w:t>maybe</w:t>
      </w:r>
      <w:r w:rsidRPr="00B9014D">
        <w:t xml:space="preserve"> some exceptions.  Law could be there in the long run. </w:t>
      </w:r>
      <w:r w:rsidR="00C336F1" w:rsidRPr="00B9014D">
        <w:t>However,</w:t>
      </w:r>
      <w:r w:rsidRPr="00B9014D">
        <w:t xml:space="preserve"> we have a long way to go.  It is generally not feasible to incorporate all the factors that </w:t>
      </w:r>
      <w:r w:rsidR="00C336F1" w:rsidRPr="00B9014D">
        <w:t xml:space="preserve">bear on the decision, in this case, the financing decision, in the study that examines the phenomenon. Therefore, we end up with various theories: MM, TOT, POT, and </w:t>
      </w:r>
      <w:r w:rsidRPr="00B9014D">
        <w:t xml:space="preserve">CLS. So, there are studies </w:t>
      </w:r>
      <w:r w:rsidR="000B230F" w:rsidRPr="00B9014D">
        <w:t xml:space="preserve">that propose theories, and there are studies that replicate and extend those theories with new data, countries, industries, and </w:t>
      </w:r>
      <w:r w:rsidRPr="00B9014D">
        <w:t xml:space="preserve">other explanatory variables.  At times, these studies </w:t>
      </w:r>
      <w:r w:rsidR="000B230F" w:rsidRPr="00B9014D">
        <w:t>yield something that could be a completely new theory, such as a trade-off</w:t>
      </w:r>
      <w:r w:rsidRPr="00B9014D">
        <w:t xml:space="preserve"> or pecking order. Interwoven with others</w:t>
      </w:r>
      <w:r w:rsidR="00467B42">
        <w:t>, such as</w:t>
      </w:r>
      <w:r w:rsidRPr="00B9014D">
        <w:t xml:space="preserve"> information asymmetry, corporate life stages</w:t>
      </w:r>
      <w:r w:rsidR="000B230F" w:rsidRPr="00B9014D">
        <w:t>, and trade-off/pecking</w:t>
      </w:r>
      <w:r w:rsidRPr="00B9014D">
        <w:t xml:space="preserve"> order.</w:t>
      </w:r>
    </w:p>
    <w:p w14:paraId="6AEEC20D" w14:textId="558EBADC" w:rsidR="00717F51" w:rsidRPr="00B9014D" w:rsidRDefault="00534127" w:rsidP="00BC38E1">
      <w:pPr>
        <w:tabs>
          <w:tab w:val="left" w:pos="540"/>
        </w:tabs>
        <w:spacing w:after="200" w:line="360" w:lineRule="auto"/>
        <w:jc w:val="both"/>
      </w:pPr>
      <w:r w:rsidRPr="00B9014D">
        <w:t xml:space="preserve">For a law of financing, it is still </w:t>
      </w:r>
      <w:r w:rsidR="000B230F" w:rsidRPr="00B9014D">
        <w:t>relatively</w:t>
      </w:r>
      <w:r w:rsidRPr="00B9014D">
        <w:t xml:space="preserve"> early.  The phenomenon </w:t>
      </w:r>
      <w:r w:rsidR="000B230F" w:rsidRPr="00B9014D">
        <w:t>remains too complex to be stated as a law, or perhaps it is simply not possible, given the dynamic nature of the decision-making context</w:t>
      </w:r>
      <w:r w:rsidRPr="00B9014D">
        <w:t xml:space="preserve">. There are </w:t>
      </w:r>
      <w:r w:rsidR="000B230F" w:rsidRPr="00B9014D">
        <w:t>numerous dimensions, and the data is still scarce</w:t>
      </w:r>
      <w:r w:rsidRPr="00B9014D">
        <w:t xml:space="preserve">. </w:t>
      </w:r>
      <w:r w:rsidR="00467B42">
        <w:t xml:space="preserve">There are few studies in the public domain, or in both public and private domains, from which </w:t>
      </w:r>
      <w:r w:rsidRPr="00B9014D">
        <w:t>to draw such conclusions.</w:t>
      </w:r>
    </w:p>
    <w:p w14:paraId="78F3EBEE" w14:textId="5B5D6CC6" w:rsidR="00717F51" w:rsidRPr="00B9014D" w:rsidRDefault="00534127" w:rsidP="00BC38E1">
      <w:pPr>
        <w:tabs>
          <w:tab w:val="left" w:pos="540"/>
        </w:tabs>
        <w:spacing w:after="200" w:line="360" w:lineRule="auto"/>
        <w:jc w:val="both"/>
      </w:pPr>
      <w:r w:rsidRPr="00B9014D">
        <w:t xml:space="preserve">When a firm borrows (i.e., takes a loan for </w:t>
      </w:r>
      <w:r w:rsidR="000B230F" w:rsidRPr="00B9014D">
        <w:t>the long term</w:t>
      </w:r>
      <w:r w:rsidRPr="00B9014D">
        <w:t xml:space="preserve">), it leverages its existing resources. The equity that the firm has works as a capital security if the firm defaults. The </w:t>
      </w:r>
      <w:r w:rsidR="000E1902" w:rsidRPr="00B9014D">
        <w:t>firm's profitability is a guarantee that interest will be paid. It is also a source of attraction to gain returns on equity capital, even if the firm does not have additional</w:t>
      </w:r>
      <w:r w:rsidRPr="00B9014D">
        <w:t xml:space="preserve"> resources to deploy as equity. However, it is also a risk because</w:t>
      </w:r>
      <w:r w:rsidR="00EF162B" w:rsidRPr="00B9014D">
        <w:t>,</w:t>
      </w:r>
      <w:r w:rsidRPr="00B9014D">
        <w:t xml:space="preserve"> due to the turn of tide, profitability may decline, and </w:t>
      </w:r>
      <w:r w:rsidR="00EF162B" w:rsidRPr="00B9014D">
        <w:t xml:space="preserve">the risk of default may arise, so one </w:t>
      </w:r>
      <w:r w:rsidR="00C336EE" w:rsidRPr="00B9014D">
        <w:t>must</w:t>
      </w:r>
      <w:r w:rsidR="00EF162B" w:rsidRPr="00B9014D">
        <w:t xml:space="preserve"> opt for a </w:t>
      </w:r>
      <w:r w:rsidRPr="00B9014D">
        <w:t xml:space="preserve">loan </w:t>
      </w:r>
      <w:r w:rsidRPr="00B9014D">
        <w:lastRenderedPageBreak/>
        <w:t xml:space="preserve">carefully and within limits. </w:t>
      </w:r>
      <w:r w:rsidR="00EF162B" w:rsidRPr="00B9014D">
        <w:t xml:space="preserve">Lenders are equally cautious to watch for </w:t>
      </w:r>
      <w:r w:rsidRPr="00B9014D">
        <w:t xml:space="preserve">such circumstances. </w:t>
      </w:r>
      <w:r w:rsidR="00EF162B" w:rsidRPr="00B9014D">
        <w:t>Alternatively</w:t>
      </w:r>
      <w:r w:rsidRPr="00B9014D">
        <w:t xml:space="preserve">, the lenders may run the risk of losing their debt capital, </w:t>
      </w:r>
      <w:r w:rsidR="00EF162B" w:rsidRPr="00B9014D">
        <w:t>not to mention</w:t>
      </w:r>
      <w:r w:rsidRPr="00B9014D">
        <w:t xml:space="preserve"> returns on such lent money.</w:t>
      </w:r>
    </w:p>
    <w:p w14:paraId="17C1BD1C" w14:textId="136A88FD" w:rsidR="00717F51" w:rsidRPr="00B9014D" w:rsidRDefault="00534127" w:rsidP="00BC38E1">
      <w:pPr>
        <w:tabs>
          <w:tab w:val="left" w:pos="540"/>
        </w:tabs>
        <w:spacing w:after="200" w:line="360" w:lineRule="auto"/>
        <w:jc w:val="both"/>
      </w:pPr>
      <w:r w:rsidRPr="00B9014D">
        <w:t xml:space="preserve">Any serious contemporary literature </w:t>
      </w:r>
      <w:r w:rsidR="000E1902" w:rsidRPr="00B9014D">
        <w:t>on corporate financing begins with an exposition of the award-winning theorem propounded by Modigliani and Miller in 1958 regarding</w:t>
      </w:r>
      <w:r w:rsidRPr="00B9014D">
        <w:t xml:space="preserve"> </w:t>
      </w:r>
      <w:r w:rsidR="00EF162B" w:rsidRPr="00B9014D">
        <w:t xml:space="preserve">the </w:t>
      </w:r>
      <w:r w:rsidRPr="00B9014D">
        <w:t xml:space="preserve">irrelevance of the capital structure to the value of the firm. </w:t>
      </w:r>
      <w:r w:rsidR="000E1902" w:rsidRPr="00B9014D">
        <w:t xml:space="preserve">Under the strict assumptions of perfectly efficient capital markets, which are difficult to </w:t>
      </w:r>
      <w:r w:rsidR="00C336EE" w:rsidRPr="00B9014D">
        <w:t>operate, the</w:t>
      </w:r>
      <w:r w:rsidR="000E1902" w:rsidRPr="00B9014D">
        <w:t xml:space="preserve"> capital structure becomes an instrument that enhances or reduces the</w:t>
      </w:r>
      <w:r w:rsidRPr="00B9014D">
        <w:t xml:space="preserve"> value of the firm. </w:t>
      </w:r>
      <w:r w:rsidR="000E1902" w:rsidRPr="00B9014D">
        <w:t>Furthermore</w:t>
      </w:r>
      <w:r w:rsidRPr="00B9014D">
        <w:t>, capital structure decisions have been of significance in practice and an important area of study in corporate finance.</w:t>
      </w:r>
    </w:p>
    <w:p w14:paraId="2540A43A" w14:textId="106310F2" w:rsidR="00717F51" w:rsidRPr="00B9014D" w:rsidRDefault="000B230F" w:rsidP="00BC38E1">
      <w:pPr>
        <w:tabs>
          <w:tab w:val="left" w:pos="540"/>
        </w:tabs>
        <w:spacing w:after="200" w:line="360" w:lineRule="auto"/>
        <w:jc w:val="both"/>
      </w:pPr>
      <w:r w:rsidRPr="00B9014D">
        <w:t xml:space="preserve">The literature also examines the calculation of the cost of capital, specifically the Weighted Average Cost of Capital (WACC), with or without considering </w:t>
      </w:r>
      <w:r w:rsidR="00534127" w:rsidRPr="00B9014D">
        <w:t>taxes. Since valuation is derived from market parameters and cost of capital of the firm</w:t>
      </w:r>
      <w:r w:rsidR="000E1902" w:rsidRPr="00B9014D">
        <w:t>,</w:t>
      </w:r>
      <w:r w:rsidR="00534127" w:rsidRPr="00B9014D">
        <w:t xml:space="preserve"> or WACC or r</w:t>
      </w:r>
      <w:r w:rsidR="00534127" w:rsidRPr="00B9014D">
        <w:rPr>
          <w:vertAlign w:val="subscript"/>
        </w:rPr>
        <w:t>a</w:t>
      </w:r>
      <w:r w:rsidR="00534127" w:rsidRPr="00B9014D">
        <w:t xml:space="preserve"> is based on overall value and equity cost</w:t>
      </w:r>
      <w:r w:rsidR="000E1902" w:rsidRPr="00B9014D">
        <w:t>,</w:t>
      </w:r>
      <w:r w:rsidR="00534127" w:rsidRPr="00B9014D">
        <w:t xml:space="preserve"> or r</w:t>
      </w:r>
      <w:r w:rsidR="00534127" w:rsidRPr="00B9014D">
        <w:rPr>
          <w:vertAlign w:val="subscript"/>
        </w:rPr>
        <w:t>e</w:t>
      </w:r>
      <w:r w:rsidR="00534127" w:rsidRPr="00B9014D">
        <w:t xml:space="preserve"> is a derived measure, or likewise, debt cost or r</w:t>
      </w:r>
      <w:r w:rsidR="00534127" w:rsidRPr="00B9014D">
        <w:rPr>
          <w:vertAlign w:val="subscript"/>
        </w:rPr>
        <w:t>d</w:t>
      </w:r>
      <w:r w:rsidR="00534127" w:rsidRPr="00B9014D">
        <w:t xml:space="preserve"> is also a derived measure, the capital structure decision </w:t>
      </w:r>
      <w:r w:rsidR="000E1902" w:rsidRPr="00B9014D">
        <w:t>does not</w:t>
      </w:r>
      <w:r w:rsidR="00534127" w:rsidRPr="00B9014D">
        <w:t xml:space="preserve"> affect the value of the firm.  Since valuation is based on discounting future cash flows to present value, under perfectly efficient capital markets, implying no taxes, </w:t>
      </w:r>
      <w:r w:rsidR="000E1902" w:rsidRPr="00B9014D">
        <w:t xml:space="preserve">the </w:t>
      </w:r>
      <w:r w:rsidR="00534127" w:rsidRPr="00B9014D">
        <w:t>value of a firm cannot be affected by capital structure decisions.</w:t>
      </w:r>
    </w:p>
    <w:p w14:paraId="3BE91A1D" w14:textId="608B2E16" w:rsidR="00717F51" w:rsidRPr="00B9014D" w:rsidRDefault="00534127" w:rsidP="00BC38E1">
      <w:pPr>
        <w:tabs>
          <w:tab w:val="left" w:pos="540"/>
        </w:tabs>
        <w:spacing w:after="200" w:line="360" w:lineRule="auto"/>
        <w:jc w:val="both"/>
      </w:pPr>
      <w:r w:rsidRPr="00B9014D">
        <w:t xml:space="preserve">According to MM, and practically as the scheme of things </w:t>
      </w:r>
      <w:r w:rsidR="00C336EE" w:rsidRPr="00B9014D">
        <w:t>holds, debt</w:t>
      </w:r>
      <w:r w:rsidRPr="00B9014D">
        <w:t xml:space="preserve"> has a prior claim on </w:t>
      </w:r>
      <w:r w:rsidR="000E1902" w:rsidRPr="00B9014D">
        <w:t xml:space="preserve">a </w:t>
      </w:r>
      <w:r w:rsidRPr="00B9014D">
        <w:t xml:space="preserve">firm’s assets and earnings. The following paragraphs </w:t>
      </w:r>
      <w:r w:rsidR="000E1902" w:rsidRPr="00B9014D">
        <w:t>discuss</w:t>
      </w:r>
      <w:r w:rsidRPr="00B9014D">
        <w:t xml:space="preserve"> </w:t>
      </w:r>
      <w:r w:rsidR="000B230F" w:rsidRPr="00B9014D">
        <w:t>several</w:t>
      </w:r>
      <w:r w:rsidRPr="00B9014D">
        <w:t xml:space="preserve"> capital structure theories. </w:t>
      </w:r>
      <w:r w:rsidR="000E1902" w:rsidRPr="00B9014D">
        <w:t xml:space="preserve">These paragraphs </w:t>
      </w:r>
      <w:r w:rsidRPr="00B9014D">
        <w:t xml:space="preserve">present several empirical (econometric) methodologies </w:t>
      </w:r>
      <w:r w:rsidR="000B230F" w:rsidRPr="00B9014D">
        <w:t xml:space="preserve">for understanding how capital structure is implemented and tested, including multivariate discriminant analysis, categorical variable models, panel analysis, and </w:t>
      </w:r>
      <w:r w:rsidRPr="00B9014D">
        <w:t xml:space="preserve">Altman’s Z-score methodology.  At the end </w:t>
      </w:r>
      <w:r w:rsidR="000E1902" w:rsidRPr="00B9014D">
        <w:t>of</w:t>
      </w:r>
      <w:r w:rsidRPr="00B9014D">
        <w:t xml:space="preserve"> these paragraphs on capital structure, </w:t>
      </w:r>
      <w:r w:rsidR="000B230F" w:rsidRPr="00B9014D">
        <w:t xml:space="preserve">a discussion follows </w:t>
      </w:r>
      <w:r w:rsidRPr="00B9014D">
        <w:t xml:space="preserve">on some notable empirical evidence.  </w:t>
      </w:r>
      <w:r w:rsidR="000B230F" w:rsidRPr="00B9014D">
        <w:t>Additionally, the discussion of conflicting or overlapping concepts concerning maximisation objectives or the guiding goal</w:t>
      </w:r>
      <w:r w:rsidRPr="00B9014D">
        <w:t xml:space="preserve"> is </w:t>
      </w:r>
      <w:r w:rsidR="001C3E44" w:rsidRPr="00B9014D">
        <w:t>fascinating</w:t>
      </w:r>
      <w:r w:rsidRPr="00B9014D">
        <w:t xml:space="preserve"> and </w:t>
      </w:r>
      <w:r w:rsidR="00930B1F" w:rsidRPr="00B9014D">
        <w:t>important</w:t>
      </w:r>
      <w:r w:rsidR="00930B1F">
        <w:t xml:space="preserve"> but</w:t>
      </w:r>
      <w:r w:rsidRPr="00B9014D">
        <w:t xml:space="preserve"> is kept separate from the discussion on theories. That level of discussion on maximisation objectives has its intricacies at a philosophical level.</w:t>
      </w:r>
    </w:p>
    <w:p w14:paraId="74E99CCD" w14:textId="4D33119C" w:rsidR="00717F51" w:rsidRPr="00B9014D" w:rsidRDefault="00534127" w:rsidP="00BC38E1">
      <w:pPr>
        <w:tabs>
          <w:tab w:val="left" w:pos="540"/>
        </w:tabs>
        <w:spacing w:after="200" w:line="360" w:lineRule="auto"/>
        <w:jc w:val="both"/>
      </w:pPr>
      <w:r w:rsidRPr="00B9014D">
        <w:lastRenderedPageBreak/>
        <w:t>Following Harris and Raviv (1990), capital structure theories can be classified into</w:t>
      </w:r>
      <w:r w:rsidR="000E1902" w:rsidRPr="00B9014D">
        <w:t xml:space="preserve"> various categories, including those</w:t>
      </w:r>
      <w:r w:rsidRPr="00B9014D">
        <w:t xml:space="preserve"> emanating from agency costs (conflicts) or</w:t>
      </w:r>
      <w:r w:rsidR="000E1902" w:rsidRPr="00B9014D">
        <w:t xml:space="preserve"> </w:t>
      </w:r>
      <w:r w:rsidRPr="00B9014D">
        <w:t>asymmetric information.</w:t>
      </w:r>
      <w:r w:rsidR="000E1902" w:rsidRPr="00B9014D">
        <w:t xml:space="preserve"> Alternatively, these could be </w:t>
      </w:r>
      <w:r w:rsidRPr="00B9014D">
        <w:t xml:space="preserve">those emerging from </w:t>
      </w:r>
      <w:r w:rsidR="000E1902" w:rsidRPr="00B9014D">
        <w:t xml:space="preserve">the </w:t>
      </w:r>
      <w:r w:rsidRPr="00B9014D">
        <w:t xml:space="preserve">interaction of capital structure with competition in </w:t>
      </w:r>
      <w:r w:rsidR="000E1902" w:rsidRPr="00B9014D">
        <w:t xml:space="preserve">the </w:t>
      </w:r>
      <w:r w:rsidRPr="00B9014D">
        <w:t>product market and/</w:t>
      </w:r>
      <w:r w:rsidR="00D277F7" w:rsidRPr="00B9014D">
        <w:t>or the product’s inputs, or those</w:t>
      </w:r>
      <w:r w:rsidR="000E1902" w:rsidRPr="00B9014D">
        <w:t xml:space="preserve"> that </w:t>
      </w:r>
      <w:r w:rsidRPr="00B9014D">
        <w:t>deriv</w:t>
      </w:r>
      <w:r w:rsidR="000E1902" w:rsidRPr="00B9014D">
        <w:t>e</w:t>
      </w:r>
      <w:r w:rsidRPr="00B9014D">
        <w:t xml:space="preserve"> from corporate control considerations.</w:t>
      </w:r>
    </w:p>
    <w:p w14:paraId="4131662C" w14:textId="47DC2FC9" w:rsidR="00717F51" w:rsidRPr="00D4552A" w:rsidRDefault="00534127" w:rsidP="00BC38E1">
      <w:pPr>
        <w:tabs>
          <w:tab w:val="left" w:pos="540"/>
        </w:tabs>
        <w:spacing w:after="200" w:line="360" w:lineRule="auto"/>
        <w:jc w:val="both"/>
        <w:rPr>
          <w:spacing w:val="-3"/>
        </w:rPr>
      </w:pPr>
      <w:r w:rsidRPr="00D4552A">
        <w:rPr>
          <w:spacing w:val="-3"/>
        </w:rPr>
        <w:t>Following Myers (1984), there are two ways of thinking about capital structure</w:t>
      </w:r>
      <w:r w:rsidR="000526C9" w:rsidRPr="00D4552A">
        <w:rPr>
          <w:spacing w:val="-3"/>
        </w:rPr>
        <w:t>. The first is the static trade-off framework, in which the firm is viewed as setting a target D/V ratio and gradually moving toward it. The second is the traditional pecking order framework, in which the firm prefers internal to external financing when issuing</w:t>
      </w:r>
      <w:r w:rsidRPr="00D4552A">
        <w:rPr>
          <w:spacing w:val="-3"/>
        </w:rPr>
        <w:t xml:space="preserve"> securities.</w:t>
      </w:r>
    </w:p>
    <w:p w14:paraId="1F299003" w14:textId="77777777" w:rsidR="00717F51" w:rsidRPr="00B9014D" w:rsidRDefault="00534127" w:rsidP="00BC38E1">
      <w:pPr>
        <w:tabs>
          <w:tab w:val="left" w:pos="540"/>
        </w:tabs>
        <w:spacing w:after="200" w:line="360" w:lineRule="auto"/>
        <w:jc w:val="both"/>
      </w:pPr>
      <w:r w:rsidRPr="00B9014D">
        <w:t>The chapter discusses the following theories of capital structure in detail: trade-off theory, pecking order theory, free cash flow theory, and other theories like,</w:t>
      </w:r>
    </w:p>
    <w:p w14:paraId="3B58B323" w14:textId="77777777" w:rsidR="00717F51" w:rsidRPr="00D4552A" w:rsidRDefault="00534127" w:rsidP="00D4552A">
      <w:pPr>
        <w:pStyle w:val="Heading2"/>
        <w:tabs>
          <w:tab w:val="left" w:pos="540"/>
        </w:tabs>
        <w:spacing w:before="400" w:after="100" w:line="360" w:lineRule="auto"/>
        <w:jc w:val="both"/>
        <w:rPr>
          <w:rFonts w:ascii="Times New Roman" w:hAnsi="Times New Roman" w:cs="Times New Roman"/>
          <w:b/>
          <w:bCs/>
          <w:color w:val="auto"/>
          <w:sz w:val="26"/>
          <w:szCs w:val="22"/>
        </w:rPr>
      </w:pPr>
      <w:bookmarkStart w:id="52" w:name="_Toc199334191"/>
      <w:r w:rsidRPr="00D4552A">
        <w:rPr>
          <w:rFonts w:ascii="Times New Roman" w:hAnsi="Times New Roman" w:cs="Times New Roman"/>
          <w:b/>
          <w:bCs/>
          <w:color w:val="auto"/>
          <w:sz w:val="26"/>
          <w:szCs w:val="22"/>
        </w:rPr>
        <w:t>Corporate life stages and capital structure</w:t>
      </w:r>
      <w:bookmarkEnd w:id="52"/>
    </w:p>
    <w:p w14:paraId="16BB1475" w14:textId="397FA11E" w:rsidR="00717F51" w:rsidRPr="00B9014D" w:rsidRDefault="00534127" w:rsidP="00BC38E1">
      <w:pPr>
        <w:tabs>
          <w:tab w:val="left" w:pos="540"/>
        </w:tabs>
        <w:spacing w:after="200" w:line="360" w:lineRule="auto"/>
        <w:jc w:val="both"/>
      </w:pPr>
      <w:r w:rsidRPr="00B9014D">
        <w:t xml:space="preserve">Prior studies have examined </w:t>
      </w:r>
      <w:r w:rsidR="000526C9" w:rsidRPr="00B9014D">
        <w:t xml:space="preserve">the </w:t>
      </w:r>
      <w:r w:rsidRPr="00B9014D">
        <w:t>corporate life cycle in various aspects of corporate finance,</w:t>
      </w:r>
      <w:r w:rsidR="00D4552A">
        <w:t xml:space="preserve"> </w:t>
      </w:r>
      <w:r w:rsidRPr="00B9014D">
        <w:t>including dividend payout policy (DeAngelo et al.</w:t>
      </w:r>
      <w:r w:rsidR="000526C9" w:rsidRPr="00B9014D">
        <w:t>,</w:t>
      </w:r>
      <w:r w:rsidRPr="00B9014D">
        <w:t xml:space="preserve"> 2006; Coulton </w:t>
      </w:r>
      <w:r w:rsidR="000526C9" w:rsidRPr="00B9014D">
        <w:t>&amp;</w:t>
      </w:r>
      <w:r w:rsidRPr="00B9014D">
        <w:t xml:space="preserve"> Ruddock</w:t>
      </w:r>
      <w:r w:rsidR="000526C9" w:rsidRPr="00B9014D">
        <w:t>,</w:t>
      </w:r>
      <w:r w:rsidRPr="00B9014D">
        <w:t xml:space="preserve"> 2011), seasoned equity offerings (SEOs) (DeAngelo et al.</w:t>
      </w:r>
      <w:r w:rsidR="000526C9" w:rsidRPr="00B9014D">
        <w:t>,</w:t>
      </w:r>
      <w:r w:rsidRPr="00B9014D">
        <w:t xml:space="preserve"> 2010), share repurchases (Liang et al.</w:t>
      </w:r>
      <w:r w:rsidR="000526C9" w:rsidRPr="00B9014D">
        <w:t>,</w:t>
      </w:r>
      <w:r w:rsidRPr="00B9014D">
        <w:t xml:space="preserve"> 2013) and mergers and acquisitions (M&amp;As) (Owen </w:t>
      </w:r>
      <w:r w:rsidR="000526C9" w:rsidRPr="00B9014D">
        <w:t>&amp;</w:t>
      </w:r>
      <w:r w:rsidRPr="00B9014D">
        <w:t xml:space="preserve"> Yawson</w:t>
      </w:r>
      <w:r w:rsidR="000526C9" w:rsidRPr="00B9014D">
        <w:t>,</w:t>
      </w:r>
      <w:r w:rsidRPr="00B9014D">
        <w:t xml:space="preserve"> 2010; Arikan </w:t>
      </w:r>
      <w:r w:rsidR="000526C9" w:rsidRPr="00B9014D">
        <w:t>&amp;</w:t>
      </w:r>
      <w:r w:rsidRPr="00B9014D">
        <w:t xml:space="preserve"> Stulz</w:t>
      </w:r>
      <w:r w:rsidR="000526C9" w:rsidRPr="00B9014D">
        <w:t>,</w:t>
      </w:r>
      <w:r w:rsidRPr="00B9014D">
        <w:t xml:space="preserve"> 2016). While prior studies use different indicators, such as firm age (Liang et al.</w:t>
      </w:r>
      <w:r w:rsidR="000526C9" w:rsidRPr="00B9014D">
        <w:t>,</w:t>
      </w:r>
      <w:r w:rsidRPr="00B9014D">
        <w:t xml:space="preserve"> 2013) and firm age from IPO (Arikan </w:t>
      </w:r>
      <w:r w:rsidR="000526C9" w:rsidRPr="00B9014D">
        <w:t>&amp;</w:t>
      </w:r>
      <w:r w:rsidRPr="00B9014D">
        <w:t xml:space="preserve"> Stulz</w:t>
      </w:r>
      <w:r w:rsidR="000526C9" w:rsidRPr="00B9014D">
        <w:t>,</w:t>
      </w:r>
      <w:r w:rsidRPr="00B9014D">
        <w:t xml:space="preserve"> 2016) to classify corporate life cycle stages of firms, this study follows Anthony and Ramesh’s (1992) and </w:t>
      </w:r>
      <w:r w:rsidR="00467B42">
        <w:t>Dickinson's</w:t>
      </w:r>
      <w:r w:rsidRPr="00B9014D">
        <w:t xml:space="preserve"> (2011) procedure to determine firm’s corporate life cycle stages. The advantages of Anthony and Ramesh’s (1992) procedure </w:t>
      </w:r>
      <w:r w:rsidR="00C336EE" w:rsidRPr="00B9014D">
        <w:t>consider</w:t>
      </w:r>
      <w:r w:rsidRPr="00B9014D">
        <w:t xml:space="preserve"> not only firm age but also financial variables to classify corporate life cycle stages of firms. As firms within different industries may have a variety of corporate life cycle stages, it would be </w:t>
      </w:r>
      <w:r w:rsidR="000526C9" w:rsidRPr="00B9014D">
        <w:t>helpful</w:t>
      </w:r>
      <w:r w:rsidRPr="00B9014D">
        <w:t xml:space="preserve"> to </w:t>
      </w:r>
      <w:r w:rsidR="00491BD0" w:rsidRPr="00B9014D">
        <w:t>consider</w:t>
      </w:r>
      <w:r w:rsidRPr="00B9014D">
        <w:t xml:space="preserve"> financial variables in determining </w:t>
      </w:r>
      <w:r w:rsidR="00491BD0" w:rsidRPr="00B9014D">
        <w:t>firms' corporate life cycle stages</w:t>
      </w:r>
      <w:r w:rsidRPr="00B9014D">
        <w:t xml:space="preserve">. </w:t>
      </w:r>
      <w:r w:rsidR="00491BD0" w:rsidRPr="00B9014D">
        <w:t>Controlling for financial variables</w:t>
      </w:r>
      <w:r w:rsidRPr="00B9014D">
        <w:t xml:space="preserve"> can also enable the current study to additionally consider the size effect in determining corporate life cycle stages of firms.</w:t>
      </w:r>
    </w:p>
    <w:p w14:paraId="56991AB4" w14:textId="22AF4C2A" w:rsidR="00717F51" w:rsidRPr="00B9014D" w:rsidRDefault="00534127" w:rsidP="00BC38E1">
      <w:pPr>
        <w:tabs>
          <w:tab w:val="left" w:pos="540"/>
        </w:tabs>
        <w:spacing w:after="200" w:line="360" w:lineRule="auto"/>
        <w:jc w:val="both"/>
      </w:pPr>
      <w:r w:rsidRPr="00B9014D">
        <w:t xml:space="preserve">Anthony and Ramesh (1992) argue that firms in early corporate life cycle stages generally have higher sales growth. Growth firms have lower dividend payout ratios </w:t>
      </w:r>
      <w:r w:rsidR="000526C9" w:rsidRPr="00B9014D">
        <w:t>because</w:t>
      </w:r>
      <w:r w:rsidRPr="00B9014D">
        <w:t xml:space="preserve"> these firms may have more opportunities to conduct projects with positive net </w:t>
      </w:r>
      <w:r w:rsidRPr="00B9014D">
        <w:lastRenderedPageBreak/>
        <w:t xml:space="preserve">present value. In addition, growth firms are more likely to invest funds in fixed assets, such as plant and equipment. Hence, Anthony and Ramesh (1992) use four variables to identify </w:t>
      </w:r>
      <w:r w:rsidR="00467B42">
        <w:t xml:space="preserve">the </w:t>
      </w:r>
      <w:r w:rsidRPr="00B9014D">
        <w:t>corporate life cycle, where life cycle descriptors include annual dividend as a percentage of income (DP), percent</w:t>
      </w:r>
      <w:r w:rsidR="000526C9" w:rsidRPr="00B9014D">
        <w:t>age</w:t>
      </w:r>
      <w:r w:rsidRPr="00B9014D">
        <w:t xml:space="preserve"> sales growth (SG), capital expenditure as a percentage of total value to the firm (CEV), and firm age (AGE).</w:t>
      </w:r>
    </w:p>
    <w:p w14:paraId="52A4E7CC" w14:textId="7DB5F213" w:rsidR="00717F51" w:rsidRPr="00B9014D" w:rsidRDefault="00534127" w:rsidP="00BC38E1">
      <w:pPr>
        <w:tabs>
          <w:tab w:val="left" w:pos="540"/>
        </w:tabs>
        <w:spacing w:after="200" w:line="360" w:lineRule="auto"/>
        <w:jc w:val="both"/>
      </w:pPr>
      <w:r w:rsidRPr="00B9014D">
        <w:t xml:space="preserve">Having set the tone of the study, this chapter comprehensively reviews the dimensions of research </w:t>
      </w:r>
      <w:r w:rsidR="00C336EE" w:rsidRPr="00B9014D">
        <w:t>in</w:t>
      </w:r>
      <w:r w:rsidRPr="00B9014D">
        <w:t xml:space="preserve"> corporate financing over corporate life stages.</w:t>
      </w:r>
    </w:p>
    <w:p w14:paraId="1B5D5EAB" w14:textId="44770CAB" w:rsidR="00717F51" w:rsidRPr="00B9014D" w:rsidRDefault="00D4552A" w:rsidP="00D4552A">
      <w:pPr>
        <w:pStyle w:val="Heading3"/>
        <w:tabs>
          <w:tab w:val="left" w:pos="540"/>
        </w:tabs>
        <w:spacing w:before="400" w:after="100" w:line="360" w:lineRule="auto"/>
        <w:jc w:val="both"/>
        <w:rPr>
          <w:rFonts w:eastAsia="Play"/>
          <w:b/>
          <w:bCs/>
          <w:color w:val="auto"/>
          <w:sz w:val="24"/>
          <w:szCs w:val="22"/>
        </w:rPr>
      </w:pPr>
      <w:r>
        <w:rPr>
          <w:rFonts w:eastAsia="Play"/>
          <w:b/>
          <w:bCs/>
          <w:color w:val="auto"/>
          <w:sz w:val="24"/>
          <w:szCs w:val="22"/>
        </w:rPr>
        <w:tab/>
      </w:r>
      <w:bookmarkStart w:id="53" w:name="_Toc199334192"/>
      <w:r w:rsidR="00534127" w:rsidRPr="00B9014D">
        <w:rPr>
          <w:rFonts w:eastAsia="Play"/>
          <w:b/>
          <w:bCs/>
          <w:color w:val="auto"/>
          <w:sz w:val="24"/>
          <w:szCs w:val="22"/>
        </w:rPr>
        <w:t xml:space="preserve">Corporate </w:t>
      </w:r>
      <w:r w:rsidR="00803B86" w:rsidRPr="00B9014D">
        <w:rPr>
          <w:rFonts w:eastAsia="Play"/>
          <w:b/>
          <w:bCs/>
          <w:color w:val="auto"/>
          <w:sz w:val="24"/>
          <w:szCs w:val="22"/>
        </w:rPr>
        <w:t>life cycle</w:t>
      </w:r>
      <w:bookmarkEnd w:id="53"/>
    </w:p>
    <w:p w14:paraId="37F0D368" w14:textId="5C46D8C7" w:rsidR="00717F51" w:rsidRPr="00B9014D" w:rsidRDefault="00534127" w:rsidP="00BC38E1">
      <w:pPr>
        <w:tabs>
          <w:tab w:val="left" w:pos="540"/>
        </w:tabs>
        <w:spacing w:after="200" w:line="360" w:lineRule="auto"/>
        <w:jc w:val="both"/>
      </w:pPr>
      <w:r w:rsidRPr="00B9014D">
        <w:t xml:space="preserve">In the published literature, various measures are used to </w:t>
      </w:r>
      <w:r w:rsidR="000526C9" w:rsidRPr="00B9014D">
        <w:t>characterise</w:t>
      </w:r>
      <w:r w:rsidRPr="00B9014D">
        <w:t xml:space="preserve"> the stages of the business life cycle, including firm age, size, growth, strategies, flexibility and controllability (La Rocca </w:t>
      </w:r>
      <w:r w:rsidRPr="00B9014D">
        <w:rPr>
          <w:i/>
        </w:rPr>
        <w:t>et al</w:t>
      </w:r>
      <w:r w:rsidRPr="00B9014D">
        <w:t xml:space="preserve">., 2011). The classification of life cycle stages reflects the variation of business growth and the adaptability of businesses to the competitive environment (Bulan </w:t>
      </w:r>
      <w:r w:rsidR="000526C9" w:rsidRPr="00B9014D">
        <w:t>&amp;</w:t>
      </w:r>
      <w:r w:rsidRPr="00B9014D">
        <w:t xml:space="preserve"> Yan, 2009). Cash flow patterns have been identified as a valid measure of life cycle stages, </w:t>
      </w:r>
      <w:r w:rsidR="000526C9" w:rsidRPr="00B9014D">
        <w:t>reflecting the interaction among resource allocation, operating capacity,</w:t>
      </w:r>
      <w:r w:rsidRPr="00B9014D">
        <w:t xml:space="preserve"> and business strategies (Thanatawee, 2011). </w:t>
      </w:r>
    </w:p>
    <w:p w14:paraId="2CEB0B3C" w14:textId="2AEDAEE0" w:rsidR="00717F51" w:rsidRPr="00B9014D" w:rsidRDefault="00534127" w:rsidP="00BC38E1">
      <w:pPr>
        <w:tabs>
          <w:tab w:val="left" w:pos="540"/>
        </w:tabs>
        <w:spacing w:after="200" w:line="360" w:lineRule="auto"/>
        <w:jc w:val="both"/>
      </w:pPr>
      <w:r w:rsidRPr="00B9014D">
        <w:t xml:space="preserve">Measuring the business life cycle using cash flow patterns enables us to capture non-sequential </w:t>
      </w:r>
      <w:r w:rsidR="000526C9" w:rsidRPr="00B9014D">
        <w:t>transitions between stages, which sequential proxies, such as firm age, cannot measure</w:t>
      </w:r>
      <w:r w:rsidRPr="00B9014D">
        <w:t xml:space="preserve">. Dickinson (2011) provides a detailed classification of business life cycle stages using cash flow patterns and demonstrates its reliability in predicting business performance. </w:t>
      </w:r>
    </w:p>
    <w:p w14:paraId="501AB717" w14:textId="6C9E3BF0" w:rsidR="00717F51" w:rsidRPr="00B9014D" w:rsidRDefault="00534127" w:rsidP="00BC38E1">
      <w:pPr>
        <w:tabs>
          <w:tab w:val="left" w:pos="540"/>
        </w:tabs>
        <w:spacing w:after="200" w:line="360" w:lineRule="auto"/>
        <w:jc w:val="both"/>
      </w:pPr>
      <w:r w:rsidRPr="00B9014D">
        <w:t xml:space="preserve">There is considerable empirical evidence on the impacts of life cycle stages on various aspects of business behaviour, performance and decision-making, such as foreign direct investment (L demand on financial products (Berger </w:t>
      </w:r>
      <w:r w:rsidR="00491BD0" w:rsidRPr="00B9014D">
        <w:t>et.al.</w:t>
      </w:r>
      <w:r w:rsidRPr="00B9014D">
        <w:t xml:space="preserve">, 1998), market selection (Bellone </w:t>
      </w:r>
      <w:r w:rsidRPr="00B9014D">
        <w:rPr>
          <w:i/>
        </w:rPr>
        <w:t>et al</w:t>
      </w:r>
      <w:r w:rsidRPr="00B9014D">
        <w:t xml:space="preserve">., 2008), cost of finance (Kim </w:t>
      </w:r>
      <w:r w:rsidRPr="00B9014D">
        <w:rPr>
          <w:i/>
        </w:rPr>
        <w:t>et al</w:t>
      </w:r>
      <w:r w:rsidRPr="00B9014D">
        <w:t>., 201</w:t>
      </w:r>
      <w:r w:rsidR="000902BE" w:rsidRPr="00B9014D">
        <w:t>4</w:t>
      </w:r>
      <w:r w:rsidRPr="00B9014D">
        <w:t xml:space="preserve">), strategy-making (Verreynne </w:t>
      </w:r>
      <w:r w:rsidR="000526C9" w:rsidRPr="00B9014D">
        <w:t>&amp;</w:t>
      </w:r>
      <w:r w:rsidRPr="00B9014D">
        <w:t xml:space="preserve"> Meyer, 2010), dividend policy (DeAngelo </w:t>
      </w:r>
      <w:r w:rsidRPr="00B9014D">
        <w:rPr>
          <w:i/>
        </w:rPr>
        <w:t>et al</w:t>
      </w:r>
      <w:r w:rsidRPr="00B9014D">
        <w:t xml:space="preserve">., 2006) and accounting practice (Kallunki </w:t>
      </w:r>
      <w:r w:rsidR="000526C9" w:rsidRPr="00B9014D">
        <w:t>&amp;</w:t>
      </w:r>
      <w:r w:rsidRPr="00B9014D">
        <w:t xml:space="preserve"> Silvola, 2008). </w:t>
      </w:r>
    </w:p>
    <w:p w14:paraId="2BEED356" w14:textId="18B2DC5D" w:rsidR="00717F51" w:rsidRDefault="00534127" w:rsidP="00BC38E1">
      <w:pPr>
        <w:tabs>
          <w:tab w:val="left" w:pos="540"/>
        </w:tabs>
        <w:spacing w:after="200" w:line="360" w:lineRule="auto"/>
        <w:jc w:val="both"/>
      </w:pPr>
      <w:r w:rsidRPr="00B9014D">
        <w:t xml:space="preserve">Life cycle effects have also been found in the investigation of the impacts of financial performance on environmental policy (Elsayed </w:t>
      </w:r>
      <w:r w:rsidR="000526C9" w:rsidRPr="00B9014D">
        <w:t>&amp;</w:t>
      </w:r>
      <w:r w:rsidRPr="00B9014D">
        <w:t xml:space="preserve"> Paton, 2009), the impacts of ownership structure on corporate performance (Liang </w:t>
      </w:r>
      <w:r w:rsidRPr="00B9014D">
        <w:rPr>
          <w:i/>
        </w:rPr>
        <w:t>et al</w:t>
      </w:r>
      <w:r w:rsidRPr="00B9014D">
        <w:t xml:space="preserve">., 2011) and credit rating </w:t>
      </w:r>
      <w:r w:rsidRPr="00B9014D">
        <w:lastRenderedPageBreak/>
        <w:t xml:space="preserve">migration risks (Fei </w:t>
      </w:r>
      <w:r w:rsidRPr="00B9014D">
        <w:rPr>
          <w:i/>
        </w:rPr>
        <w:t>et al</w:t>
      </w:r>
      <w:r w:rsidRPr="00B9014D">
        <w:t>., 2012), but few have examined transitions in the business life cycle.</w:t>
      </w:r>
    </w:p>
    <w:p w14:paraId="1D75C294" w14:textId="774C835C" w:rsidR="00D4552A" w:rsidRPr="00D4552A" w:rsidRDefault="00D4552A" w:rsidP="00D4552A">
      <w:pPr>
        <w:tabs>
          <w:tab w:val="left" w:pos="540"/>
        </w:tabs>
        <w:spacing w:after="0" w:line="240" w:lineRule="auto"/>
        <w:jc w:val="both"/>
        <w:rPr>
          <w:sz w:val="20"/>
        </w:rPr>
      </w:pPr>
      <w:r w:rsidRPr="00D4552A">
        <w:rPr>
          <w:noProof/>
          <w:sz w:val="20"/>
        </w:rPr>
        <w:drawing>
          <wp:inline distT="0" distB="0" distL="114300" distR="114300" wp14:anchorId="4D585CE1" wp14:editId="0E8D8F0D">
            <wp:extent cx="5274310" cy="2525659"/>
            <wp:effectExtent l="0" t="0" r="2540" b="8255"/>
            <wp:docPr id="192" name="image37.png" descr="A white sheet with black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92" name="image37.png" descr="A white sheet with black and white text&#10;&#10;AI-generated content may be incorrect."/>
                    <pic:cNvPicPr preferRelativeResize="0"/>
                  </pic:nvPicPr>
                  <pic:blipFill>
                    <a:blip r:embed="rId16"/>
                    <a:srcRect/>
                    <a:stretch>
                      <a:fillRect/>
                    </a:stretch>
                  </pic:blipFill>
                  <pic:spPr>
                    <a:xfrm>
                      <a:off x="0" y="0"/>
                      <a:ext cx="5274310" cy="2525659"/>
                    </a:xfrm>
                    <a:prstGeom prst="rect">
                      <a:avLst/>
                    </a:prstGeom>
                  </pic:spPr>
                </pic:pic>
              </a:graphicData>
            </a:graphic>
          </wp:inline>
        </w:drawing>
      </w:r>
    </w:p>
    <w:p w14:paraId="0A59BBBD" w14:textId="6A65C43D" w:rsidR="00D4552A" w:rsidRPr="00D4552A" w:rsidRDefault="00D4552A" w:rsidP="00D4552A">
      <w:pPr>
        <w:tabs>
          <w:tab w:val="left" w:pos="540"/>
        </w:tabs>
        <w:spacing w:after="200" w:line="240" w:lineRule="auto"/>
        <w:jc w:val="both"/>
        <w:rPr>
          <w:sz w:val="20"/>
        </w:rPr>
      </w:pPr>
      <w:r w:rsidRPr="00D4552A">
        <w:rPr>
          <w:sz w:val="20"/>
        </w:rPr>
        <w:t>Source: Dickinson</w:t>
      </w:r>
      <w:r>
        <w:rPr>
          <w:sz w:val="20"/>
        </w:rPr>
        <w:t xml:space="preserve"> </w:t>
      </w:r>
      <w:r w:rsidRPr="00D4552A">
        <w:rPr>
          <w:sz w:val="20"/>
        </w:rPr>
        <w:t>(2011)</w:t>
      </w:r>
    </w:p>
    <w:p w14:paraId="100D126F" w14:textId="21E4C750" w:rsidR="00717F51" w:rsidRPr="00B9014D" w:rsidRDefault="00D4552A" w:rsidP="00D4552A">
      <w:pPr>
        <w:pStyle w:val="Heading3"/>
        <w:tabs>
          <w:tab w:val="left" w:pos="540"/>
        </w:tabs>
        <w:spacing w:before="400" w:after="100" w:line="360" w:lineRule="auto"/>
        <w:jc w:val="both"/>
        <w:rPr>
          <w:rFonts w:eastAsia="Play"/>
          <w:b/>
          <w:bCs/>
          <w:color w:val="auto"/>
          <w:sz w:val="24"/>
          <w:szCs w:val="22"/>
        </w:rPr>
      </w:pPr>
      <w:bookmarkStart w:id="54" w:name="_heading=h.yui77g58bvn0" w:colFirst="0" w:colLast="0"/>
      <w:bookmarkStart w:id="55" w:name="bookmark=id.lg4f03ijxd53" w:colFirst="0" w:colLast="0"/>
      <w:bookmarkStart w:id="56" w:name="bookmark=id.ukyq7s81ipdv" w:colFirst="0" w:colLast="0"/>
      <w:bookmarkEnd w:id="54"/>
      <w:bookmarkEnd w:id="55"/>
      <w:bookmarkEnd w:id="56"/>
      <w:r>
        <w:rPr>
          <w:rFonts w:eastAsia="Play"/>
          <w:b/>
          <w:bCs/>
          <w:color w:val="auto"/>
          <w:sz w:val="24"/>
          <w:szCs w:val="22"/>
        </w:rPr>
        <w:tab/>
      </w:r>
      <w:bookmarkStart w:id="57" w:name="_Toc199334193"/>
      <w:r w:rsidR="00534127" w:rsidRPr="00B9014D">
        <w:rPr>
          <w:rFonts w:eastAsia="Play"/>
          <w:b/>
          <w:bCs/>
          <w:color w:val="auto"/>
          <w:sz w:val="24"/>
          <w:szCs w:val="22"/>
        </w:rPr>
        <w:t xml:space="preserve">Life </w:t>
      </w:r>
      <w:r w:rsidR="00BE7C16" w:rsidRPr="00B9014D">
        <w:rPr>
          <w:rFonts w:eastAsia="Play"/>
          <w:b/>
          <w:bCs/>
          <w:color w:val="auto"/>
          <w:sz w:val="24"/>
          <w:szCs w:val="22"/>
        </w:rPr>
        <w:t>cycle theory of capital structure</w:t>
      </w:r>
      <w:bookmarkEnd w:id="57"/>
    </w:p>
    <w:p w14:paraId="004EB282" w14:textId="4633257A" w:rsidR="00717F51" w:rsidRPr="00B9014D" w:rsidRDefault="00534127" w:rsidP="00BC38E1">
      <w:pPr>
        <w:tabs>
          <w:tab w:val="left" w:pos="540"/>
        </w:tabs>
        <w:spacing w:after="200" w:line="360" w:lineRule="auto"/>
        <w:jc w:val="both"/>
      </w:pPr>
      <w:r w:rsidRPr="00B9014D">
        <w:t xml:space="preserve">Firm life cycle stages are distinct phases that result from both internal (e.g., strategy choice, financial resources, and managerial ability) and external factors (e.g., competitive environment and macroeconomic factors) (Dickinson, 2011). Dickinson states firms are comprised of multiple products and services, each with its product life cycle stage. However, those product life cycle stages can be aggregated to produce a life cycle stage mapping at the firm level. Unlike product life cycles, firm life </w:t>
      </w:r>
      <w:r w:rsidR="00467B42">
        <w:t>cycles do not need to progress linearly through the introduction, growth, maturity,</w:t>
      </w:r>
      <w:r w:rsidRPr="00B9014D">
        <w:t xml:space="preserve"> and decline stages. </w:t>
      </w:r>
      <w:r w:rsidR="00467B42">
        <w:t>It</w:t>
      </w:r>
      <w:r w:rsidRPr="00B9014D">
        <w:t xml:space="preserve"> is optimal for a firm to recycle between the growth and mature stages, where profits are </w:t>
      </w:r>
      <w:r w:rsidR="00467B42">
        <w:t>maximised</w:t>
      </w:r>
      <w:r w:rsidRPr="00B9014D">
        <w:t xml:space="preserve"> and risk is presumably lower than it would be in the tails (e.g., introduction and decline). </w:t>
      </w:r>
    </w:p>
    <w:p w14:paraId="6622D34E" w14:textId="5C523C86" w:rsidR="00717F51" w:rsidRPr="00B9014D" w:rsidRDefault="00534127" w:rsidP="00BC38E1">
      <w:pPr>
        <w:tabs>
          <w:tab w:val="left" w:pos="540"/>
        </w:tabs>
        <w:spacing w:after="200" w:line="360" w:lineRule="auto"/>
        <w:jc w:val="both"/>
      </w:pPr>
      <w:r w:rsidRPr="00B9014D">
        <w:t xml:space="preserve">Dickinson (2011) measures </w:t>
      </w:r>
      <w:r w:rsidR="00467B42">
        <w:t>a firm's</w:t>
      </w:r>
      <w:r w:rsidRPr="00B9014D">
        <w:t xml:space="preserve"> life cycle using cash flow patterns from the statement of cash flows. Further, she documents that each life cycle stage is present in nearly all industries, alleviating concern that </w:t>
      </w:r>
      <w:r w:rsidR="00467B42">
        <w:t xml:space="preserve">the </w:t>
      </w:r>
      <w:r w:rsidRPr="00B9014D">
        <w:t>firm life cycle is driven by industry membership. She also demonstrates the superiority of the cash flow pattern life cycle measure over other proxies used in prior literature</w:t>
      </w:r>
      <w:r w:rsidR="00467B42">
        <w:t>,</w:t>
      </w:r>
      <w:r w:rsidRPr="00B9014D">
        <w:t xml:space="preserve"> such as age, size, sales growth, </w:t>
      </w:r>
      <w:r w:rsidRPr="00B9014D">
        <w:lastRenderedPageBreak/>
        <w:t>capital expenditures, research and development, and dividend payments (e.g., Anthony &amp; Ramesh, 1992; Black, 1998).</w:t>
      </w:r>
    </w:p>
    <w:p w14:paraId="2F356FB0" w14:textId="73BF52C3" w:rsidR="00717F51" w:rsidRPr="00B9014D" w:rsidRDefault="00D4552A" w:rsidP="00D4552A">
      <w:pPr>
        <w:pStyle w:val="Heading3"/>
        <w:tabs>
          <w:tab w:val="left" w:pos="540"/>
        </w:tabs>
        <w:spacing w:before="400" w:after="100" w:line="360" w:lineRule="auto"/>
        <w:jc w:val="both"/>
        <w:rPr>
          <w:rFonts w:eastAsia="Play"/>
          <w:b/>
          <w:bCs/>
          <w:color w:val="auto"/>
          <w:sz w:val="24"/>
          <w:szCs w:val="22"/>
        </w:rPr>
      </w:pPr>
      <w:r>
        <w:rPr>
          <w:rFonts w:eastAsia="Play"/>
          <w:b/>
          <w:bCs/>
          <w:color w:val="auto"/>
          <w:sz w:val="24"/>
          <w:szCs w:val="22"/>
        </w:rPr>
        <w:tab/>
      </w:r>
      <w:bookmarkStart w:id="58" w:name="_Toc199334194"/>
      <w:r w:rsidR="00534127" w:rsidRPr="00B9014D">
        <w:rPr>
          <w:rFonts w:eastAsia="Play"/>
          <w:b/>
          <w:bCs/>
          <w:color w:val="auto"/>
          <w:sz w:val="24"/>
          <w:szCs w:val="22"/>
        </w:rPr>
        <w:t>Literature covering firms from other countries</w:t>
      </w:r>
      <w:bookmarkEnd w:id="58"/>
    </w:p>
    <w:p w14:paraId="6EFB5A3E" w14:textId="4FF79374" w:rsidR="00023386" w:rsidRPr="00C96A5C" w:rsidRDefault="00023386" w:rsidP="00023386">
      <w:pPr>
        <w:spacing w:line="360" w:lineRule="auto"/>
        <w:jc w:val="both"/>
      </w:pPr>
      <w:r w:rsidRPr="00C96A5C">
        <w:t xml:space="preserve">Castro et. al. (2015) </w:t>
      </w:r>
      <w:r w:rsidR="00930B1F">
        <w:t>analyses</w:t>
      </w:r>
      <w:r w:rsidRPr="00C96A5C">
        <w:t xml:space="preserve"> the effect of a firm’s life cycle stages on the capital structure in tech versus non-tech firms using a broad sample of public companies from Europe. An innovative approach based on operating, investing, and financing cash flows allows for the analysis of differences in leverage, specifying the differential role of significant drivers of the capital structure across stages in both sectors. The results of the study point to the information asymmetry factor posed by the pecking order as the predominant driver behind the differences in the effect of intangible assets and growth opportunities for tech firms in some stages, mainly maturity. Frank and Goyal’s (2003) test of the pecking order theory confirms the lower use of debt by tech firms during all life cycle stages. In addition, they find that the results obtained for tech firms are primarily attributable to the behaviour of high-tech firms with the highest growth opportunities.</w:t>
      </w:r>
    </w:p>
    <w:p w14:paraId="3BC1EA4B" w14:textId="3CD97917" w:rsidR="00023386" w:rsidRPr="00C96A5C" w:rsidRDefault="00023386" w:rsidP="00023386">
      <w:pPr>
        <w:spacing w:line="360" w:lineRule="auto"/>
        <w:jc w:val="both"/>
      </w:pPr>
      <w:r w:rsidRPr="00C96A5C">
        <w:t xml:space="preserve">Using a panel data approach, they find that the pecking order theory provides the prevailing reasoning behind the lower leverage used by tech firms throughout their life cycle. Information asymmetry turns growth opportunities and intangibles into the most differential drivers. In addition, differences in tech firms’ strategic behaviour induce changes in their capital structure by stage, primarily during maturity, as well as during introduction and decline. These differences are closely related to the differential effect of the age variable, a sign of success, considering not only the rapid development but also the rapid decline of tech firms, both of which are linked to changes in growth rates. </w:t>
      </w:r>
      <w:r w:rsidR="00467B42">
        <w:t>They</w:t>
      </w:r>
      <w:r w:rsidRPr="00C96A5C">
        <w:t xml:space="preserve"> find that growth opportunities are key factors for discriminating between groups of high-tech firms when studying their capital structure. Their results have relevant implications for researchers both in the selection of the sample to be analysed and the interpretation of results, depending on the distribution of the sample over the life cycle stages. Due to the evolution of the capital structure patterns along the life cycle, a sample consisting of firms in different stages of their life cycles would produce some non-significant or spurious results, whereas different samples could produce opposite </w:t>
      </w:r>
      <w:r w:rsidRPr="00C96A5C">
        <w:lastRenderedPageBreak/>
        <w:t xml:space="preserve">results, depending on the life cycle stage in which most firms are included. This emphasises why studying determinants of capital structure over </w:t>
      </w:r>
      <w:r w:rsidR="00467B42">
        <w:t xml:space="preserve">a </w:t>
      </w:r>
      <w:r w:rsidRPr="00C96A5C">
        <w:t>firm’s life stages is significant.</w:t>
      </w:r>
    </w:p>
    <w:p w14:paraId="19461D22" w14:textId="77777777" w:rsidR="00023386" w:rsidRPr="00C96A5C" w:rsidRDefault="00023386" w:rsidP="00023386">
      <w:pPr>
        <w:spacing w:line="360" w:lineRule="auto"/>
        <w:jc w:val="both"/>
      </w:pPr>
      <w:r w:rsidRPr="00C96A5C">
        <w:t>This article differs from existing literature in several ways. First, it explains the capital structure through the firm’s life cycle stages and observes the differences by stage, contributing to both research streams, i.e., capital structure and business life cycle, as this is the first time that Dickinson’s (2011) approach is used in a capital structure article. Second, their work contributes to a small group of works comparing tech firms to non-tech firms concerning the capital structure. Unlike the two most comparable studies (Hogan &amp; Hutson, 2005; Hyytinen &amp; Pajarinen, 2005), which used a one-country small and medium-sized enterprise (SME) sample, they studied an international sample of listed companies. Moreover, the two works referenced adopt a static standpoint without considering life cycle stages. Third, they use the differences in growth opportunities to further discriminate between high-tech firms to analyse their capital structures.</w:t>
      </w:r>
    </w:p>
    <w:p w14:paraId="31D86BAE" w14:textId="7E0736ED" w:rsidR="00023386" w:rsidRPr="00C96A5C" w:rsidRDefault="00023386" w:rsidP="00023386">
      <w:pPr>
        <w:spacing w:line="360" w:lineRule="auto"/>
        <w:jc w:val="both"/>
      </w:pPr>
      <w:r w:rsidRPr="00C96A5C">
        <w:t xml:space="preserve">A relevant study in the examination of common stages in the early literature is that by Miller and Friesen (1984). They found convergence in five life stages: birth, growth, maturity, revival and decline. The proxies used for the life cycle stages have changed quite a bit over time: investment (Wernerfelt, 1985), production behaviour (Wernerfelt, 1985), </w:t>
      </w:r>
      <w:r w:rsidR="00467B42">
        <w:t xml:space="preserve">and </w:t>
      </w:r>
      <w:r w:rsidRPr="00C96A5C">
        <w:t>learning and experience (Spence, 1981). In the context of financing decisions, Hirsch and Walz (2011) analysed SME’s cycle considering two stages: start-up (defined as the period of product development) and expansion (defined as the period of market entry for the firm’s product). Additionally, Pfaffermayr, Stöckl, and Winner (2013) used age to analyse the evolution of taxation and the capital structure. Our reference in the distinction of life stages, Dickinson (2011), uses the signs of operating, investing and financing cash flows. By considering these three aspects of the business jointly, this method of classifying the life cycle stages overcomes the partiality of using just one discriminant variable, which is commonplace in the literature.</w:t>
      </w:r>
    </w:p>
    <w:p w14:paraId="56A7D33E" w14:textId="17338397" w:rsidR="00023386" w:rsidRPr="00C96A5C" w:rsidRDefault="00023386" w:rsidP="00023386">
      <w:pPr>
        <w:spacing w:line="360" w:lineRule="auto"/>
        <w:jc w:val="both"/>
      </w:pPr>
      <w:r w:rsidRPr="00C96A5C">
        <w:t xml:space="preserve">The specific characteristics of the businesses in the tech sector produce pronounced differences in financial behaviour, mainly during maturity, followed by introduction and decline. Consistent with their first set of hypotheses, growth opportunities, </w:t>
      </w:r>
      <w:r w:rsidRPr="00C96A5C">
        <w:lastRenderedPageBreak/>
        <w:t xml:space="preserve">amortisation of intangibles and age are the </w:t>
      </w:r>
      <w:r w:rsidR="00467B42">
        <w:t>primary</w:t>
      </w:r>
      <w:r w:rsidRPr="00C96A5C">
        <w:t xml:space="preserve"> determinant factors for these stages, complemented by non-debt tax shields. The negative (or lower) effect of intangible assets </w:t>
      </w:r>
      <w:r w:rsidR="00BD2686">
        <w:t xml:space="preserve">throughout the life cycle, except at the introduction stage, and the positive effect of growth opportunities during growth and maturity phases, </w:t>
      </w:r>
      <w:r w:rsidRPr="00C96A5C">
        <w:t>confirm the link between information asymmetry and risk in inducing tech firms to use more equity instead of debt. The positive coefficients of non-tech firms support the pecking order theory, and the differential coefficients of tech firms (lower or negative) for intangibles and growth opportunities are also addressed by the pecking order theory.</w:t>
      </w:r>
    </w:p>
    <w:p w14:paraId="7F5FD3FA" w14:textId="5CF84E1C" w:rsidR="00023386" w:rsidRPr="00C96A5C" w:rsidRDefault="00023386" w:rsidP="00023386">
      <w:pPr>
        <w:spacing w:line="360" w:lineRule="auto"/>
        <w:jc w:val="both"/>
      </w:pPr>
      <w:r w:rsidRPr="00C96A5C">
        <w:t xml:space="preserve">During </w:t>
      </w:r>
      <w:r w:rsidR="00467B42">
        <w:t xml:space="preserve">the </w:t>
      </w:r>
      <w:r w:rsidRPr="00C96A5C">
        <w:t>introduction and decline, age acts as a more potent and positive inducer of debt, pointing to the trade-off reasoning of reputation as prevalent. In these stages, the generation of internal funds is remarkably insufficient to cover the funding needs due to the negative operating cash flows. By contrast, age becomes a negative inducer of debt during maturity, in line with the pecking order reasoning, because, unlike non-tech firms, the sharp reduction of growth opportunities in tech firms takes place as firms maintain the positive generation of operating cash flows.</w:t>
      </w:r>
    </w:p>
    <w:p w14:paraId="1A541196" w14:textId="00629D3E" w:rsidR="00023386" w:rsidRPr="00C96A5C" w:rsidRDefault="00023386" w:rsidP="00023386">
      <w:pPr>
        <w:spacing w:line="360" w:lineRule="auto"/>
        <w:jc w:val="both"/>
      </w:pPr>
      <w:r w:rsidRPr="00C96A5C">
        <w:t xml:space="preserve">The abovementioned results on the effect of leverage drivers by life cycle stages confirm the role of information asymmetries in differentiating tech firms’ capital structure patterns from those of non-tech firms. Furthermore, their results using the Frank and Goyal (2003) test of the pecking order theory confirm the significantly lower use of debt by tech firms than by non-tech firms across </w:t>
      </w:r>
      <w:r w:rsidR="00C336EE" w:rsidRPr="00C96A5C">
        <w:t>all</w:t>
      </w:r>
      <w:r w:rsidRPr="00C96A5C">
        <w:t xml:space="preserve"> the life cycle stages. In addition, the coefficients obtained for maturity support the previous results on the differential strategic role of this stage for tech firms, closer to that of shake-out for non-tech firms. Finally, Castro et. al. (2015) found that growth opportunities are key features for further distinguishing high-tech firms into smaller homogeneous groups to explain their capital structure better. Consequently, the pecking order is even more prevalent for high-tech firms with low growth opportunities (LGOs as they codify) across </w:t>
      </w:r>
      <w:r w:rsidR="00C336EE" w:rsidRPr="00C96A5C">
        <w:t>all</w:t>
      </w:r>
      <w:r w:rsidRPr="00C96A5C">
        <w:t xml:space="preserve"> the stages, and the study found that LGOs were closer to non-tech firms, in line with their second hypothesis.</w:t>
      </w:r>
    </w:p>
    <w:p w14:paraId="26337365" w14:textId="3F47FC30" w:rsidR="00023386" w:rsidRPr="00C96A5C" w:rsidRDefault="00023386" w:rsidP="00023386">
      <w:pPr>
        <w:spacing w:line="360" w:lineRule="auto"/>
        <w:jc w:val="both"/>
      </w:pPr>
      <w:r w:rsidRPr="00C96A5C">
        <w:t xml:space="preserve">The study contributes to the empirical literature on the capital structure in two ways. First, it explains the capital structure of tech versus non-tech firms along the life cycle stages. By doing so, our work confirms that Dickinson’s (2011) model provides the </w:t>
      </w:r>
      <w:r w:rsidRPr="00C96A5C">
        <w:lastRenderedPageBreak/>
        <w:t xml:space="preserve">research community with a new proxy for the life cycle, allowing us to apply capital structure models within a dynamic framework. This framework enables more detailed analyses of either general or specific sector samples. Our results highlight the importance of selecting homogeneous groups concerning life cycle stage to form the sample under analysis, thereby explaining capital structure theories more effectively. Thus, by using by-stage samples, the offsetting effect of some drivers that evolve along the life cycle is avoided, and some mixed effects found in the literature can be disentangled. Second, they </w:t>
      </w:r>
      <w:r w:rsidR="00467B42">
        <w:t>demonstrate the potential for growth opportunities by identifying smaller groups of high-tech firms with distinct capital structures</w:t>
      </w:r>
      <w:r w:rsidRPr="00C96A5C">
        <w:t>.</w:t>
      </w:r>
    </w:p>
    <w:p w14:paraId="1EDEC39C" w14:textId="32BAE01A" w:rsidR="00023386" w:rsidRPr="00C96A5C" w:rsidRDefault="00023386" w:rsidP="00023386">
      <w:pPr>
        <w:spacing w:line="360" w:lineRule="auto"/>
        <w:jc w:val="both"/>
      </w:pPr>
      <w:r w:rsidRPr="00C96A5C">
        <w:t xml:space="preserve">Castro et. al.'s (2016) paper analyses differences in target leverage and speed of adjustment across three life cycle stages of European listed firms: introduction, growth and maturity. The study determines that profitability and tangibility are the most stable determinants, whereas growth opportunities and size exhibit changing effects across stages. The speed of adjustment does not increase as the firms evolve, as firms in the introduction stage </w:t>
      </w:r>
      <w:r w:rsidR="00467B42">
        <w:t>can</w:t>
      </w:r>
      <w:r w:rsidRPr="00C96A5C">
        <w:t xml:space="preserve"> adjust the fastest. Firms in the changing stage adjust </w:t>
      </w:r>
      <w:r w:rsidR="00BD2686">
        <w:t>their leverage at a slower pace, and their target is more influenced by profitability, particularly when transitioning</w:t>
      </w:r>
      <w:r w:rsidRPr="00C96A5C">
        <w:t xml:space="preserve"> from growth to maturity. Finally, the study confirms the existence of long-term debt targets by providing evidence that the next-year target is a relevant factor to explain current debt when firms change from one stage to another.</w:t>
      </w:r>
    </w:p>
    <w:p w14:paraId="4AA4F8EA" w14:textId="4634183E" w:rsidR="00717F51" w:rsidRPr="00B9014D" w:rsidRDefault="00023386" w:rsidP="00023386">
      <w:pPr>
        <w:spacing w:line="360" w:lineRule="auto"/>
        <w:jc w:val="both"/>
      </w:pPr>
      <w:r w:rsidRPr="00C96A5C">
        <w:t>They used firm balance sheets, income statements, cash flow statements, and annual data from the Worldscope database. The cash flow statement is generally unavailable before 1989; therefore, the sample covers 1990-2012. The panel data contain all quoted firms from Austria, Belgium, Denmark, Finland, France, Germany, Greece, Italy, the Netherlands, Norway, Portugal, Spain, Sweden and the UK (11,553 firm-year observations). The sample comprises the leading European countries in terms of the number of listed firms</w:t>
      </w:r>
      <w:r>
        <w:t>.</w:t>
      </w:r>
    </w:p>
    <w:p w14:paraId="08A21CFB" w14:textId="36762078" w:rsidR="00717F51" w:rsidRPr="00B9014D" w:rsidRDefault="00534127" w:rsidP="00BC38E1">
      <w:pPr>
        <w:tabs>
          <w:tab w:val="left" w:pos="540"/>
        </w:tabs>
        <w:spacing w:after="200" w:line="360" w:lineRule="auto"/>
        <w:jc w:val="both"/>
      </w:pPr>
      <w:r w:rsidRPr="00B9014D">
        <w:t xml:space="preserve">Castro </w:t>
      </w:r>
      <w:r w:rsidR="00BD2686">
        <w:t>et al. (2016) categorise all firms into the introduction, growth, or maturity stages based on the classification criteria outlined in the "Measure of life cycle" section, primarily drawing from</w:t>
      </w:r>
      <w:r w:rsidRPr="00B9014D">
        <w:t xml:space="preserve"> </w:t>
      </w:r>
      <w:r w:rsidR="00762183" w:rsidRPr="00B9014D">
        <w:t>Dickinson's</w:t>
      </w:r>
      <w:r w:rsidRPr="00B9014D">
        <w:t xml:space="preserve"> (2011) model. For their second</w:t>
      </w:r>
      <w:r w:rsidR="00762183" w:rsidRPr="00B9014D">
        <w:t xml:space="preserve"> and fourth hypotheses, they work with five sub-samples: firms that transition from introduction to growth (453 firm-year observations), firms that move from growth to maturity (1363 </w:t>
      </w:r>
      <w:r w:rsidR="00762183" w:rsidRPr="00B9014D">
        <w:lastRenderedPageBreak/>
        <w:t>firm-year observations), and firms that remain in the same stage (837 firm-year observations in introduction, 2700 in growth,</w:t>
      </w:r>
      <w:r w:rsidRPr="00B9014D">
        <w:t xml:space="preserve"> and 1683 in maturity). They exclude financial and regulated firms (SIC codes 6000-6999 and 4900-4999) from the sample. Moreover, they winsori</w:t>
      </w:r>
      <w:r w:rsidR="00E21BB6" w:rsidRPr="00B9014D">
        <w:t>s</w:t>
      </w:r>
      <w:r w:rsidRPr="00B9014D">
        <w:t>e all variables at the 3% level to avoid the influence of outliers.</w:t>
      </w:r>
    </w:p>
    <w:p w14:paraId="4E3E73BE" w14:textId="64A181C4" w:rsidR="00717F51" w:rsidRPr="00B9014D" w:rsidRDefault="00D4552A" w:rsidP="00BE7C16">
      <w:pPr>
        <w:pStyle w:val="Heading3"/>
        <w:tabs>
          <w:tab w:val="left" w:pos="540"/>
        </w:tabs>
        <w:spacing w:before="300" w:after="100" w:line="360" w:lineRule="auto"/>
        <w:jc w:val="both"/>
        <w:rPr>
          <w:rFonts w:eastAsia="Play"/>
          <w:b/>
          <w:bCs/>
          <w:color w:val="auto"/>
          <w:sz w:val="24"/>
          <w:szCs w:val="22"/>
        </w:rPr>
      </w:pPr>
      <w:r>
        <w:rPr>
          <w:rFonts w:eastAsia="Play"/>
          <w:b/>
          <w:bCs/>
          <w:color w:val="auto"/>
          <w:sz w:val="24"/>
          <w:szCs w:val="22"/>
        </w:rPr>
        <w:tab/>
      </w:r>
      <w:bookmarkStart w:id="59" w:name="_Toc199334195"/>
      <w:r w:rsidR="00534127" w:rsidRPr="00B9014D">
        <w:rPr>
          <w:rFonts w:eastAsia="Play"/>
          <w:b/>
          <w:bCs/>
          <w:color w:val="auto"/>
          <w:sz w:val="24"/>
          <w:szCs w:val="22"/>
        </w:rPr>
        <w:t>Literature providing Indian evidence</w:t>
      </w:r>
      <w:bookmarkEnd w:id="59"/>
    </w:p>
    <w:p w14:paraId="7348F993" w14:textId="2AE3C714" w:rsidR="00717F51" w:rsidRPr="00B9014D" w:rsidRDefault="00534127" w:rsidP="00BC38E1">
      <w:pPr>
        <w:tabs>
          <w:tab w:val="left" w:pos="540"/>
        </w:tabs>
        <w:spacing w:after="200" w:line="360" w:lineRule="auto"/>
        <w:jc w:val="both"/>
      </w:pPr>
      <w:r w:rsidRPr="00B9014D">
        <w:t>We do not come across studies focused on Indian firms covering aspects of financing over corporate life stages.  This study</w:t>
      </w:r>
      <w:r w:rsidR="00676AC5" w:rsidRPr="00B9014D">
        <w:t xml:space="preserve">, in that sense, acquires greater importance because of this important gap in the </w:t>
      </w:r>
      <w:r w:rsidRPr="00B9014D">
        <w:t>literature.  Although we do not assume that we would find something uniquely different when we study determinants of capital structure over corporate life stages, studies focusing on firms in other countries have not covered all the stages of a firm's life</w:t>
      </w:r>
      <w:r w:rsidR="00676AC5" w:rsidRPr="00B9014D">
        <w:t>. Therefore</w:t>
      </w:r>
      <w:r w:rsidRPr="00B9014D">
        <w:t xml:space="preserve">, we expect to find something that has not been </w:t>
      </w:r>
      <w:r w:rsidR="00676AC5" w:rsidRPr="00B9014D">
        <w:t xml:space="preserve">previously identified, particularly in financing behaviour at </w:t>
      </w:r>
      <w:r w:rsidRPr="00B9014D">
        <w:t>startup stages and stages of decline and decay.</w:t>
      </w:r>
    </w:p>
    <w:p w14:paraId="2D193F78" w14:textId="3D9E3513" w:rsidR="00717F51" w:rsidRPr="00D4552A" w:rsidRDefault="00BE7C16" w:rsidP="00D4552A">
      <w:pPr>
        <w:pStyle w:val="Heading2"/>
        <w:tabs>
          <w:tab w:val="left" w:pos="540"/>
        </w:tabs>
        <w:spacing w:before="400" w:after="100" w:line="360" w:lineRule="auto"/>
        <w:jc w:val="both"/>
        <w:rPr>
          <w:rFonts w:ascii="Times New Roman" w:hAnsi="Times New Roman" w:cs="Times New Roman"/>
          <w:b/>
          <w:bCs/>
          <w:color w:val="auto"/>
          <w:sz w:val="26"/>
          <w:szCs w:val="22"/>
        </w:rPr>
      </w:pPr>
      <w:bookmarkStart w:id="60" w:name="_Toc199334196"/>
      <w:r>
        <w:rPr>
          <w:rFonts w:ascii="Times New Roman" w:hAnsi="Times New Roman" w:cs="Times New Roman"/>
          <w:b/>
          <w:bCs/>
          <w:color w:val="auto"/>
          <w:sz w:val="26"/>
          <w:szCs w:val="22"/>
        </w:rPr>
        <w:t>Chapter s</w:t>
      </w:r>
      <w:r w:rsidR="00534127" w:rsidRPr="00D4552A">
        <w:rPr>
          <w:rFonts w:ascii="Times New Roman" w:hAnsi="Times New Roman" w:cs="Times New Roman"/>
          <w:b/>
          <w:bCs/>
          <w:color w:val="auto"/>
          <w:sz w:val="26"/>
          <w:szCs w:val="22"/>
        </w:rPr>
        <w:t xml:space="preserve">ummary </w:t>
      </w:r>
      <w:bookmarkEnd w:id="60"/>
    </w:p>
    <w:p w14:paraId="3CA49C43" w14:textId="74BB014A" w:rsidR="00717F51" w:rsidRPr="00D4552A" w:rsidRDefault="00534127" w:rsidP="00BC38E1">
      <w:pPr>
        <w:tabs>
          <w:tab w:val="left" w:pos="540"/>
        </w:tabs>
        <w:spacing w:after="200" w:line="360" w:lineRule="auto"/>
        <w:jc w:val="both"/>
        <w:rPr>
          <w:spacing w:val="-3"/>
        </w:rPr>
      </w:pPr>
      <w:r w:rsidRPr="00D4552A">
        <w:rPr>
          <w:spacing w:val="-3"/>
        </w:rPr>
        <w:t xml:space="preserve">The confirmation of Dickinson’s model as a good proxy for assigning firms into the proper life cycle stage is also relevant for both researchers and practitioners. As in the case of capital structure, a good number of business decisions should be taken consciously of the changing (internal and external) conditions across the stages. For example, financial managers could </w:t>
      </w:r>
      <w:r w:rsidR="00CD7B1C">
        <w:rPr>
          <w:spacing w:val="-3"/>
        </w:rPr>
        <w:t>use this model to assess their firms' life stage and compare their capital structure with that of the industry (or specific firms) at</w:t>
      </w:r>
      <w:r w:rsidRPr="00D4552A">
        <w:rPr>
          <w:spacing w:val="-3"/>
        </w:rPr>
        <w:t xml:space="preserve"> the same stage. </w:t>
      </w:r>
      <w:r w:rsidR="00BD2686">
        <w:rPr>
          <w:spacing w:val="-3"/>
        </w:rPr>
        <w:t xml:space="preserve">Considering our second contribution, which confirms the long-term planning of relevant capital structure changes, financial managers can compare their firm’s current capital structure with that of firms in the next stage of evolution they plan to achieve in the </w:t>
      </w:r>
      <w:r w:rsidRPr="00D4552A">
        <w:rPr>
          <w:spacing w:val="-3"/>
        </w:rPr>
        <w:t xml:space="preserve">future. Thus, managers could anticipate some limitations and/or advantages </w:t>
      </w:r>
      <w:r w:rsidR="00BD2686">
        <w:rPr>
          <w:spacing w:val="-3"/>
        </w:rPr>
        <w:t>arising</w:t>
      </w:r>
      <w:r w:rsidRPr="00D4552A">
        <w:rPr>
          <w:spacing w:val="-3"/>
        </w:rPr>
        <w:t xml:space="preserve"> when adjusting the capital structure to face the challenges</w:t>
      </w:r>
      <w:r w:rsidR="00BD2686">
        <w:rPr>
          <w:spacing w:val="-3"/>
        </w:rPr>
        <w:t>,</w:t>
      </w:r>
      <w:r w:rsidRPr="00D4552A">
        <w:rPr>
          <w:spacing w:val="-3"/>
        </w:rPr>
        <w:t xml:space="preserve"> meaning investment/</w:t>
      </w:r>
      <w:r w:rsidR="00D4552A" w:rsidRPr="00D4552A">
        <w:rPr>
          <w:spacing w:val="-3"/>
        </w:rPr>
        <w:t xml:space="preserve"> </w:t>
      </w:r>
      <w:r w:rsidRPr="00D4552A">
        <w:rPr>
          <w:spacing w:val="-3"/>
        </w:rPr>
        <w:t>disinvestment in the new stage</w:t>
      </w:r>
    </w:p>
    <w:p w14:paraId="5DB8C823" w14:textId="77777777" w:rsidR="00717F51" w:rsidRPr="00B9014D" w:rsidRDefault="00534127" w:rsidP="00BC38E1">
      <w:pPr>
        <w:tabs>
          <w:tab w:val="left" w:pos="540"/>
        </w:tabs>
        <w:spacing w:after="200" w:line="360" w:lineRule="auto"/>
        <w:jc w:val="both"/>
        <w:rPr>
          <w:b/>
          <w:bCs/>
        </w:rPr>
      </w:pPr>
      <w:r w:rsidRPr="00B9014D">
        <w:rPr>
          <w:b/>
          <w:bCs/>
        </w:rPr>
        <w:t>Research gaps</w:t>
      </w:r>
    </w:p>
    <w:p w14:paraId="5A273793" w14:textId="03635BA2" w:rsidR="00717F51" w:rsidRPr="00B9014D" w:rsidRDefault="00534127" w:rsidP="00BC38E1">
      <w:pPr>
        <w:tabs>
          <w:tab w:val="left" w:pos="540"/>
        </w:tabs>
        <w:spacing w:after="200" w:line="360" w:lineRule="auto"/>
        <w:jc w:val="both"/>
      </w:pPr>
      <w:r w:rsidRPr="00B9014D">
        <w:t>As far as this part of the world is concerned, by which we mean the developing economies of the world</w:t>
      </w:r>
      <w:r w:rsidR="00BA3DEF" w:rsidRPr="00B9014D">
        <w:t>,</w:t>
      </w:r>
      <w:r w:rsidRPr="00B9014D">
        <w:t xml:space="preserve"> including</w:t>
      </w:r>
      <w:r w:rsidR="00BA3DEF" w:rsidRPr="00B9014D">
        <w:t xml:space="preserve"> India</w:t>
      </w:r>
      <w:r w:rsidRPr="00B9014D">
        <w:t>, this study is an initiation of research in this domain. Of course, it is a humble</w:t>
      </w:r>
      <w:r w:rsidR="00BA3DEF" w:rsidRPr="00B9014D">
        <w:t xml:space="preserve"> effort. We find no study in India, to the best of our </w:t>
      </w:r>
      <w:r w:rsidR="00BA3DEF" w:rsidRPr="00B9014D">
        <w:lastRenderedPageBreak/>
        <w:t xml:space="preserve">knowledge, focusing on determinants of capital structure over corporate life stages. Similarly, there is no work on determinants of changes in capital structure over corporate life stages. The aspects could relate to determinants or coefficients of determinants. It may also focus </w:t>
      </w:r>
      <w:r w:rsidR="00BD2686">
        <w:t>on</w:t>
      </w:r>
      <w:r w:rsidR="00BA3DEF" w:rsidRPr="00B9014D">
        <w:t xml:space="preserve"> which determinants are more relevant during which stages of corporate life. </w:t>
      </w:r>
      <w:r w:rsidR="00BD2686">
        <w:t>Moreover,</w:t>
      </w:r>
      <w:r w:rsidR="00BA3DEF" w:rsidRPr="00B9014D">
        <w:t xml:space="preserve"> it may also relate to how determinants may be different if our focus shifts from capital structure to changes in capital structure. Also, because financial leverage decisions are sticky, are these decisions equally sticky over different life stages of the corporates.</w:t>
      </w:r>
    </w:p>
    <w:p w14:paraId="6CF40102" w14:textId="77777777" w:rsidR="00717F51" w:rsidRPr="00B9014D" w:rsidRDefault="00534127" w:rsidP="00D4552A">
      <w:pPr>
        <w:tabs>
          <w:tab w:val="left" w:pos="540"/>
        </w:tabs>
        <w:spacing w:after="100" w:line="360" w:lineRule="auto"/>
        <w:jc w:val="both"/>
        <w:rPr>
          <w:b/>
          <w:bCs/>
        </w:rPr>
      </w:pPr>
      <w:r w:rsidRPr="00B9014D">
        <w:rPr>
          <w:b/>
          <w:bCs/>
        </w:rPr>
        <w:t>Conclusions</w:t>
      </w:r>
    </w:p>
    <w:p w14:paraId="67D7946C" w14:textId="790B017F" w:rsidR="00717F51" w:rsidRPr="00B9014D" w:rsidRDefault="00E07384" w:rsidP="00BC38E1">
      <w:pPr>
        <w:tabs>
          <w:tab w:val="left" w:pos="540"/>
        </w:tabs>
        <w:spacing w:after="200" w:line="360" w:lineRule="auto"/>
        <w:jc w:val="both"/>
      </w:pPr>
      <w:r w:rsidRPr="00B9014D">
        <w:t xml:space="preserve">Our endeavour in this chapter has been to look at the relevant literature to identify the research gaps in the domain. We have </w:t>
      </w:r>
      <w:r w:rsidR="00CD7B1C">
        <w:t>identified potential areas of study for the next couple of chapters, including the sample to be used, the methodology to be applied, and aspects to be examined regarding the determinants of capital structure across</w:t>
      </w:r>
      <w:r w:rsidRPr="00B9014D">
        <w:t xml:space="preserve"> corporate life stages.</w:t>
      </w:r>
    </w:p>
    <w:p w14:paraId="217B500D" w14:textId="77777777" w:rsidR="00D4552A" w:rsidRDefault="00D4552A" w:rsidP="00BC38E1">
      <w:pPr>
        <w:tabs>
          <w:tab w:val="left" w:pos="540"/>
        </w:tabs>
        <w:spacing w:after="200" w:line="360" w:lineRule="auto"/>
        <w:jc w:val="both"/>
        <w:sectPr w:rsidR="00D4552A" w:rsidSect="00997E20">
          <w:headerReference w:type="default" r:id="rId17"/>
          <w:pgSz w:w="11906" w:h="16838" w:code="9"/>
          <w:pgMar w:top="1800" w:right="2160" w:bottom="1800" w:left="1440" w:header="936" w:footer="936" w:gutter="0"/>
          <w:cols w:space="720"/>
        </w:sectPr>
      </w:pPr>
    </w:p>
    <w:bookmarkStart w:id="61" w:name="_Toc199334197"/>
    <w:p w14:paraId="43F43397" w14:textId="2962BCA3" w:rsidR="00D4552A" w:rsidRPr="00D4552A" w:rsidRDefault="00D4552A" w:rsidP="00D4552A">
      <w:pPr>
        <w:pStyle w:val="Heading1"/>
        <w:tabs>
          <w:tab w:val="left" w:pos="540"/>
        </w:tabs>
        <w:spacing w:before="0" w:after="200" w:line="360" w:lineRule="auto"/>
        <w:ind w:left="270"/>
        <w:jc w:val="center"/>
        <w:rPr>
          <w:rFonts w:ascii="Times New Roman" w:eastAsia="Times New Roman" w:hAnsi="Times New Roman" w:cs="Times New Roman"/>
          <w:b/>
          <w:caps/>
          <w:color w:val="000000"/>
          <w:sz w:val="28"/>
          <w:szCs w:val="28"/>
        </w:rPr>
      </w:pPr>
      <w:r>
        <w:rPr>
          <w:noProof/>
          <w:sz w:val="28"/>
        </w:rPr>
        <w:lastRenderedPageBreak/>
        <mc:AlternateContent>
          <mc:Choice Requires="wps">
            <w:drawing>
              <wp:anchor distT="0" distB="0" distL="114300" distR="114300" simplePos="0" relativeHeight="251665408" behindDoc="0" locked="0" layoutInCell="1" allowOverlap="1" wp14:anchorId="12E10BF9" wp14:editId="4BEB7BE7">
                <wp:simplePos x="0" y="0"/>
                <wp:positionH relativeFrom="column">
                  <wp:posOffset>-139700</wp:posOffset>
                </wp:positionH>
                <wp:positionV relativeFrom="paragraph">
                  <wp:posOffset>-588645</wp:posOffset>
                </wp:positionV>
                <wp:extent cx="5589270" cy="574675"/>
                <wp:effectExtent l="0" t="0" r="0" b="0"/>
                <wp:wrapNone/>
                <wp:docPr id="6" name="Rectangle 6"/>
                <wp:cNvGraphicFramePr/>
                <a:graphic xmlns:a="http://schemas.openxmlformats.org/drawingml/2006/main">
                  <a:graphicData uri="http://schemas.microsoft.com/office/word/2010/wordprocessingShape">
                    <wps:wsp>
                      <wps:cNvSpPr/>
                      <wps:spPr>
                        <a:xfrm>
                          <a:off x="0" y="0"/>
                          <a:ext cx="5589270" cy="57467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543213" id="Rectangle 6" o:spid="_x0000_s1026" style="position:absolute;margin-left:-11pt;margin-top:-46.35pt;width:440.1pt;height:45.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" fillcolor="white [3212]" stroked="f"/>
            </w:pict>
          </mc:Fallback>
        </mc:AlternateContent>
      </w:r>
      <w:bookmarkEnd w:id="61"/>
    </w:p>
    <w:p w14:paraId="4333591A" w14:textId="77777777" w:rsidR="00717F51" w:rsidRPr="00D4552A" w:rsidRDefault="00534127" w:rsidP="00D4552A">
      <w:pPr>
        <w:pStyle w:val="Heading1"/>
        <w:numPr>
          <w:ilvl w:val="0"/>
          <w:numId w:val="0"/>
        </w:numPr>
        <w:pBdr>
          <w:bottom w:val="thickThinSmallGap" w:sz="24" w:space="1" w:color="auto"/>
        </w:pBdr>
        <w:tabs>
          <w:tab w:val="left" w:pos="540"/>
        </w:tabs>
        <w:spacing w:before="0" w:after="200" w:line="240" w:lineRule="auto"/>
        <w:jc w:val="center"/>
        <w:rPr>
          <w:rFonts w:ascii="Times New Roman" w:eastAsia="Times New Roman" w:hAnsi="Times New Roman" w:cs="Times New Roman"/>
          <w:b/>
          <w:caps/>
          <w:color w:val="000000"/>
          <w:sz w:val="28"/>
          <w:szCs w:val="28"/>
        </w:rPr>
      </w:pPr>
      <w:bookmarkStart w:id="62" w:name="_Toc199334198"/>
      <w:r w:rsidRPr="00D4552A">
        <w:rPr>
          <w:rFonts w:ascii="Times New Roman" w:eastAsia="Times New Roman" w:hAnsi="Times New Roman" w:cs="Times New Roman"/>
          <w:b/>
          <w:caps/>
          <w:color w:val="000000"/>
          <w:sz w:val="28"/>
          <w:szCs w:val="28"/>
        </w:rPr>
        <w:t>Research Design</w:t>
      </w:r>
      <w:bookmarkEnd w:id="62"/>
    </w:p>
    <w:p w14:paraId="7E569428" w14:textId="30953167" w:rsidR="00717F51" w:rsidRPr="00B9014D" w:rsidRDefault="00534127" w:rsidP="00D4552A">
      <w:pPr>
        <w:tabs>
          <w:tab w:val="left" w:pos="540"/>
        </w:tabs>
        <w:spacing w:before="400" w:after="100" w:line="360" w:lineRule="auto"/>
        <w:jc w:val="both"/>
      </w:pPr>
      <w:r w:rsidRPr="00B9014D">
        <w:t xml:space="preserve">In this chapter, we turn to research design. Building on the insights drawn from the review of literature, this chapter outlines the research methodology adopted to investigate the core questions of the study. While the previous chapter examined existing theories, empirical findings, and conceptual perspectives relevant to the research problem, the current chapter </w:t>
      </w:r>
      <w:r w:rsidR="00B93F8C" w:rsidRPr="00B9014D">
        <w:t>transitions</w:t>
      </w:r>
      <w:r w:rsidRPr="00B9014D">
        <w:t xml:space="preserve"> from what is known or understood to how this study aims to generate new understanding/findings. It details the research design, approach, data collection methods, sampling techniques, and </w:t>
      </w:r>
      <w:r w:rsidR="00CD7B1C">
        <w:t>describes</w:t>
      </w:r>
      <w:r w:rsidRPr="00B9014D">
        <w:t xml:space="preserve"> the analytical tools to be employed. By grounding methodological choices in the gaps and patterns identified in the literature, this chapter ensures coherence between theoretical foundations and the empirical strategy used to address the study’s objectives: determinants of capital structure with corporate life stages as a variable of interest.</w:t>
      </w:r>
    </w:p>
    <w:p w14:paraId="5A7EB2FF" w14:textId="77777777" w:rsidR="00717F51" w:rsidRPr="00D4552A" w:rsidRDefault="00534127" w:rsidP="00D4552A">
      <w:pPr>
        <w:pStyle w:val="Heading2"/>
        <w:tabs>
          <w:tab w:val="left" w:pos="540"/>
        </w:tabs>
        <w:spacing w:before="400" w:after="100" w:line="360" w:lineRule="auto"/>
        <w:jc w:val="both"/>
        <w:rPr>
          <w:rFonts w:ascii="Times New Roman" w:hAnsi="Times New Roman" w:cs="Times New Roman"/>
          <w:b/>
          <w:bCs/>
          <w:color w:val="auto"/>
          <w:sz w:val="26"/>
          <w:szCs w:val="22"/>
        </w:rPr>
      </w:pPr>
      <w:bookmarkStart w:id="63" w:name="_Toc199334199"/>
      <w:r w:rsidRPr="00D4552A">
        <w:rPr>
          <w:rFonts w:ascii="Times New Roman" w:hAnsi="Times New Roman" w:cs="Times New Roman"/>
          <w:b/>
          <w:bCs/>
          <w:color w:val="auto"/>
          <w:sz w:val="26"/>
          <w:szCs w:val="22"/>
        </w:rPr>
        <w:t>Introduction</w:t>
      </w:r>
      <w:bookmarkEnd w:id="63"/>
    </w:p>
    <w:p w14:paraId="49A5D334" w14:textId="77777777" w:rsidR="00717F51" w:rsidRPr="00B9014D" w:rsidRDefault="00534127" w:rsidP="00BC38E1">
      <w:pPr>
        <w:tabs>
          <w:tab w:val="left" w:pos="540"/>
        </w:tabs>
        <w:spacing w:after="200" w:line="360" w:lineRule="auto"/>
        <w:jc w:val="both"/>
      </w:pPr>
      <w:r w:rsidRPr="00B9014D">
        <w:t xml:space="preserve">Research design is concerned with identifying research objectives, developing research hypotheses, listing variables to be used, selecting sample data, and applying appropriate methodology.  The present study is based on secondary data, derived from financial statements of the companies listed on the BSE (Bombay Stock Exchange), as compiled and made available as a database service by CMIE (Centre for Monitoring of Indian Economy). </w:t>
      </w:r>
    </w:p>
    <w:p w14:paraId="79A44150" w14:textId="66950FD0" w:rsidR="00717F51" w:rsidRPr="00B9014D" w:rsidRDefault="00534127" w:rsidP="00BC38E1">
      <w:pPr>
        <w:tabs>
          <w:tab w:val="left" w:pos="540"/>
        </w:tabs>
        <w:spacing w:after="200" w:line="360" w:lineRule="auto"/>
        <w:jc w:val="both"/>
      </w:pPr>
      <w:r w:rsidRPr="00B9014D">
        <w:t>Having studied some preliminary, conceptual and empirical aspects related to the work, a research plan was developed to collect data relevant to the research questions, which were framed in the process of developing the research plan. Then those questions were transformed into researchable hypotheses. These hypotheses were then tested using sample data. Statistics, Econometrics, Computing tools, and statistical software (like STATA) have been deployed in the process.</w:t>
      </w:r>
    </w:p>
    <w:p w14:paraId="2D6A8895" w14:textId="37DA9F3C" w:rsidR="00717F51" w:rsidRPr="00B9014D" w:rsidRDefault="00534127" w:rsidP="00BC38E1">
      <w:pPr>
        <w:tabs>
          <w:tab w:val="left" w:pos="540"/>
        </w:tabs>
        <w:spacing w:after="200" w:line="360" w:lineRule="auto"/>
        <w:jc w:val="both"/>
      </w:pPr>
      <w:r w:rsidRPr="00B9014D">
        <w:t xml:space="preserve">The amount of information and data that </w:t>
      </w:r>
      <w:r w:rsidR="00CD7B1C">
        <w:t>is</w:t>
      </w:r>
      <w:r w:rsidRPr="00B9014D">
        <w:t xml:space="preserve"> becoming available is growing exponentially.  As the amount of available data grows, so </w:t>
      </w:r>
      <w:r w:rsidR="00CD7B1C">
        <w:t>does</w:t>
      </w:r>
      <w:r w:rsidRPr="00B9014D">
        <w:t xml:space="preserve"> the need to understand </w:t>
      </w:r>
      <w:r w:rsidRPr="00B9014D">
        <w:lastRenderedPageBreak/>
        <w:t xml:space="preserve">it.  Statistics is the science of learning from data.  Econometrics has been </w:t>
      </w:r>
      <w:r w:rsidR="00CD7B1C">
        <w:t>employed to examine economic relationships in the data, informed by a priori understanding derived from a literature review and analysis of phenomena related to corporate finance, specifically the capital structure of India's top non-financial corporate entities</w:t>
      </w:r>
      <w:r w:rsidRPr="00B9014D">
        <w:t xml:space="preserve">. Broadly, there are three main reasons why statistical literacy is essential in data science.  First, it provides the skills to assess whether the data are sufficient to answer the questions.  Second, it establishes a rigorous framework for quantifying uncertainty.  </w:t>
      </w:r>
      <w:r w:rsidR="00CD7B1C">
        <w:t>Moreover,</w:t>
      </w:r>
      <w:r w:rsidRPr="00B9014D">
        <w:t xml:space="preserve"> finally, it provides techniques for effectively communicating the findings of your analyses. </w:t>
      </w:r>
    </w:p>
    <w:p w14:paraId="3BBFD91E" w14:textId="77777777" w:rsidR="00717F51" w:rsidRPr="00D4552A" w:rsidRDefault="00534127" w:rsidP="00D4552A">
      <w:pPr>
        <w:pStyle w:val="Heading2"/>
        <w:tabs>
          <w:tab w:val="left" w:pos="540"/>
        </w:tabs>
        <w:spacing w:before="400" w:after="100" w:line="360" w:lineRule="auto"/>
        <w:jc w:val="both"/>
        <w:rPr>
          <w:rFonts w:ascii="Times New Roman" w:hAnsi="Times New Roman" w:cs="Times New Roman"/>
          <w:b/>
          <w:bCs/>
          <w:color w:val="auto"/>
          <w:sz w:val="26"/>
          <w:szCs w:val="22"/>
        </w:rPr>
      </w:pPr>
      <w:bookmarkStart w:id="64" w:name="_Toc199334200"/>
      <w:r w:rsidRPr="00D4552A">
        <w:rPr>
          <w:rFonts w:ascii="Times New Roman" w:hAnsi="Times New Roman" w:cs="Times New Roman"/>
          <w:b/>
          <w:bCs/>
          <w:color w:val="auto"/>
          <w:sz w:val="26"/>
          <w:szCs w:val="22"/>
        </w:rPr>
        <w:t>Research objectives</w:t>
      </w:r>
      <w:bookmarkEnd w:id="64"/>
    </w:p>
    <w:p w14:paraId="7579930E" w14:textId="141C2479" w:rsidR="00717F51" w:rsidRPr="00B9014D" w:rsidRDefault="00534127" w:rsidP="00D4552A">
      <w:pPr>
        <w:tabs>
          <w:tab w:val="left" w:pos="540"/>
        </w:tabs>
        <w:spacing w:after="200" w:line="384" w:lineRule="auto"/>
        <w:jc w:val="both"/>
      </w:pPr>
      <w:r w:rsidRPr="00B9014D">
        <w:t xml:space="preserve">The research objective is to determine whether business firms differ in various life stages regarding financial leverage. </w:t>
      </w:r>
      <w:r w:rsidR="008E0B3C" w:rsidRPr="00B9014D">
        <w:t>Moreover,</w:t>
      </w:r>
      <w:r w:rsidRPr="00B9014D">
        <w:t xml:space="preserve"> if the answer is affirmative, what explanations or determinants are identified or identifiable to such changes? So in that sequence, the study not only adopt a mechanism to assign different life stage value at different point of time according to aspects of business manifestations, it also looks at the determinants of financial leverage as explained by the stage in which the firm is at a particular point of time, but also use other variables as control variables </w:t>
      </w:r>
      <w:r w:rsidR="00CD7B1C">
        <w:t>to</w:t>
      </w:r>
      <w:r w:rsidRPr="00B9014D">
        <w:t xml:space="preserve"> arrive at appropriate values of coefficients.</w:t>
      </w:r>
    </w:p>
    <w:p w14:paraId="540B81A3" w14:textId="38A87B72" w:rsidR="00717F51" w:rsidRPr="00B9014D" w:rsidRDefault="00534127" w:rsidP="00D4552A">
      <w:pPr>
        <w:tabs>
          <w:tab w:val="left" w:pos="540"/>
        </w:tabs>
        <w:spacing w:after="200" w:line="384" w:lineRule="auto"/>
        <w:jc w:val="both"/>
      </w:pPr>
      <w:r w:rsidRPr="00B9014D">
        <w:t xml:space="preserve">Across different corporate life stages, </w:t>
      </w:r>
      <w:r w:rsidR="00CD7B1C">
        <w:t xml:space="preserve">is financial leverage </w:t>
      </w:r>
      <w:r w:rsidRPr="00B9014D">
        <w:t xml:space="preserve">significantly different? The study </w:t>
      </w:r>
      <w:r w:rsidR="00CD7B1C">
        <w:t>considers both debt capital and equity capital, including reserves and funds, as total liabilities, and calculates the</w:t>
      </w:r>
      <w:r w:rsidRPr="00B9014D">
        <w:t xml:space="preserve"> ratio of long-term debt to this total. </w:t>
      </w:r>
      <w:r w:rsidR="00CD7B1C">
        <w:t>Alternatively,</w:t>
      </w:r>
      <w:r w:rsidRPr="00B9014D">
        <w:t xml:space="preserve"> one may take a ratio of long-term debt with equity capital and reserves and funds or long-term debt with </w:t>
      </w:r>
      <w:r w:rsidR="00CD7B1C">
        <w:t>long-term</w:t>
      </w:r>
      <w:r w:rsidRPr="00B9014D">
        <w:t xml:space="preserve"> liabilities. We may coin these terms as LEVERAGE, LeverageLT, debt-equity ratio or debt to long-term capital ratio.  Also, based on the cash flow patterns of cash flows from operating activities, investment activities and financing activities, following </w:t>
      </w:r>
      <w:r w:rsidR="00CD7B1C">
        <w:t>Dickinson's</w:t>
      </w:r>
      <w:r w:rsidRPr="00B9014D">
        <w:t xml:space="preserve"> (2011) model, eight corporate life stages have been formulated.</w:t>
      </w:r>
    </w:p>
    <w:p w14:paraId="3ABF3AE1" w14:textId="5E0D41DA" w:rsidR="00717F51" w:rsidRPr="00B9014D" w:rsidRDefault="00D4552A" w:rsidP="00D4552A">
      <w:pPr>
        <w:pStyle w:val="Heading3"/>
        <w:tabs>
          <w:tab w:val="left" w:pos="540"/>
        </w:tabs>
        <w:spacing w:before="400" w:after="100" w:line="360" w:lineRule="auto"/>
        <w:jc w:val="both"/>
        <w:rPr>
          <w:b/>
          <w:bCs/>
          <w:color w:val="auto"/>
          <w:sz w:val="24"/>
          <w:szCs w:val="22"/>
        </w:rPr>
      </w:pPr>
      <w:r>
        <w:rPr>
          <w:b/>
          <w:bCs/>
          <w:color w:val="auto"/>
          <w:sz w:val="24"/>
          <w:szCs w:val="22"/>
        </w:rPr>
        <w:lastRenderedPageBreak/>
        <w:tab/>
      </w:r>
      <w:bookmarkStart w:id="65" w:name="_Toc199334201"/>
      <w:r w:rsidR="00534127" w:rsidRPr="00B9014D">
        <w:rPr>
          <w:b/>
          <w:bCs/>
          <w:color w:val="auto"/>
          <w:sz w:val="24"/>
          <w:szCs w:val="22"/>
        </w:rPr>
        <w:t xml:space="preserve">Research </w:t>
      </w:r>
      <w:r w:rsidR="00BE7C16" w:rsidRPr="00B9014D">
        <w:rPr>
          <w:b/>
          <w:bCs/>
          <w:color w:val="auto"/>
          <w:sz w:val="24"/>
          <w:szCs w:val="22"/>
        </w:rPr>
        <w:t>questions</w:t>
      </w:r>
      <w:bookmarkEnd w:id="65"/>
    </w:p>
    <w:p w14:paraId="773145F4" w14:textId="77777777" w:rsidR="00717F51" w:rsidRPr="00B9014D" w:rsidRDefault="00534127" w:rsidP="00BC38E1">
      <w:pPr>
        <w:tabs>
          <w:tab w:val="left" w:pos="540"/>
        </w:tabs>
        <w:spacing w:after="200" w:line="360" w:lineRule="auto"/>
        <w:jc w:val="both"/>
      </w:pPr>
      <w:r w:rsidRPr="00B9014D">
        <w:t>The research questions that may be relevant to investigate could be as follows:</w:t>
      </w:r>
    </w:p>
    <w:p w14:paraId="38559D33" w14:textId="77777777" w:rsidR="00717F51" w:rsidRPr="00B9014D" w:rsidRDefault="00534127" w:rsidP="00BC38E1">
      <w:pPr>
        <w:tabs>
          <w:tab w:val="left" w:pos="540"/>
        </w:tabs>
        <w:spacing w:after="200" w:line="360" w:lineRule="auto"/>
        <w:jc w:val="both"/>
      </w:pPr>
      <w:r w:rsidRPr="00B9014D">
        <w:t>To examine the relationship between corporate life stages and financial leverage.</w:t>
      </w:r>
    </w:p>
    <w:p w14:paraId="477C753C" w14:textId="657020FC" w:rsidR="00717F51" w:rsidRPr="00B9014D" w:rsidRDefault="00534127" w:rsidP="00BC38E1">
      <w:pPr>
        <w:tabs>
          <w:tab w:val="left" w:pos="540"/>
        </w:tabs>
        <w:spacing w:after="200" w:line="360" w:lineRule="auto"/>
        <w:jc w:val="both"/>
      </w:pPr>
      <w:r w:rsidRPr="00B9014D">
        <w:t xml:space="preserve">To empirically find out </w:t>
      </w:r>
      <w:r w:rsidR="00F75686" w:rsidRPr="00B9014D">
        <w:t xml:space="preserve">the </w:t>
      </w:r>
      <w:r w:rsidRPr="00B9014D">
        <w:t>significance of corporate life stages as an explanatory variable.</w:t>
      </w:r>
    </w:p>
    <w:p w14:paraId="0CAA521F" w14:textId="41A574CD" w:rsidR="00717F51" w:rsidRPr="00B9014D" w:rsidRDefault="00534127" w:rsidP="00D4552A">
      <w:pPr>
        <w:tabs>
          <w:tab w:val="left" w:pos="540"/>
        </w:tabs>
        <w:spacing w:after="200" w:line="384" w:lineRule="auto"/>
        <w:jc w:val="both"/>
      </w:pPr>
      <w:r w:rsidRPr="00B9014D">
        <w:t xml:space="preserve">The purpose of this study is to investigate the effects of the global financial crisis of 2008, the new bankruptcy regime implemented in 2016, and the global crisis caused by COVID-19, which affected the global economy from the beginning of 2020, using these as dummy variables on </w:t>
      </w:r>
      <w:r w:rsidR="00F75686" w:rsidRPr="00B9014D">
        <w:t>firms' capital structures</w:t>
      </w:r>
      <w:r w:rsidRPr="00B9014D">
        <w:t>.</w:t>
      </w:r>
    </w:p>
    <w:p w14:paraId="7D1D2222" w14:textId="77777777" w:rsidR="00717F51" w:rsidRPr="00B9014D" w:rsidRDefault="00534127" w:rsidP="00BC38E1">
      <w:pPr>
        <w:tabs>
          <w:tab w:val="left" w:pos="540"/>
        </w:tabs>
        <w:spacing w:after="200" w:line="360" w:lineRule="auto"/>
        <w:jc w:val="both"/>
      </w:pPr>
      <w:r w:rsidRPr="00B9014D">
        <w:t>To identify distinct determinants of financial leverage at each stage of corporate life.</w:t>
      </w:r>
    </w:p>
    <w:p w14:paraId="3E2A0D4B" w14:textId="0AC8C29C" w:rsidR="00717F51" w:rsidRPr="00B9014D" w:rsidRDefault="00D4552A" w:rsidP="00D4552A">
      <w:pPr>
        <w:pStyle w:val="Heading3"/>
        <w:tabs>
          <w:tab w:val="left" w:pos="540"/>
        </w:tabs>
        <w:spacing w:before="400" w:after="100" w:line="360" w:lineRule="auto"/>
        <w:jc w:val="both"/>
        <w:rPr>
          <w:b/>
          <w:bCs/>
          <w:color w:val="auto"/>
          <w:sz w:val="24"/>
          <w:szCs w:val="22"/>
        </w:rPr>
      </w:pPr>
      <w:r>
        <w:rPr>
          <w:b/>
          <w:bCs/>
          <w:color w:val="auto"/>
          <w:sz w:val="24"/>
          <w:szCs w:val="22"/>
        </w:rPr>
        <w:tab/>
      </w:r>
      <w:bookmarkStart w:id="66" w:name="_Toc199334202"/>
      <w:r w:rsidR="00534127" w:rsidRPr="00B9014D">
        <w:rPr>
          <w:b/>
          <w:bCs/>
          <w:color w:val="auto"/>
          <w:sz w:val="24"/>
          <w:szCs w:val="22"/>
        </w:rPr>
        <w:t>Hypothesis development</w:t>
      </w:r>
      <w:bookmarkEnd w:id="66"/>
    </w:p>
    <w:p w14:paraId="13BDCED5" w14:textId="75CC28E2" w:rsidR="00717F51" w:rsidRPr="00B9014D" w:rsidRDefault="00534127" w:rsidP="00D4552A">
      <w:pPr>
        <w:tabs>
          <w:tab w:val="left" w:pos="540"/>
        </w:tabs>
        <w:spacing w:after="200" w:line="384" w:lineRule="auto"/>
        <w:jc w:val="both"/>
      </w:pPr>
      <w:r w:rsidRPr="00B9014D">
        <w:t>There are three different perspectives when we develop our hypotheses: One, how the overall model looks. What are the variables that are important when we look at the effect of corporate life stages over leverage, whether this be lag of dependent variables, or these are control variables, exogenous variables, instrument variables, or the variable of interest, that is, the corporate life stage</w:t>
      </w:r>
      <w:r w:rsidR="00CD7B1C">
        <w:t>?</w:t>
      </w:r>
      <w:r w:rsidRPr="00B9014D">
        <w:t xml:space="preserve"> Two, each of the corporate life stages may have some specific </w:t>
      </w:r>
      <w:r w:rsidR="00F75686" w:rsidRPr="00B9014D">
        <w:t>variables that are</w:t>
      </w:r>
      <w:r w:rsidRPr="00B9014D">
        <w:t xml:space="preserve"> important when explaining the relationship between leverage and the corporate life stage. Accordingly, </w:t>
      </w:r>
      <w:r w:rsidR="00C336EE" w:rsidRPr="00B9014D">
        <w:t>the plan</w:t>
      </w:r>
      <w:r w:rsidRPr="00B9014D">
        <w:t xml:space="preserve"> of the study proceeds: </w:t>
      </w:r>
      <w:r w:rsidR="00F75686" w:rsidRPr="00B9014D">
        <w:t>Chapter 5 focuses on the overall results, and Chapters 6 to 8 focus on different stages from startup, growth, and maturity</w:t>
      </w:r>
      <w:r w:rsidRPr="00B9014D">
        <w:t xml:space="preserve"> to decline and decay. The work concludes with a chapter </w:t>
      </w:r>
      <w:r w:rsidR="00CD7B1C">
        <w:t>summarising the study's findings, recommendations, and limitations</w:t>
      </w:r>
      <w:r w:rsidRPr="00B9014D">
        <w:t>.</w:t>
      </w:r>
    </w:p>
    <w:p w14:paraId="73B47334" w14:textId="695851B2" w:rsidR="00717F51" w:rsidRPr="00B9014D" w:rsidRDefault="00534127" w:rsidP="00D4552A">
      <w:pPr>
        <w:tabs>
          <w:tab w:val="left" w:pos="540"/>
        </w:tabs>
        <w:spacing w:after="200" w:line="384" w:lineRule="auto"/>
        <w:jc w:val="both"/>
      </w:pPr>
      <w:r w:rsidRPr="00B9014D">
        <w:t xml:space="preserve">So, each </w:t>
      </w:r>
      <w:r w:rsidR="00F75686" w:rsidRPr="00B9014D">
        <w:t>relevant hypothesis</w:t>
      </w:r>
      <w:r w:rsidRPr="00B9014D">
        <w:t xml:space="preserve"> </w:t>
      </w:r>
      <w:r w:rsidR="00F75686" w:rsidRPr="00B9014D">
        <w:t xml:space="preserve">is elaborated on </w:t>
      </w:r>
      <w:r w:rsidRPr="00B9014D">
        <w:t xml:space="preserve">as the study proceeds </w:t>
      </w:r>
      <w:r w:rsidR="00F75686" w:rsidRPr="00B9014D">
        <w:t>in</w:t>
      </w:r>
      <w:r w:rsidRPr="00B9014D">
        <w:t xml:space="preserve"> these chapters. Chapter 5, which is immediately the next chapter, studies whether long-term financial leverage is different across corporate life stages, and if so, what are the explanatory variables</w:t>
      </w:r>
      <w:r w:rsidR="00F75686" w:rsidRPr="00B9014D">
        <w:t>?</w:t>
      </w:r>
      <w:r w:rsidRPr="00B9014D">
        <w:t xml:space="preserve">  </w:t>
      </w:r>
    </w:p>
    <w:p w14:paraId="6521E23A" w14:textId="2E01DE11" w:rsidR="00717F51" w:rsidRPr="00B9014D" w:rsidRDefault="00D4552A" w:rsidP="00D4552A">
      <w:pPr>
        <w:pStyle w:val="Heading3"/>
        <w:tabs>
          <w:tab w:val="left" w:pos="540"/>
        </w:tabs>
        <w:spacing w:before="0" w:after="100" w:line="360" w:lineRule="auto"/>
        <w:jc w:val="both"/>
        <w:rPr>
          <w:b/>
          <w:bCs/>
          <w:color w:val="auto"/>
          <w:sz w:val="24"/>
          <w:szCs w:val="22"/>
        </w:rPr>
      </w:pPr>
      <w:r>
        <w:rPr>
          <w:b/>
          <w:bCs/>
          <w:color w:val="auto"/>
          <w:sz w:val="24"/>
          <w:szCs w:val="22"/>
        </w:rPr>
        <w:lastRenderedPageBreak/>
        <w:tab/>
      </w:r>
      <w:r w:rsidR="00930B1F" w:rsidRPr="00B9014D">
        <w:rPr>
          <w:b/>
          <w:bCs/>
          <w:color w:val="auto"/>
          <w:sz w:val="24"/>
          <w:szCs w:val="22"/>
        </w:rPr>
        <w:t>Research hypotheses</w:t>
      </w:r>
    </w:p>
    <w:p w14:paraId="16450C32" w14:textId="7E7C34F0" w:rsidR="00761702" w:rsidRPr="00B9014D" w:rsidRDefault="00534127" w:rsidP="00BC38E1">
      <w:pPr>
        <w:tabs>
          <w:tab w:val="left" w:pos="540"/>
        </w:tabs>
        <w:spacing w:after="200" w:line="360" w:lineRule="auto"/>
        <w:jc w:val="both"/>
      </w:pPr>
      <w:r w:rsidRPr="00B9014D">
        <w:t xml:space="preserve">Our </w:t>
      </w:r>
      <w:r w:rsidR="00761702" w:rsidRPr="00B9014D">
        <w:t xml:space="preserve">primary </w:t>
      </w:r>
      <w:r w:rsidRPr="00B9014D">
        <w:t xml:space="preserve">research hypothesis is that financial leverage </w:t>
      </w:r>
      <w:r w:rsidR="00C71C42" w:rsidRPr="00B9014D">
        <w:t>varies across different corporate life stages. Additionally, there may be different determinants at</w:t>
      </w:r>
      <w:r w:rsidR="00761702" w:rsidRPr="00B9014D">
        <w:t xml:space="preserve"> various stages of corporate life. </w:t>
      </w:r>
      <w:r w:rsidR="00F75686" w:rsidRPr="00B9014D">
        <w:t>However,</w:t>
      </w:r>
      <w:r w:rsidRPr="00B9014D">
        <w:t xml:space="preserve"> debt-financing decisions are sticky and not elastic enough to change very frequently.</w:t>
      </w:r>
      <w:r w:rsidR="00761702" w:rsidRPr="00B9014D">
        <w:t xml:space="preserve"> </w:t>
      </w:r>
      <w:r w:rsidR="00C71C42" w:rsidRPr="00B9014D">
        <w:t xml:space="preserve">Therefore, it becomes </w:t>
      </w:r>
      <w:r w:rsidR="00C336EE" w:rsidRPr="00B9014D">
        <w:t>more</w:t>
      </w:r>
      <w:r w:rsidR="00C71C42" w:rsidRPr="00B9014D">
        <w:t xml:space="preserve"> important to examine the determinants of capital structure,</w:t>
      </w:r>
      <w:r w:rsidR="00761702" w:rsidRPr="00B9014D">
        <w:t xml:space="preserve"> as well as </w:t>
      </w:r>
      <w:r w:rsidR="0094560E" w:rsidRPr="00B9014D">
        <w:t>those</w:t>
      </w:r>
      <w:r w:rsidR="00761702" w:rsidRPr="00B9014D">
        <w:t xml:space="preserve"> of changes in capital structure. </w:t>
      </w:r>
      <w:r w:rsidR="00C71C42" w:rsidRPr="00B9014D">
        <w:t xml:space="preserve">These aspects of the study are examined in Chapter 5. </w:t>
      </w:r>
      <w:r w:rsidR="00761702" w:rsidRPr="00B9014D">
        <w:t xml:space="preserve">The following are our </w:t>
      </w:r>
      <w:r w:rsidR="00C71C42" w:rsidRPr="00B9014D">
        <w:t xml:space="preserve">other </w:t>
      </w:r>
      <w:r w:rsidR="00761702" w:rsidRPr="00B9014D">
        <w:t xml:space="preserve">research </w:t>
      </w:r>
      <w:r w:rsidR="0094560E" w:rsidRPr="00B9014D">
        <w:t>hypotheses</w:t>
      </w:r>
      <w:r w:rsidR="00761702" w:rsidRPr="00B9014D">
        <w:t xml:space="preserve"> in </w:t>
      </w:r>
      <w:r w:rsidR="0094560E" w:rsidRPr="00B9014D">
        <w:t>chapters</w:t>
      </w:r>
      <w:r w:rsidR="00C71C42" w:rsidRPr="00B9014D">
        <w:t xml:space="preserve"> 6, 7 and 8</w:t>
      </w:r>
      <w:r w:rsidR="00761702" w:rsidRPr="00B9014D">
        <w:t>:</w:t>
      </w:r>
    </w:p>
    <w:p w14:paraId="7AEAC95E" w14:textId="347B6D86" w:rsidR="00FA4142" w:rsidRPr="00B9014D" w:rsidRDefault="00FA4142" w:rsidP="00BC38E1">
      <w:pPr>
        <w:tabs>
          <w:tab w:val="left" w:pos="540"/>
        </w:tabs>
        <w:spacing w:after="200" w:line="360" w:lineRule="auto"/>
        <w:jc w:val="both"/>
        <w:rPr>
          <w:lang w:val="en-US"/>
        </w:rPr>
      </w:pPr>
      <w:r w:rsidRPr="00B9014D">
        <w:rPr>
          <w:lang w:val="en-US"/>
        </w:rPr>
        <w:t>Research Hypothesis # 6.1: Profitability (</w:t>
      </w:r>
      <w:r w:rsidRPr="00B9014D">
        <w:rPr>
          <w:b/>
          <w:bCs/>
          <w:lang w:val="en-US"/>
        </w:rPr>
        <w:t>prof</w:t>
      </w:r>
      <w:r w:rsidRPr="00B9014D">
        <w:rPr>
          <w:lang w:val="en-US"/>
        </w:rPr>
        <w:t>), Asset size (</w:t>
      </w:r>
      <w:r w:rsidRPr="00B9014D">
        <w:rPr>
          <w:b/>
          <w:bCs/>
          <w:lang w:val="en-US"/>
        </w:rPr>
        <w:t>logsize and size</w:t>
      </w:r>
      <w:r w:rsidRPr="00B9014D">
        <w:rPr>
          <w:lang w:val="en-US"/>
        </w:rPr>
        <w:t>), dividend payout (</w:t>
      </w:r>
      <w:r w:rsidRPr="00B9014D">
        <w:rPr>
          <w:b/>
          <w:bCs/>
          <w:lang w:val="en-US"/>
        </w:rPr>
        <w:t>dvnd</w:t>
      </w:r>
      <w:r w:rsidRPr="00B9014D">
        <w:rPr>
          <w:lang w:val="en-US"/>
        </w:rPr>
        <w:t>), tax shield (</w:t>
      </w:r>
      <w:r w:rsidRPr="00B9014D">
        <w:rPr>
          <w:b/>
          <w:bCs/>
          <w:lang w:val="en-US"/>
        </w:rPr>
        <w:t>taxShield</w:t>
      </w:r>
      <w:r w:rsidRPr="00B9014D">
        <w:rPr>
          <w:lang w:val="en-US"/>
        </w:rPr>
        <w:t>), global financial crisis (</w:t>
      </w:r>
      <w:r w:rsidRPr="00B9014D">
        <w:rPr>
          <w:b/>
          <w:bCs/>
          <w:lang w:val="en-US"/>
        </w:rPr>
        <w:t>GFC</w:t>
      </w:r>
      <w:r w:rsidRPr="00B9014D">
        <w:rPr>
          <w:lang w:val="en-US"/>
        </w:rPr>
        <w:t>), bankruptcy regime (</w:t>
      </w:r>
      <w:r w:rsidRPr="00B9014D">
        <w:rPr>
          <w:b/>
          <w:bCs/>
          <w:lang w:val="en-US"/>
        </w:rPr>
        <w:t>ibc2016</w:t>
      </w:r>
      <w:r w:rsidRPr="00B9014D">
        <w:rPr>
          <w:lang w:val="en-US"/>
        </w:rPr>
        <w:t>) and the global health crisis (COVID-19) (</w:t>
      </w:r>
      <w:r w:rsidRPr="00B9014D">
        <w:rPr>
          <w:b/>
          <w:bCs/>
          <w:lang w:val="en-US"/>
        </w:rPr>
        <w:t>dcovid20less</w:t>
      </w:r>
      <w:r w:rsidRPr="00B9014D">
        <w:rPr>
          <w:lang w:val="en-US"/>
        </w:rPr>
        <w:t xml:space="preserve">) market rate of interest (intRate), and market rate of return (returnIndexClosing) are determinants of capital structure at the startup stage. </w:t>
      </w:r>
    </w:p>
    <w:p w14:paraId="4A876B22" w14:textId="1721B4A8" w:rsidR="00FA4142" w:rsidRPr="00B9014D" w:rsidRDefault="00FA4142" w:rsidP="00BC38E1">
      <w:pPr>
        <w:tabs>
          <w:tab w:val="left" w:pos="540"/>
        </w:tabs>
        <w:spacing w:after="200" w:line="360" w:lineRule="auto"/>
        <w:jc w:val="both"/>
        <w:rPr>
          <w:lang w:val="en-US"/>
        </w:rPr>
      </w:pPr>
      <w:r w:rsidRPr="00B9014D">
        <w:rPr>
          <w:lang w:val="en-US"/>
        </w:rPr>
        <w:t>Research Hypothesis # 6.2: Profitability (</w:t>
      </w:r>
      <w:r w:rsidRPr="00B9014D">
        <w:rPr>
          <w:b/>
          <w:bCs/>
          <w:lang w:val="en-US"/>
        </w:rPr>
        <w:t>prof</w:t>
      </w:r>
      <w:r w:rsidRPr="00B9014D">
        <w:rPr>
          <w:lang w:val="en-US"/>
        </w:rPr>
        <w:t>), Asset size (</w:t>
      </w:r>
      <w:r w:rsidRPr="00B9014D">
        <w:rPr>
          <w:b/>
          <w:bCs/>
          <w:lang w:val="en-US"/>
        </w:rPr>
        <w:t>logsize and size</w:t>
      </w:r>
      <w:r w:rsidRPr="00B9014D">
        <w:rPr>
          <w:lang w:val="en-US"/>
        </w:rPr>
        <w:t>), dividend payout (</w:t>
      </w:r>
      <w:r w:rsidRPr="00B9014D">
        <w:rPr>
          <w:b/>
          <w:bCs/>
          <w:lang w:val="en-US"/>
        </w:rPr>
        <w:t>dvnd</w:t>
      </w:r>
      <w:r w:rsidRPr="00B9014D">
        <w:rPr>
          <w:lang w:val="en-US"/>
        </w:rPr>
        <w:t>), tax shield (</w:t>
      </w:r>
      <w:r w:rsidRPr="00B9014D">
        <w:rPr>
          <w:b/>
          <w:bCs/>
          <w:lang w:val="en-US"/>
        </w:rPr>
        <w:t>taxShield</w:t>
      </w:r>
      <w:r w:rsidRPr="00B9014D">
        <w:rPr>
          <w:lang w:val="en-US"/>
        </w:rPr>
        <w:t>), global financial crisis (</w:t>
      </w:r>
      <w:r w:rsidRPr="00B9014D">
        <w:rPr>
          <w:b/>
          <w:bCs/>
          <w:lang w:val="en-US"/>
        </w:rPr>
        <w:t>GFC</w:t>
      </w:r>
      <w:r w:rsidRPr="00B9014D">
        <w:rPr>
          <w:lang w:val="en-US"/>
        </w:rPr>
        <w:t>), bankruptcy regime (</w:t>
      </w:r>
      <w:r w:rsidRPr="00B9014D">
        <w:rPr>
          <w:b/>
          <w:bCs/>
          <w:lang w:val="en-US"/>
        </w:rPr>
        <w:t>ibc2016</w:t>
      </w:r>
      <w:r w:rsidRPr="00B9014D">
        <w:rPr>
          <w:lang w:val="en-US"/>
        </w:rPr>
        <w:t>) and the global health crisis (COVID-19) (</w:t>
      </w:r>
      <w:r w:rsidRPr="00B9014D">
        <w:rPr>
          <w:b/>
          <w:bCs/>
          <w:lang w:val="en-US"/>
        </w:rPr>
        <w:t>dcovid20less</w:t>
      </w:r>
      <w:r w:rsidRPr="00B9014D">
        <w:rPr>
          <w:lang w:val="en-US"/>
        </w:rPr>
        <w:t xml:space="preserve">) market rate of interest (intRate), and market rate of return (returnIndexClosing) are determinants of changes capital structure at the startup stage. </w:t>
      </w:r>
    </w:p>
    <w:p w14:paraId="65B7A33C" w14:textId="3EC2E553" w:rsidR="00E74326" w:rsidRPr="00B9014D" w:rsidRDefault="00E74326" w:rsidP="00BC38E1">
      <w:pPr>
        <w:tabs>
          <w:tab w:val="left" w:pos="540"/>
        </w:tabs>
        <w:spacing w:after="200" w:line="360" w:lineRule="auto"/>
        <w:jc w:val="both"/>
        <w:rPr>
          <w:lang w:val="en-US"/>
        </w:rPr>
      </w:pPr>
      <w:r w:rsidRPr="00B9014D">
        <w:rPr>
          <w:lang w:val="en-US"/>
        </w:rPr>
        <w:t>Research Hypothesis # 7.1: Profitability (</w:t>
      </w:r>
      <w:r w:rsidRPr="00B9014D">
        <w:rPr>
          <w:b/>
          <w:bCs/>
          <w:lang w:val="en-US"/>
        </w:rPr>
        <w:t>prof</w:t>
      </w:r>
      <w:r w:rsidRPr="00B9014D">
        <w:rPr>
          <w:lang w:val="en-US"/>
        </w:rPr>
        <w:t>), Asset size (</w:t>
      </w:r>
      <w:r w:rsidRPr="00B9014D">
        <w:rPr>
          <w:b/>
          <w:bCs/>
          <w:lang w:val="en-US"/>
        </w:rPr>
        <w:t>logsize and size</w:t>
      </w:r>
      <w:r w:rsidRPr="00B9014D">
        <w:rPr>
          <w:lang w:val="en-US"/>
        </w:rPr>
        <w:t>), dividend payout (</w:t>
      </w:r>
      <w:r w:rsidRPr="00B9014D">
        <w:rPr>
          <w:b/>
          <w:bCs/>
          <w:lang w:val="en-US"/>
        </w:rPr>
        <w:t>dvnd</w:t>
      </w:r>
      <w:r w:rsidRPr="00B9014D">
        <w:rPr>
          <w:lang w:val="en-US"/>
        </w:rPr>
        <w:t>), tax shield (</w:t>
      </w:r>
      <w:r w:rsidRPr="00B9014D">
        <w:rPr>
          <w:b/>
          <w:bCs/>
          <w:lang w:val="en-US"/>
        </w:rPr>
        <w:t>taxShield</w:t>
      </w:r>
      <w:r w:rsidRPr="00B9014D">
        <w:rPr>
          <w:lang w:val="en-US"/>
        </w:rPr>
        <w:t>), global financial crisis (</w:t>
      </w:r>
      <w:r w:rsidRPr="00B9014D">
        <w:rPr>
          <w:b/>
          <w:bCs/>
          <w:lang w:val="en-US"/>
        </w:rPr>
        <w:t>GFC</w:t>
      </w:r>
      <w:r w:rsidRPr="00B9014D">
        <w:rPr>
          <w:lang w:val="en-US"/>
        </w:rPr>
        <w:t>), bankruptcy regime (</w:t>
      </w:r>
      <w:r w:rsidRPr="00B9014D">
        <w:rPr>
          <w:b/>
          <w:bCs/>
          <w:lang w:val="en-US"/>
        </w:rPr>
        <w:t>ibc2016</w:t>
      </w:r>
      <w:r w:rsidRPr="00B9014D">
        <w:rPr>
          <w:lang w:val="en-US"/>
        </w:rPr>
        <w:t>) and the global health crisis (COVID-19) (</w:t>
      </w:r>
      <w:r w:rsidRPr="00B9014D">
        <w:rPr>
          <w:b/>
          <w:bCs/>
          <w:lang w:val="en-US"/>
        </w:rPr>
        <w:t>dcovid20less</w:t>
      </w:r>
      <w:r w:rsidRPr="00B9014D">
        <w:rPr>
          <w:lang w:val="en-US"/>
        </w:rPr>
        <w:t xml:space="preserve">) market rate of interest (intRate), and market rate of return (returnIndexClosing) are determinants of capital structure at the </w:t>
      </w:r>
      <w:r w:rsidR="00FA4142" w:rsidRPr="00B9014D">
        <w:rPr>
          <w:lang w:val="en-US"/>
        </w:rPr>
        <w:t>growth</w:t>
      </w:r>
      <w:r w:rsidRPr="00B9014D">
        <w:rPr>
          <w:lang w:val="en-US"/>
        </w:rPr>
        <w:t xml:space="preserve"> stage. </w:t>
      </w:r>
    </w:p>
    <w:p w14:paraId="3D9E33B9" w14:textId="24F55546" w:rsidR="00E74326" w:rsidRPr="00B9014D" w:rsidRDefault="00E74326" w:rsidP="00BC38E1">
      <w:pPr>
        <w:tabs>
          <w:tab w:val="left" w:pos="540"/>
        </w:tabs>
        <w:spacing w:after="200" w:line="360" w:lineRule="auto"/>
        <w:jc w:val="both"/>
        <w:rPr>
          <w:lang w:val="en-US"/>
        </w:rPr>
      </w:pPr>
      <w:r w:rsidRPr="00B9014D">
        <w:rPr>
          <w:lang w:val="en-US"/>
        </w:rPr>
        <w:t>Research Hypothesis # 7.2: Profitability (</w:t>
      </w:r>
      <w:r w:rsidRPr="00B9014D">
        <w:rPr>
          <w:b/>
          <w:bCs/>
          <w:lang w:val="en-US"/>
        </w:rPr>
        <w:t>prof</w:t>
      </w:r>
      <w:r w:rsidRPr="00B9014D">
        <w:rPr>
          <w:lang w:val="en-US"/>
        </w:rPr>
        <w:t>), Asset size (</w:t>
      </w:r>
      <w:r w:rsidRPr="00B9014D">
        <w:rPr>
          <w:b/>
          <w:bCs/>
          <w:lang w:val="en-US"/>
        </w:rPr>
        <w:t>logsize and size</w:t>
      </w:r>
      <w:r w:rsidRPr="00B9014D">
        <w:rPr>
          <w:lang w:val="en-US"/>
        </w:rPr>
        <w:t>), dividend payout (</w:t>
      </w:r>
      <w:r w:rsidRPr="00B9014D">
        <w:rPr>
          <w:b/>
          <w:bCs/>
          <w:lang w:val="en-US"/>
        </w:rPr>
        <w:t>dvnd</w:t>
      </w:r>
      <w:r w:rsidRPr="00B9014D">
        <w:rPr>
          <w:lang w:val="en-US"/>
        </w:rPr>
        <w:t>), tax shield (</w:t>
      </w:r>
      <w:r w:rsidRPr="00B9014D">
        <w:rPr>
          <w:b/>
          <w:bCs/>
          <w:lang w:val="en-US"/>
        </w:rPr>
        <w:t>taxShield</w:t>
      </w:r>
      <w:r w:rsidRPr="00B9014D">
        <w:rPr>
          <w:lang w:val="en-US"/>
        </w:rPr>
        <w:t>), global financial crisis (</w:t>
      </w:r>
      <w:r w:rsidRPr="00B9014D">
        <w:rPr>
          <w:b/>
          <w:bCs/>
          <w:lang w:val="en-US"/>
        </w:rPr>
        <w:t>GFC</w:t>
      </w:r>
      <w:r w:rsidRPr="00B9014D">
        <w:rPr>
          <w:lang w:val="en-US"/>
        </w:rPr>
        <w:t>), bankruptcy regime (</w:t>
      </w:r>
      <w:r w:rsidRPr="00B9014D">
        <w:rPr>
          <w:b/>
          <w:bCs/>
          <w:lang w:val="en-US"/>
        </w:rPr>
        <w:t>ibc2016</w:t>
      </w:r>
      <w:r w:rsidRPr="00B9014D">
        <w:rPr>
          <w:lang w:val="en-US"/>
        </w:rPr>
        <w:t>) and the global health crisis (COVID-19) (</w:t>
      </w:r>
      <w:r w:rsidRPr="00B9014D">
        <w:rPr>
          <w:b/>
          <w:bCs/>
          <w:lang w:val="en-US"/>
        </w:rPr>
        <w:t>dcovid20less</w:t>
      </w:r>
      <w:r w:rsidRPr="00B9014D">
        <w:rPr>
          <w:lang w:val="en-US"/>
        </w:rPr>
        <w:t xml:space="preserve">) market rate of interest (intRate), and market rate of return (returnIndexClosing) are determinants of capital structure at the </w:t>
      </w:r>
      <w:r w:rsidR="00FA4142" w:rsidRPr="00B9014D">
        <w:rPr>
          <w:lang w:val="en-US"/>
        </w:rPr>
        <w:t>maturity</w:t>
      </w:r>
      <w:r w:rsidRPr="00B9014D">
        <w:rPr>
          <w:lang w:val="en-US"/>
        </w:rPr>
        <w:t xml:space="preserve"> stage. </w:t>
      </w:r>
    </w:p>
    <w:p w14:paraId="79331ADE" w14:textId="75075D04" w:rsidR="00E74326" w:rsidRPr="00B9014D" w:rsidRDefault="00E74326" w:rsidP="00BC38E1">
      <w:pPr>
        <w:tabs>
          <w:tab w:val="left" w:pos="540"/>
        </w:tabs>
        <w:spacing w:after="200" w:line="360" w:lineRule="auto"/>
        <w:jc w:val="both"/>
        <w:rPr>
          <w:lang w:val="en-US"/>
        </w:rPr>
      </w:pPr>
      <w:r w:rsidRPr="00B9014D">
        <w:rPr>
          <w:lang w:val="en-US"/>
        </w:rPr>
        <w:lastRenderedPageBreak/>
        <w:t>Research Hypothesis # 7.3: Profitability (</w:t>
      </w:r>
      <w:r w:rsidRPr="00B9014D">
        <w:rPr>
          <w:b/>
          <w:bCs/>
          <w:lang w:val="en-US"/>
        </w:rPr>
        <w:t>prof</w:t>
      </w:r>
      <w:r w:rsidRPr="00B9014D">
        <w:rPr>
          <w:lang w:val="en-US"/>
        </w:rPr>
        <w:t>), Asset size (</w:t>
      </w:r>
      <w:r w:rsidRPr="00B9014D">
        <w:rPr>
          <w:b/>
          <w:bCs/>
          <w:lang w:val="en-US"/>
        </w:rPr>
        <w:t>logsize and size</w:t>
      </w:r>
      <w:r w:rsidRPr="00B9014D">
        <w:rPr>
          <w:lang w:val="en-US"/>
        </w:rPr>
        <w:t>), dividend payout (</w:t>
      </w:r>
      <w:r w:rsidRPr="00B9014D">
        <w:rPr>
          <w:b/>
          <w:bCs/>
          <w:lang w:val="en-US"/>
        </w:rPr>
        <w:t>dvnd</w:t>
      </w:r>
      <w:r w:rsidRPr="00B9014D">
        <w:rPr>
          <w:lang w:val="en-US"/>
        </w:rPr>
        <w:t>), tax shield (</w:t>
      </w:r>
      <w:r w:rsidRPr="00B9014D">
        <w:rPr>
          <w:b/>
          <w:bCs/>
          <w:lang w:val="en-US"/>
        </w:rPr>
        <w:t>taxShield</w:t>
      </w:r>
      <w:r w:rsidRPr="00B9014D">
        <w:rPr>
          <w:lang w:val="en-US"/>
        </w:rPr>
        <w:t>), global financial crisis (</w:t>
      </w:r>
      <w:r w:rsidRPr="00B9014D">
        <w:rPr>
          <w:b/>
          <w:bCs/>
          <w:lang w:val="en-US"/>
        </w:rPr>
        <w:t>GFC</w:t>
      </w:r>
      <w:r w:rsidRPr="00B9014D">
        <w:rPr>
          <w:lang w:val="en-US"/>
        </w:rPr>
        <w:t>), bankruptcy regime (</w:t>
      </w:r>
      <w:r w:rsidRPr="00B9014D">
        <w:rPr>
          <w:b/>
          <w:bCs/>
          <w:lang w:val="en-US"/>
        </w:rPr>
        <w:t>ibc2016</w:t>
      </w:r>
      <w:r w:rsidRPr="00B9014D">
        <w:rPr>
          <w:lang w:val="en-US"/>
        </w:rPr>
        <w:t>) and the global health crisis (COVID-19) (</w:t>
      </w:r>
      <w:r w:rsidRPr="00B9014D">
        <w:rPr>
          <w:b/>
          <w:bCs/>
          <w:lang w:val="en-US"/>
        </w:rPr>
        <w:t>dcovid20less</w:t>
      </w:r>
      <w:r w:rsidRPr="00B9014D">
        <w:rPr>
          <w:lang w:val="en-US"/>
        </w:rPr>
        <w:t xml:space="preserve">) market rate of interest (intRate), and market rate of return (returnIndexClosing) are determinants of changes in capital structure at the </w:t>
      </w:r>
      <w:r w:rsidR="00FA4142" w:rsidRPr="00B9014D">
        <w:rPr>
          <w:lang w:val="en-US"/>
        </w:rPr>
        <w:t>growth</w:t>
      </w:r>
      <w:r w:rsidRPr="00B9014D">
        <w:rPr>
          <w:lang w:val="en-US"/>
        </w:rPr>
        <w:t xml:space="preserve"> stage. </w:t>
      </w:r>
    </w:p>
    <w:p w14:paraId="2129692C" w14:textId="7022A96B" w:rsidR="00E74326" w:rsidRPr="00B9014D" w:rsidRDefault="00E74326" w:rsidP="00BC38E1">
      <w:pPr>
        <w:tabs>
          <w:tab w:val="left" w:pos="540"/>
        </w:tabs>
        <w:spacing w:after="200" w:line="360" w:lineRule="auto"/>
        <w:jc w:val="both"/>
        <w:rPr>
          <w:lang w:val="en-US"/>
        </w:rPr>
      </w:pPr>
      <w:r w:rsidRPr="00B9014D">
        <w:rPr>
          <w:lang w:val="en-US"/>
        </w:rPr>
        <w:t>Research Hypothesis # 7.4: Profitability (</w:t>
      </w:r>
      <w:r w:rsidRPr="00B9014D">
        <w:rPr>
          <w:b/>
          <w:bCs/>
          <w:lang w:val="en-US"/>
        </w:rPr>
        <w:t>prof</w:t>
      </w:r>
      <w:r w:rsidRPr="00B9014D">
        <w:rPr>
          <w:lang w:val="en-US"/>
        </w:rPr>
        <w:t>), Asset size (</w:t>
      </w:r>
      <w:r w:rsidRPr="00B9014D">
        <w:rPr>
          <w:b/>
          <w:bCs/>
          <w:lang w:val="en-US"/>
        </w:rPr>
        <w:t>logsize and size</w:t>
      </w:r>
      <w:r w:rsidRPr="00B9014D">
        <w:rPr>
          <w:lang w:val="en-US"/>
        </w:rPr>
        <w:t>), dividend payout (</w:t>
      </w:r>
      <w:r w:rsidRPr="00B9014D">
        <w:rPr>
          <w:b/>
          <w:bCs/>
          <w:lang w:val="en-US"/>
        </w:rPr>
        <w:t>dvnd</w:t>
      </w:r>
      <w:r w:rsidRPr="00B9014D">
        <w:rPr>
          <w:lang w:val="en-US"/>
        </w:rPr>
        <w:t>), tax shield (</w:t>
      </w:r>
      <w:r w:rsidRPr="00B9014D">
        <w:rPr>
          <w:b/>
          <w:bCs/>
          <w:lang w:val="en-US"/>
        </w:rPr>
        <w:t>taxShield</w:t>
      </w:r>
      <w:r w:rsidRPr="00B9014D">
        <w:rPr>
          <w:lang w:val="en-US"/>
        </w:rPr>
        <w:t>), global financial crisis (</w:t>
      </w:r>
      <w:r w:rsidRPr="00B9014D">
        <w:rPr>
          <w:b/>
          <w:bCs/>
          <w:lang w:val="en-US"/>
        </w:rPr>
        <w:t>GFC</w:t>
      </w:r>
      <w:r w:rsidRPr="00B9014D">
        <w:rPr>
          <w:lang w:val="en-US"/>
        </w:rPr>
        <w:t>), bankruptcy regime (</w:t>
      </w:r>
      <w:r w:rsidRPr="00B9014D">
        <w:rPr>
          <w:b/>
          <w:bCs/>
          <w:lang w:val="en-US"/>
        </w:rPr>
        <w:t>ibc2016</w:t>
      </w:r>
      <w:r w:rsidRPr="00B9014D">
        <w:rPr>
          <w:lang w:val="en-US"/>
        </w:rPr>
        <w:t>) and the global health crisis (COVID-19) (</w:t>
      </w:r>
      <w:r w:rsidRPr="00B9014D">
        <w:rPr>
          <w:b/>
          <w:bCs/>
          <w:lang w:val="en-US"/>
        </w:rPr>
        <w:t>dcovid20less</w:t>
      </w:r>
      <w:r w:rsidRPr="00B9014D">
        <w:rPr>
          <w:lang w:val="en-US"/>
        </w:rPr>
        <w:t xml:space="preserve">) market rate of interest (intRate), and market rate of return (returnIndexClosing) are determinants of changes capital structure at the </w:t>
      </w:r>
      <w:r w:rsidR="00FA4142" w:rsidRPr="00B9014D">
        <w:rPr>
          <w:lang w:val="en-US"/>
        </w:rPr>
        <w:t>maturity</w:t>
      </w:r>
      <w:r w:rsidRPr="00B9014D">
        <w:rPr>
          <w:lang w:val="en-US"/>
        </w:rPr>
        <w:t xml:space="preserve"> stage. </w:t>
      </w:r>
    </w:p>
    <w:p w14:paraId="569BE202" w14:textId="3294A6A5" w:rsidR="00C71C42" w:rsidRPr="00B9014D" w:rsidRDefault="0094560E" w:rsidP="00BC38E1">
      <w:pPr>
        <w:tabs>
          <w:tab w:val="left" w:pos="540"/>
        </w:tabs>
        <w:spacing w:after="200" w:line="360" w:lineRule="auto"/>
        <w:jc w:val="both"/>
        <w:rPr>
          <w:lang w:val="en-US"/>
        </w:rPr>
      </w:pPr>
      <w:r w:rsidRPr="00B9014D">
        <w:rPr>
          <w:lang w:val="en-US"/>
        </w:rPr>
        <w:t>Research Hypothesis # 8.</w:t>
      </w:r>
      <w:r w:rsidR="00C71C42" w:rsidRPr="00B9014D">
        <w:rPr>
          <w:lang w:val="en-US"/>
        </w:rPr>
        <w:t>1</w:t>
      </w:r>
      <w:r w:rsidRPr="00B9014D">
        <w:rPr>
          <w:lang w:val="en-US"/>
        </w:rPr>
        <w:t>: Profitability (</w:t>
      </w:r>
      <w:r w:rsidR="00E74326" w:rsidRPr="00B9014D">
        <w:rPr>
          <w:b/>
          <w:bCs/>
          <w:lang w:val="en-US"/>
        </w:rPr>
        <w:t>prof</w:t>
      </w:r>
      <w:r w:rsidRPr="00B9014D">
        <w:rPr>
          <w:lang w:val="en-US"/>
        </w:rPr>
        <w:t>), Asset size (</w:t>
      </w:r>
      <w:r w:rsidR="00E74326" w:rsidRPr="00B9014D">
        <w:rPr>
          <w:b/>
          <w:bCs/>
          <w:lang w:val="en-US"/>
        </w:rPr>
        <w:t>logsize and s</w:t>
      </w:r>
      <w:r w:rsidRPr="00B9014D">
        <w:rPr>
          <w:b/>
          <w:bCs/>
          <w:lang w:val="en-US"/>
        </w:rPr>
        <w:t>ize</w:t>
      </w:r>
      <w:r w:rsidRPr="00B9014D">
        <w:rPr>
          <w:lang w:val="en-US"/>
        </w:rPr>
        <w:t xml:space="preserve">), </w:t>
      </w:r>
      <w:r w:rsidR="00E74326" w:rsidRPr="00B9014D">
        <w:rPr>
          <w:lang w:val="en-US"/>
        </w:rPr>
        <w:t>dividend payout (</w:t>
      </w:r>
      <w:r w:rsidR="00E74326" w:rsidRPr="00B9014D">
        <w:rPr>
          <w:b/>
          <w:bCs/>
          <w:lang w:val="en-US"/>
        </w:rPr>
        <w:t>dvnd</w:t>
      </w:r>
      <w:r w:rsidR="00E74326" w:rsidRPr="00B9014D">
        <w:rPr>
          <w:lang w:val="en-US"/>
        </w:rPr>
        <w:t xml:space="preserve">), </w:t>
      </w:r>
      <w:r w:rsidRPr="00B9014D">
        <w:rPr>
          <w:lang w:val="en-US"/>
        </w:rPr>
        <w:t>tax shield (</w:t>
      </w:r>
      <w:r w:rsidRPr="00B9014D">
        <w:rPr>
          <w:b/>
          <w:bCs/>
          <w:lang w:val="en-US"/>
        </w:rPr>
        <w:t>taxShield</w:t>
      </w:r>
      <w:r w:rsidRPr="00B9014D">
        <w:rPr>
          <w:lang w:val="en-US"/>
        </w:rPr>
        <w:t>),</w:t>
      </w:r>
      <w:r w:rsidR="00E74326" w:rsidRPr="00B9014D">
        <w:rPr>
          <w:lang w:val="en-US"/>
        </w:rPr>
        <w:t xml:space="preserve"> global financial crisis (</w:t>
      </w:r>
      <w:r w:rsidR="00E74326" w:rsidRPr="00B9014D">
        <w:rPr>
          <w:b/>
          <w:bCs/>
          <w:lang w:val="en-US"/>
        </w:rPr>
        <w:t>GFC</w:t>
      </w:r>
      <w:r w:rsidR="00E74326" w:rsidRPr="00B9014D">
        <w:rPr>
          <w:lang w:val="en-US"/>
        </w:rPr>
        <w:t>), bankruptcy regime (</w:t>
      </w:r>
      <w:r w:rsidR="00E74326" w:rsidRPr="00B9014D">
        <w:rPr>
          <w:b/>
          <w:bCs/>
          <w:lang w:val="en-US"/>
        </w:rPr>
        <w:t>ibc2016</w:t>
      </w:r>
      <w:r w:rsidR="00E74326" w:rsidRPr="00B9014D">
        <w:rPr>
          <w:lang w:val="en-US"/>
        </w:rPr>
        <w:t xml:space="preserve">) </w:t>
      </w:r>
      <w:r w:rsidRPr="00B9014D">
        <w:rPr>
          <w:lang w:val="en-US"/>
        </w:rPr>
        <w:t>and the global health crisis (COVID-19) (</w:t>
      </w:r>
      <w:r w:rsidRPr="00B9014D">
        <w:rPr>
          <w:b/>
          <w:bCs/>
          <w:lang w:val="en-US"/>
        </w:rPr>
        <w:t>dcovid20less</w:t>
      </w:r>
      <w:r w:rsidRPr="00B9014D">
        <w:rPr>
          <w:lang w:val="en-US"/>
        </w:rPr>
        <w:t>)</w:t>
      </w:r>
      <w:r w:rsidR="00E74326" w:rsidRPr="00B9014D">
        <w:rPr>
          <w:lang w:val="en-US"/>
        </w:rPr>
        <w:t xml:space="preserve"> </w:t>
      </w:r>
      <w:r w:rsidR="00C71C42" w:rsidRPr="00B9014D">
        <w:rPr>
          <w:lang w:val="en-US"/>
        </w:rPr>
        <w:t xml:space="preserve">market rate of interest (intRate), and market rate of return (returnIndexClosing) are determinants of capital structure at the decline stage. </w:t>
      </w:r>
    </w:p>
    <w:p w14:paraId="72DDA40F" w14:textId="697A1A5D" w:rsidR="00E74326" w:rsidRPr="00B9014D" w:rsidRDefault="00E74326" w:rsidP="00BC38E1">
      <w:pPr>
        <w:tabs>
          <w:tab w:val="left" w:pos="540"/>
        </w:tabs>
        <w:spacing w:after="200" w:line="360" w:lineRule="auto"/>
        <w:jc w:val="both"/>
        <w:rPr>
          <w:lang w:val="en-US"/>
        </w:rPr>
      </w:pPr>
      <w:r w:rsidRPr="00B9014D">
        <w:rPr>
          <w:lang w:val="en-US"/>
        </w:rPr>
        <w:t>Research Hypothesis # 8.2: Profitability (</w:t>
      </w:r>
      <w:r w:rsidRPr="00B9014D">
        <w:rPr>
          <w:b/>
          <w:bCs/>
          <w:lang w:val="en-US"/>
        </w:rPr>
        <w:t>prof</w:t>
      </w:r>
      <w:r w:rsidRPr="00B9014D">
        <w:rPr>
          <w:lang w:val="en-US"/>
        </w:rPr>
        <w:t>), Asset size (</w:t>
      </w:r>
      <w:r w:rsidRPr="00B9014D">
        <w:rPr>
          <w:b/>
          <w:bCs/>
          <w:lang w:val="en-US"/>
        </w:rPr>
        <w:t>logsize and size</w:t>
      </w:r>
      <w:r w:rsidRPr="00B9014D">
        <w:rPr>
          <w:lang w:val="en-US"/>
        </w:rPr>
        <w:t>), dividend payout (</w:t>
      </w:r>
      <w:r w:rsidRPr="00B9014D">
        <w:rPr>
          <w:b/>
          <w:bCs/>
          <w:lang w:val="en-US"/>
        </w:rPr>
        <w:t>dvnd</w:t>
      </w:r>
      <w:r w:rsidRPr="00B9014D">
        <w:rPr>
          <w:lang w:val="en-US"/>
        </w:rPr>
        <w:t>), tax shield (</w:t>
      </w:r>
      <w:r w:rsidRPr="00B9014D">
        <w:rPr>
          <w:b/>
          <w:bCs/>
          <w:lang w:val="en-US"/>
        </w:rPr>
        <w:t>taxShield</w:t>
      </w:r>
      <w:r w:rsidRPr="00B9014D">
        <w:rPr>
          <w:lang w:val="en-US"/>
        </w:rPr>
        <w:t>), global financial crisis (</w:t>
      </w:r>
      <w:r w:rsidRPr="00B9014D">
        <w:rPr>
          <w:b/>
          <w:bCs/>
          <w:lang w:val="en-US"/>
        </w:rPr>
        <w:t>GFC</w:t>
      </w:r>
      <w:r w:rsidRPr="00B9014D">
        <w:rPr>
          <w:lang w:val="en-US"/>
        </w:rPr>
        <w:t>), bankruptcy regime (</w:t>
      </w:r>
      <w:r w:rsidRPr="00B9014D">
        <w:rPr>
          <w:b/>
          <w:bCs/>
          <w:lang w:val="en-US"/>
        </w:rPr>
        <w:t>ibc2016</w:t>
      </w:r>
      <w:r w:rsidRPr="00B9014D">
        <w:rPr>
          <w:lang w:val="en-US"/>
        </w:rPr>
        <w:t>) and the global health crisis (COVID-19) (</w:t>
      </w:r>
      <w:r w:rsidRPr="00B9014D">
        <w:rPr>
          <w:b/>
          <w:bCs/>
          <w:lang w:val="en-US"/>
        </w:rPr>
        <w:t>dcovid20less</w:t>
      </w:r>
      <w:r w:rsidRPr="00B9014D">
        <w:rPr>
          <w:lang w:val="en-US"/>
        </w:rPr>
        <w:t xml:space="preserve">) market rate of interest (intRate), and market rate of return (returnIndexClosing) are determinants of capital structure at the decay stage. </w:t>
      </w:r>
    </w:p>
    <w:p w14:paraId="6D92E794" w14:textId="4BEB4218" w:rsidR="00E74326" w:rsidRPr="00B9014D" w:rsidRDefault="00E74326" w:rsidP="00BC38E1">
      <w:pPr>
        <w:tabs>
          <w:tab w:val="left" w:pos="540"/>
        </w:tabs>
        <w:spacing w:after="200" w:line="360" w:lineRule="auto"/>
        <w:jc w:val="both"/>
        <w:rPr>
          <w:lang w:val="en-US"/>
        </w:rPr>
      </w:pPr>
      <w:r w:rsidRPr="00B9014D">
        <w:rPr>
          <w:lang w:val="en-US"/>
        </w:rPr>
        <w:t>Research Hypothesis # 8.3: Profitability (</w:t>
      </w:r>
      <w:r w:rsidRPr="00B9014D">
        <w:rPr>
          <w:b/>
          <w:bCs/>
          <w:lang w:val="en-US"/>
        </w:rPr>
        <w:t>prof</w:t>
      </w:r>
      <w:r w:rsidRPr="00B9014D">
        <w:rPr>
          <w:lang w:val="en-US"/>
        </w:rPr>
        <w:t>), Asset size (</w:t>
      </w:r>
      <w:r w:rsidRPr="00B9014D">
        <w:rPr>
          <w:b/>
          <w:bCs/>
          <w:lang w:val="en-US"/>
        </w:rPr>
        <w:t>logsize and size</w:t>
      </w:r>
      <w:r w:rsidRPr="00B9014D">
        <w:rPr>
          <w:lang w:val="en-US"/>
        </w:rPr>
        <w:t>), dividend payout (</w:t>
      </w:r>
      <w:r w:rsidRPr="00B9014D">
        <w:rPr>
          <w:b/>
          <w:bCs/>
          <w:lang w:val="en-US"/>
        </w:rPr>
        <w:t>dvnd</w:t>
      </w:r>
      <w:r w:rsidRPr="00B9014D">
        <w:rPr>
          <w:lang w:val="en-US"/>
        </w:rPr>
        <w:t>), tax shield (</w:t>
      </w:r>
      <w:r w:rsidRPr="00B9014D">
        <w:rPr>
          <w:b/>
          <w:bCs/>
          <w:lang w:val="en-US"/>
        </w:rPr>
        <w:t>taxShield</w:t>
      </w:r>
      <w:r w:rsidRPr="00B9014D">
        <w:rPr>
          <w:lang w:val="en-US"/>
        </w:rPr>
        <w:t>), global financial crisis (</w:t>
      </w:r>
      <w:r w:rsidRPr="00B9014D">
        <w:rPr>
          <w:b/>
          <w:bCs/>
          <w:lang w:val="en-US"/>
        </w:rPr>
        <w:t>GFC</w:t>
      </w:r>
      <w:r w:rsidRPr="00B9014D">
        <w:rPr>
          <w:lang w:val="en-US"/>
        </w:rPr>
        <w:t>), bankruptcy regime (</w:t>
      </w:r>
      <w:r w:rsidRPr="00B9014D">
        <w:rPr>
          <w:b/>
          <w:bCs/>
          <w:lang w:val="en-US"/>
        </w:rPr>
        <w:t>ibc2016</w:t>
      </w:r>
      <w:r w:rsidRPr="00B9014D">
        <w:rPr>
          <w:lang w:val="en-US"/>
        </w:rPr>
        <w:t>) and the global health crisis (COVID-19) (</w:t>
      </w:r>
      <w:r w:rsidRPr="00B9014D">
        <w:rPr>
          <w:b/>
          <w:bCs/>
          <w:lang w:val="en-US"/>
        </w:rPr>
        <w:t>dcovid20less</w:t>
      </w:r>
      <w:r w:rsidRPr="00B9014D">
        <w:rPr>
          <w:lang w:val="en-US"/>
        </w:rPr>
        <w:t xml:space="preserve">) market rate of interest (intRate), and market rate of return (returnIndexClosing) are determinants of changes in capital structure at the decline stage. </w:t>
      </w:r>
    </w:p>
    <w:p w14:paraId="6DB54BBC" w14:textId="6D2D3C73" w:rsidR="00E74326" w:rsidRPr="00B9014D" w:rsidRDefault="00E74326" w:rsidP="00D4552A">
      <w:pPr>
        <w:tabs>
          <w:tab w:val="left" w:pos="540"/>
        </w:tabs>
        <w:spacing w:after="200" w:line="336" w:lineRule="auto"/>
        <w:jc w:val="both"/>
        <w:rPr>
          <w:lang w:val="en-US"/>
        </w:rPr>
      </w:pPr>
      <w:r w:rsidRPr="00B9014D">
        <w:rPr>
          <w:lang w:val="en-US"/>
        </w:rPr>
        <w:t>Research Hypothesis # 8.4: Profitability (</w:t>
      </w:r>
      <w:r w:rsidRPr="00B9014D">
        <w:rPr>
          <w:b/>
          <w:bCs/>
          <w:lang w:val="en-US"/>
        </w:rPr>
        <w:t>prof</w:t>
      </w:r>
      <w:r w:rsidRPr="00B9014D">
        <w:rPr>
          <w:lang w:val="en-US"/>
        </w:rPr>
        <w:t>), Asset size (</w:t>
      </w:r>
      <w:r w:rsidRPr="00B9014D">
        <w:rPr>
          <w:b/>
          <w:bCs/>
          <w:lang w:val="en-US"/>
        </w:rPr>
        <w:t>logsize and size</w:t>
      </w:r>
      <w:r w:rsidRPr="00B9014D">
        <w:rPr>
          <w:lang w:val="en-US"/>
        </w:rPr>
        <w:t>), dividend payout (</w:t>
      </w:r>
      <w:r w:rsidRPr="00B9014D">
        <w:rPr>
          <w:b/>
          <w:bCs/>
          <w:lang w:val="en-US"/>
        </w:rPr>
        <w:t>dvnd</w:t>
      </w:r>
      <w:r w:rsidRPr="00B9014D">
        <w:rPr>
          <w:lang w:val="en-US"/>
        </w:rPr>
        <w:t>), tax shield (</w:t>
      </w:r>
      <w:r w:rsidRPr="00B9014D">
        <w:rPr>
          <w:b/>
          <w:bCs/>
          <w:lang w:val="en-US"/>
        </w:rPr>
        <w:t>taxShield</w:t>
      </w:r>
      <w:r w:rsidRPr="00B9014D">
        <w:rPr>
          <w:lang w:val="en-US"/>
        </w:rPr>
        <w:t>), global financial crisis (</w:t>
      </w:r>
      <w:r w:rsidRPr="00B9014D">
        <w:rPr>
          <w:b/>
          <w:bCs/>
          <w:lang w:val="en-US"/>
        </w:rPr>
        <w:t>GFC</w:t>
      </w:r>
      <w:r w:rsidRPr="00B9014D">
        <w:rPr>
          <w:lang w:val="en-US"/>
        </w:rPr>
        <w:t>), bankruptcy regime (</w:t>
      </w:r>
      <w:r w:rsidRPr="00B9014D">
        <w:rPr>
          <w:b/>
          <w:bCs/>
          <w:lang w:val="en-US"/>
        </w:rPr>
        <w:t>ibc2016</w:t>
      </w:r>
      <w:r w:rsidRPr="00B9014D">
        <w:rPr>
          <w:lang w:val="en-US"/>
        </w:rPr>
        <w:t>) and the global health crisis (COVID-19) (</w:t>
      </w:r>
      <w:r w:rsidRPr="00B9014D">
        <w:rPr>
          <w:b/>
          <w:bCs/>
          <w:lang w:val="en-US"/>
        </w:rPr>
        <w:t>dcovid20less</w:t>
      </w:r>
      <w:r w:rsidRPr="00B9014D">
        <w:rPr>
          <w:lang w:val="en-US"/>
        </w:rPr>
        <w:t xml:space="preserve">) market rate of interest (intRate), and market rate of return (returnIndexClosing) are determinants of changes capital structure at the decay stage. </w:t>
      </w:r>
    </w:p>
    <w:p w14:paraId="2577994F" w14:textId="77777777" w:rsidR="00717F51" w:rsidRPr="00D4552A" w:rsidRDefault="00534127" w:rsidP="00D4552A">
      <w:pPr>
        <w:pStyle w:val="Heading2"/>
        <w:tabs>
          <w:tab w:val="left" w:pos="540"/>
        </w:tabs>
        <w:spacing w:before="400" w:after="100" w:line="360" w:lineRule="auto"/>
        <w:jc w:val="both"/>
        <w:rPr>
          <w:rFonts w:ascii="Times New Roman" w:hAnsi="Times New Roman" w:cs="Times New Roman"/>
          <w:b/>
          <w:bCs/>
          <w:color w:val="auto"/>
          <w:sz w:val="26"/>
          <w:szCs w:val="22"/>
        </w:rPr>
      </w:pPr>
      <w:bookmarkStart w:id="67" w:name="_Toc199334204"/>
      <w:r w:rsidRPr="00D4552A">
        <w:rPr>
          <w:rFonts w:ascii="Times New Roman" w:hAnsi="Times New Roman" w:cs="Times New Roman"/>
          <w:b/>
          <w:bCs/>
          <w:color w:val="auto"/>
          <w:sz w:val="26"/>
          <w:szCs w:val="22"/>
        </w:rPr>
        <w:lastRenderedPageBreak/>
        <w:t>Variables to be used in the study</w:t>
      </w:r>
      <w:bookmarkEnd w:id="67"/>
    </w:p>
    <w:p w14:paraId="7586B0D1" w14:textId="5B3C1E9A" w:rsidR="00717F51" w:rsidRPr="00B9014D" w:rsidRDefault="00534127" w:rsidP="00BC38E1">
      <w:pPr>
        <w:tabs>
          <w:tab w:val="left" w:pos="540"/>
        </w:tabs>
        <w:spacing w:after="200" w:line="360" w:lineRule="auto"/>
        <w:jc w:val="both"/>
      </w:pPr>
      <w:r w:rsidRPr="00B9014D">
        <w:t xml:space="preserve">Based on the theoretical perspective and review of literature in </w:t>
      </w:r>
      <w:r w:rsidR="00F75686" w:rsidRPr="00B9014D">
        <w:t>chapters</w:t>
      </w:r>
      <w:r w:rsidRPr="00B9014D">
        <w:t xml:space="preserve"> two and three, the following variables have been identified and used to examine the relationship between leverage and corporate life stages:</w:t>
      </w:r>
    </w:p>
    <w:p w14:paraId="15F932E0" w14:textId="5EF29CA0" w:rsidR="00717F51" w:rsidRPr="00B9014D" w:rsidRDefault="00534127" w:rsidP="00BC38E1">
      <w:pPr>
        <w:tabs>
          <w:tab w:val="left" w:pos="540"/>
        </w:tabs>
        <w:spacing w:after="200" w:line="360" w:lineRule="auto"/>
        <w:jc w:val="both"/>
      </w:pPr>
      <w:r w:rsidRPr="00B9014D">
        <w:t xml:space="preserve">Financial leverage indicates the ratio of long-term debt to the </w:t>
      </w:r>
      <w:r w:rsidR="00F75686" w:rsidRPr="00B9014D">
        <w:t>business's long-term capital, that is, debt plus equity</w:t>
      </w:r>
      <w:r w:rsidRPr="00B9014D">
        <w:t xml:space="preserve">.  </w:t>
      </w:r>
    </w:p>
    <w:p w14:paraId="14217479" w14:textId="77777777" w:rsidR="00717F51" w:rsidRPr="00B9014D" w:rsidRDefault="00534127" w:rsidP="00BC38E1">
      <w:pPr>
        <w:tabs>
          <w:tab w:val="left" w:pos="540"/>
        </w:tabs>
        <w:spacing w:after="200" w:line="360" w:lineRule="auto"/>
        <w:jc w:val="both"/>
        <w:rPr>
          <w:b/>
          <w:bCs/>
        </w:rPr>
      </w:pPr>
      <w:r w:rsidRPr="00B9014D">
        <w:rPr>
          <w:b/>
          <w:bCs/>
        </w:rPr>
        <w:t>Profitability of the business</w:t>
      </w:r>
    </w:p>
    <w:p w14:paraId="627E092A" w14:textId="086EEB0F" w:rsidR="00717F51" w:rsidRPr="00B9014D" w:rsidRDefault="0074520C" w:rsidP="00BC38E1">
      <w:pPr>
        <w:tabs>
          <w:tab w:val="left" w:pos="540"/>
        </w:tabs>
        <w:spacing w:after="200" w:line="360" w:lineRule="auto"/>
        <w:jc w:val="both"/>
      </w:pPr>
      <w:r>
        <w:rPr>
          <w:b/>
          <w:bCs/>
        </w:rPr>
        <w:t>The size</w:t>
      </w:r>
      <w:r w:rsidR="00534127" w:rsidRPr="00B9014D">
        <w:rPr>
          <w:b/>
          <w:bCs/>
        </w:rPr>
        <w:t xml:space="preserve"> of assets</w:t>
      </w:r>
      <w:r w:rsidR="00F75686" w:rsidRPr="00B9014D">
        <w:rPr>
          <w:b/>
          <w:bCs/>
        </w:rPr>
        <w:t>,</w:t>
      </w:r>
      <w:r w:rsidR="00534127" w:rsidRPr="00B9014D">
        <w:t xml:space="preserve"> whether tangible </w:t>
      </w:r>
      <w:r w:rsidR="00F75686" w:rsidRPr="00B9014D">
        <w:t>or</w:t>
      </w:r>
      <w:r w:rsidR="00534127" w:rsidRPr="00B9014D">
        <w:t xml:space="preserve"> intangible</w:t>
      </w:r>
      <w:r w:rsidR="00F75686" w:rsidRPr="00B9014D">
        <w:t>,</w:t>
      </w:r>
      <w:r w:rsidR="00534127" w:rsidRPr="00B9014D">
        <w:t xml:space="preserve"> </w:t>
      </w:r>
      <w:r w:rsidR="00CD7B1C">
        <w:t>is</w:t>
      </w:r>
      <w:r w:rsidR="00534127" w:rsidRPr="00B9014D">
        <w:t xml:space="preserve"> a measure of the strength of the company</w:t>
      </w:r>
      <w:r w:rsidR="00CD7B1C">
        <w:t>.</w:t>
      </w:r>
    </w:p>
    <w:p w14:paraId="18328DD7" w14:textId="1E53E218" w:rsidR="00717F51" w:rsidRPr="00B9014D" w:rsidRDefault="00F75686" w:rsidP="00BC38E1">
      <w:pPr>
        <w:tabs>
          <w:tab w:val="left" w:pos="540"/>
        </w:tabs>
        <w:spacing w:after="200" w:line="360" w:lineRule="auto"/>
        <w:jc w:val="both"/>
      </w:pPr>
      <w:r w:rsidRPr="00B9014D">
        <w:rPr>
          <w:b/>
          <w:bCs/>
        </w:rPr>
        <w:t>The size</w:t>
      </w:r>
      <w:r w:rsidR="00534127" w:rsidRPr="00B9014D">
        <w:rPr>
          <w:b/>
          <w:bCs/>
        </w:rPr>
        <w:t xml:space="preserve"> of tangible assets</w:t>
      </w:r>
      <w:r w:rsidR="00534127" w:rsidRPr="00B9014D">
        <w:t xml:space="preserve"> </w:t>
      </w:r>
      <w:r w:rsidR="00CD7B1C">
        <w:t>is</w:t>
      </w:r>
      <w:r w:rsidR="00534127" w:rsidRPr="00B9014D">
        <w:t xml:space="preserve"> a measure of </w:t>
      </w:r>
      <w:r w:rsidRPr="00B9014D">
        <w:t xml:space="preserve">the </w:t>
      </w:r>
      <w:r w:rsidR="00534127" w:rsidRPr="00B9014D">
        <w:t>strength of the company</w:t>
      </w:r>
    </w:p>
    <w:p w14:paraId="66783510" w14:textId="19137250" w:rsidR="00717F51" w:rsidRPr="00B9014D" w:rsidRDefault="00F75686" w:rsidP="00BC38E1">
      <w:pPr>
        <w:tabs>
          <w:tab w:val="left" w:pos="540"/>
        </w:tabs>
        <w:spacing w:after="200" w:line="360" w:lineRule="auto"/>
        <w:jc w:val="both"/>
      </w:pPr>
      <w:r w:rsidRPr="00B9014D">
        <w:rPr>
          <w:b/>
          <w:bCs/>
        </w:rPr>
        <w:t>The dividend</w:t>
      </w:r>
      <w:r w:rsidR="00534127" w:rsidRPr="00B9014D">
        <w:rPr>
          <w:b/>
          <w:bCs/>
        </w:rPr>
        <w:t xml:space="preserve"> payment ratio</w:t>
      </w:r>
      <w:r w:rsidR="00534127" w:rsidRPr="00B9014D">
        <w:t xml:space="preserve"> </w:t>
      </w:r>
      <w:r w:rsidRPr="00B9014D">
        <w:t>has</w:t>
      </w:r>
      <w:r w:rsidR="00534127" w:rsidRPr="00B9014D">
        <w:t xml:space="preserve"> </w:t>
      </w:r>
      <w:r w:rsidRPr="00B9014D">
        <w:t xml:space="preserve">an </w:t>
      </w:r>
      <w:r w:rsidR="00534127" w:rsidRPr="00B9014D">
        <w:t xml:space="preserve">impact on the internal financial resources available for investment in the business of </w:t>
      </w:r>
      <w:r w:rsidRPr="00B9014D">
        <w:t xml:space="preserve">a </w:t>
      </w:r>
      <w:r w:rsidR="00534127" w:rsidRPr="00B9014D">
        <w:t>company</w:t>
      </w:r>
    </w:p>
    <w:p w14:paraId="2C989D5A" w14:textId="39C45DE5" w:rsidR="00717F51" w:rsidRPr="00B9014D" w:rsidRDefault="00534127" w:rsidP="00BC38E1">
      <w:pPr>
        <w:tabs>
          <w:tab w:val="left" w:pos="540"/>
        </w:tabs>
        <w:spacing w:after="200" w:line="360" w:lineRule="auto"/>
        <w:jc w:val="both"/>
      </w:pPr>
      <w:r w:rsidRPr="00B9014D">
        <w:rPr>
          <w:b/>
          <w:bCs/>
        </w:rPr>
        <w:t>Promoters’ shareholdings</w:t>
      </w:r>
      <w:r w:rsidRPr="00B9014D">
        <w:t xml:space="preserve"> pledged to </w:t>
      </w:r>
      <w:r w:rsidR="00CD7B1C">
        <w:t>mobilise</w:t>
      </w:r>
      <w:r w:rsidRPr="00B9014D">
        <w:t xml:space="preserve"> financial resources</w:t>
      </w:r>
    </w:p>
    <w:p w14:paraId="75D946CE" w14:textId="77777777" w:rsidR="00717F51" w:rsidRPr="00B9014D" w:rsidRDefault="00534127" w:rsidP="00BC38E1">
      <w:pPr>
        <w:tabs>
          <w:tab w:val="left" w:pos="540"/>
        </w:tabs>
        <w:spacing w:after="200" w:line="360" w:lineRule="auto"/>
        <w:jc w:val="both"/>
      </w:pPr>
      <w:r w:rsidRPr="00B9014D">
        <w:rPr>
          <w:b/>
          <w:bCs/>
        </w:rPr>
        <w:t>Tax Shield</w:t>
      </w:r>
      <w:r w:rsidRPr="00B9014D">
        <w:t>, that is, the amount of interest tax shield</w:t>
      </w:r>
    </w:p>
    <w:p w14:paraId="2B7E471F" w14:textId="41DED72F" w:rsidR="00717F51" w:rsidRPr="00B9014D" w:rsidRDefault="00534127" w:rsidP="00BC38E1">
      <w:pPr>
        <w:tabs>
          <w:tab w:val="left" w:pos="540"/>
        </w:tabs>
        <w:spacing w:after="200" w:line="360" w:lineRule="auto"/>
        <w:jc w:val="both"/>
      </w:pPr>
      <w:r w:rsidRPr="00B9014D">
        <w:rPr>
          <w:b/>
          <w:bCs/>
        </w:rPr>
        <w:t>Macro-economic variables</w:t>
      </w:r>
      <w:r w:rsidRPr="00B9014D">
        <w:t>, like stock market index return</w:t>
      </w:r>
      <w:r w:rsidR="00CD7B1C">
        <w:t>,</w:t>
      </w:r>
      <w:r w:rsidR="00F75686" w:rsidRPr="00B9014D">
        <w:t xml:space="preserve"> indicating </w:t>
      </w:r>
      <w:r w:rsidR="00CD7B1C">
        <w:t xml:space="preserve">the </w:t>
      </w:r>
      <w:r w:rsidR="00F75686" w:rsidRPr="00B9014D">
        <w:t>market rate of return</w:t>
      </w:r>
      <w:r w:rsidRPr="00B9014D">
        <w:t>,</w:t>
      </w:r>
      <w:r w:rsidR="00F75686" w:rsidRPr="00B9014D">
        <w:t xml:space="preserve"> and </w:t>
      </w:r>
      <w:r w:rsidR="00CD7B1C">
        <w:t xml:space="preserve">the </w:t>
      </w:r>
      <w:r w:rsidRPr="00B9014D">
        <w:rPr>
          <w:b/>
          <w:bCs/>
        </w:rPr>
        <w:t>rate of interest</w:t>
      </w:r>
      <w:r w:rsidRPr="00B9014D">
        <w:t xml:space="preserve">, </w:t>
      </w:r>
    </w:p>
    <w:p w14:paraId="267B3486" w14:textId="1CF20948" w:rsidR="00717F51" w:rsidRPr="00B9014D" w:rsidRDefault="00534127" w:rsidP="00BC38E1">
      <w:pPr>
        <w:tabs>
          <w:tab w:val="left" w:pos="540"/>
        </w:tabs>
        <w:spacing w:after="200" w:line="360" w:lineRule="auto"/>
        <w:jc w:val="both"/>
      </w:pPr>
      <w:r w:rsidRPr="00B9014D">
        <w:t xml:space="preserve">Some of the variables </w:t>
      </w:r>
      <w:r w:rsidR="00F75686" w:rsidRPr="00B9014D">
        <w:t>represent the impact of the global financial crisis, the insolvency and bankruptcy code, and the Covid-19</w:t>
      </w:r>
      <w:r w:rsidRPr="00B9014D">
        <w:t xml:space="preserve"> global catastrophe caused by the coronavirus SARS-CoV-2. In January 2020</w:t>
      </w:r>
      <w:r w:rsidR="00F75686" w:rsidRPr="00B9014D">
        <w:t>, the disease spread worldwide, resulting in the COVID-19</w:t>
      </w:r>
      <w:r w:rsidRPr="00B9014D">
        <w:t xml:space="preserve"> pandemic.</w:t>
      </w:r>
    </w:p>
    <w:p w14:paraId="5F9ABE5D" w14:textId="77777777" w:rsidR="00717F51" w:rsidRPr="00B9014D" w:rsidRDefault="00534127" w:rsidP="00BC38E1">
      <w:pPr>
        <w:tabs>
          <w:tab w:val="left" w:pos="540"/>
        </w:tabs>
        <w:spacing w:after="200" w:line="360" w:lineRule="auto"/>
        <w:jc w:val="both"/>
        <w:rPr>
          <w:b/>
          <w:bCs/>
        </w:rPr>
      </w:pPr>
      <w:r w:rsidRPr="00B9014D">
        <w:rPr>
          <w:b/>
          <w:bCs/>
        </w:rPr>
        <w:t>Variables used in our study</w:t>
      </w:r>
    </w:p>
    <w:p w14:paraId="4E85CCC7" w14:textId="521E5A38" w:rsidR="00717F51" w:rsidRPr="00B9014D" w:rsidRDefault="00534127" w:rsidP="00BC38E1">
      <w:pPr>
        <w:tabs>
          <w:tab w:val="left" w:pos="540"/>
        </w:tabs>
        <w:spacing w:after="200" w:line="360" w:lineRule="auto"/>
        <w:jc w:val="both"/>
      </w:pPr>
      <w:r w:rsidRPr="00B9014D">
        <w:t xml:space="preserve">The following table </w:t>
      </w:r>
      <w:r w:rsidR="00F75686" w:rsidRPr="00B9014D">
        <w:t>shows important variables used in our study, their measurement</w:t>
      </w:r>
      <w:r w:rsidR="00152FD9" w:rsidRPr="00B9014D">
        <w:t>, and the symbols</w:t>
      </w:r>
      <w:r w:rsidRPr="00B9014D">
        <w:t xml:space="preserve"> assigned.</w:t>
      </w:r>
    </w:p>
    <w:p w14:paraId="7E0DC3B5" w14:textId="2D246064" w:rsidR="00717F51" w:rsidRPr="00B9014D" w:rsidRDefault="00534127" w:rsidP="00BC38E1">
      <w:pPr>
        <w:tabs>
          <w:tab w:val="left" w:pos="540"/>
        </w:tabs>
        <w:spacing w:after="200" w:line="360" w:lineRule="auto"/>
        <w:jc w:val="both"/>
      </w:pPr>
      <w:r w:rsidRPr="00B9014D">
        <w:rPr>
          <w:b/>
          <w:bCs/>
        </w:rPr>
        <w:t>Leverage</w:t>
      </w:r>
      <w:r w:rsidR="00F75686" w:rsidRPr="00B9014D">
        <w:t xml:space="preserve"> is a term used to describe financial leverage, which may be defined </w:t>
      </w:r>
      <w:r w:rsidR="00152FD9" w:rsidRPr="00B9014D">
        <w:t>differently</w:t>
      </w:r>
      <w:r w:rsidR="00F75686" w:rsidRPr="00B9014D">
        <w:t>. The study defines it as long-term debt to debt plus equity,</w:t>
      </w:r>
      <w:r w:rsidRPr="00B9014D">
        <w:t xml:space="preserve"> including reserves and funds.</w:t>
      </w:r>
    </w:p>
    <w:p w14:paraId="1A348319" w14:textId="77A2D27B" w:rsidR="00717F51" w:rsidRPr="00D4552A" w:rsidRDefault="00534127" w:rsidP="00D4552A">
      <w:pPr>
        <w:tabs>
          <w:tab w:val="left" w:pos="540"/>
        </w:tabs>
        <w:spacing w:after="200" w:line="240" w:lineRule="auto"/>
        <w:jc w:val="center"/>
        <w:rPr>
          <w:b/>
          <w:bCs/>
          <w:sz w:val="22"/>
        </w:rPr>
      </w:pPr>
      <w:r w:rsidRPr="00D4552A">
        <w:rPr>
          <w:b/>
          <w:bCs/>
          <w:sz w:val="22"/>
        </w:rPr>
        <w:lastRenderedPageBreak/>
        <w:t>Table</w:t>
      </w:r>
      <w:r w:rsidR="005C5408" w:rsidRPr="00D4552A">
        <w:rPr>
          <w:b/>
          <w:bCs/>
          <w:sz w:val="22"/>
        </w:rPr>
        <w:t xml:space="preserve"> 4.</w:t>
      </w:r>
      <w:r w:rsidR="00FA4142" w:rsidRPr="00D4552A">
        <w:rPr>
          <w:b/>
          <w:bCs/>
          <w:sz w:val="22"/>
        </w:rPr>
        <w:t>1</w:t>
      </w:r>
      <w:r w:rsidRPr="00D4552A">
        <w:rPr>
          <w:b/>
          <w:bCs/>
          <w:sz w:val="22"/>
        </w:rPr>
        <w:t xml:space="preserve">: The list of </w:t>
      </w:r>
      <w:r w:rsidR="00B93F8C" w:rsidRPr="00D4552A">
        <w:rPr>
          <w:b/>
          <w:bCs/>
          <w:sz w:val="22"/>
        </w:rPr>
        <w:t>variables</w:t>
      </w:r>
      <w:r w:rsidRPr="00D4552A">
        <w:rPr>
          <w:b/>
          <w:bCs/>
          <w:sz w:val="22"/>
        </w:rPr>
        <w:t>, their measurement and symbols assigned</w:t>
      </w:r>
    </w:p>
    <w:tbl>
      <w:tblPr>
        <w:tblStyle w:val="TableGrid"/>
        <w:tblW w:w="5138" w:type="pct"/>
        <w:tblLook w:val="04A0" w:firstRow="1" w:lastRow="0" w:firstColumn="1" w:lastColumn="0" w:noHBand="0" w:noVBand="1"/>
      </w:tblPr>
      <w:tblGrid>
        <w:gridCol w:w="702"/>
        <w:gridCol w:w="2322"/>
        <w:gridCol w:w="3729"/>
        <w:gridCol w:w="1772"/>
      </w:tblGrid>
      <w:tr w:rsidR="00717F51" w:rsidRPr="00D4552A" w14:paraId="5B3014E9" w14:textId="77777777" w:rsidTr="00D4552A">
        <w:trPr>
          <w:trHeight w:val="48"/>
        </w:trPr>
        <w:tc>
          <w:tcPr>
            <w:tcW w:w="421" w:type="pct"/>
          </w:tcPr>
          <w:p w14:paraId="773E5601" w14:textId="77777777" w:rsidR="00717F51" w:rsidRPr="00D4552A" w:rsidRDefault="00534127" w:rsidP="00D4552A">
            <w:pPr>
              <w:tabs>
                <w:tab w:val="left" w:pos="540"/>
              </w:tabs>
              <w:spacing w:before="40" w:after="40" w:line="240" w:lineRule="auto"/>
              <w:jc w:val="center"/>
              <w:rPr>
                <w:b/>
                <w:bCs/>
                <w:sz w:val="20"/>
              </w:rPr>
            </w:pPr>
            <w:r w:rsidRPr="00D4552A">
              <w:rPr>
                <w:b/>
                <w:bCs/>
                <w:sz w:val="20"/>
              </w:rPr>
              <w:t>S. No.</w:t>
            </w:r>
          </w:p>
        </w:tc>
        <w:tc>
          <w:tcPr>
            <w:tcW w:w="1371" w:type="pct"/>
          </w:tcPr>
          <w:p w14:paraId="2D765EDF" w14:textId="77777777" w:rsidR="00717F51" w:rsidRPr="00D4552A" w:rsidRDefault="00534127" w:rsidP="00D4552A">
            <w:pPr>
              <w:tabs>
                <w:tab w:val="left" w:pos="540"/>
              </w:tabs>
              <w:spacing w:before="40" w:after="40" w:line="240" w:lineRule="auto"/>
              <w:jc w:val="both"/>
              <w:rPr>
                <w:b/>
                <w:bCs/>
                <w:sz w:val="20"/>
              </w:rPr>
            </w:pPr>
            <w:r w:rsidRPr="00D4552A">
              <w:rPr>
                <w:b/>
                <w:bCs/>
                <w:sz w:val="20"/>
              </w:rPr>
              <w:t>Variable</w:t>
            </w:r>
          </w:p>
        </w:tc>
        <w:tc>
          <w:tcPr>
            <w:tcW w:w="2196" w:type="pct"/>
          </w:tcPr>
          <w:p w14:paraId="31226A41" w14:textId="77777777" w:rsidR="00717F51" w:rsidRPr="00D4552A" w:rsidRDefault="00534127" w:rsidP="00D4552A">
            <w:pPr>
              <w:tabs>
                <w:tab w:val="left" w:pos="540"/>
              </w:tabs>
              <w:spacing w:before="40" w:after="40" w:line="240" w:lineRule="auto"/>
              <w:jc w:val="both"/>
              <w:rPr>
                <w:b/>
                <w:bCs/>
                <w:sz w:val="20"/>
              </w:rPr>
            </w:pPr>
            <w:r w:rsidRPr="00D4552A">
              <w:rPr>
                <w:b/>
                <w:bCs/>
                <w:sz w:val="20"/>
              </w:rPr>
              <w:t>Measurement</w:t>
            </w:r>
          </w:p>
        </w:tc>
        <w:tc>
          <w:tcPr>
            <w:tcW w:w="1012" w:type="pct"/>
          </w:tcPr>
          <w:p w14:paraId="1052FFE8" w14:textId="77777777" w:rsidR="00717F51" w:rsidRPr="00D4552A" w:rsidRDefault="00534127" w:rsidP="00D4552A">
            <w:pPr>
              <w:tabs>
                <w:tab w:val="left" w:pos="540"/>
              </w:tabs>
              <w:spacing w:before="40" w:after="40" w:line="240" w:lineRule="auto"/>
              <w:jc w:val="both"/>
              <w:rPr>
                <w:b/>
                <w:bCs/>
                <w:sz w:val="20"/>
              </w:rPr>
            </w:pPr>
            <w:r w:rsidRPr="00D4552A">
              <w:rPr>
                <w:b/>
                <w:bCs/>
                <w:sz w:val="20"/>
              </w:rPr>
              <w:t>Symbol</w:t>
            </w:r>
          </w:p>
        </w:tc>
      </w:tr>
      <w:tr w:rsidR="00717F51" w:rsidRPr="00D4552A" w14:paraId="7F3ECFE6" w14:textId="77777777" w:rsidTr="00D4552A">
        <w:tc>
          <w:tcPr>
            <w:tcW w:w="421" w:type="pct"/>
          </w:tcPr>
          <w:p w14:paraId="5E9F203C"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1</w:t>
            </w:r>
          </w:p>
        </w:tc>
        <w:tc>
          <w:tcPr>
            <w:tcW w:w="1371" w:type="pct"/>
          </w:tcPr>
          <w:p w14:paraId="19A485BA"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financial leverage</w:t>
            </w:r>
          </w:p>
        </w:tc>
        <w:tc>
          <w:tcPr>
            <w:tcW w:w="2196" w:type="pct"/>
          </w:tcPr>
          <w:p w14:paraId="57AAE193"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long-term debt to total of debt and equity, including reserves and funds</w:t>
            </w:r>
          </w:p>
        </w:tc>
        <w:tc>
          <w:tcPr>
            <w:tcW w:w="1012" w:type="pct"/>
          </w:tcPr>
          <w:p w14:paraId="519C964C"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leverage</w:t>
            </w:r>
          </w:p>
        </w:tc>
      </w:tr>
      <w:tr w:rsidR="00717F51" w:rsidRPr="00D4552A" w14:paraId="0F9B9C22" w14:textId="77777777" w:rsidTr="00D4552A">
        <w:tc>
          <w:tcPr>
            <w:tcW w:w="421" w:type="pct"/>
          </w:tcPr>
          <w:p w14:paraId="27BAB925"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2</w:t>
            </w:r>
          </w:p>
        </w:tc>
        <w:tc>
          <w:tcPr>
            <w:tcW w:w="1371" w:type="pct"/>
          </w:tcPr>
          <w:p w14:paraId="415D8D65"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profitability</w:t>
            </w:r>
          </w:p>
        </w:tc>
        <w:tc>
          <w:tcPr>
            <w:tcW w:w="2196" w:type="pct"/>
          </w:tcPr>
          <w:p w14:paraId="3D062413" w14:textId="57803F50" w:rsidR="00717F51" w:rsidRPr="00D4552A" w:rsidRDefault="00534127" w:rsidP="00D4552A">
            <w:pPr>
              <w:tabs>
                <w:tab w:val="left" w:pos="540"/>
              </w:tabs>
              <w:spacing w:before="40" w:after="40" w:line="240" w:lineRule="auto"/>
              <w:jc w:val="both"/>
              <w:rPr>
                <w:sz w:val="20"/>
                <w:szCs w:val="18"/>
              </w:rPr>
            </w:pPr>
            <w:r w:rsidRPr="00D4552A">
              <w:rPr>
                <w:sz w:val="20"/>
                <w:szCs w:val="18"/>
              </w:rPr>
              <w:t>Profit before Depreciation, Interest, Tax and Amortisation/Total A</w:t>
            </w:r>
            <w:r w:rsidR="002B6371">
              <w:rPr>
                <w:sz w:val="20"/>
                <w:szCs w:val="18"/>
              </w:rPr>
              <w:t>ssets</w:t>
            </w:r>
            <w:r w:rsidRPr="00D4552A">
              <w:rPr>
                <w:sz w:val="20"/>
                <w:szCs w:val="18"/>
              </w:rPr>
              <w:t xml:space="preserve"> (PBDITA/</w:t>
            </w:r>
            <w:r w:rsidR="002B6371">
              <w:rPr>
                <w:sz w:val="20"/>
                <w:szCs w:val="18"/>
              </w:rPr>
              <w:t>TA</w:t>
            </w:r>
          </w:p>
        </w:tc>
        <w:tc>
          <w:tcPr>
            <w:tcW w:w="1012" w:type="pct"/>
          </w:tcPr>
          <w:p w14:paraId="2FA2B236"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prof</w:t>
            </w:r>
          </w:p>
        </w:tc>
      </w:tr>
      <w:tr w:rsidR="00717F51" w:rsidRPr="00D4552A" w14:paraId="00B3267C" w14:textId="77777777" w:rsidTr="00D4552A">
        <w:tc>
          <w:tcPr>
            <w:tcW w:w="421" w:type="pct"/>
          </w:tcPr>
          <w:p w14:paraId="5FC18803"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3</w:t>
            </w:r>
          </w:p>
        </w:tc>
        <w:tc>
          <w:tcPr>
            <w:tcW w:w="1371" w:type="pct"/>
          </w:tcPr>
          <w:p w14:paraId="1E8BB5C1"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Size of assets</w:t>
            </w:r>
          </w:p>
        </w:tc>
        <w:tc>
          <w:tcPr>
            <w:tcW w:w="2196" w:type="pct"/>
          </w:tcPr>
          <w:p w14:paraId="70C87EB5"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Total assets</w:t>
            </w:r>
          </w:p>
        </w:tc>
        <w:tc>
          <w:tcPr>
            <w:tcW w:w="1012" w:type="pct"/>
          </w:tcPr>
          <w:p w14:paraId="56B1DE8A"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size</w:t>
            </w:r>
          </w:p>
        </w:tc>
      </w:tr>
      <w:tr w:rsidR="00717F51" w:rsidRPr="00D4552A" w14:paraId="0DEE5AF0" w14:textId="77777777" w:rsidTr="00D4552A">
        <w:tc>
          <w:tcPr>
            <w:tcW w:w="421" w:type="pct"/>
          </w:tcPr>
          <w:p w14:paraId="73D8080F"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4</w:t>
            </w:r>
          </w:p>
        </w:tc>
        <w:tc>
          <w:tcPr>
            <w:tcW w:w="1371" w:type="pct"/>
          </w:tcPr>
          <w:p w14:paraId="41BA1D50"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Tangible assets</w:t>
            </w:r>
          </w:p>
        </w:tc>
        <w:tc>
          <w:tcPr>
            <w:tcW w:w="2196" w:type="pct"/>
          </w:tcPr>
          <w:p w14:paraId="1C0360CE"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Net Fixed Assets/Total Assets</w:t>
            </w:r>
          </w:p>
        </w:tc>
        <w:tc>
          <w:tcPr>
            <w:tcW w:w="1012" w:type="pct"/>
          </w:tcPr>
          <w:p w14:paraId="48A5710A"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tang</w:t>
            </w:r>
          </w:p>
        </w:tc>
      </w:tr>
      <w:tr w:rsidR="00717F51" w:rsidRPr="00D4552A" w14:paraId="280B6F70" w14:textId="77777777" w:rsidTr="00D4552A">
        <w:tc>
          <w:tcPr>
            <w:tcW w:w="421" w:type="pct"/>
          </w:tcPr>
          <w:p w14:paraId="0C23558C"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5</w:t>
            </w:r>
          </w:p>
        </w:tc>
        <w:tc>
          <w:tcPr>
            <w:tcW w:w="1371" w:type="pct"/>
          </w:tcPr>
          <w:p w14:paraId="4295A3B7"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Log of Size of Assets</w:t>
            </w:r>
          </w:p>
        </w:tc>
        <w:tc>
          <w:tcPr>
            <w:tcW w:w="2196" w:type="pct"/>
          </w:tcPr>
          <w:p w14:paraId="01B684BE"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Natural log of size of assets; log (Total Assets)</w:t>
            </w:r>
          </w:p>
        </w:tc>
        <w:tc>
          <w:tcPr>
            <w:tcW w:w="1012" w:type="pct"/>
          </w:tcPr>
          <w:p w14:paraId="520F17A8"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logsize</w:t>
            </w:r>
          </w:p>
        </w:tc>
      </w:tr>
      <w:tr w:rsidR="00717F51" w:rsidRPr="00D4552A" w14:paraId="1386E8CE" w14:textId="77777777" w:rsidTr="00D4552A">
        <w:tc>
          <w:tcPr>
            <w:tcW w:w="421" w:type="pct"/>
          </w:tcPr>
          <w:p w14:paraId="59BED947"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6</w:t>
            </w:r>
          </w:p>
        </w:tc>
        <w:tc>
          <w:tcPr>
            <w:tcW w:w="1371" w:type="pct"/>
          </w:tcPr>
          <w:p w14:paraId="09A25E79"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Dividend payout</w:t>
            </w:r>
          </w:p>
        </w:tc>
        <w:tc>
          <w:tcPr>
            <w:tcW w:w="2196" w:type="pct"/>
          </w:tcPr>
          <w:p w14:paraId="350F0E17" w14:textId="13537A15" w:rsidR="00717F51" w:rsidRPr="00D4552A" w:rsidRDefault="00534127" w:rsidP="00D4552A">
            <w:pPr>
              <w:tabs>
                <w:tab w:val="left" w:pos="540"/>
              </w:tabs>
              <w:spacing w:before="40" w:after="40" w:line="240" w:lineRule="auto"/>
              <w:jc w:val="both"/>
              <w:rPr>
                <w:sz w:val="20"/>
                <w:szCs w:val="18"/>
              </w:rPr>
            </w:pPr>
            <w:r w:rsidRPr="00D4552A">
              <w:rPr>
                <w:sz w:val="20"/>
                <w:szCs w:val="18"/>
              </w:rPr>
              <w:t xml:space="preserve">(Equity Dividend Income Distributed/Profit after </w:t>
            </w:r>
            <w:r w:rsidR="00B93F8C" w:rsidRPr="00D4552A">
              <w:rPr>
                <w:sz w:val="20"/>
                <w:szCs w:val="18"/>
              </w:rPr>
              <w:t>tax) *</w:t>
            </w:r>
            <w:r w:rsidRPr="00D4552A">
              <w:rPr>
                <w:sz w:val="20"/>
                <w:szCs w:val="18"/>
              </w:rPr>
              <w:t>100</w:t>
            </w:r>
          </w:p>
        </w:tc>
        <w:tc>
          <w:tcPr>
            <w:tcW w:w="1012" w:type="pct"/>
          </w:tcPr>
          <w:p w14:paraId="1D9C62CC"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dvnd</w:t>
            </w:r>
          </w:p>
        </w:tc>
      </w:tr>
      <w:tr w:rsidR="00717F51" w:rsidRPr="00D4552A" w14:paraId="5484204F" w14:textId="77777777" w:rsidTr="00D4552A">
        <w:tc>
          <w:tcPr>
            <w:tcW w:w="421" w:type="pct"/>
          </w:tcPr>
          <w:p w14:paraId="399DDF42"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7</w:t>
            </w:r>
          </w:p>
        </w:tc>
        <w:tc>
          <w:tcPr>
            <w:tcW w:w="1371" w:type="pct"/>
          </w:tcPr>
          <w:p w14:paraId="788AB832"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Interest Amount</w:t>
            </w:r>
          </w:p>
        </w:tc>
        <w:tc>
          <w:tcPr>
            <w:tcW w:w="2196" w:type="pct"/>
          </w:tcPr>
          <w:p w14:paraId="7CC95277"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PBIT-PBT</w:t>
            </w:r>
          </w:p>
        </w:tc>
        <w:tc>
          <w:tcPr>
            <w:tcW w:w="1012" w:type="pct"/>
          </w:tcPr>
          <w:p w14:paraId="526DAC9F"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Intamt</w:t>
            </w:r>
          </w:p>
        </w:tc>
      </w:tr>
      <w:tr w:rsidR="00717F51" w:rsidRPr="00D4552A" w14:paraId="67AD9211" w14:textId="77777777" w:rsidTr="00D4552A">
        <w:tc>
          <w:tcPr>
            <w:tcW w:w="421" w:type="pct"/>
          </w:tcPr>
          <w:p w14:paraId="6BD85AA7"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8</w:t>
            </w:r>
          </w:p>
        </w:tc>
        <w:tc>
          <w:tcPr>
            <w:tcW w:w="1371" w:type="pct"/>
          </w:tcPr>
          <w:p w14:paraId="661A9E58"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Tax Shield</w:t>
            </w:r>
          </w:p>
        </w:tc>
        <w:tc>
          <w:tcPr>
            <w:tcW w:w="2196" w:type="pct"/>
          </w:tcPr>
          <w:p w14:paraId="2639828B"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Intamt*0.34</w:t>
            </w:r>
          </w:p>
        </w:tc>
        <w:tc>
          <w:tcPr>
            <w:tcW w:w="1012" w:type="pct"/>
          </w:tcPr>
          <w:p w14:paraId="0751C98B"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taxShield</w:t>
            </w:r>
          </w:p>
        </w:tc>
      </w:tr>
      <w:tr w:rsidR="00717F51" w:rsidRPr="00D4552A" w14:paraId="11F6192A" w14:textId="77777777" w:rsidTr="00D4552A">
        <w:tc>
          <w:tcPr>
            <w:tcW w:w="421" w:type="pct"/>
          </w:tcPr>
          <w:p w14:paraId="08C97557"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9</w:t>
            </w:r>
          </w:p>
        </w:tc>
        <w:tc>
          <w:tcPr>
            <w:tcW w:w="1371" w:type="pct"/>
          </w:tcPr>
          <w:p w14:paraId="33A731F2"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corporate life stage</w:t>
            </w:r>
          </w:p>
        </w:tc>
        <w:tc>
          <w:tcPr>
            <w:tcW w:w="2196" w:type="pct"/>
          </w:tcPr>
          <w:p w14:paraId="3033D241"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based on the pattern of cash flows</w:t>
            </w:r>
          </w:p>
        </w:tc>
        <w:tc>
          <w:tcPr>
            <w:tcW w:w="1012" w:type="pct"/>
          </w:tcPr>
          <w:p w14:paraId="4F15CA13"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corplifestage</w:t>
            </w:r>
          </w:p>
        </w:tc>
      </w:tr>
      <w:tr w:rsidR="00717F51" w:rsidRPr="00D4552A" w14:paraId="3C1E1C62" w14:textId="77777777" w:rsidTr="00D4552A">
        <w:tc>
          <w:tcPr>
            <w:tcW w:w="421" w:type="pct"/>
          </w:tcPr>
          <w:p w14:paraId="29302711"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10</w:t>
            </w:r>
          </w:p>
        </w:tc>
        <w:tc>
          <w:tcPr>
            <w:tcW w:w="1371" w:type="pct"/>
          </w:tcPr>
          <w:p w14:paraId="3757839A"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rate of interest</w:t>
            </w:r>
          </w:p>
        </w:tc>
        <w:tc>
          <w:tcPr>
            <w:tcW w:w="2196" w:type="pct"/>
          </w:tcPr>
          <w:p w14:paraId="33608F46"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It is a macro variable taken as a 10-year RBI bond yield</w:t>
            </w:r>
          </w:p>
        </w:tc>
        <w:tc>
          <w:tcPr>
            <w:tcW w:w="1012" w:type="pct"/>
          </w:tcPr>
          <w:p w14:paraId="1A655297"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intRate</w:t>
            </w:r>
          </w:p>
        </w:tc>
      </w:tr>
      <w:tr w:rsidR="00717F51" w:rsidRPr="00D4552A" w14:paraId="7BE7AA20" w14:textId="77777777" w:rsidTr="00D4552A">
        <w:tc>
          <w:tcPr>
            <w:tcW w:w="421" w:type="pct"/>
          </w:tcPr>
          <w:p w14:paraId="6A33B7E9"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11</w:t>
            </w:r>
          </w:p>
        </w:tc>
        <w:tc>
          <w:tcPr>
            <w:tcW w:w="1371" w:type="pct"/>
          </w:tcPr>
          <w:p w14:paraId="5D235D74"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Index of adjusted closing price of BSE Sensex</w:t>
            </w:r>
          </w:p>
        </w:tc>
        <w:tc>
          <w:tcPr>
            <w:tcW w:w="2196" w:type="pct"/>
          </w:tcPr>
          <w:p w14:paraId="30C515FD" w14:textId="7A09667B" w:rsidR="00717F51" w:rsidRPr="00D4552A" w:rsidRDefault="00534127" w:rsidP="00D4552A">
            <w:pPr>
              <w:tabs>
                <w:tab w:val="left" w:pos="540"/>
              </w:tabs>
              <w:spacing w:before="40" w:after="40" w:line="240" w:lineRule="auto"/>
              <w:jc w:val="both"/>
              <w:rPr>
                <w:sz w:val="20"/>
                <w:szCs w:val="18"/>
              </w:rPr>
            </w:pPr>
            <w:r w:rsidRPr="00D4552A">
              <w:rPr>
                <w:sz w:val="20"/>
                <w:szCs w:val="18"/>
              </w:rPr>
              <w:t>Calculated from the Adj</w:t>
            </w:r>
            <w:r w:rsidR="00493379" w:rsidRPr="00D4552A">
              <w:rPr>
                <w:sz w:val="20"/>
                <w:szCs w:val="18"/>
              </w:rPr>
              <w:t>usted</w:t>
            </w:r>
            <w:r w:rsidRPr="00D4552A">
              <w:rPr>
                <w:sz w:val="20"/>
                <w:szCs w:val="18"/>
              </w:rPr>
              <w:t xml:space="preserve"> Close Price of the Sensex at the end of the financial year</w:t>
            </w:r>
          </w:p>
        </w:tc>
        <w:tc>
          <w:tcPr>
            <w:tcW w:w="1012" w:type="pct"/>
          </w:tcPr>
          <w:p w14:paraId="13E96580" w14:textId="6F0AE4A2" w:rsidR="00717F51" w:rsidRPr="00D4552A" w:rsidRDefault="00534127" w:rsidP="00D4552A">
            <w:pPr>
              <w:tabs>
                <w:tab w:val="left" w:pos="540"/>
              </w:tabs>
              <w:spacing w:before="40" w:after="40" w:line="240" w:lineRule="auto"/>
              <w:jc w:val="both"/>
              <w:rPr>
                <w:sz w:val="20"/>
                <w:szCs w:val="18"/>
              </w:rPr>
            </w:pPr>
            <w:r w:rsidRPr="00D4552A">
              <w:rPr>
                <w:sz w:val="20"/>
                <w:szCs w:val="18"/>
              </w:rPr>
              <w:t>inturnIndexClosing</w:t>
            </w:r>
          </w:p>
        </w:tc>
      </w:tr>
      <w:tr w:rsidR="00717F51" w:rsidRPr="00D4552A" w14:paraId="6B0D7CF4" w14:textId="77777777" w:rsidTr="00D4552A">
        <w:tc>
          <w:tcPr>
            <w:tcW w:w="421" w:type="pct"/>
          </w:tcPr>
          <w:p w14:paraId="01768A89"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12</w:t>
            </w:r>
          </w:p>
        </w:tc>
        <w:tc>
          <w:tcPr>
            <w:tcW w:w="1371" w:type="pct"/>
          </w:tcPr>
          <w:p w14:paraId="3BAD5574"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global financial crisis</w:t>
            </w:r>
          </w:p>
        </w:tc>
        <w:tc>
          <w:tcPr>
            <w:tcW w:w="2196" w:type="pct"/>
          </w:tcPr>
          <w:p w14:paraId="03B41903" w14:textId="78F73483" w:rsidR="00717F51" w:rsidRPr="00D4552A" w:rsidRDefault="00CD7B1C" w:rsidP="00D4552A">
            <w:pPr>
              <w:tabs>
                <w:tab w:val="left" w:pos="540"/>
              </w:tabs>
              <w:spacing w:before="40" w:after="40" w:line="240" w:lineRule="auto"/>
              <w:jc w:val="both"/>
              <w:rPr>
                <w:sz w:val="20"/>
                <w:szCs w:val="18"/>
              </w:rPr>
            </w:pPr>
            <w:r>
              <w:rPr>
                <w:sz w:val="20"/>
                <w:szCs w:val="18"/>
              </w:rPr>
              <w:t>It</w:t>
            </w:r>
            <w:r w:rsidR="00534127" w:rsidRPr="00D4552A">
              <w:rPr>
                <w:sz w:val="20"/>
                <w:szCs w:val="18"/>
              </w:rPr>
              <w:t xml:space="preserve"> is a dummy variable with a cutoff point at </w:t>
            </w:r>
            <w:r>
              <w:rPr>
                <w:sz w:val="20"/>
                <w:szCs w:val="18"/>
              </w:rPr>
              <w:t xml:space="preserve">the </w:t>
            </w:r>
            <w:r w:rsidR="00534127" w:rsidRPr="00D4552A">
              <w:rPr>
                <w:sz w:val="20"/>
                <w:szCs w:val="18"/>
              </w:rPr>
              <w:t>year 2008</w:t>
            </w:r>
          </w:p>
        </w:tc>
        <w:tc>
          <w:tcPr>
            <w:tcW w:w="1012" w:type="pct"/>
          </w:tcPr>
          <w:p w14:paraId="2F304D2D"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GFC</w:t>
            </w:r>
          </w:p>
        </w:tc>
      </w:tr>
      <w:tr w:rsidR="00717F51" w:rsidRPr="00D4552A" w14:paraId="609677BE" w14:textId="77777777" w:rsidTr="00D4552A">
        <w:tc>
          <w:tcPr>
            <w:tcW w:w="421" w:type="pct"/>
          </w:tcPr>
          <w:p w14:paraId="7F7F9306"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13</w:t>
            </w:r>
          </w:p>
        </w:tc>
        <w:tc>
          <w:tcPr>
            <w:tcW w:w="1371" w:type="pct"/>
          </w:tcPr>
          <w:p w14:paraId="5C384D15"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bankruptcy regime</w:t>
            </w:r>
          </w:p>
        </w:tc>
        <w:tc>
          <w:tcPr>
            <w:tcW w:w="2196" w:type="pct"/>
          </w:tcPr>
          <w:p w14:paraId="76F1FADD" w14:textId="2516F968" w:rsidR="00717F51" w:rsidRPr="00D4552A" w:rsidRDefault="00CD7B1C" w:rsidP="00D4552A">
            <w:pPr>
              <w:tabs>
                <w:tab w:val="left" w:pos="540"/>
              </w:tabs>
              <w:spacing w:before="40" w:after="40" w:line="240" w:lineRule="auto"/>
              <w:jc w:val="both"/>
              <w:rPr>
                <w:sz w:val="20"/>
                <w:szCs w:val="18"/>
              </w:rPr>
            </w:pPr>
            <w:r>
              <w:rPr>
                <w:sz w:val="20"/>
                <w:szCs w:val="18"/>
              </w:rPr>
              <w:t>It</w:t>
            </w:r>
            <w:r w:rsidR="00534127" w:rsidRPr="00D4552A">
              <w:rPr>
                <w:sz w:val="20"/>
                <w:szCs w:val="18"/>
              </w:rPr>
              <w:t xml:space="preserve"> is a dummy variable with a cutoff point at </w:t>
            </w:r>
            <w:r>
              <w:rPr>
                <w:sz w:val="20"/>
                <w:szCs w:val="18"/>
              </w:rPr>
              <w:t xml:space="preserve">the </w:t>
            </w:r>
            <w:r w:rsidR="00534127" w:rsidRPr="00D4552A">
              <w:rPr>
                <w:sz w:val="20"/>
                <w:szCs w:val="18"/>
              </w:rPr>
              <w:t>year 2016</w:t>
            </w:r>
          </w:p>
        </w:tc>
        <w:tc>
          <w:tcPr>
            <w:tcW w:w="1012" w:type="pct"/>
          </w:tcPr>
          <w:p w14:paraId="3C31E121"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ibc2016</w:t>
            </w:r>
          </w:p>
        </w:tc>
      </w:tr>
      <w:tr w:rsidR="00717F51" w:rsidRPr="00D4552A" w14:paraId="2E38BA9A" w14:textId="77777777" w:rsidTr="00D4552A">
        <w:tc>
          <w:tcPr>
            <w:tcW w:w="421" w:type="pct"/>
          </w:tcPr>
          <w:p w14:paraId="077C9C2D"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14</w:t>
            </w:r>
          </w:p>
        </w:tc>
        <w:tc>
          <w:tcPr>
            <w:tcW w:w="1371" w:type="pct"/>
          </w:tcPr>
          <w:p w14:paraId="52803041"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Covid’19</w:t>
            </w:r>
          </w:p>
        </w:tc>
        <w:tc>
          <w:tcPr>
            <w:tcW w:w="2196" w:type="pct"/>
          </w:tcPr>
          <w:p w14:paraId="1AC81983" w14:textId="0B1C115D" w:rsidR="00717F51" w:rsidRPr="00D4552A" w:rsidRDefault="00CD7B1C" w:rsidP="00D4552A">
            <w:pPr>
              <w:tabs>
                <w:tab w:val="left" w:pos="540"/>
              </w:tabs>
              <w:spacing w:before="40" w:after="40" w:line="240" w:lineRule="auto"/>
              <w:jc w:val="both"/>
              <w:rPr>
                <w:sz w:val="20"/>
                <w:szCs w:val="18"/>
              </w:rPr>
            </w:pPr>
            <w:r>
              <w:rPr>
                <w:sz w:val="20"/>
                <w:szCs w:val="18"/>
              </w:rPr>
              <w:t>It</w:t>
            </w:r>
            <w:r w:rsidR="00534127" w:rsidRPr="00D4552A">
              <w:rPr>
                <w:sz w:val="20"/>
                <w:szCs w:val="18"/>
              </w:rPr>
              <w:t xml:space="preserve"> is a dummy variable with a period of 2021 to 2023</w:t>
            </w:r>
            <w:r>
              <w:rPr>
                <w:sz w:val="20"/>
                <w:szCs w:val="18"/>
              </w:rPr>
              <w:t>,</w:t>
            </w:r>
            <w:r w:rsidR="00534127" w:rsidRPr="00D4552A">
              <w:rPr>
                <w:sz w:val="20"/>
                <w:szCs w:val="18"/>
              </w:rPr>
              <w:t xml:space="preserve"> impacted adversely by Covid’19</w:t>
            </w:r>
          </w:p>
        </w:tc>
        <w:tc>
          <w:tcPr>
            <w:tcW w:w="1012" w:type="pct"/>
          </w:tcPr>
          <w:p w14:paraId="09877FA6"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dcovid20less</w:t>
            </w:r>
          </w:p>
        </w:tc>
      </w:tr>
      <w:tr w:rsidR="00717F51" w:rsidRPr="00D4552A" w14:paraId="3E676064" w14:textId="77777777" w:rsidTr="00D4552A">
        <w:trPr>
          <w:trHeight w:val="375"/>
        </w:trPr>
        <w:tc>
          <w:tcPr>
            <w:tcW w:w="421" w:type="pct"/>
          </w:tcPr>
          <w:p w14:paraId="515B81BB" w14:textId="77777777" w:rsidR="00717F51" w:rsidRPr="00D4552A" w:rsidRDefault="00534127" w:rsidP="00D4552A">
            <w:pPr>
              <w:tabs>
                <w:tab w:val="left" w:pos="540"/>
              </w:tabs>
              <w:spacing w:before="40" w:after="40" w:line="240" w:lineRule="auto"/>
              <w:jc w:val="center"/>
              <w:rPr>
                <w:sz w:val="20"/>
                <w:szCs w:val="18"/>
              </w:rPr>
            </w:pPr>
            <w:r w:rsidRPr="00D4552A">
              <w:rPr>
                <w:sz w:val="20"/>
                <w:szCs w:val="18"/>
              </w:rPr>
              <w:t>15</w:t>
            </w:r>
          </w:p>
        </w:tc>
        <w:tc>
          <w:tcPr>
            <w:tcW w:w="1371" w:type="pct"/>
          </w:tcPr>
          <w:p w14:paraId="3E8CD054"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Promoters’ shareholdings</w:t>
            </w:r>
          </w:p>
        </w:tc>
        <w:tc>
          <w:tcPr>
            <w:tcW w:w="2196" w:type="pct"/>
          </w:tcPr>
          <w:p w14:paraId="3B2107D9" w14:textId="095882D5" w:rsidR="00717F51" w:rsidRPr="00D4552A" w:rsidRDefault="00534127" w:rsidP="00D4552A">
            <w:pPr>
              <w:tabs>
                <w:tab w:val="left" w:pos="540"/>
              </w:tabs>
              <w:spacing w:before="40" w:after="40" w:line="240" w:lineRule="auto"/>
              <w:jc w:val="both"/>
              <w:rPr>
                <w:sz w:val="20"/>
                <w:szCs w:val="18"/>
              </w:rPr>
            </w:pPr>
            <w:r w:rsidRPr="00D4552A">
              <w:rPr>
                <w:sz w:val="20"/>
                <w:szCs w:val="18"/>
              </w:rPr>
              <w:t xml:space="preserve">At the end of the year, promoters’ shareholdings as a </w:t>
            </w:r>
            <w:r w:rsidR="00CD7B1C">
              <w:rPr>
                <w:sz w:val="20"/>
                <w:szCs w:val="18"/>
              </w:rPr>
              <w:t>percentage</w:t>
            </w:r>
            <w:r w:rsidRPr="00D4552A">
              <w:rPr>
                <w:sz w:val="20"/>
                <w:szCs w:val="18"/>
              </w:rPr>
              <w:t xml:space="preserve"> of total paid-up share capital</w:t>
            </w:r>
          </w:p>
        </w:tc>
        <w:tc>
          <w:tcPr>
            <w:tcW w:w="1012" w:type="pct"/>
          </w:tcPr>
          <w:p w14:paraId="7D36E7CB" w14:textId="77777777" w:rsidR="00717F51" w:rsidRPr="00D4552A" w:rsidRDefault="00534127" w:rsidP="00D4552A">
            <w:pPr>
              <w:tabs>
                <w:tab w:val="left" w:pos="540"/>
              </w:tabs>
              <w:spacing w:before="40" w:after="40" w:line="240" w:lineRule="auto"/>
              <w:jc w:val="both"/>
              <w:rPr>
                <w:sz w:val="20"/>
                <w:szCs w:val="18"/>
              </w:rPr>
            </w:pPr>
            <w:r w:rsidRPr="00D4552A">
              <w:rPr>
                <w:sz w:val="20"/>
                <w:szCs w:val="18"/>
              </w:rPr>
              <w:t>pmShare</w:t>
            </w:r>
          </w:p>
        </w:tc>
      </w:tr>
    </w:tbl>
    <w:p w14:paraId="1EE9A9BB" w14:textId="77777777" w:rsidR="00717F51" w:rsidRPr="00D4552A" w:rsidRDefault="00717F51" w:rsidP="00BC38E1">
      <w:pPr>
        <w:tabs>
          <w:tab w:val="left" w:pos="540"/>
        </w:tabs>
        <w:spacing w:after="200" w:line="360" w:lineRule="auto"/>
        <w:jc w:val="both"/>
        <w:rPr>
          <w:sz w:val="14"/>
        </w:rPr>
      </w:pPr>
    </w:p>
    <w:p w14:paraId="0D0460C9" w14:textId="77777777" w:rsidR="00717F51" w:rsidRPr="00D4552A" w:rsidRDefault="00534127" w:rsidP="00D4552A">
      <w:pPr>
        <w:pStyle w:val="Heading2"/>
        <w:tabs>
          <w:tab w:val="left" w:pos="540"/>
        </w:tabs>
        <w:spacing w:before="0" w:after="100" w:line="360" w:lineRule="auto"/>
        <w:jc w:val="both"/>
        <w:rPr>
          <w:rFonts w:ascii="Times New Roman" w:hAnsi="Times New Roman" w:cs="Times New Roman"/>
          <w:b/>
          <w:bCs/>
          <w:color w:val="auto"/>
          <w:sz w:val="26"/>
          <w:szCs w:val="22"/>
        </w:rPr>
      </w:pPr>
      <w:bookmarkStart w:id="68" w:name="_Toc199334205"/>
      <w:r w:rsidRPr="00D4552A">
        <w:rPr>
          <w:rFonts w:ascii="Times New Roman" w:hAnsi="Times New Roman" w:cs="Times New Roman"/>
          <w:b/>
          <w:bCs/>
          <w:color w:val="auto"/>
          <w:sz w:val="26"/>
          <w:szCs w:val="22"/>
        </w:rPr>
        <w:t>Data and sample selection</w:t>
      </w:r>
      <w:bookmarkEnd w:id="68"/>
    </w:p>
    <w:p w14:paraId="676BCC58" w14:textId="6ECF2064" w:rsidR="00717F51" w:rsidRPr="00B9014D" w:rsidRDefault="00534127" w:rsidP="00D4552A">
      <w:pPr>
        <w:tabs>
          <w:tab w:val="left" w:pos="540"/>
        </w:tabs>
        <w:spacing w:after="200" w:line="336" w:lineRule="auto"/>
        <w:jc w:val="both"/>
      </w:pPr>
      <w:r w:rsidRPr="00B9014D">
        <w:t xml:space="preserve">Secondary data has been taken from the financial statements </w:t>
      </w:r>
      <w:r w:rsidR="00152FD9" w:rsidRPr="00B9014D">
        <w:t>of companies</w:t>
      </w:r>
      <w:r w:rsidRPr="00B9014D">
        <w:t xml:space="preserve"> in India. These are non-financial firms from the top 500 listed on </w:t>
      </w:r>
      <w:r w:rsidR="00152FD9" w:rsidRPr="00B9014D">
        <w:t xml:space="preserve">the </w:t>
      </w:r>
      <w:r w:rsidRPr="00B9014D">
        <w:t xml:space="preserve">BSE. The sample </w:t>
      </w:r>
      <w:r w:rsidR="00152FD9" w:rsidRPr="00B9014D">
        <w:t>was drawn from the database service ‘ProwessOnWeb’, provided by CMIE (earlier known as Centre for Monitoring of Indian Economy). This private service has</w:t>
      </w:r>
      <w:r w:rsidRPr="00B9014D">
        <w:t xml:space="preserve"> arrangements with the Ministry of Corporate Affairs, Government of India. </w:t>
      </w:r>
    </w:p>
    <w:p w14:paraId="4EA942B3" w14:textId="6D2C4D10" w:rsidR="00717F51" w:rsidRPr="00D4552A" w:rsidRDefault="00534127" w:rsidP="00D4552A">
      <w:pPr>
        <w:tabs>
          <w:tab w:val="left" w:pos="540"/>
        </w:tabs>
        <w:spacing w:after="200" w:line="336" w:lineRule="auto"/>
        <w:jc w:val="both"/>
        <w:rPr>
          <w:spacing w:val="-3"/>
        </w:rPr>
      </w:pPr>
      <w:r w:rsidRPr="00D4552A">
        <w:rPr>
          <w:spacing w:val="-3"/>
        </w:rPr>
        <w:t xml:space="preserve">We studied the data for 24 years for companies </w:t>
      </w:r>
      <w:r w:rsidR="00152FD9" w:rsidRPr="00D4552A">
        <w:rPr>
          <w:spacing w:val="-3"/>
        </w:rPr>
        <w:t>listed on financial markets like the Bombay Stock Exchange and traded regularly. These 24 years were from FY2001 to FY2024. There was data for 8677 firm years. To extract data, we used Prowess on the Web database service provided by the</w:t>
      </w:r>
      <w:r w:rsidRPr="00D4552A">
        <w:rPr>
          <w:spacing w:val="-3"/>
        </w:rPr>
        <w:t xml:space="preserve"> Centre for Monitoring of Indian Economy (CMIE).</w:t>
      </w:r>
    </w:p>
    <w:p w14:paraId="5DA61C74" w14:textId="77777777" w:rsidR="00717F51" w:rsidRPr="00D4552A" w:rsidRDefault="00534127" w:rsidP="00D4552A">
      <w:pPr>
        <w:pStyle w:val="Heading2"/>
        <w:tabs>
          <w:tab w:val="left" w:pos="540"/>
        </w:tabs>
        <w:spacing w:before="0" w:after="100" w:line="360" w:lineRule="auto"/>
        <w:jc w:val="both"/>
        <w:rPr>
          <w:rFonts w:ascii="Times New Roman" w:hAnsi="Times New Roman" w:cs="Times New Roman"/>
          <w:b/>
          <w:bCs/>
          <w:color w:val="auto"/>
          <w:sz w:val="26"/>
          <w:szCs w:val="22"/>
        </w:rPr>
      </w:pPr>
      <w:bookmarkStart w:id="69" w:name="_Toc199334206"/>
      <w:r w:rsidRPr="00D4552A">
        <w:rPr>
          <w:rFonts w:ascii="Times New Roman" w:hAnsi="Times New Roman" w:cs="Times New Roman"/>
          <w:b/>
          <w:bCs/>
          <w:color w:val="auto"/>
          <w:sz w:val="26"/>
          <w:szCs w:val="22"/>
        </w:rPr>
        <w:lastRenderedPageBreak/>
        <w:t>Methodology for data analysis</w:t>
      </w:r>
      <w:bookmarkEnd w:id="69"/>
    </w:p>
    <w:p w14:paraId="4FF82D4F" w14:textId="418DD588" w:rsidR="00717F51" w:rsidRPr="00B9014D" w:rsidRDefault="00D4552A" w:rsidP="00D4552A">
      <w:pPr>
        <w:pStyle w:val="Heading3"/>
        <w:tabs>
          <w:tab w:val="left" w:pos="540"/>
        </w:tabs>
        <w:spacing w:before="0" w:after="100" w:line="360" w:lineRule="auto"/>
        <w:jc w:val="both"/>
        <w:rPr>
          <w:b/>
          <w:bCs/>
          <w:color w:val="auto"/>
          <w:sz w:val="24"/>
          <w:szCs w:val="22"/>
        </w:rPr>
      </w:pPr>
      <w:r>
        <w:rPr>
          <w:b/>
          <w:bCs/>
          <w:color w:val="auto"/>
          <w:sz w:val="24"/>
          <w:szCs w:val="22"/>
        </w:rPr>
        <w:tab/>
      </w:r>
      <w:bookmarkStart w:id="70" w:name="_Toc199334207"/>
      <w:r w:rsidR="00534127" w:rsidRPr="00B9014D">
        <w:rPr>
          <w:b/>
          <w:bCs/>
          <w:color w:val="auto"/>
          <w:sz w:val="24"/>
          <w:szCs w:val="22"/>
        </w:rPr>
        <w:t>Univariate analysis</w:t>
      </w:r>
      <w:bookmarkEnd w:id="70"/>
    </w:p>
    <w:p w14:paraId="35FFB13B" w14:textId="2C8B3280" w:rsidR="00717F51" w:rsidRPr="00B9014D" w:rsidRDefault="00534127" w:rsidP="00BC38E1">
      <w:pPr>
        <w:tabs>
          <w:tab w:val="left" w:pos="540"/>
        </w:tabs>
        <w:spacing w:after="200" w:line="360" w:lineRule="auto"/>
        <w:jc w:val="both"/>
        <w:rPr>
          <w:highlight w:val="white"/>
        </w:rPr>
      </w:pPr>
      <w:r w:rsidRPr="00B9014D">
        <w:rPr>
          <w:highlight w:val="white"/>
        </w:rPr>
        <w:t xml:space="preserve">Linear regression is a statistical method for </w:t>
      </w:r>
      <w:r w:rsidR="00584F66" w:rsidRPr="00B9014D">
        <w:rPr>
          <w:highlight w:val="white"/>
        </w:rPr>
        <w:t>analysing</w:t>
      </w:r>
      <w:r w:rsidRPr="00B9014D">
        <w:rPr>
          <w:highlight w:val="white"/>
        </w:rPr>
        <w:t xml:space="preserve"> the relationship between a dependent variable and one or more independent variables.</w:t>
      </w:r>
    </w:p>
    <w:p w14:paraId="64AD951A" w14:textId="4862E34E" w:rsidR="00717F51" w:rsidRPr="00B9014D" w:rsidRDefault="00534127" w:rsidP="00BC38E1">
      <w:pPr>
        <w:tabs>
          <w:tab w:val="left" w:pos="540"/>
        </w:tabs>
        <w:spacing w:after="200" w:line="360" w:lineRule="auto"/>
        <w:jc w:val="both"/>
        <w:rPr>
          <w:highlight w:val="white"/>
        </w:rPr>
      </w:pPr>
      <w:r w:rsidRPr="00B9014D">
        <w:rPr>
          <w:highlight w:val="white"/>
        </w:rPr>
        <w:t xml:space="preserve">Univariate linear regression analyses the relationship between a single independent variable (X) and a dependent variable (Y), aiming to find a line that best fits the data points, represented by the equation Y = β₀ + β₁X. Most </w:t>
      </w:r>
      <w:r w:rsidR="00CD7B1C">
        <w:rPr>
          <w:highlight w:val="white"/>
        </w:rPr>
        <w:t>economic relationships cannot be fully explained</w:t>
      </w:r>
      <w:r w:rsidRPr="00B9014D">
        <w:rPr>
          <w:highlight w:val="white"/>
        </w:rPr>
        <w:t xml:space="preserve"> with just one explanatory variable.</w:t>
      </w:r>
    </w:p>
    <w:p w14:paraId="64D00FD8" w14:textId="1316B169" w:rsidR="00717F51" w:rsidRPr="00B9014D" w:rsidRDefault="00534127" w:rsidP="00BC38E1">
      <w:pPr>
        <w:tabs>
          <w:tab w:val="left" w:pos="540"/>
        </w:tabs>
        <w:spacing w:after="200" w:line="360" w:lineRule="auto"/>
        <w:jc w:val="both"/>
      </w:pPr>
      <w:r w:rsidRPr="00B9014D">
        <w:t>Regress performs ordinary least-squares linear regression. Regress can also perform weighted estimation,</w:t>
      </w:r>
      <w:r w:rsidR="00152FD9" w:rsidRPr="00B9014D">
        <w:t xml:space="preserve"> </w:t>
      </w:r>
      <w:r w:rsidRPr="00B9014D">
        <w:t>compute robust and cluster–robust standard errors, and adjust results for complex survey designs.</w:t>
      </w:r>
    </w:p>
    <w:p w14:paraId="5992A326" w14:textId="6891DD8D" w:rsidR="00717F51" w:rsidRPr="00B9014D" w:rsidRDefault="00D4552A" w:rsidP="00D4552A">
      <w:pPr>
        <w:pStyle w:val="Heading3"/>
        <w:tabs>
          <w:tab w:val="left" w:pos="540"/>
        </w:tabs>
        <w:spacing w:before="400" w:after="100" w:line="360" w:lineRule="auto"/>
        <w:jc w:val="both"/>
        <w:rPr>
          <w:b/>
          <w:bCs/>
          <w:color w:val="auto"/>
          <w:sz w:val="24"/>
          <w:szCs w:val="22"/>
        </w:rPr>
      </w:pPr>
      <w:r>
        <w:rPr>
          <w:b/>
          <w:bCs/>
          <w:color w:val="auto"/>
          <w:sz w:val="24"/>
          <w:szCs w:val="22"/>
        </w:rPr>
        <w:tab/>
      </w:r>
      <w:bookmarkStart w:id="71" w:name="_Toc199334208"/>
      <w:r w:rsidR="00152FD9" w:rsidRPr="00B9014D">
        <w:rPr>
          <w:b/>
          <w:bCs/>
          <w:color w:val="auto"/>
          <w:sz w:val="24"/>
          <w:szCs w:val="22"/>
        </w:rPr>
        <w:t>Multivariate</w:t>
      </w:r>
      <w:r w:rsidR="00534127" w:rsidRPr="00B9014D">
        <w:rPr>
          <w:b/>
          <w:bCs/>
          <w:color w:val="auto"/>
          <w:sz w:val="24"/>
          <w:szCs w:val="22"/>
        </w:rPr>
        <w:t xml:space="preserve"> regression analysis</w:t>
      </w:r>
      <w:bookmarkEnd w:id="71"/>
    </w:p>
    <w:p w14:paraId="645C0CDB" w14:textId="77777777" w:rsidR="00717F51" w:rsidRPr="00B9014D" w:rsidRDefault="00534127" w:rsidP="00BC38E1">
      <w:pPr>
        <w:tabs>
          <w:tab w:val="left" w:pos="540"/>
        </w:tabs>
        <w:spacing w:after="200" w:line="360" w:lineRule="auto"/>
        <w:jc w:val="both"/>
        <w:rPr>
          <w:highlight w:val="white"/>
        </w:rPr>
      </w:pPr>
      <w:r w:rsidRPr="00B9014D">
        <w:rPr>
          <w:highlight w:val="white"/>
        </w:rPr>
        <w:t xml:space="preserve">Multiple linear regression is a statistical technique that uses multiple independent variables to predict the outcome of a dependent variable, extending simple linear regression to account for multiple predictors. </w:t>
      </w:r>
    </w:p>
    <w:p w14:paraId="773C6577" w14:textId="4C5E8564" w:rsidR="00717F51" w:rsidRPr="00B9014D" w:rsidRDefault="00534127" w:rsidP="00BC38E1">
      <w:pPr>
        <w:tabs>
          <w:tab w:val="left" w:pos="540"/>
        </w:tabs>
        <w:spacing w:after="200" w:line="360" w:lineRule="auto"/>
        <w:jc w:val="both"/>
        <w:rPr>
          <w:highlight w:val="white"/>
        </w:rPr>
      </w:pPr>
      <w:r w:rsidRPr="00B9014D">
        <w:rPr>
          <w:highlight w:val="white"/>
        </w:rPr>
        <w:t xml:space="preserve">Multivariate linear regression, an extension of multiple linear regression, models the relationship between multiple dependent (response) variables and one or more independent (predictor) variables, aiming </w:t>
      </w:r>
      <w:r w:rsidR="00CD7B1C">
        <w:rPr>
          <w:highlight w:val="white"/>
        </w:rPr>
        <w:t>to predict or explain the behaviour of several outcomes simultaneously</w:t>
      </w:r>
      <w:r w:rsidRPr="00B9014D">
        <w:rPr>
          <w:highlight w:val="white"/>
        </w:rPr>
        <w:t xml:space="preserve">. </w:t>
      </w:r>
    </w:p>
    <w:p w14:paraId="179DB113" w14:textId="0D58E572" w:rsidR="00717F51" w:rsidRPr="00B9014D" w:rsidRDefault="00534127" w:rsidP="00BC38E1">
      <w:pPr>
        <w:tabs>
          <w:tab w:val="left" w:pos="540"/>
        </w:tabs>
        <w:spacing w:after="200" w:line="360" w:lineRule="auto"/>
        <w:jc w:val="both"/>
      </w:pPr>
      <w:r w:rsidRPr="00B9014D">
        <w:t xml:space="preserve">The current work </w:t>
      </w:r>
      <w:r w:rsidR="00CD7B1C">
        <w:t>employs multiple linear regression techniques on panel data, which comprises</w:t>
      </w:r>
      <w:r w:rsidR="00152FD9" w:rsidRPr="00B9014D">
        <w:t xml:space="preserve"> cross-sections</w:t>
      </w:r>
      <w:r w:rsidRPr="00B9014D">
        <w:t xml:space="preserve"> of units across time.</w:t>
      </w:r>
    </w:p>
    <w:p w14:paraId="47A6A623" w14:textId="31C2CE23" w:rsidR="00717F51" w:rsidRPr="00B9014D" w:rsidRDefault="00D4552A" w:rsidP="00D4552A">
      <w:pPr>
        <w:pStyle w:val="Heading3"/>
        <w:tabs>
          <w:tab w:val="left" w:pos="540"/>
        </w:tabs>
        <w:spacing w:before="400" w:after="100" w:line="360" w:lineRule="auto"/>
        <w:jc w:val="both"/>
        <w:rPr>
          <w:b/>
          <w:bCs/>
          <w:color w:val="auto"/>
          <w:sz w:val="24"/>
          <w:szCs w:val="22"/>
        </w:rPr>
      </w:pPr>
      <w:r>
        <w:rPr>
          <w:b/>
          <w:bCs/>
          <w:color w:val="auto"/>
          <w:sz w:val="24"/>
          <w:szCs w:val="22"/>
        </w:rPr>
        <w:tab/>
      </w:r>
      <w:bookmarkStart w:id="72" w:name="_Toc199334209"/>
      <w:r w:rsidR="00534127" w:rsidRPr="00B9014D">
        <w:rPr>
          <w:b/>
          <w:bCs/>
          <w:color w:val="auto"/>
          <w:sz w:val="24"/>
          <w:szCs w:val="22"/>
        </w:rPr>
        <w:t>Panel data</w:t>
      </w:r>
      <w:bookmarkEnd w:id="72"/>
    </w:p>
    <w:p w14:paraId="465773FD" w14:textId="1058678E" w:rsidR="00717F51" w:rsidRPr="00B9014D" w:rsidRDefault="00534127" w:rsidP="00BC38E1">
      <w:pPr>
        <w:tabs>
          <w:tab w:val="left" w:pos="540"/>
        </w:tabs>
        <w:spacing w:after="200" w:line="360" w:lineRule="auto"/>
        <w:jc w:val="both"/>
      </w:pPr>
      <w:r w:rsidRPr="00B9014D">
        <w:t xml:space="preserve">The types of data generally available for empirical analysis are time series, </w:t>
      </w:r>
      <w:r w:rsidR="00152FD9" w:rsidRPr="00B9014D">
        <w:t>cross-section</w:t>
      </w:r>
      <w:r w:rsidRPr="00B9014D">
        <w:t>, and panel. In time series data</w:t>
      </w:r>
      <w:r w:rsidR="00152FD9" w:rsidRPr="00B9014D">
        <w:t>,</w:t>
      </w:r>
      <w:r w:rsidRPr="00B9014D">
        <w:t xml:space="preserve"> we observe the values of one or more variables over </w:t>
      </w:r>
      <w:r w:rsidR="00C336EE" w:rsidRPr="00B9014D">
        <w:t>a period</w:t>
      </w:r>
      <w:r w:rsidRPr="00B9014D">
        <w:t xml:space="preserve"> (e.g., GDP for several quarters or years). In </w:t>
      </w:r>
      <w:r w:rsidR="00152FD9" w:rsidRPr="00B9014D">
        <w:t>cross-sectional</w:t>
      </w:r>
      <w:r w:rsidRPr="00B9014D">
        <w:t xml:space="preserve"> data, values of one or more variables are collected </w:t>
      </w:r>
      <w:r w:rsidR="00152FD9" w:rsidRPr="00B9014D">
        <w:t xml:space="preserve">simultaneously for several sample units, or subjects </w:t>
      </w:r>
      <w:r w:rsidRPr="00B9014D">
        <w:t xml:space="preserve">(e.g., crime rates for states and union territories in India for a given year). </w:t>
      </w:r>
      <w:r w:rsidR="00152FD9" w:rsidRPr="00B9014D">
        <w:t xml:space="preserve">The </w:t>
      </w:r>
      <w:r w:rsidR="00152FD9" w:rsidRPr="00B9014D">
        <w:lastRenderedPageBreak/>
        <w:t>same cross-sectional unit (say a family, a firm, or a state) is surveyed over time in panel data</w:t>
      </w:r>
      <w:r w:rsidRPr="00B9014D">
        <w:t>. In short, panel data have space as well as time dimensions.</w:t>
      </w:r>
    </w:p>
    <w:p w14:paraId="1D02DA97" w14:textId="62BB99DA" w:rsidR="00717F51" w:rsidRPr="00B9014D" w:rsidRDefault="00534127" w:rsidP="00BC38E1">
      <w:pPr>
        <w:tabs>
          <w:tab w:val="left" w:pos="540"/>
        </w:tabs>
        <w:spacing w:after="200" w:line="360" w:lineRule="auto"/>
        <w:jc w:val="both"/>
      </w:pPr>
      <w:r w:rsidRPr="00B9014D">
        <w:t xml:space="preserve">Panel data (also known as longitudinal data or, in some disciplines, as cross-sectional time series when there is an explicit time component).  Panel datasets have the form X[it], where x[it] is a vector of observations for unit i and time t. The xt command indicates x for cross-section and t for explicit time component. The study uses a panel of non-financial firms out of </w:t>
      </w:r>
      <w:r w:rsidR="00152FD9" w:rsidRPr="00B9014D">
        <w:t xml:space="preserve">the top 500 firms listed on the </w:t>
      </w:r>
      <w:r w:rsidRPr="00B9014D">
        <w:t>BSE.</w:t>
      </w:r>
    </w:p>
    <w:p w14:paraId="3D541F87" w14:textId="09D294EA" w:rsidR="00717F51" w:rsidRPr="00B9014D" w:rsidRDefault="00152FD9" w:rsidP="00BC38E1">
      <w:pPr>
        <w:tabs>
          <w:tab w:val="left" w:pos="540"/>
        </w:tabs>
        <w:spacing w:after="200" w:line="360" w:lineRule="auto"/>
        <w:jc w:val="both"/>
      </w:pPr>
      <w:r w:rsidRPr="00B9014D">
        <w:t xml:space="preserve">A panel of data could be a balanced panel or an </w:t>
      </w:r>
      <w:r w:rsidR="00534127" w:rsidRPr="00B9014D">
        <w:t xml:space="preserve">unbalanced panel. In the panel data </w:t>
      </w:r>
      <w:r w:rsidR="00B93F8C" w:rsidRPr="00B9014D">
        <w:t>literature,</w:t>
      </w:r>
      <w:r w:rsidR="00534127" w:rsidRPr="00B9014D">
        <w:t xml:space="preserve"> one will also come across the terms short panel and long panel. In a short panel</w:t>
      </w:r>
      <w:r w:rsidR="0049041A">
        <w:t>,</w:t>
      </w:r>
      <w:r w:rsidR="00534127" w:rsidRPr="00B9014D">
        <w:t xml:space="preserve"> the number of cross-sectional subjects, N, is greater than the number of </w:t>
      </w:r>
      <w:r w:rsidR="0049041A">
        <w:t>periods</w:t>
      </w:r>
      <w:r w:rsidR="00534127" w:rsidRPr="00B9014D">
        <w:t>, T. In a long panel, it is T that is greater than N.</w:t>
      </w:r>
    </w:p>
    <w:p w14:paraId="3EFE0E99" w14:textId="77777777" w:rsidR="00717F51" w:rsidRPr="002E36A7" w:rsidRDefault="00534127" w:rsidP="00BC38E1">
      <w:pPr>
        <w:tabs>
          <w:tab w:val="left" w:pos="540"/>
        </w:tabs>
        <w:spacing w:after="200" w:line="360" w:lineRule="auto"/>
        <w:jc w:val="both"/>
        <w:rPr>
          <w:b/>
          <w:bCs/>
          <w:i/>
          <w:iCs/>
          <w:spacing w:val="-3"/>
        </w:rPr>
      </w:pPr>
      <w:r w:rsidRPr="00B9014D">
        <w:rPr>
          <w:b/>
          <w:bCs/>
          <w:i/>
          <w:iCs/>
        </w:rPr>
        <w:t>Wh</w:t>
      </w:r>
      <w:r w:rsidRPr="002E36A7">
        <w:rPr>
          <w:b/>
          <w:bCs/>
          <w:i/>
          <w:iCs/>
          <w:spacing w:val="-3"/>
        </w:rPr>
        <w:t>at, then, are the options? There are four possibilities:</w:t>
      </w:r>
    </w:p>
    <w:p w14:paraId="3CFCBAD9" w14:textId="6EA77E11" w:rsidR="00717F51" w:rsidRPr="002E36A7" w:rsidRDefault="00534127" w:rsidP="00D4552A">
      <w:pPr>
        <w:tabs>
          <w:tab w:val="left" w:pos="540"/>
        </w:tabs>
        <w:spacing w:after="100" w:line="360" w:lineRule="auto"/>
        <w:ind w:left="547" w:hanging="547"/>
        <w:jc w:val="both"/>
        <w:rPr>
          <w:spacing w:val="-3"/>
        </w:rPr>
      </w:pPr>
      <w:r w:rsidRPr="002E36A7">
        <w:rPr>
          <w:spacing w:val="-3"/>
        </w:rPr>
        <w:t xml:space="preserve">1. </w:t>
      </w:r>
      <w:r w:rsidR="00D4552A" w:rsidRPr="002E36A7">
        <w:rPr>
          <w:spacing w:val="-3"/>
        </w:rPr>
        <w:tab/>
      </w:r>
      <w:r w:rsidRPr="002E36A7">
        <w:rPr>
          <w:b/>
          <w:bCs/>
          <w:spacing w:val="-3"/>
        </w:rPr>
        <w:t>Pooled OLS model</w:t>
      </w:r>
      <w:r w:rsidRPr="002E36A7">
        <w:rPr>
          <w:spacing w:val="-3"/>
        </w:rPr>
        <w:t xml:space="preserve">. If there is data for 90 airlines, </w:t>
      </w:r>
      <w:r w:rsidR="00B93F8C" w:rsidRPr="002E36A7">
        <w:rPr>
          <w:spacing w:val="-3"/>
        </w:rPr>
        <w:t>it</w:t>
      </w:r>
      <w:r w:rsidRPr="002E36A7">
        <w:rPr>
          <w:spacing w:val="-3"/>
        </w:rPr>
        <w:t xml:space="preserve"> would simply pool all 90 observations and estimate a “grand” regression, neglecting the cross-section and time series nature of </w:t>
      </w:r>
      <w:r w:rsidR="0049041A">
        <w:rPr>
          <w:spacing w:val="-3"/>
        </w:rPr>
        <w:t xml:space="preserve">the </w:t>
      </w:r>
      <w:r w:rsidRPr="002E36A7">
        <w:rPr>
          <w:spacing w:val="-3"/>
        </w:rPr>
        <w:t>data.</w:t>
      </w:r>
    </w:p>
    <w:p w14:paraId="4698F2FE" w14:textId="65DB19B5" w:rsidR="00717F51" w:rsidRPr="002E36A7" w:rsidRDefault="00534127" w:rsidP="00D4552A">
      <w:pPr>
        <w:tabs>
          <w:tab w:val="left" w:pos="540"/>
        </w:tabs>
        <w:spacing w:after="100" w:line="360" w:lineRule="auto"/>
        <w:ind w:left="547" w:hanging="547"/>
        <w:jc w:val="both"/>
        <w:rPr>
          <w:spacing w:val="-3"/>
        </w:rPr>
      </w:pPr>
      <w:r w:rsidRPr="002E36A7">
        <w:rPr>
          <w:spacing w:val="-3"/>
        </w:rPr>
        <w:t xml:space="preserve">2. </w:t>
      </w:r>
      <w:r w:rsidR="00D4552A" w:rsidRPr="002E36A7">
        <w:rPr>
          <w:spacing w:val="-3"/>
        </w:rPr>
        <w:tab/>
      </w:r>
      <w:r w:rsidRPr="002E36A7">
        <w:rPr>
          <w:b/>
          <w:bCs/>
          <w:spacing w:val="-3"/>
        </w:rPr>
        <w:t>The fixed effects least squares dummy variable (LSDV)</w:t>
      </w:r>
      <w:r w:rsidRPr="002E36A7">
        <w:rPr>
          <w:spacing w:val="-3"/>
        </w:rPr>
        <w:t xml:space="preserve"> model. Here</w:t>
      </w:r>
      <w:r w:rsidR="0049041A">
        <w:rPr>
          <w:spacing w:val="-3"/>
        </w:rPr>
        <w:t>,</w:t>
      </w:r>
      <w:r w:rsidRPr="002E36A7">
        <w:rPr>
          <w:spacing w:val="-3"/>
        </w:rPr>
        <w:t xml:space="preserve"> if there are 90 </w:t>
      </w:r>
      <w:r w:rsidR="00B93F8C" w:rsidRPr="002E36A7">
        <w:rPr>
          <w:spacing w:val="-3"/>
        </w:rPr>
        <w:t>airlines,</w:t>
      </w:r>
      <w:r w:rsidRPr="002E36A7">
        <w:rPr>
          <w:spacing w:val="-3"/>
        </w:rPr>
        <w:t xml:space="preserve"> we pool all 90 observations, but allow each cross-section unit (e.g., airline in this example) to have its own (intercept) dummy variable.</w:t>
      </w:r>
    </w:p>
    <w:p w14:paraId="74AEE425" w14:textId="4CB4E2A9" w:rsidR="00717F51" w:rsidRPr="002E36A7" w:rsidRDefault="00534127" w:rsidP="00D4552A">
      <w:pPr>
        <w:tabs>
          <w:tab w:val="left" w:pos="540"/>
        </w:tabs>
        <w:spacing w:after="100" w:line="360" w:lineRule="auto"/>
        <w:ind w:left="547" w:hanging="547"/>
        <w:jc w:val="both"/>
        <w:rPr>
          <w:spacing w:val="-3"/>
        </w:rPr>
      </w:pPr>
      <w:r w:rsidRPr="002E36A7">
        <w:rPr>
          <w:spacing w:val="-3"/>
        </w:rPr>
        <w:t xml:space="preserve">3. </w:t>
      </w:r>
      <w:r w:rsidR="00D4552A" w:rsidRPr="002E36A7">
        <w:rPr>
          <w:spacing w:val="-3"/>
        </w:rPr>
        <w:tab/>
      </w:r>
      <w:r w:rsidRPr="002E36A7">
        <w:rPr>
          <w:b/>
          <w:bCs/>
          <w:spacing w:val="-3"/>
        </w:rPr>
        <w:t>The fixed effects within-group model</w:t>
      </w:r>
      <w:r w:rsidRPr="002E36A7">
        <w:rPr>
          <w:spacing w:val="-3"/>
        </w:rPr>
        <w:t>. Here</w:t>
      </w:r>
      <w:r w:rsidR="00152FD9" w:rsidRPr="002E36A7">
        <w:rPr>
          <w:spacing w:val="-3"/>
        </w:rPr>
        <w:t xml:space="preserve">, one can also </w:t>
      </w:r>
      <w:r w:rsidRPr="002E36A7">
        <w:rPr>
          <w:spacing w:val="-3"/>
        </w:rPr>
        <w:t>pool all 90 observations</w:t>
      </w:r>
      <w:r w:rsidR="00152FD9" w:rsidRPr="002E36A7">
        <w:rPr>
          <w:spacing w:val="-3"/>
        </w:rPr>
        <w:t>. However, each airline</w:t>
      </w:r>
      <w:r w:rsidRPr="002E36A7">
        <w:rPr>
          <w:spacing w:val="-3"/>
        </w:rPr>
        <w:t xml:space="preserve"> would express each variable as a deviation from its mean value and then estimate an OLS regression on such mean-corrected or “</w:t>
      </w:r>
      <w:r w:rsidR="00152FD9" w:rsidRPr="002E36A7">
        <w:rPr>
          <w:spacing w:val="-3"/>
        </w:rPr>
        <w:t>demeaned</w:t>
      </w:r>
      <w:r w:rsidRPr="002E36A7">
        <w:rPr>
          <w:spacing w:val="-3"/>
        </w:rPr>
        <w:t>” values.</w:t>
      </w:r>
    </w:p>
    <w:p w14:paraId="74735287" w14:textId="52683CBE" w:rsidR="00717F51" w:rsidRPr="002E36A7" w:rsidRDefault="00534127" w:rsidP="00D4552A">
      <w:pPr>
        <w:tabs>
          <w:tab w:val="left" w:pos="540"/>
        </w:tabs>
        <w:spacing w:after="200" w:line="360" w:lineRule="auto"/>
        <w:ind w:left="540" w:hanging="540"/>
        <w:jc w:val="both"/>
        <w:rPr>
          <w:spacing w:val="-3"/>
        </w:rPr>
      </w:pPr>
      <w:r w:rsidRPr="002E36A7">
        <w:rPr>
          <w:spacing w:val="-3"/>
        </w:rPr>
        <w:t xml:space="preserve">4. </w:t>
      </w:r>
      <w:r w:rsidR="00D4552A" w:rsidRPr="002E36A7">
        <w:rPr>
          <w:spacing w:val="-3"/>
        </w:rPr>
        <w:tab/>
      </w:r>
      <w:r w:rsidRPr="002E36A7">
        <w:rPr>
          <w:b/>
          <w:bCs/>
          <w:spacing w:val="-3"/>
        </w:rPr>
        <w:t>The random effects model</w:t>
      </w:r>
      <w:r w:rsidRPr="002E36A7">
        <w:rPr>
          <w:spacing w:val="-3"/>
        </w:rPr>
        <w:t xml:space="preserve"> (REM). Unlike the LSDV model, in which we allow each airline to have its own (fixed) intercept value, one assumes that the intercept values are a random drawing from a much bigger population of airlines.</w:t>
      </w:r>
    </w:p>
    <w:p w14:paraId="0EFE0E36" w14:textId="77777777" w:rsidR="00717F51" w:rsidRPr="00D4552A" w:rsidRDefault="00534127" w:rsidP="002E36A7">
      <w:pPr>
        <w:pStyle w:val="Heading2"/>
        <w:tabs>
          <w:tab w:val="left" w:pos="540"/>
        </w:tabs>
        <w:spacing w:before="0" w:after="100" w:line="336" w:lineRule="auto"/>
        <w:jc w:val="both"/>
        <w:rPr>
          <w:rFonts w:ascii="Times New Roman" w:hAnsi="Times New Roman" w:cs="Times New Roman"/>
          <w:b/>
          <w:bCs/>
          <w:color w:val="auto"/>
          <w:sz w:val="26"/>
          <w:szCs w:val="22"/>
        </w:rPr>
      </w:pPr>
      <w:bookmarkStart w:id="73" w:name="_Toc199334210"/>
      <w:r w:rsidRPr="00D4552A">
        <w:rPr>
          <w:rFonts w:ascii="Times New Roman" w:hAnsi="Times New Roman" w:cs="Times New Roman"/>
          <w:b/>
          <w:bCs/>
          <w:color w:val="auto"/>
          <w:sz w:val="26"/>
          <w:szCs w:val="22"/>
        </w:rPr>
        <w:t>Methods of estimation for panel data</w:t>
      </w:r>
      <w:bookmarkEnd w:id="73"/>
    </w:p>
    <w:p w14:paraId="4373F7B9" w14:textId="621DD443" w:rsidR="00717F51" w:rsidRPr="00B9014D" w:rsidRDefault="00534127" w:rsidP="002E36A7">
      <w:pPr>
        <w:tabs>
          <w:tab w:val="left" w:pos="540"/>
        </w:tabs>
        <w:spacing w:after="200" w:line="336" w:lineRule="auto"/>
        <w:jc w:val="both"/>
      </w:pPr>
      <w:r w:rsidRPr="00B9014D">
        <w:t xml:space="preserve">There are several ways one may estimate the relationship. </w:t>
      </w:r>
      <w:r w:rsidR="0074520C">
        <w:t xml:space="preserve">However, before estimating the relationship, one must first assume the nature of the relationship, generate estimates, and then test the validity of both </w:t>
      </w:r>
      <w:r w:rsidRPr="00B9014D">
        <w:t>the relationship and its estimates.</w:t>
      </w:r>
    </w:p>
    <w:p w14:paraId="58F7EBB2" w14:textId="4B1160A6" w:rsidR="00717F51" w:rsidRPr="00B9014D" w:rsidRDefault="00D4552A" w:rsidP="002E36A7">
      <w:pPr>
        <w:pStyle w:val="Heading3"/>
        <w:tabs>
          <w:tab w:val="left" w:pos="540"/>
        </w:tabs>
        <w:spacing w:before="400" w:after="100" w:line="336" w:lineRule="auto"/>
        <w:jc w:val="both"/>
        <w:rPr>
          <w:b/>
          <w:bCs/>
          <w:color w:val="auto"/>
          <w:sz w:val="24"/>
          <w:szCs w:val="22"/>
        </w:rPr>
      </w:pPr>
      <w:r>
        <w:rPr>
          <w:b/>
          <w:bCs/>
          <w:color w:val="auto"/>
          <w:sz w:val="24"/>
          <w:szCs w:val="22"/>
        </w:rPr>
        <w:lastRenderedPageBreak/>
        <w:tab/>
      </w:r>
      <w:bookmarkStart w:id="74" w:name="_Toc199334211"/>
      <w:r w:rsidR="00534127" w:rsidRPr="00B9014D">
        <w:rPr>
          <w:b/>
          <w:bCs/>
          <w:color w:val="auto"/>
          <w:sz w:val="24"/>
          <w:szCs w:val="22"/>
        </w:rPr>
        <w:t>Pooled OLS estimation</w:t>
      </w:r>
      <w:bookmarkEnd w:id="74"/>
    </w:p>
    <w:p w14:paraId="3A19FE4E" w14:textId="77777777" w:rsidR="00717F51" w:rsidRPr="00B9014D" w:rsidRDefault="00534127" w:rsidP="002E36A7">
      <w:pPr>
        <w:tabs>
          <w:tab w:val="left" w:pos="540"/>
        </w:tabs>
        <w:spacing w:after="200" w:line="336" w:lineRule="auto"/>
        <w:jc w:val="both"/>
      </w:pPr>
      <w:r w:rsidRPr="00B9014D">
        <w:t>Why Do the OLS Need Assumptions?</w:t>
      </w:r>
    </w:p>
    <w:p w14:paraId="123DCCBB" w14:textId="77777777" w:rsidR="00717F51" w:rsidRPr="00B9014D" w:rsidRDefault="00534127" w:rsidP="002E36A7">
      <w:pPr>
        <w:tabs>
          <w:tab w:val="left" w:pos="540"/>
        </w:tabs>
        <w:spacing w:after="200" w:line="336" w:lineRule="auto"/>
        <w:jc w:val="both"/>
      </w:pPr>
      <w:r w:rsidRPr="00B9014D">
        <w:t xml:space="preserve">We assume that the equation to be estimated is valid for each observation. Therefore, there are T lines, one for each observation: </w:t>
      </w:r>
    </w:p>
    <w:p w14:paraId="67E3E5F7" w14:textId="21F94CA4" w:rsidR="00717F51" w:rsidRPr="00B9014D" w:rsidRDefault="00534127" w:rsidP="002E36A7">
      <w:pPr>
        <w:tabs>
          <w:tab w:val="left" w:pos="540"/>
        </w:tabs>
        <w:spacing w:after="100" w:line="384" w:lineRule="auto"/>
        <w:jc w:val="center"/>
        <w:rPr>
          <w:b/>
          <w:bCs/>
          <w:iCs/>
        </w:rPr>
      </w:pPr>
      <w:r w:rsidRPr="00B9014D">
        <w:rPr>
          <w:b/>
          <w:bCs/>
          <w:iCs/>
        </w:rPr>
        <w:t>y1​=α+βx1​+u1​</w:t>
      </w:r>
    </w:p>
    <w:p w14:paraId="2CFA323D" w14:textId="77777777" w:rsidR="00717F51" w:rsidRPr="00B9014D" w:rsidRDefault="00534127" w:rsidP="002E36A7">
      <w:pPr>
        <w:tabs>
          <w:tab w:val="left" w:pos="540"/>
        </w:tabs>
        <w:spacing w:after="100" w:line="384" w:lineRule="auto"/>
        <w:jc w:val="center"/>
        <w:rPr>
          <w:b/>
          <w:bCs/>
          <w:iCs/>
        </w:rPr>
      </w:pPr>
      <w:r w:rsidRPr="00B9014D">
        <w:rPr>
          <w:b/>
          <w:bCs/>
          <w:iCs/>
        </w:rPr>
        <w:t>y2​=α+βx2​+u2​</w:t>
      </w:r>
    </w:p>
    <w:p w14:paraId="15660B28" w14:textId="77777777" w:rsidR="00717F51" w:rsidRPr="00B9014D" w:rsidRDefault="00534127" w:rsidP="002E36A7">
      <w:pPr>
        <w:tabs>
          <w:tab w:val="left" w:pos="540"/>
        </w:tabs>
        <w:spacing w:after="100" w:line="384" w:lineRule="auto"/>
        <w:jc w:val="center"/>
        <w:rPr>
          <w:b/>
          <w:bCs/>
          <w:iCs/>
        </w:rPr>
      </w:pPr>
      <w:r w:rsidRPr="00B9014D">
        <w:rPr>
          <w:b/>
          <w:bCs/>
          <w:iCs/>
        </w:rPr>
        <w:t>......</w:t>
      </w:r>
    </w:p>
    <w:p w14:paraId="06C6AB77" w14:textId="77777777" w:rsidR="00717F51" w:rsidRPr="00B9014D" w:rsidRDefault="00534127" w:rsidP="002E36A7">
      <w:pPr>
        <w:tabs>
          <w:tab w:val="left" w:pos="540"/>
        </w:tabs>
        <w:spacing w:after="100" w:line="384" w:lineRule="auto"/>
        <w:jc w:val="center"/>
        <w:rPr>
          <w:b/>
          <w:bCs/>
          <w:iCs/>
        </w:rPr>
      </w:pPr>
      <w:r w:rsidRPr="00B9014D">
        <w:rPr>
          <w:b/>
          <w:bCs/>
          <w:iCs/>
        </w:rPr>
        <w:t>yt​=α+βxt​+ut​</w:t>
      </w:r>
    </w:p>
    <w:p w14:paraId="0EACB4F9" w14:textId="77777777" w:rsidR="00717F51" w:rsidRPr="00B9014D" w:rsidRDefault="00534127" w:rsidP="002E36A7">
      <w:pPr>
        <w:tabs>
          <w:tab w:val="left" w:pos="540"/>
        </w:tabs>
        <w:spacing w:after="100" w:line="384" w:lineRule="auto"/>
        <w:jc w:val="center"/>
        <w:rPr>
          <w:b/>
          <w:bCs/>
          <w:iCs/>
        </w:rPr>
      </w:pPr>
      <w:r w:rsidRPr="00B9014D">
        <w:rPr>
          <w:b/>
          <w:bCs/>
          <w:iCs/>
        </w:rPr>
        <w:t>......</w:t>
      </w:r>
    </w:p>
    <w:p w14:paraId="12A7658A" w14:textId="77777777" w:rsidR="00717F51" w:rsidRPr="00B9014D" w:rsidRDefault="00534127" w:rsidP="002E36A7">
      <w:pPr>
        <w:tabs>
          <w:tab w:val="left" w:pos="540"/>
        </w:tabs>
        <w:spacing w:after="200" w:line="384" w:lineRule="auto"/>
        <w:jc w:val="center"/>
        <w:rPr>
          <w:b/>
          <w:bCs/>
          <w:iCs/>
        </w:rPr>
      </w:pPr>
      <w:r w:rsidRPr="00B9014D">
        <w:rPr>
          <w:b/>
          <w:bCs/>
          <w:iCs/>
        </w:rPr>
        <w:t>yT​=α+βxT​+uT​</w:t>
      </w:r>
    </w:p>
    <w:p w14:paraId="00845E07" w14:textId="4C8B456A" w:rsidR="00717F51" w:rsidRPr="00B9014D" w:rsidRDefault="00534127" w:rsidP="002E36A7">
      <w:pPr>
        <w:tabs>
          <w:tab w:val="left" w:pos="540"/>
        </w:tabs>
        <w:spacing w:after="200" w:line="384" w:lineRule="auto"/>
        <w:jc w:val="both"/>
      </w:pPr>
      <w:r w:rsidRPr="00B9014D">
        <w:t>The above is a system of equations with T lines. The question is how many unknowns the system has</w:t>
      </w:r>
      <w:r w:rsidR="00AD411E" w:rsidRPr="00B9014D">
        <w:t>.</w:t>
      </w:r>
      <w:r w:rsidRPr="00B9014D">
        <w:t xml:space="preserve"> The system has </w:t>
      </w:r>
      <w:r w:rsidR="00AD411E" w:rsidRPr="00B9014D">
        <w:rPr>
          <w:i/>
        </w:rPr>
        <w:t>Ty</w:t>
      </w:r>
      <w:r w:rsidR="00AD411E" w:rsidRPr="00B9014D">
        <w:t>’s</w:t>
      </w:r>
      <w:r w:rsidRPr="00B9014D">
        <w:t xml:space="preserve"> and </w:t>
      </w:r>
      <w:r w:rsidR="00AD411E" w:rsidRPr="00B9014D">
        <w:rPr>
          <w:i/>
        </w:rPr>
        <w:t>Tx</w:t>
      </w:r>
      <w:r w:rsidR="00AD411E" w:rsidRPr="00B9014D">
        <w:t>’s</w:t>
      </w:r>
      <w:r w:rsidRPr="00B9014D">
        <w:t xml:space="preserve">. These are the things we know. The </w:t>
      </w:r>
      <w:r w:rsidR="00AD411E" w:rsidRPr="00B9014D">
        <w:t>unknowns</w:t>
      </w:r>
      <w:r w:rsidRPr="00B9014D">
        <w:t xml:space="preserve"> are the </w:t>
      </w:r>
      <w:r w:rsidRPr="00B9014D">
        <w:rPr>
          <w:i/>
        </w:rPr>
        <w:t>α</w:t>
      </w:r>
      <w:r w:rsidR="00AD411E" w:rsidRPr="00B9014D">
        <w:rPr>
          <w:i/>
        </w:rPr>
        <w:t>,</w:t>
      </w:r>
      <w:r w:rsidRPr="00B9014D">
        <w:t xml:space="preserve"> </w:t>
      </w:r>
      <w:r w:rsidR="00AD411E" w:rsidRPr="00B9014D">
        <w:rPr>
          <w:i/>
          <w:iCs/>
        </w:rPr>
        <w:t>β</w:t>
      </w:r>
      <w:r w:rsidR="00AD411E" w:rsidRPr="00B9014D">
        <w:t xml:space="preserve"> </w:t>
      </w:r>
      <w:r w:rsidRPr="00B9014D">
        <w:t xml:space="preserve">and </w:t>
      </w:r>
      <w:r w:rsidRPr="00B9014D">
        <w:rPr>
          <w:i/>
        </w:rPr>
        <w:t>T</w:t>
      </w:r>
      <w:r w:rsidRPr="00B9014D">
        <w:t xml:space="preserve"> error terms. </w:t>
      </w:r>
      <w:r w:rsidR="00AD411E" w:rsidRPr="00B9014D">
        <w:t>T</w:t>
      </w:r>
      <w:r w:rsidRPr="00B9014D">
        <w:t xml:space="preserve">here are also </w:t>
      </w:r>
      <w:r w:rsidR="00AD411E" w:rsidRPr="00B9014D">
        <w:rPr>
          <w:i/>
        </w:rPr>
        <w:t>unknown T by T covariances</w:t>
      </w:r>
      <w:r w:rsidRPr="00B9014D">
        <w:t xml:space="preserve">. </w:t>
      </w:r>
    </w:p>
    <w:p w14:paraId="7117F4C7" w14:textId="6E956120" w:rsidR="00717F51" w:rsidRPr="00B9014D" w:rsidRDefault="00534127" w:rsidP="002E36A7">
      <w:pPr>
        <w:widowControl w:val="0"/>
        <w:tabs>
          <w:tab w:val="left" w:pos="540"/>
        </w:tabs>
        <w:spacing w:after="200" w:line="384" w:lineRule="auto"/>
        <w:jc w:val="both"/>
      </w:pPr>
      <w:r w:rsidRPr="00B9014D">
        <w:t xml:space="preserve">This means that we have more unknowns than lines. In other words, this system cannot be solved. We therefore either fix the </w:t>
      </w:r>
      <w:r w:rsidRPr="00B9014D">
        <w:rPr>
          <w:i/>
        </w:rPr>
        <w:t>α</w:t>
      </w:r>
      <w:r w:rsidR="0074520C">
        <w:t xml:space="preserve"> and β,</w:t>
      </w:r>
      <w:r w:rsidRPr="00B9014D">
        <w:t xml:space="preserve"> and calculate the error terms, or we add assumptions to the model so that this system can be solved. However, notice that we are not interested in the error terms in the end. For this reason, we add assumptions to the model. These assumptions are </w:t>
      </w:r>
      <w:r w:rsidR="00B93F8C" w:rsidRPr="00B9014D">
        <w:t>important,</w:t>
      </w:r>
      <w:r w:rsidRPr="00B9014D">
        <w:t xml:space="preserve"> and we will need to discuss them in detail because if any of the assumptions do not hold</w:t>
      </w:r>
      <w:r w:rsidR="0074520C">
        <w:t>,</w:t>
      </w:r>
      <w:r w:rsidRPr="00B9014D">
        <w:t xml:space="preserve"> then the solution that we find is not going to be appropriate.</w:t>
      </w:r>
    </w:p>
    <w:p w14:paraId="3F166603" w14:textId="27C2BB9A" w:rsidR="00717F51" w:rsidRPr="00B9014D" w:rsidRDefault="002E36A7" w:rsidP="002E36A7">
      <w:pPr>
        <w:pStyle w:val="Heading3"/>
        <w:keepNext w:val="0"/>
        <w:keepLines w:val="0"/>
        <w:widowControl w:val="0"/>
        <w:tabs>
          <w:tab w:val="left" w:pos="540"/>
        </w:tabs>
        <w:spacing w:before="400" w:after="100" w:line="384" w:lineRule="auto"/>
        <w:jc w:val="both"/>
        <w:rPr>
          <w:b/>
          <w:bCs/>
          <w:color w:val="auto"/>
          <w:sz w:val="24"/>
          <w:szCs w:val="22"/>
        </w:rPr>
      </w:pPr>
      <w:r>
        <w:rPr>
          <w:b/>
          <w:bCs/>
          <w:color w:val="auto"/>
          <w:sz w:val="24"/>
          <w:szCs w:val="22"/>
        </w:rPr>
        <w:tab/>
      </w:r>
      <w:bookmarkStart w:id="75" w:name="_Toc199334212"/>
      <w:r w:rsidR="00534127" w:rsidRPr="00B9014D">
        <w:rPr>
          <w:b/>
          <w:bCs/>
          <w:color w:val="auto"/>
          <w:sz w:val="24"/>
          <w:szCs w:val="22"/>
        </w:rPr>
        <w:t xml:space="preserve">What </w:t>
      </w:r>
      <w:r w:rsidR="00BE7C16" w:rsidRPr="00B9014D">
        <w:rPr>
          <w:b/>
          <w:bCs/>
          <w:color w:val="auto"/>
          <w:sz w:val="24"/>
          <w:szCs w:val="22"/>
        </w:rPr>
        <w:t>are our assumptions</w:t>
      </w:r>
      <w:r w:rsidR="00534127" w:rsidRPr="00B9014D">
        <w:rPr>
          <w:b/>
          <w:bCs/>
          <w:color w:val="auto"/>
          <w:sz w:val="24"/>
          <w:szCs w:val="22"/>
        </w:rPr>
        <w:t>?</w:t>
      </w:r>
      <w:bookmarkEnd w:id="75"/>
      <w:r w:rsidR="00534127" w:rsidRPr="00B9014D">
        <w:rPr>
          <w:b/>
          <w:bCs/>
          <w:color w:val="auto"/>
          <w:sz w:val="24"/>
          <w:szCs w:val="22"/>
        </w:rPr>
        <w:t xml:space="preserve"> </w:t>
      </w:r>
    </w:p>
    <w:p w14:paraId="59545FDF" w14:textId="207B42BD" w:rsidR="00717F51" w:rsidRPr="00B9014D" w:rsidRDefault="00534127" w:rsidP="002E36A7">
      <w:pPr>
        <w:widowControl w:val="0"/>
        <w:tabs>
          <w:tab w:val="left" w:pos="540"/>
        </w:tabs>
        <w:spacing w:after="200" w:line="384" w:lineRule="auto"/>
        <w:jc w:val="both"/>
      </w:pPr>
      <w:r w:rsidRPr="00B9014D">
        <w:t xml:space="preserve">In the example, it is important to notice that we have made the following assumptions when solving our model. There will be more assumptions to add to the model when we have more than one regressor. </w:t>
      </w:r>
    </w:p>
    <w:p w14:paraId="0CA03E7E" w14:textId="77777777" w:rsidR="002E36A7" w:rsidRDefault="002E36A7">
      <w:pPr>
        <w:spacing w:after="0" w:line="240" w:lineRule="auto"/>
      </w:pPr>
      <w:r>
        <w:br w:type="page"/>
      </w:r>
    </w:p>
    <w:p w14:paraId="14EEE59A" w14:textId="7621E021" w:rsidR="00717F51" w:rsidRPr="00B9014D" w:rsidRDefault="00534127" w:rsidP="00BC38E1">
      <w:pPr>
        <w:tabs>
          <w:tab w:val="left" w:pos="540"/>
        </w:tabs>
        <w:spacing w:after="200" w:line="360" w:lineRule="auto"/>
        <w:jc w:val="both"/>
      </w:pPr>
      <w:r w:rsidRPr="00B9014D">
        <w:lastRenderedPageBreak/>
        <w:t xml:space="preserve">Assumption 1: The Model is Linear </w:t>
      </w:r>
    </w:p>
    <w:p w14:paraId="2BEAF487" w14:textId="779AF6A8" w:rsidR="00717F51" w:rsidRPr="00B9014D" w:rsidRDefault="00534127" w:rsidP="00BC38E1">
      <w:pPr>
        <w:tabs>
          <w:tab w:val="left" w:pos="540"/>
        </w:tabs>
        <w:spacing w:after="200" w:line="360" w:lineRule="auto"/>
        <w:jc w:val="both"/>
      </w:pPr>
      <w:r w:rsidRPr="00B9014D">
        <w:t>The assumption that the model is linear allows us to have a simplified problem to solve. Indeed, if the model is linear</w:t>
      </w:r>
      <w:r w:rsidR="0074520C">
        <w:t>,</w:t>
      </w:r>
      <w:r w:rsidRPr="00B9014D">
        <w:t xml:space="preserve"> then it </w:t>
      </w:r>
      <w:r w:rsidR="00031689">
        <w:t>will be easy to minimise the objective function that we will create</w:t>
      </w:r>
      <w:r w:rsidRPr="00B9014D">
        <w:t xml:space="preserve">. </w:t>
      </w:r>
    </w:p>
    <w:p w14:paraId="6FB39FA1" w14:textId="77777777" w:rsidR="00717F51" w:rsidRPr="00B9014D" w:rsidRDefault="00534127" w:rsidP="00BC38E1">
      <w:pPr>
        <w:tabs>
          <w:tab w:val="left" w:pos="540"/>
        </w:tabs>
        <w:spacing w:after="200" w:line="360" w:lineRule="auto"/>
        <w:jc w:val="both"/>
      </w:pPr>
      <w:r w:rsidRPr="00B9014D">
        <w:t xml:space="preserve">Assumption 2: Expected Value of the Error Term is Zero </w:t>
      </w:r>
    </w:p>
    <w:p w14:paraId="58FFD35B" w14:textId="7C84E0C5" w:rsidR="00717F51" w:rsidRPr="00B9014D" w:rsidRDefault="00534127" w:rsidP="00BC38E1">
      <w:pPr>
        <w:tabs>
          <w:tab w:val="left" w:pos="540"/>
        </w:tabs>
        <w:spacing w:after="200" w:line="360" w:lineRule="auto"/>
        <w:jc w:val="both"/>
      </w:pPr>
      <w:r w:rsidRPr="00B9014D">
        <w:t>This second assumption is</w:t>
      </w:r>
      <w:r w:rsidR="0074520C">
        <w:t>, in a way,</w:t>
      </w:r>
      <w:r w:rsidRPr="00B9014D">
        <w:t xml:space="preserve"> more important. The assumption is that the expected value of the error term is equal to zero and errors are not correlated with the regressor. This means that we are assuming </w:t>
      </w:r>
      <w:r w:rsidR="0074520C">
        <w:t xml:space="preserve">we do not commit any systematic errors, and that errors cannot be predicted using the current set of information </w:t>
      </w:r>
      <w:r w:rsidRPr="00B9014D">
        <w:t xml:space="preserve">provided. In our opinion, this is the </w:t>
      </w:r>
      <w:r w:rsidR="0074520C">
        <w:t>basis</w:t>
      </w:r>
      <w:r w:rsidRPr="00B9014D">
        <w:t xml:space="preserve"> of the rationality of the approach. </w:t>
      </w:r>
    </w:p>
    <w:p w14:paraId="695C2B3D" w14:textId="77777777" w:rsidR="00717F51" w:rsidRPr="00B9014D" w:rsidRDefault="00534127" w:rsidP="00BC38E1">
      <w:pPr>
        <w:tabs>
          <w:tab w:val="left" w:pos="540"/>
        </w:tabs>
        <w:spacing w:after="200" w:line="360" w:lineRule="auto"/>
        <w:jc w:val="both"/>
      </w:pPr>
      <w:r w:rsidRPr="00B9014D">
        <w:t xml:space="preserve">Assumption 3: The Variance of the Error Term is Finite and Constant </w:t>
      </w:r>
    </w:p>
    <w:p w14:paraId="0FF3B38E" w14:textId="468A4E43" w:rsidR="00717F51" w:rsidRPr="00B9014D" w:rsidRDefault="00534127" w:rsidP="00BC38E1">
      <w:pPr>
        <w:tabs>
          <w:tab w:val="left" w:pos="540"/>
        </w:tabs>
        <w:spacing w:after="200" w:line="360" w:lineRule="auto"/>
        <w:jc w:val="both"/>
      </w:pPr>
      <w:r w:rsidRPr="00B9014D">
        <w:t>The variance of the error term is finite and constant</w:t>
      </w:r>
      <w:r w:rsidR="0074520C">
        <w:t>, and the</w:t>
      </w:r>
      <w:r w:rsidRPr="00B9014D">
        <w:t xml:space="preserve"> errors are not correlated with each other. Errors are identically and independently distributed. This assumption is important as the variance of the estimator that we will be recovering depends crucially on this assumption. </w:t>
      </w:r>
    </w:p>
    <w:p w14:paraId="133C13BF" w14:textId="03BEFC1C" w:rsidR="00717F51" w:rsidRPr="00B9014D" w:rsidRDefault="00534127" w:rsidP="00BC38E1">
      <w:pPr>
        <w:tabs>
          <w:tab w:val="left" w:pos="540"/>
        </w:tabs>
        <w:spacing w:after="200" w:line="360" w:lineRule="auto"/>
        <w:jc w:val="both"/>
      </w:pPr>
      <w:r w:rsidRPr="00B9014D">
        <w:t xml:space="preserve">Assumption 4: The Regressors are </w:t>
      </w:r>
      <w:r w:rsidR="00B93F8C" w:rsidRPr="00B9014D">
        <w:t>non-stochastic</w:t>
      </w:r>
      <w:r w:rsidRPr="00B9014D">
        <w:t xml:space="preserve"> </w:t>
      </w:r>
    </w:p>
    <w:p w14:paraId="02CE52F8" w14:textId="32172A0F" w:rsidR="00717F51" w:rsidRPr="00B9014D" w:rsidRDefault="00534127" w:rsidP="00BC38E1">
      <w:pPr>
        <w:tabs>
          <w:tab w:val="left" w:pos="540"/>
        </w:tabs>
        <w:spacing w:after="200" w:line="360" w:lineRule="auto"/>
        <w:jc w:val="both"/>
      </w:pPr>
      <w:r w:rsidRPr="00B9014D">
        <w:t xml:space="preserve">Assuming that regressors are non-stochastic means that regressors are fixed in repeated samples. This </w:t>
      </w:r>
      <w:r w:rsidR="0074520C">
        <w:t>stems from the idea that our model is derived from an experimental approach, where the regressors are under the researcher's control</w:t>
      </w:r>
      <w:r w:rsidRPr="00B9014D">
        <w:t>. This is far from the case in econometrics</w:t>
      </w:r>
      <w:r w:rsidR="0074520C">
        <w:t>, and indeed,</w:t>
      </w:r>
      <w:r w:rsidRPr="00B9014D">
        <w:t xml:space="preserve"> we will have to leave this assumption for later. </w:t>
      </w:r>
    </w:p>
    <w:p w14:paraId="405199A2" w14:textId="77777777" w:rsidR="00717F51" w:rsidRPr="00B9014D" w:rsidRDefault="00534127" w:rsidP="00BC38E1">
      <w:pPr>
        <w:tabs>
          <w:tab w:val="left" w:pos="540"/>
        </w:tabs>
        <w:spacing w:after="200" w:line="360" w:lineRule="auto"/>
        <w:jc w:val="both"/>
      </w:pPr>
      <w:r w:rsidRPr="00B9014D">
        <w:t>Assumption 5: The Error Term is Normally Distributed</w:t>
      </w:r>
    </w:p>
    <w:p w14:paraId="157FB5C5" w14:textId="767EAA10" w:rsidR="00717F51" w:rsidRPr="00B9014D" w:rsidRDefault="00534127" w:rsidP="00BC38E1">
      <w:pPr>
        <w:tabs>
          <w:tab w:val="left" w:pos="540"/>
        </w:tabs>
        <w:spacing w:after="200" w:line="360" w:lineRule="auto"/>
        <w:jc w:val="both"/>
      </w:pPr>
      <w:r w:rsidRPr="00B9014D">
        <w:t>In a way, we have assumed that the mean of the error term is equal to 0 and that the variance is constant. We now need a shape of the distribution of the error term</w:t>
      </w:r>
      <w:r w:rsidR="0074520C">
        <w:t>,</w:t>
      </w:r>
      <w:r w:rsidRPr="00B9014D">
        <w:t xml:space="preserve"> and the easiest </w:t>
      </w:r>
      <w:r w:rsidR="00031689">
        <w:t xml:space="preserve">way to do this </w:t>
      </w:r>
      <w:r w:rsidRPr="00B9014D">
        <w:t xml:space="preserve">is to assume that the error is </w:t>
      </w:r>
      <w:r w:rsidR="0074520C">
        <w:t>typical</w:t>
      </w:r>
      <w:r w:rsidRPr="00B9014D">
        <w:t xml:space="preserve">. </w:t>
      </w:r>
      <w:r w:rsidR="00C336EE" w:rsidRPr="00B9014D">
        <w:t>We</w:t>
      </w:r>
      <w:r w:rsidRPr="00B9014D">
        <w:t xml:space="preserve"> </w:t>
      </w:r>
      <w:r w:rsidR="0074520C">
        <w:t>do not</w:t>
      </w:r>
      <w:r w:rsidRPr="00B9014D">
        <w:t xml:space="preserve"> need this assumption for recovering the parameters we are interested </w:t>
      </w:r>
      <w:r w:rsidR="00B93F8C" w:rsidRPr="00B9014D">
        <w:t>in;</w:t>
      </w:r>
      <w:r w:rsidRPr="00B9014D">
        <w:t xml:space="preserve"> however, we do need this assumption for hypothesis testing later. </w:t>
      </w:r>
    </w:p>
    <w:p w14:paraId="5F6D0FD8" w14:textId="44EEFD2C" w:rsidR="00717F51" w:rsidRPr="00B9014D" w:rsidRDefault="00534127" w:rsidP="00BC38E1">
      <w:pPr>
        <w:tabs>
          <w:tab w:val="left" w:pos="540"/>
        </w:tabs>
        <w:spacing w:after="200" w:line="360" w:lineRule="auto"/>
        <w:jc w:val="both"/>
      </w:pPr>
      <w:r w:rsidRPr="00B9014D">
        <w:lastRenderedPageBreak/>
        <w:t xml:space="preserve">We will </w:t>
      </w:r>
      <w:r w:rsidR="0074520C">
        <w:t>revisit these assumptions in mathematical form; however, this provides a fair introduction to understanding why assumptions are necessary and which ones are required</w:t>
      </w:r>
      <w:r w:rsidRPr="00B9014D">
        <w:t>.</w:t>
      </w:r>
    </w:p>
    <w:p w14:paraId="7605C408" w14:textId="483E67C4" w:rsidR="00717F51" w:rsidRPr="00B9014D" w:rsidRDefault="00534127" w:rsidP="00BC38E1">
      <w:pPr>
        <w:tabs>
          <w:tab w:val="left" w:pos="540"/>
        </w:tabs>
        <w:spacing w:after="200" w:line="360" w:lineRule="auto"/>
        <w:jc w:val="both"/>
      </w:pPr>
      <w:r w:rsidRPr="00B9014D">
        <w:t xml:space="preserve">Interpreting the </w:t>
      </w:r>
      <w:r w:rsidR="00BE7C16" w:rsidRPr="00B9014D">
        <w:t>parameters</w:t>
      </w:r>
    </w:p>
    <w:p w14:paraId="389BAF0F" w14:textId="720BDD29" w:rsidR="00717F51" w:rsidRPr="00B9014D" w:rsidRDefault="00534127" w:rsidP="00BC38E1">
      <w:pPr>
        <w:tabs>
          <w:tab w:val="left" w:pos="540"/>
        </w:tabs>
        <w:spacing w:after="200" w:line="360" w:lineRule="auto"/>
        <w:jc w:val="both"/>
      </w:pPr>
      <w:r w:rsidRPr="00B9014D">
        <w:t xml:space="preserve">The linear regression model we are building is probably the most popular tool for estimating the impact of a set of variables, X, on the dependent variable, </w:t>
      </w:r>
      <w:r w:rsidRPr="00B9014D">
        <w:rPr>
          <w:i/>
        </w:rPr>
        <w:t>y</w:t>
      </w:r>
      <w:r w:rsidRPr="00B9014D">
        <w:t>. The interpretation of the regression coefficients of even the simplest model is not immediate</w:t>
      </w:r>
      <w:r w:rsidR="0074520C">
        <w:t>. It can</w:t>
      </w:r>
      <w:r w:rsidRPr="00B9014D">
        <w:t xml:space="preserve"> lead to some difficulties, for </w:t>
      </w:r>
      <w:r w:rsidR="00031689">
        <w:t>several</w:t>
      </w:r>
      <w:r w:rsidRPr="00B9014D">
        <w:t xml:space="preserve"> reasons, including</w:t>
      </w:r>
      <w:r w:rsidR="00031689">
        <w:t xml:space="preserve"> the nature of both the dependent and independent variables (whether continuous or categorical), their unit of measure</w:t>
      </w:r>
      <w:r w:rsidRPr="00B9014D">
        <w:t xml:space="preserve"> (whether taken as logarithms)</w:t>
      </w:r>
      <w:r w:rsidR="002E36A7">
        <w:t>.</w:t>
      </w:r>
    </w:p>
    <w:p w14:paraId="479792F6" w14:textId="48EF48C3" w:rsidR="00717F51" w:rsidRPr="00B9014D" w:rsidRDefault="00534127" w:rsidP="00BC38E1">
      <w:pPr>
        <w:tabs>
          <w:tab w:val="left" w:pos="540"/>
        </w:tabs>
        <w:spacing w:after="200" w:line="360" w:lineRule="auto"/>
        <w:jc w:val="both"/>
      </w:pPr>
      <w:r w:rsidRPr="00B9014D">
        <w:t>Therefore, let us interpret the coefficients of both types of variables, the intercept, one continuous variable and one categorical variable. Although the example we develop here is taken from a linear regression model, the approach we discuss works for interpreting coefficients from a regression model, if taken without interaction terms, that is</w:t>
      </w:r>
      <w:r w:rsidR="0074520C">
        <w:t>, the</w:t>
      </w:r>
      <w:r w:rsidRPr="00B9014D">
        <w:t xml:space="preserve"> multiplication of variables. </w:t>
      </w:r>
    </w:p>
    <w:p w14:paraId="1CEDD045" w14:textId="5DE082D6" w:rsidR="00717F51" w:rsidRPr="00B9014D" w:rsidRDefault="00534127" w:rsidP="00BC38E1">
      <w:pPr>
        <w:tabs>
          <w:tab w:val="left" w:pos="540"/>
        </w:tabs>
        <w:spacing w:after="200" w:line="360" w:lineRule="auto"/>
        <w:jc w:val="both"/>
      </w:pPr>
      <w:r w:rsidRPr="00B9014D">
        <w:t>Assume we have a linear regression model with two independent variables, also known as regressors,</w:t>
      </w:r>
      <w:r w:rsidR="002E36A7">
        <w:t xml:space="preserve"> </w:t>
      </w:r>
      <w:r w:rsidRPr="00B9014D">
        <w:t xml:space="preserve">that we want to express </w:t>
      </w:r>
      <w:r w:rsidR="0074520C">
        <w:t>using</w:t>
      </w:r>
      <w:r w:rsidRPr="00B9014D">
        <w:t xml:space="preserve"> the following regression equation: </w:t>
      </w:r>
    </w:p>
    <w:p w14:paraId="6A5BA5EE" w14:textId="77777777" w:rsidR="00717F51" w:rsidRPr="00B9014D" w:rsidRDefault="00534127" w:rsidP="002E36A7">
      <w:pPr>
        <w:tabs>
          <w:tab w:val="left" w:pos="540"/>
        </w:tabs>
        <w:spacing w:after="200" w:line="360" w:lineRule="auto"/>
        <w:jc w:val="center"/>
        <w:rPr>
          <w:b/>
          <w:bCs/>
          <w:i/>
        </w:rPr>
      </w:pPr>
      <w:r w:rsidRPr="00B9014D">
        <w:rPr>
          <w:b/>
          <w:bCs/>
          <w:i/>
        </w:rPr>
        <w:t>Y=β</w:t>
      </w:r>
      <w:r w:rsidRPr="00B9014D">
        <w:rPr>
          <w:b/>
          <w:bCs/>
          <w:i/>
          <w:vertAlign w:val="subscript"/>
        </w:rPr>
        <w:t>0</w:t>
      </w:r>
      <w:r w:rsidRPr="00B9014D">
        <w:rPr>
          <w:b/>
          <w:bCs/>
          <w:i/>
        </w:rPr>
        <w:t>​+β</w:t>
      </w:r>
      <w:r w:rsidRPr="00B9014D">
        <w:rPr>
          <w:b/>
          <w:bCs/>
          <w:i/>
          <w:vertAlign w:val="subscript"/>
        </w:rPr>
        <w:t>1</w:t>
      </w:r>
      <w:r w:rsidRPr="00B9014D">
        <w:rPr>
          <w:b/>
          <w:bCs/>
          <w:i/>
        </w:rPr>
        <w:t>​X</w:t>
      </w:r>
      <w:r w:rsidRPr="00B9014D">
        <w:rPr>
          <w:b/>
          <w:bCs/>
          <w:i/>
          <w:vertAlign w:val="subscript"/>
        </w:rPr>
        <w:t>1​</w:t>
      </w:r>
      <w:r w:rsidRPr="00B9014D">
        <w:rPr>
          <w:b/>
          <w:bCs/>
          <w:i/>
        </w:rPr>
        <w:t>+β</w:t>
      </w:r>
      <w:r w:rsidRPr="00B9014D">
        <w:rPr>
          <w:b/>
          <w:bCs/>
          <w:i/>
          <w:vertAlign w:val="subscript"/>
        </w:rPr>
        <w:t>2</w:t>
      </w:r>
      <w:r w:rsidRPr="00B9014D">
        <w:rPr>
          <w:b/>
          <w:bCs/>
          <w:i/>
        </w:rPr>
        <w:t>​X</w:t>
      </w:r>
      <w:r w:rsidRPr="00B9014D">
        <w:rPr>
          <w:b/>
          <w:bCs/>
          <w:i/>
          <w:vertAlign w:val="subscript"/>
        </w:rPr>
        <w:t>2</w:t>
      </w:r>
      <w:r w:rsidRPr="00B9014D">
        <w:rPr>
          <w:b/>
          <w:bCs/>
          <w:i/>
        </w:rPr>
        <w:t>​+u</w:t>
      </w:r>
    </w:p>
    <w:p w14:paraId="58F98482" w14:textId="17648124" w:rsidR="00717F51" w:rsidRPr="00B9014D" w:rsidRDefault="00534127" w:rsidP="00BC38E1">
      <w:pPr>
        <w:tabs>
          <w:tab w:val="left" w:pos="540"/>
        </w:tabs>
        <w:spacing w:after="200" w:line="360" w:lineRule="auto"/>
        <w:jc w:val="both"/>
      </w:pPr>
      <w:r w:rsidRPr="00B9014D">
        <w:t xml:space="preserve">We have data </w:t>
      </w:r>
      <w:r w:rsidR="00AD411E" w:rsidRPr="00B9014D">
        <w:rPr>
          <w:i/>
        </w:rPr>
        <w:t>Y</w:t>
      </w:r>
      <w:r w:rsidRPr="00B9014D">
        <w:t>,</w:t>
      </w:r>
      <w:r w:rsidR="00AD411E" w:rsidRPr="00B9014D">
        <w:t xml:space="preserve"> </w:t>
      </w:r>
      <w:r w:rsidRPr="00B9014D">
        <w:rPr>
          <w:i/>
        </w:rPr>
        <w:t>X</w:t>
      </w:r>
      <w:r w:rsidRPr="00B9014D">
        <w:rPr>
          <w:vertAlign w:val="subscript"/>
        </w:rPr>
        <w:t>1</w:t>
      </w:r>
      <w:r w:rsidRPr="00B9014D">
        <w:t>​,</w:t>
      </w:r>
      <w:r w:rsidR="00AD411E" w:rsidRPr="00B9014D">
        <w:t xml:space="preserve"> </w:t>
      </w:r>
      <w:r w:rsidRPr="00B9014D">
        <w:rPr>
          <w:i/>
        </w:rPr>
        <w:t>X</w:t>
      </w:r>
      <w:r w:rsidRPr="00B9014D">
        <w:rPr>
          <w:vertAlign w:val="subscript"/>
        </w:rPr>
        <w:t>2</w:t>
      </w:r>
      <w:r w:rsidRPr="00B9014D">
        <w:t xml:space="preserve">​ for the observations </w:t>
      </w:r>
      <w:r w:rsidRPr="00B9014D">
        <w:rPr>
          <w:i/>
        </w:rPr>
        <w:t>i</w:t>
      </w:r>
      <w:r w:rsidRPr="00B9014D">
        <w:t>=</w:t>
      </w:r>
      <w:r w:rsidR="00B93F8C" w:rsidRPr="00B9014D">
        <w:t xml:space="preserve">1, </w:t>
      </w:r>
      <w:r w:rsidR="00CB6038" w:rsidRPr="00B9014D">
        <w:t>2…,</w:t>
      </w:r>
      <w:r w:rsidR="00CB6038" w:rsidRPr="00B9014D">
        <w:rPr>
          <w:i/>
        </w:rPr>
        <w:t xml:space="preserve"> n</w:t>
      </w:r>
      <w:r w:rsidR="00AD411E" w:rsidRPr="00B9014D">
        <w:rPr>
          <w:i/>
        </w:rPr>
        <w:t>,</w:t>
      </w:r>
      <w:r w:rsidRPr="00B9014D">
        <w:t xml:space="preserve"> and we </w:t>
      </w:r>
      <w:r w:rsidR="00AD411E" w:rsidRPr="00B9014D">
        <w:t>estimate</w:t>
      </w:r>
      <w:r w:rsidRPr="00B9014D">
        <w:t xml:space="preserve"> </w:t>
      </w:r>
      <w:r w:rsidRPr="00B9014D">
        <w:rPr>
          <w:i/>
        </w:rPr>
        <w:t>β</w:t>
      </w:r>
      <w:r w:rsidRPr="00B93F8C">
        <w:rPr>
          <w:vertAlign w:val="subscript"/>
        </w:rPr>
        <w:t>0</w:t>
      </w:r>
      <w:r w:rsidRPr="00B9014D">
        <w:t>​,</w:t>
      </w:r>
      <w:r w:rsidR="00CB6038">
        <w:t xml:space="preserve"> </w:t>
      </w:r>
      <w:r w:rsidRPr="00B9014D">
        <w:rPr>
          <w:i/>
        </w:rPr>
        <w:t>β</w:t>
      </w:r>
      <w:r w:rsidRPr="00B93F8C">
        <w:rPr>
          <w:vertAlign w:val="subscript"/>
        </w:rPr>
        <w:t>1</w:t>
      </w:r>
      <w:r w:rsidRPr="00B9014D">
        <w:t>​,</w:t>
      </w:r>
      <w:r w:rsidR="00CB6038">
        <w:t xml:space="preserve"> </w:t>
      </w:r>
      <w:r w:rsidRPr="00B9014D">
        <w:rPr>
          <w:i/>
        </w:rPr>
        <w:t>β</w:t>
      </w:r>
      <w:r w:rsidRPr="00B93F8C">
        <w:rPr>
          <w:vertAlign w:val="subscript"/>
        </w:rPr>
        <w:t>2</w:t>
      </w:r>
      <w:r w:rsidRPr="00B9014D">
        <w:t xml:space="preserve">​. </w:t>
      </w:r>
    </w:p>
    <w:p w14:paraId="775D6263" w14:textId="77777777" w:rsidR="00717F51" w:rsidRPr="00B9014D" w:rsidRDefault="00534127" w:rsidP="002E36A7">
      <w:pPr>
        <w:tabs>
          <w:tab w:val="left" w:pos="540"/>
        </w:tabs>
        <w:spacing w:after="100" w:line="360" w:lineRule="auto"/>
        <w:jc w:val="both"/>
      </w:pPr>
      <w:r w:rsidRPr="00B9014D">
        <w:t>In this model:</w:t>
      </w:r>
    </w:p>
    <w:p w14:paraId="54947722" w14:textId="77777777" w:rsidR="00717F51" w:rsidRPr="00B9014D" w:rsidRDefault="00534127" w:rsidP="002E36A7">
      <w:pPr>
        <w:tabs>
          <w:tab w:val="left" w:pos="540"/>
        </w:tabs>
        <w:spacing w:after="100" w:line="360" w:lineRule="auto"/>
        <w:jc w:val="both"/>
      </w:pPr>
      <w:r w:rsidRPr="00B9014D">
        <w:rPr>
          <w:i/>
        </w:rPr>
        <w:t>Y</w:t>
      </w:r>
      <w:r w:rsidRPr="00B9014D">
        <w:t xml:space="preserve"> is the dependent or response variable</w:t>
      </w:r>
    </w:p>
    <w:p w14:paraId="5EAB4744" w14:textId="77777777" w:rsidR="00717F51" w:rsidRPr="00B9014D" w:rsidRDefault="00534127" w:rsidP="002E36A7">
      <w:pPr>
        <w:tabs>
          <w:tab w:val="left" w:pos="540"/>
        </w:tabs>
        <w:spacing w:after="100" w:line="360" w:lineRule="auto"/>
        <w:jc w:val="both"/>
      </w:pPr>
      <w:r w:rsidRPr="00B9014D">
        <w:rPr>
          <w:i/>
        </w:rPr>
        <w:t>X</w:t>
      </w:r>
      <w:r w:rsidRPr="00B9014D">
        <w:rPr>
          <w:vertAlign w:val="subscript"/>
        </w:rPr>
        <w:t>1</w:t>
      </w:r>
      <w:r w:rsidRPr="00B9014D">
        <w:t>​ is the first regressor variable</w:t>
      </w:r>
    </w:p>
    <w:p w14:paraId="6BD9D577" w14:textId="77777777" w:rsidR="00717F51" w:rsidRPr="00B9014D" w:rsidRDefault="00534127" w:rsidP="002E36A7">
      <w:pPr>
        <w:tabs>
          <w:tab w:val="left" w:pos="540"/>
        </w:tabs>
        <w:spacing w:after="100" w:line="360" w:lineRule="auto"/>
        <w:jc w:val="both"/>
      </w:pPr>
      <w:r w:rsidRPr="00B9014D">
        <w:rPr>
          <w:i/>
        </w:rPr>
        <w:t>X</w:t>
      </w:r>
      <w:r w:rsidRPr="00B9014D">
        <w:rPr>
          <w:vertAlign w:val="subscript"/>
        </w:rPr>
        <w:t>2</w:t>
      </w:r>
      <w:r w:rsidRPr="00B9014D">
        <w:t>​ is the second regressor variable</w:t>
      </w:r>
    </w:p>
    <w:p w14:paraId="1EDF274D" w14:textId="77777777" w:rsidR="00717F51" w:rsidRPr="00B9014D" w:rsidRDefault="00534127" w:rsidP="002E36A7">
      <w:pPr>
        <w:tabs>
          <w:tab w:val="left" w:pos="540"/>
        </w:tabs>
        <w:spacing w:after="100" w:line="360" w:lineRule="auto"/>
        <w:jc w:val="both"/>
      </w:pPr>
      <w:r w:rsidRPr="00B9014D">
        <w:rPr>
          <w:i/>
        </w:rPr>
        <w:t>u</w:t>
      </w:r>
      <w:r w:rsidRPr="00B9014D">
        <w:t xml:space="preserve"> is the error term, which is unmeasured.</w:t>
      </w:r>
    </w:p>
    <w:p w14:paraId="228A8EFC" w14:textId="77777777" w:rsidR="00717F51" w:rsidRPr="00B9014D" w:rsidRDefault="00534127" w:rsidP="00BC38E1">
      <w:pPr>
        <w:tabs>
          <w:tab w:val="left" w:pos="540"/>
        </w:tabs>
        <w:spacing w:after="200" w:line="360" w:lineRule="auto"/>
        <w:jc w:val="both"/>
      </w:pPr>
      <w:r w:rsidRPr="00B9014D">
        <w:t xml:space="preserve">The parameters in the model are: </w:t>
      </w:r>
    </w:p>
    <w:p w14:paraId="389C24B3" w14:textId="77777777" w:rsidR="00717F51" w:rsidRPr="00B9014D" w:rsidRDefault="00534127" w:rsidP="00BC38E1">
      <w:pPr>
        <w:tabs>
          <w:tab w:val="left" w:pos="540"/>
        </w:tabs>
        <w:spacing w:after="200" w:line="360" w:lineRule="auto"/>
        <w:jc w:val="both"/>
      </w:pPr>
      <w:r w:rsidRPr="00B9014D">
        <w:rPr>
          <w:i/>
        </w:rPr>
        <w:t>β</w:t>
      </w:r>
      <w:r w:rsidRPr="00B9014D">
        <w:rPr>
          <w:vertAlign w:val="subscript"/>
        </w:rPr>
        <w:t>0​</w:t>
      </w:r>
      <w:r w:rsidRPr="00B9014D">
        <w:t xml:space="preserve"> is the intercept</w:t>
      </w:r>
    </w:p>
    <w:p w14:paraId="5938C7FC" w14:textId="0E748129" w:rsidR="00717F51" w:rsidRPr="00B9014D" w:rsidRDefault="00534127" w:rsidP="00BC38E1">
      <w:pPr>
        <w:tabs>
          <w:tab w:val="left" w:pos="540"/>
        </w:tabs>
        <w:spacing w:after="200" w:line="360" w:lineRule="auto"/>
        <w:jc w:val="both"/>
      </w:pPr>
      <w:r w:rsidRPr="00B9014D">
        <w:rPr>
          <w:i/>
        </w:rPr>
        <w:lastRenderedPageBreak/>
        <w:t>β</w:t>
      </w:r>
      <w:r w:rsidRPr="00B9014D">
        <w:rPr>
          <w:vertAlign w:val="subscript"/>
        </w:rPr>
        <w:t>1</w:t>
      </w:r>
      <w:r w:rsidRPr="00B9014D">
        <w:t xml:space="preserve">​ </w:t>
      </w:r>
      <w:r w:rsidR="0074520C">
        <w:t xml:space="preserve">is </w:t>
      </w:r>
      <w:r w:rsidRPr="00B9014D">
        <w:t>the first regression coefficient</w:t>
      </w:r>
    </w:p>
    <w:p w14:paraId="725CEA08" w14:textId="1E6D0390" w:rsidR="00717F51" w:rsidRPr="00B9014D" w:rsidRDefault="00534127" w:rsidP="00BC38E1">
      <w:pPr>
        <w:tabs>
          <w:tab w:val="left" w:pos="540"/>
        </w:tabs>
        <w:spacing w:after="200" w:line="360" w:lineRule="auto"/>
        <w:jc w:val="both"/>
      </w:pPr>
      <w:r w:rsidRPr="00B9014D">
        <w:rPr>
          <w:i/>
        </w:rPr>
        <w:t>β</w:t>
      </w:r>
      <w:r w:rsidRPr="00B9014D">
        <w:rPr>
          <w:vertAlign w:val="subscript"/>
        </w:rPr>
        <w:t>2</w:t>
      </w:r>
      <w:r w:rsidRPr="00B9014D">
        <w:t xml:space="preserve">​ </w:t>
      </w:r>
      <w:r w:rsidR="00CD7B1C">
        <w:t xml:space="preserve">is </w:t>
      </w:r>
      <w:r w:rsidRPr="00B9014D">
        <w:t>the second regression coefficient.</w:t>
      </w:r>
    </w:p>
    <w:p w14:paraId="03423334" w14:textId="77777777" w:rsidR="00717F51" w:rsidRPr="00B9014D" w:rsidRDefault="00534127" w:rsidP="00BC38E1">
      <w:pPr>
        <w:tabs>
          <w:tab w:val="left" w:pos="540"/>
        </w:tabs>
        <w:spacing w:after="200" w:line="360" w:lineRule="auto"/>
        <w:jc w:val="both"/>
      </w:pPr>
      <w:r w:rsidRPr="00B9014D">
        <w:t>One example would be a model where the number of people using the bus (</w:t>
      </w:r>
      <w:r w:rsidRPr="00B9014D">
        <w:rPr>
          <w:i/>
        </w:rPr>
        <w:t>Y</w:t>
      </w:r>
      <w:r w:rsidRPr="00B9014D">
        <w:t>) depends on the cost of the ticket (</w:t>
      </w:r>
      <w:r w:rsidRPr="00B9014D">
        <w:rPr>
          <w:i/>
        </w:rPr>
        <w:t>X</w:t>
      </w:r>
      <w:r w:rsidRPr="00B9014D">
        <w:rPr>
          <w:vertAlign w:val="subscript"/>
        </w:rPr>
        <w:t>1</w:t>
      </w:r>
      <w:r w:rsidRPr="00B9014D">
        <w:t>​) and whether the city is big (</w:t>
      </w:r>
      <w:r w:rsidRPr="00B9014D">
        <w:rPr>
          <w:i/>
        </w:rPr>
        <w:t>X</w:t>
      </w:r>
      <w:r w:rsidRPr="00B9014D">
        <w:rPr>
          <w:vertAlign w:val="subscript"/>
        </w:rPr>
        <w:t>2</w:t>
      </w:r>
      <w:r w:rsidRPr="00B9014D">
        <w:t xml:space="preserve">​). The number of people using the bus is measured in thousands, the ticket is measured in pounds, and city = 0 if the city is small, and city = 1 if the city is big. </w:t>
      </w:r>
    </w:p>
    <w:p w14:paraId="1DB30212" w14:textId="77777777" w:rsidR="00717F51" w:rsidRPr="00B9014D" w:rsidRDefault="00534127" w:rsidP="00BC38E1">
      <w:pPr>
        <w:tabs>
          <w:tab w:val="left" w:pos="540"/>
        </w:tabs>
        <w:spacing w:after="200" w:line="360" w:lineRule="auto"/>
        <w:jc w:val="both"/>
      </w:pPr>
      <w:r w:rsidRPr="00B9014D">
        <w:t>Let us assume that the regression equation was estimated as follows:</w:t>
      </w:r>
    </w:p>
    <w:p w14:paraId="77633E83" w14:textId="77777777" w:rsidR="00717F51" w:rsidRPr="00B9014D" w:rsidRDefault="00534127" w:rsidP="00BC38E1">
      <w:pPr>
        <w:tabs>
          <w:tab w:val="left" w:pos="540"/>
        </w:tabs>
        <w:spacing w:after="200" w:line="360" w:lineRule="auto"/>
        <w:jc w:val="both"/>
        <w:rPr>
          <w:b/>
          <w:bCs/>
          <w:i/>
        </w:rPr>
      </w:pPr>
      <w:r w:rsidRPr="00B9014D">
        <w:rPr>
          <w:b/>
          <w:bCs/>
          <w:i/>
        </w:rPr>
        <w:t>y</w:t>
      </w:r>
      <w:sdt>
        <w:sdtPr>
          <w:rPr>
            <w:b/>
            <w:bCs/>
            <w:i/>
          </w:rPr>
          <w:tag w:val="goog_rdk_21"/>
          <w:id w:val="607859033"/>
        </w:sdtPr>
        <w:sdtContent>
          <w:r w:rsidRPr="00B9014D">
            <w:rPr>
              <w:rFonts w:eastAsia="Gungsuh"/>
              <w:b/>
              <w:bCs/>
              <w:i/>
            </w:rPr>
            <w:t>^ ​= 4750.18−258.18</w:t>
          </w:r>
        </w:sdtContent>
      </w:sdt>
      <w:r w:rsidRPr="00B9014D">
        <w:rPr>
          <w:b/>
          <w:bCs/>
          <w:i/>
        </w:rPr>
        <w:t>X1​+846.82X2​</w:t>
      </w:r>
    </w:p>
    <w:p w14:paraId="35620D7E" w14:textId="22CD6397" w:rsidR="00717F51" w:rsidRPr="00B9014D" w:rsidRDefault="002E36A7" w:rsidP="002E36A7">
      <w:pPr>
        <w:pStyle w:val="Heading3"/>
        <w:tabs>
          <w:tab w:val="left" w:pos="540"/>
        </w:tabs>
        <w:spacing w:before="400" w:after="100" w:line="360" w:lineRule="auto"/>
        <w:jc w:val="both"/>
        <w:rPr>
          <w:b/>
          <w:bCs/>
          <w:color w:val="auto"/>
          <w:sz w:val="24"/>
          <w:szCs w:val="22"/>
        </w:rPr>
      </w:pPr>
      <w:r>
        <w:rPr>
          <w:b/>
          <w:bCs/>
          <w:color w:val="auto"/>
          <w:sz w:val="24"/>
          <w:szCs w:val="22"/>
        </w:rPr>
        <w:tab/>
      </w:r>
      <w:bookmarkStart w:id="76" w:name="_Toc199334213"/>
      <w:r w:rsidR="00534127" w:rsidRPr="00B9014D">
        <w:rPr>
          <w:b/>
          <w:bCs/>
          <w:color w:val="auto"/>
          <w:sz w:val="24"/>
          <w:szCs w:val="22"/>
        </w:rPr>
        <w:t xml:space="preserve">Interpreting the </w:t>
      </w:r>
      <w:r w:rsidR="00BE7C16" w:rsidRPr="00B9014D">
        <w:rPr>
          <w:b/>
          <w:bCs/>
          <w:color w:val="auto"/>
          <w:sz w:val="24"/>
          <w:szCs w:val="22"/>
        </w:rPr>
        <w:t>intercept</w:t>
      </w:r>
      <w:bookmarkEnd w:id="76"/>
    </w:p>
    <w:p w14:paraId="0DAC75D1" w14:textId="0708BE23" w:rsidR="00717F51" w:rsidRPr="00B9014D" w:rsidRDefault="00534127" w:rsidP="002E36A7">
      <w:pPr>
        <w:tabs>
          <w:tab w:val="left" w:pos="540"/>
        </w:tabs>
        <w:spacing w:after="200" w:line="384" w:lineRule="auto"/>
        <w:jc w:val="both"/>
      </w:pPr>
      <w:r w:rsidRPr="00B9014D">
        <w:t xml:space="preserve">The intercept, </w:t>
      </w:r>
      <w:r w:rsidRPr="00B9014D">
        <w:rPr>
          <w:i/>
        </w:rPr>
        <w:t>β</w:t>
      </w:r>
      <w:r w:rsidRPr="00B9014D">
        <w:rPr>
          <w:vertAlign w:val="subscript"/>
        </w:rPr>
        <w:t>0</w:t>
      </w:r>
      <w:r w:rsidRPr="00B9014D">
        <w:t xml:space="preserve">​, is interpreted as the value you predict for Y if all regressors, in our case </w:t>
      </w:r>
      <w:r w:rsidRPr="00B9014D">
        <w:rPr>
          <w:i/>
        </w:rPr>
        <w:t>X</w:t>
      </w:r>
      <w:r w:rsidRPr="00B9014D">
        <w:rPr>
          <w:vertAlign w:val="subscript"/>
        </w:rPr>
        <w:t>1</w:t>
      </w:r>
      <w:r w:rsidRPr="00B9014D">
        <w:t xml:space="preserve">​ and </w:t>
      </w:r>
      <w:r w:rsidRPr="00B9014D">
        <w:rPr>
          <w:i/>
        </w:rPr>
        <w:t>X</w:t>
      </w:r>
      <w:r w:rsidRPr="00B9014D">
        <w:rPr>
          <w:vertAlign w:val="subscript"/>
        </w:rPr>
        <w:t>2</w:t>
      </w:r>
      <w:r w:rsidRPr="00B9014D">
        <w:t>​, are equal to zero. We would expect</w:t>
      </w:r>
      <w:r w:rsidR="00AD411E" w:rsidRPr="00B9014D">
        <w:t>, on average,</w:t>
      </w:r>
      <w:r w:rsidRPr="00B9014D">
        <w:t xml:space="preserve"> </w:t>
      </w:r>
      <w:r w:rsidR="0049041A">
        <w:t>4,750.18 people to use the bus in small cities, assuming they can use it</w:t>
      </w:r>
      <w:r w:rsidRPr="00B9014D">
        <w:t xml:space="preserve"> for free. However, this is only a meaningful interpretation if it is reasonable to assume that both </w:t>
      </w:r>
      <w:r w:rsidRPr="00B9014D">
        <w:rPr>
          <w:i/>
        </w:rPr>
        <w:t>X</w:t>
      </w:r>
      <w:r w:rsidRPr="00B9014D">
        <w:rPr>
          <w:vertAlign w:val="subscript"/>
        </w:rPr>
        <w:t>1</w:t>
      </w:r>
      <w:r w:rsidR="0049041A">
        <w:t xml:space="preserve"> and X2 are equal to zero, and if the data set included values for X1 and X2 </w:t>
      </w:r>
      <w:r w:rsidR="00AD411E" w:rsidRPr="00B9014D">
        <w:t>that are equal to or near</w:t>
      </w:r>
      <w:r w:rsidRPr="00B9014D">
        <w:t xml:space="preserve"> zero. If neither of these conditions are true, then </w:t>
      </w:r>
      <w:r w:rsidRPr="00B9014D">
        <w:rPr>
          <w:i/>
        </w:rPr>
        <w:t>β</w:t>
      </w:r>
      <w:r w:rsidRPr="00B9014D">
        <w:rPr>
          <w:vertAlign w:val="subscript"/>
        </w:rPr>
        <w:t>0</w:t>
      </w:r>
      <w:r w:rsidRPr="00B9014D">
        <w:t>​ has no meaningful interpretation</w:t>
      </w:r>
      <w:r w:rsidR="00AD411E" w:rsidRPr="00B9014D">
        <w:t>;</w:t>
      </w:r>
      <w:r w:rsidRPr="00B9014D">
        <w:t xml:space="preserve"> it links the regression line </w:t>
      </w:r>
      <w:r w:rsidR="00AD411E" w:rsidRPr="00B9014D">
        <w:t>correctly</w:t>
      </w:r>
      <w:r w:rsidRPr="00B9014D">
        <w:t xml:space="preserve">. In our case, it is easy to see that </w:t>
      </w:r>
      <w:r w:rsidRPr="00B9014D">
        <w:rPr>
          <w:i/>
        </w:rPr>
        <w:t>X</w:t>
      </w:r>
      <w:r w:rsidRPr="00B9014D">
        <w:rPr>
          <w:vertAlign w:val="subscript"/>
        </w:rPr>
        <w:t>2</w:t>
      </w:r>
      <w:r w:rsidRPr="00B9014D">
        <w:t xml:space="preserve">​ sometimes is 0, but if </w:t>
      </w:r>
      <w:r w:rsidRPr="00B9014D">
        <w:rPr>
          <w:i/>
        </w:rPr>
        <w:t>X</w:t>
      </w:r>
      <w:r w:rsidRPr="00B9014D">
        <w:rPr>
          <w:vertAlign w:val="subscript"/>
        </w:rPr>
        <w:t>1</w:t>
      </w:r>
      <w:r w:rsidRPr="00B9014D">
        <w:t xml:space="preserve">​, the </w:t>
      </w:r>
      <w:r w:rsidR="00AD411E" w:rsidRPr="00B9014D">
        <w:t>ticket cost,</w:t>
      </w:r>
      <w:r w:rsidRPr="00B9014D">
        <w:t xml:space="preserve"> never comes close to 0, then our intercept has no real interpretation.</w:t>
      </w:r>
    </w:p>
    <w:p w14:paraId="2C307AA4" w14:textId="500D8051" w:rsidR="00717F51" w:rsidRPr="00B9014D" w:rsidRDefault="002E36A7" w:rsidP="002E36A7">
      <w:pPr>
        <w:pStyle w:val="Heading3"/>
        <w:tabs>
          <w:tab w:val="left" w:pos="540"/>
        </w:tabs>
        <w:spacing w:before="400" w:after="100" w:line="360" w:lineRule="auto"/>
        <w:jc w:val="both"/>
        <w:rPr>
          <w:b/>
          <w:bCs/>
          <w:color w:val="auto"/>
          <w:sz w:val="24"/>
          <w:szCs w:val="22"/>
        </w:rPr>
      </w:pPr>
      <w:r>
        <w:rPr>
          <w:b/>
          <w:bCs/>
          <w:color w:val="auto"/>
          <w:sz w:val="24"/>
          <w:szCs w:val="22"/>
        </w:rPr>
        <w:tab/>
      </w:r>
      <w:bookmarkStart w:id="77" w:name="_Toc199334214"/>
      <w:r w:rsidR="00534127" w:rsidRPr="00B9014D">
        <w:rPr>
          <w:b/>
          <w:bCs/>
          <w:color w:val="auto"/>
          <w:sz w:val="24"/>
          <w:szCs w:val="22"/>
        </w:rPr>
        <w:t xml:space="preserve">Interpreting </w:t>
      </w:r>
      <w:r w:rsidR="00BE7C16" w:rsidRPr="00B9014D">
        <w:rPr>
          <w:b/>
          <w:bCs/>
          <w:color w:val="auto"/>
          <w:sz w:val="24"/>
          <w:szCs w:val="22"/>
        </w:rPr>
        <w:t>coefficients of continuous independent variables</w:t>
      </w:r>
      <w:bookmarkEnd w:id="77"/>
      <w:r w:rsidR="00BE7C16" w:rsidRPr="00B9014D">
        <w:rPr>
          <w:b/>
          <w:bCs/>
          <w:color w:val="auto"/>
          <w:sz w:val="24"/>
          <w:szCs w:val="22"/>
        </w:rPr>
        <w:t xml:space="preserve"> </w:t>
      </w:r>
    </w:p>
    <w:p w14:paraId="5ADDA365" w14:textId="1CFB24FA" w:rsidR="00717F51" w:rsidRPr="00B9014D" w:rsidRDefault="00534127" w:rsidP="002E36A7">
      <w:pPr>
        <w:tabs>
          <w:tab w:val="left" w:pos="540"/>
        </w:tabs>
        <w:spacing w:after="200" w:line="384" w:lineRule="auto"/>
        <w:jc w:val="both"/>
      </w:pPr>
      <w:r w:rsidRPr="00B9014D">
        <w:rPr>
          <w:i/>
        </w:rPr>
        <w:t>X</w:t>
      </w:r>
      <w:r w:rsidRPr="00B9014D">
        <w:rPr>
          <w:vertAlign w:val="subscript"/>
        </w:rPr>
        <w:t>1</w:t>
      </w:r>
      <w:r w:rsidRPr="00B9014D">
        <w:t xml:space="preserve">​ is a continuous variable, meaning that </w:t>
      </w:r>
      <w:r w:rsidRPr="00B9014D">
        <w:rPr>
          <w:i/>
        </w:rPr>
        <w:t>β</w:t>
      </w:r>
      <w:r w:rsidRPr="00B9014D">
        <w:rPr>
          <w:vertAlign w:val="subscript"/>
        </w:rPr>
        <w:t>1</w:t>
      </w:r>
      <w:r w:rsidRPr="00B9014D">
        <w:t xml:space="preserve">​ can be taken as the difference in the predicted value of </w:t>
      </w:r>
      <w:r w:rsidRPr="00B9014D">
        <w:rPr>
          <w:i/>
        </w:rPr>
        <w:t>Y</w:t>
      </w:r>
      <w:r w:rsidRPr="00B9014D">
        <w:t xml:space="preserve"> for each one-unit difference in </w:t>
      </w:r>
      <w:r w:rsidRPr="00B9014D">
        <w:rPr>
          <w:i/>
        </w:rPr>
        <w:t>X</w:t>
      </w:r>
      <w:r w:rsidRPr="00B9014D">
        <w:rPr>
          <w:vertAlign w:val="subscript"/>
        </w:rPr>
        <w:t>1</w:t>
      </w:r>
      <w:r w:rsidRPr="00B9014D">
        <w:t xml:space="preserve">​, other things being equal, which in our case is if </w:t>
      </w:r>
      <w:r w:rsidRPr="00B9014D">
        <w:rPr>
          <w:i/>
        </w:rPr>
        <w:t>X</w:t>
      </w:r>
      <w:r w:rsidRPr="00B9014D">
        <w:rPr>
          <w:vertAlign w:val="subscript"/>
        </w:rPr>
        <w:t>2</w:t>
      </w:r>
      <w:r w:rsidRPr="00B9014D">
        <w:t xml:space="preserve">​ remains constant. In other words, this means that if </w:t>
      </w:r>
      <w:r w:rsidRPr="00B9014D">
        <w:rPr>
          <w:i/>
        </w:rPr>
        <w:t>X</w:t>
      </w:r>
      <w:r w:rsidRPr="00B9014D">
        <w:rPr>
          <w:vertAlign w:val="subscript"/>
        </w:rPr>
        <w:t>1</w:t>
      </w:r>
      <w:r w:rsidRPr="00B9014D">
        <w:t xml:space="preserve">​ differed by one unit and </w:t>
      </w:r>
      <w:r w:rsidRPr="00B9014D">
        <w:rPr>
          <w:i/>
        </w:rPr>
        <w:t>X</w:t>
      </w:r>
      <w:r w:rsidRPr="00B9014D">
        <w:rPr>
          <w:vertAlign w:val="subscript"/>
        </w:rPr>
        <w:t>2</w:t>
      </w:r>
      <w:r w:rsidRPr="00B9014D">
        <w:t>​ did not</w:t>
      </w:r>
      <w:r w:rsidR="00AD411E" w:rsidRPr="00B9014D">
        <w:t>, Y would</w:t>
      </w:r>
      <w:r w:rsidRPr="00B9014D">
        <w:t xml:space="preserve"> differ on average by </w:t>
      </w:r>
      <w:r w:rsidRPr="00B9014D">
        <w:rPr>
          <w:i/>
        </w:rPr>
        <w:t>β</w:t>
      </w:r>
      <w:r w:rsidRPr="00B9014D">
        <w:t xml:space="preserve">1​ units. In our example, cities where </w:t>
      </w:r>
      <w:r w:rsidR="0049041A">
        <w:t xml:space="preserve">bus tickets </w:t>
      </w:r>
      <w:r w:rsidRPr="00B9014D">
        <w:t xml:space="preserve">are rupee 1 more expensive would have about 258 </w:t>
      </w:r>
      <w:r w:rsidR="00AD411E" w:rsidRPr="00B9014D">
        <w:t>fewer</w:t>
      </w:r>
      <w:r w:rsidRPr="00B9014D">
        <w:t xml:space="preserve"> people on average taking the bus, </w:t>
      </w:r>
      <w:r w:rsidR="00C336EE" w:rsidRPr="00B9014D">
        <w:t>if</w:t>
      </w:r>
      <w:r w:rsidRPr="00B9014D">
        <w:t xml:space="preserve"> the size of the city is similar. </w:t>
      </w:r>
    </w:p>
    <w:p w14:paraId="03D22DEA" w14:textId="2252DECD" w:rsidR="00717F51" w:rsidRPr="00B9014D" w:rsidRDefault="002E36A7" w:rsidP="002E36A7">
      <w:pPr>
        <w:pStyle w:val="Heading3"/>
        <w:tabs>
          <w:tab w:val="left" w:pos="540"/>
        </w:tabs>
        <w:spacing w:before="0" w:after="100" w:line="360" w:lineRule="auto"/>
        <w:jc w:val="both"/>
        <w:rPr>
          <w:b/>
          <w:bCs/>
          <w:color w:val="auto"/>
          <w:sz w:val="24"/>
          <w:szCs w:val="22"/>
        </w:rPr>
      </w:pPr>
      <w:r>
        <w:rPr>
          <w:b/>
          <w:bCs/>
          <w:color w:val="auto"/>
          <w:sz w:val="24"/>
          <w:szCs w:val="22"/>
        </w:rPr>
        <w:lastRenderedPageBreak/>
        <w:tab/>
      </w:r>
      <w:bookmarkStart w:id="78" w:name="_Toc199334215"/>
      <w:r w:rsidR="00534127" w:rsidRPr="00B9014D">
        <w:rPr>
          <w:b/>
          <w:bCs/>
          <w:color w:val="auto"/>
          <w:sz w:val="24"/>
          <w:szCs w:val="22"/>
        </w:rPr>
        <w:t xml:space="preserve">Interpreting </w:t>
      </w:r>
      <w:r w:rsidR="00BE7C16" w:rsidRPr="00B9014D">
        <w:rPr>
          <w:b/>
          <w:bCs/>
          <w:color w:val="auto"/>
          <w:sz w:val="24"/>
          <w:szCs w:val="22"/>
        </w:rPr>
        <w:t>coefficients of categorical variables</w:t>
      </w:r>
      <w:bookmarkEnd w:id="78"/>
    </w:p>
    <w:p w14:paraId="51C164DB" w14:textId="7E9061AC" w:rsidR="00717F51" w:rsidRPr="00B9014D" w:rsidRDefault="004A752D" w:rsidP="002E36A7">
      <w:pPr>
        <w:tabs>
          <w:tab w:val="left" w:pos="540"/>
        </w:tabs>
        <w:spacing w:after="200" w:line="336" w:lineRule="auto"/>
        <w:jc w:val="both"/>
      </w:pPr>
      <w:r w:rsidRPr="00B9014D">
        <w:t>Similarly</w:t>
      </w:r>
      <w:r w:rsidR="00534127" w:rsidRPr="00B9014D">
        <w:t xml:space="preserve">, </w:t>
      </w:r>
      <w:r w:rsidR="00534127" w:rsidRPr="00B9014D">
        <w:rPr>
          <w:i/>
        </w:rPr>
        <w:t>β</w:t>
      </w:r>
      <w:r w:rsidR="00534127" w:rsidRPr="00B9014D">
        <w:rPr>
          <w:vertAlign w:val="subscript"/>
        </w:rPr>
        <w:t>2</w:t>
      </w:r>
      <w:r w:rsidR="00534127" w:rsidRPr="00B9014D">
        <w:t xml:space="preserve">​ is interpreted as the difference in the predicted value </w:t>
      </w:r>
      <w:r w:rsidR="0049041A">
        <w:t>of</w:t>
      </w:r>
      <w:r w:rsidR="00534127" w:rsidRPr="00B9014D">
        <w:t xml:space="preserve"> </w:t>
      </w:r>
      <w:r w:rsidR="00534127" w:rsidRPr="00B9014D">
        <w:rPr>
          <w:i/>
        </w:rPr>
        <w:t>y</w:t>
      </w:r>
      <w:r w:rsidR="00534127" w:rsidRPr="00B9014D">
        <w:t xml:space="preserve"> for each one-unit difference in </w:t>
      </w:r>
      <w:r w:rsidR="00534127" w:rsidRPr="00B9014D">
        <w:rPr>
          <w:i/>
        </w:rPr>
        <w:t>X</w:t>
      </w:r>
      <w:r w:rsidR="00534127" w:rsidRPr="00B9014D">
        <w:rPr>
          <w:vertAlign w:val="subscript"/>
        </w:rPr>
        <w:t>2</w:t>
      </w:r>
      <w:r w:rsidR="00534127" w:rsidRPr="00B9014D">
        <w:t xml:space="preserve">​ if </w:t>
      </w:r>
      <w:r w:rsidR="00534127" w:rsidRPr="00B9014D">
        <w:rPr>
          <w:i/>
        </w:rPr>
        <w:t>X</w:t>
      </w:r>
      <w:r w:rsidR="00534127" w:rsidRPr="00B9014D">
        <w:rPr>
          <w:vertAlign w:val="subscript"/>
        </w:rPr>
        <w:t>1</w:t>
      </w:r>
      <w:r w:rsidR="00534127" w:rsidRPr="00B9014D">
        <w:t xml:space="preserve">​ remains constant. However, because </w:t>
      </w:r>
      <w:r w:rsidR="00534127" w:rsidRPr="00B9014D">
        <w:rPr>
          <w:i/>
        </w:rPr>
        <w:t>X</w:t>
      </w:r>
      <w:r w:rsidR="00534127" w:rsidRPr="00B9014D">
        <w:t xml:space="preserve">2​ is a categorical variable coded as 0 or 1, a </w:t>
      </w:r>
      <w:r w:rsidR="00AD411E" w:rsidRPr="00B9014D">
        <w:t>one-unit</w:t>
      </w:r>
      <w:r w:rsidR="00534127" w:rsidRPr="00B9014D">
        <w:t xml:space="preserve"> difference represents a switch </w:t>
      </w:r>
      <w:r w:rsidRPr="00B9014D">
        <w:t>between categories</w:t>
      </w:r>
      <w:r w:rsidR="00534127" w:rsidRPr="00B9014D">
        <w:t xml:space="preserve">. Therefore, </w:t>
      </w:r>
      <w:r w:rsidR="00534127" w:rsidRPr="00B9014D">
        <w:rPr>
          <w:i/>
        </w:rPr>
        <w:t>β</w:t>
      </w:r>
      <w:r w:rsidR="00534127" w:rsidRPr="00B9014D">
        <w:rPr>
          <w:vertAlign w:val="subscript"/>
        </w:rPr>
        <w:t>2</w:t>
      </w:r>
      <w:r w:rsidR="00534127" w:rsidRPr="00B9014D">
        <w:t xml:space="preserve">​ is then the average difference in </w:t>
      </w:r>
      <w:r w:rsidR="00534127" w:rsidRPr="00B9014D">
        <w:rPr>
          <w:i/>
        </w:rPr>
        <w:t>y</w:t>
      </w:r>
      <w:r w:rsidR="00534127" w:rsidRPr="00B9014D">
        <w:t xml:space="preserve"> between the category for which </w:t>
      </w:r>
      <w:r w:rsidR="00534127" w:rsidRPr="00B9014D">
        <w:rPr>
          <w:i/>
        </w:rPr>
        <w:t>X</w:t>
      </w:r>
      <w:r w:rsidR="00534127" w:rsidRPr="00B9014D">
        <w:t xml:space="preserve">2​=0, </w:t>
      </w:r>
      <w:r w:rsidR="00AD411E" w:rsidRPr="00B9014D">
        <w:t>which should be regarded as the reference group, and the category for which X</w:t>
      </w:r>
      <w:r w:rsidR="00AD411E" w:rsidRPr="00B9014D">
        <w:rPr>
          <w:vertAlign w:val="subscript"/>
        </w:rPr>
        <w:t>2</w:t>
      </w:r>
      <w:r w:rsidR="00AD411E" w:rsidRPr="00B9014D">
        <w:t>​=1, which</w:t>
      </w:r>
      <w:r w:rsidR="00534127" w:rsidRPr="00B9014D">
        <w:t xml:space="preserve"> is the comparison group. Therefore, compared to small cities, we expect that </w:t>
      </w:r>
      <w:r w:rsidR="00031689">
        <w:t>5,597 (4,750.18 + 1,846.82</w:t>
      </w:r>
      <w:r w:rsidR="00534127" w:rsidRPr="00B9014D">
        <w:t xml:space="preserve">) people will be taking the bus if it is free in big cities. It is convenient to use the average </w:t>
      </w:r>
      <w:r w:rsidR="00534127" w:rsidRPr="00B9014D">
        <w:rPr>
          <w:i/>
        </w:rPr>
        <w:t>X</w:t>
      </w:r>
      <w:r w:rsidR="00534127" w:rsidRPr="00B9014D">
        <w:rPr>
          <w:vertAlign w:val="subscript"/>
        </w:rPr>
        <w:t>1</w:t>
      </w:r>
      <w:r w:rsidR="00534127" w:rsidRPr="00B9014D">
        <w:t xml:space="preserve">​ to make this comparison. </w:t>
      </w:r>
    </w:p>
    <w:p w14:paraId="0346FE0E" w14:textId="1207D9D9" w:rsidR="00717F51" w:rsidRPr="00B9014D" w:rsidRDefault="002E36A7" w:rsidP="002E36A7">
      <w:pPr>
        <w:pStyle w:val="Heading3"/>
        <w:tabs>
          <w:tab w:val="left" w:pos="540"/>
        </w:tabs>
        <w:spacing w:before="400" w:after="100" w:line="336" w:lineRule="auto"/>
        <w:jc w:val="both"/>
        <w:rPr>
          <w:b/>
          <w:bCs/>
          <w:color w:val="auto"/>
          <w:sz w:val="24"/>
          <w:szCs w:val="22"/>
        </w:rPr>
      </w:pPr>
      <w:r>
        <w:rPr>
          <w:b/>
          <w:bCs/>
          <w:color w:val="auto"/>
          <w:sz w:val="24"/>
          <w:szCs w:val="22"/>
        </w:rPr>
        <w:tab/>
      </w:r>
      <w:bookmarkStart w:id="79" w:name="_Toc199334216"/>
      <w:r w:rsidR="00534127" w:rsidRPr="00B9014D">
        <w:rPr>
          <w:b/>
          <w:bCs/>
          <w:color w:val="auto"/>
          <w:sz w:val="24"/>
          <w:szCs w:val="22"/>
        </w:rPr>
        <w:t xml:space="preserve">Interpreting </w:t>
      </w:r>
      <w:r w:rsidR="00BE7C16" w:rsidRPr="00B9014D">
        <w:rPr>
          <w:b/>
          <w:bCs/>
          <w:color w:val="auto"/>
          <w:sz w:val="24"/>
          <w:szCs w:val="22"/>
        </w:rPr>
        <w:t>coefficients when predictor variables are correlated</w:t>
      </w:r>
      <w:bookmarkEnd w:id="79"/>
    </w:p>
    <w:p w14:paraId="1D47EFEF" w14:textId="5C462651" w:rsidR="00717F51" w:rsidRPr="00B9014D" w:rsidRDefault="00534127" w:rsidP="002E36A7">
      <w:pPr>
        <w:tabs>
          <w:tab w:val="left" w:pos="540"/>
        </w:tabs>
        <w:spacing w:after="200" w:line="336" w:lineRule="auto"/>
        <w:jc w:val="both"/>
      </w:pPr>
      <w:r w:rsidRPr="00B9014D">
        <w:t xml:space="preserve">It is also important to remember that </w:t>
      </w:r>
      <w:r w:rsidR="004A752D" w:rsidRPr="00B9014D">
        <w:t>the other variables influence each coefficient</w:t>
      </w:r>
      <w:r w:rsidRPr="00B9014D">
        <w:t xml:space="preserve"> in a regression model. Predictor variables are nearly always associated, meaning that two or more variables may explain some of the same variation in </w:t>
      </w:r>
      <w:r w:rsidRPr="00B9014D">
        <w:rPr>
          <w:i/>
        </w:rPr>
        <w:t>y</w:t>
      </w:r>
      <w:r w:rsidRPr="00B9014D">
        <w:t xml:space="preserve">. Therefore, each coefficient does not measure the total effect on </w:t>
      </w:r>
      <w:r w:rsidRPr="00B9014D">
        <w:rPr>
          <w:i/>
        </w:rPr>
        <w:t>y</w:t>
      </w:r>
      <w:r w:rsidRPr="00B9014D">
        <w:t xml:space="preserve"> of its corresponding variable, as it would if it were the only variable in the model. </w:t>
      </w:r>
      <w:r w:rsidR="0074520C">
        <w:t>Instead</w:t>
      </w:r>
      <w:r w:rsidRPr="00B9014D">
        <w:t>, each coefficient represents the additional effect of adding that variable to the model, if the effects of all other variables in the model are already accounted for. This means that each coefficient will change when other variables are added to or deleted from the model. We will study an example of this problem later in the course.</w:t>
      </w:r>
    </w:p>
    <w:p w14:paraId="19F02EA1" w14:textId="2274A0A9" w:rsidR="00717F51" w:rsidRPr="00B9014D" w:rsidRDefault="002E36A7" w:rsidP="002E36A7">
      <w:pPr>
        <w:pStyle w:val="Heading3"/>
        <w:tabs>
          <w:tab w:val="left" w:pos="540"/>
        </w:tabs>
        <w:spacing w:before="400" w:after="100" w:line="336" w:lineRule="auto"/>
        <w:jc w:val="both"/>
        <w:rPr>
          <w:b/>
          <w:bCs/>
          <w:color w:val="auto"/>
          <w:sz w:val="24"/>
          <w:szCs w:val="22"/>
        </w:rPr>
      </w:pPr>
      <w:r>
        <w:rPr>
          <w:b/>
          <w:bCs/>
          <w:color w:val="auto"/>
          <w:sz w:val="24"/>
          <w:szCs w:val="22"/>
        </w:rPr>
        <w:tab/>
      </w:r>
      <w:bookmarkStart w:id="80" w:name="_Toc199334217"/>
      <w:r w:rsidR="00534127" w:rsidRPr="00B9014D">
        <w:rPr>
          <w:b/>
          <w:bCs/>
          <w:color w:val="auto"/>
          <w:sz w:val="24"/>
          <w:szCs w:val="22"/>
        </w:rPr>
        <w:t xml:space="preserve">Interpreting the </w:t>
      </w:r>
      <w:r w:rsidR="00BE7C16" w:rsidRPr="00B9014D">
        <w:rPr>
          <w:b/>
          <w:bCs/>
          <w:color w:val="auto"/>
          <w:sz w:val="24"/>
          <w:szCs w:val="22"/>
        </w:rPr>
        <w:t>variance</w:t>
      </w:r>
      <w:bookmarkEnd w:id="80"/>
    </w:p>
    <w:p w14:paraId="2E39968E" w14:textId="0AFCD4C5" w:rsidR="00717F51" w:rsidRPr="00B9014D" w:rsidRDefault="00534127" w:rsidP="002E36A7">
      <w:pPr>
        <w:tabs>
          <w:tab w:val="left" w:pos="540"/>
        </w:tabs>
        <w:spacing w:after="200" w:line="336" w:lineRule="auto"/>
        <w:jc w:val="both"/>
      </w:pPr>
      <w:r w:rsidRPr="00B9014D">
        <w:t xml:space="preserve">The variance of the estimator is another parameter to interpret. The point is that any regression estimates, b, </w:t>
      </w:r>
      <w:r w:rsidR="004A752D" w:rsidRPr="00B9014D">
        <w:t>are built</w:t>
      </w:r>
      <w:r w:rsidRPr="00B9014D">
        <w:t xml:space="preserve"> upon a specific sample. Therefore, if a different sample of data </w:t>
      </w:r>
      <w:r w:rsidR="004A752D" w:rsidRPr="00B9014D">
        <w:t>were chosen from within the population of observations, the data points would</w:t>
      </w:r>
      <w:r w:rsidRPr="00B9014D">
        <w:t xml:space="preserve"> be different</w:t>
      </w:r>
      <w:r w:rsidR="0074520C">
        <w:t>,</w:t>
      </w:r>
      <w:r w:rsidRPr="00B9014D">
        <w:t xml:space="preserve"> and, in turn, this would lead to different values of the estimates. It is desirable to have a measure of how </w:t>
      </w:r>
      <w:r w:rsidR="004A752D" w:rsidRPr="00B9014D">
        <w:t>reasonable</w:t>
      </w:r>
      <w:r w:rsidRPr="00B9014D">
        <w:t xml:space="preserve"> these estimates of </w:t>
      </w:r>
      <w:r w:rsidRPr="00B9014D">
        <w:rPr>
          <w:i/>
        </w:rPr>
        <w:t>β</w:t>
      </w:r>
      <w:r w:rsidRPr="00B9014D">
        <w:t xml:space="preserve"> are. </w:t>
      </w:r>
    </w:p>
    <w:p w14:paraId="3C5BB870" w14:textId="6DC39748" w:rsidR="00717F51" w:rsidRPr="00B9014D" w:rsidRDefault="00534127" w:rsidP="00BC38E1">
      <w:pPr>
        <w:tabs>
          <w:tab w:val="left" w:pos="540"/>
        </w:tabs>
        <w:spacing w:after="200" w:line="360" w:lineRule="auto"/>
        <w:jc w:val="both"/>
        <w:rPr>
          <w:b/>
          <w:bCs/>
        </w:rPr>
      </w:pPr>
      <w:r w:rsidRPr="00B9014D">
        <w:rPr>
          <w:b/>
          <w:bCs/>
        </w:rPr>
        <w:t xml:space="preserve">What </w:t>
      </w:r>
      <w:r w:rsidR="00BE7C16" w:rsidRPr="00B9014D">
        <w:rPr>
          <w:b/>
          <w:bCs/>
        </w:rPr>
        <w:t>do we mean by how good</w:t>
      </w:r>
      <w:r w:rsidRPr="00B9014D">
        <w:rPr>
          <w:b/>
          <w:bCs/>
        </w:rPr>
        <w:t xml:space="preserve">? </w:t>
      </w:r>
    </w:p>
    <w:p w14:paraId="25BF8791" w14:textId="11B84685" w:rsidR="00717F51" w:rsidRPr="00B9014D" w:rsidRDefault="00534127" w:rsidP="002E36A7">
      <w:pPr>
        <w:widowControl w:val="0"/>
        <w:tabs>
          <w:tab w:val="left" w:pos="540"/>
        </w:tabs>
        <w:spacing w:after="200" w:line="360" w:lineRule="auto"/>
        <w:jc w:val="both"/>
      </w:pPr>
      <w:r w:rsidRPr="00B9014D">
        <w:t xml:space="preserve">We say how good in the sense of having a measure of the precision of the estimators of </w:t>
      </w:r>
      <w:r w:rsidRPr="00B9014D">
        <w:rPr>
          <w:i/>
        </w:rPr>
        <w:t>β</w:t>
      </w:r>
      <w:r w:rsidRPr="00B9014D">
        <w:t>, that is</w:t>
      </w:r>
      <w:r w:rsidR="0074520C">
        <w:t>,</w:t>
      </w:r>
      <w:r w:rsidRPr="00B9014D">
        <w:t xml:space="preserve"> of b. This is because it is </w:t>
      </w:r>
      <w:r w:rsidR="00031689">
        <w:t>helpful</w:t>
      </w:r>
      <w:r w:rsidRPr="00B9014D">
        <w:t xml:space="preserve"> to know how confident we can be in the estimates and to know if and by how much these estimates are likely to vary if the sample changes, given the population. A good measure of the precision of the estimates </w:t>
      </w:r>
      <w:r w:rsidRPr="00B9014D">
        <w:lastRenderedPageBreak/>
        <w:t xml:space="preserve">can be calculated using only the sample of data itself. This estimate is given by its standard error, </w:t>
      </w:r>
      <w:r w:rsidR="0074520C">
        <w:t>which</w:t>
      </w:r>
      <w:r w:rsidRPr="00B9014D">
        <w:t xml:space="preserve"> we know to be equal to: </w:t>
      </w:r>
    </w:p>
    <w:p w14:paraId="3FC08836" w14:textId="77777777" w:rsidR="00717F51" w:rsidRPr="00B9014D" w:rsidRDefault="00534127" w:rsidP="002E36A7">
      <w:pPr>
        <w:widowControl w:val="0"/>
        <w:tabs>
          <w:tab w:val="left" w:pos="540"/>
        </w:tabs>
        <w:spacing w:after="200" w:line="360" w:lineRule="auto"/>
        <w:jc w:val="center"/>
        <w:rPr>
          <w:b/>
          <w:bCs/>
          <w:i/>
        </w:rPr>
      </w:pPr>
      <w:r w:rsidRPr="00B9014D">
        <w:rPr>
          <w:b/>
          <w:bCs/>
          <w:i/>
        </w:rPr>
        <w:t>SE(b)=2V((</w:t>
      </w:r>
      <w:sdt>
        <w:sdtPr>
          <w:rPr>
            <w:b/>
            <w:bCs/>
            <w:i/>
          </w:rPr>
          <w:tag w:val="goog_rdk_22"/>
          <w:id w:val="-2127843518"/>
        </w:sdtPr>
        <w:sdtContent>
          <w:r w:rsidRPr="00B9014D">
            <w:rPr>
              <w:rFonts w:ascii="Gungsuh" w:eastAsia="Gungsuh" w:hAnsi="Gungsuh" w:cs="Gungsuh"/>
              <w:b/>
              <w:bCs/>
              <w:i/>
            </w:rPr>
            <w:t>u′u​)/(T-k))*(X′X)    −   1​</w:t>
          </w:r>
        </w:sdtContent>
      </w:sdt>
    </w:p>
    <w:p w14:paraId="583664D8" w14:textId="0DDF3C39" w:rsidR="00717F51" w:rsidRPr="00B9014D" w:rsidRDefault="00A86984" w:rsidP="002E36A7">
      <w:pPr>
        <w:widowControl w:val="0"/>
        <w:tabs>
          <w:tab w:val="left" w:pos="540"/>
        </w:tabs>
        <w:spacing w:after="200" w:line="360" w:lineRule="auto"/>
        <w:jc w:val="both"/>
      </w:pPr>
      <w:r w:rsidRPr="00B9014D">
        <w:t>The</w:t>
      </w:r>
      <w:r w:rsidR="00534127" w:rsidRPr="00B9014D">
        <w:t xml:space="preserve"> standard errors are a function of the actual observations on the explanatory variable (X), the sample size (</w:t>
      </w:r>
      <w:r w:rsidR="00534127" w:rsidRPr="00B9014D">
        <w:rPr>
          <w:i/>
        </w:rPr>
        <w:t>T</w:t>
      </w:r>
      <w:r w:rsidR="00534127" w:rsidRPr="00B9014D">
        <w:t>), and another term (</w:t>
      </w:r>
      <w:r w:rsidR="00534127" w:rsidRPr="00B9014D">
        <w:rPr>
          <w:i/>
        </w:rPr>
        <w:t>s</w:t>
      </w:r>
      <w:r w:rsidR="00534127" w:rsidRPr="00B9014D">
        <w:rPr>
          <w:vertAlign w:val="subscript"/>
        </w:rPr>
        <w:t>2</w:t>
      </w:r>
      <w:r w:rsidR="00534127" w:rsidRPr="00B9014D">
        <w:t>=u′u/(</w:t>
      </w:r>
      <w:r w:rsidR="0074520C">
        <w:t>T–k)​), that is,</w:t>
      </w:r>
      <w:r w:rsidR="00534127" w:rsidRPr="00B9014D">
        <w:t xml:space="preserve"> the estimate of the variance of the disturbance term. From the formula, we can see that the larger the sample size (</w:t>
      </w:r>
      <w:r w:rsidR="00534127" w:rsidRPr="00B9014D">
        <w:rPr>
          <w:i/>
        </w:rPr>
        <w:t>T</w:t>
      </w:r>
      <w:r w:rsidR="00534127" w:rsidRPr="00B9014D">
        <w:t>), the smaller the coefficient standard errors. This is clear</w:t>
      </w:r>
      <w:r w:rsidR="00031689">
        <w:t>, as the matrix X is a T×k matrix, because we assume that every observation represents a piece of helpful information that</w:t>
      </w:r>
      <w:r w:rsidR="00534127" w:rsidRPr="00B9014D">
        <w:t xml:space="preserve"> can be used to help determine the coefficient estimates. Therefore, the larger the </w:t>
      </w:r>
      <w:r w:rsidR="0074520C">
        <w:t>sample size, the more information used in parameter estimation, and hence the greater the confidence</w:t>
      </w:r>
      <w:r w:rsidR="00534127" w:rsidRPr="00B9014D">
        <w:t xml:space="preserve"> placed in those estimates. Also, again from the formula, we can say that the larger the error variance (u′u/(T-k)​), the more dispersed </w:t>
      </w:r>
      <w:r w:rsidR="0074520C">
        <w:t>the</w:t>
      </w:r>
      <w:r w:rsidR="00534127" w:rsidRPr="00B9014D">
        <w:t xml:space="preserve"> residuals, and the higher the uncertainty in the model. If </w:t>
      </w:r>
      <w:r w:rsidR="00534127" w:rsidRPr="00B9014D">
        <w:rPr>
          <w:i/>
        </w:rPr>
        <w:t>s</w:t>
      </w:r>
      <w:r w:rsidR="00534127" w:rsidRPr="00B9014D">
        <w:rPr>
          <w:vertAlign w:val="subscript"/>
        </w:rPr>
        <w:t>2</w:t>
      </w:r>
      <w:r w:rsidR="00534127" w:rsidRPr="00B9014D">
        <w:t xml:space="preserve"> is larger, the data points are collectively far from the line. </w:t>
      </w:r>
    </w:p>
    <w:p w14:paraId="39A60A1E" w14:textId="775BE3BE" w:rsidR="00717F51" w:rsidRPr="00B9014D" w:rsidRDefault="00534127" w:rsidP="002E36A7">
      <w:pPr>
        <w:widowControl w:val="0"/>
        <w:tabs>
          <w:tab w:val="left" w:pos="540"/>
        </w:tabs>
        <w:spacing w:after="200" w:line="360" w:lineRule="auto"/>
        <w:jc w:val="both"/>
      </w:pPr>
      <w:r w:rsidRPr="00B9014D">
        <w:t xml:space="preserve">The sum of the squares of the </w:t>
      </w:r>
      <w:r w:rsidRPr="00B9014D">
        <w:rPr>
          <w:i/>
        </w:rPr>
        <w:t>X’</w:t>
      </w:r>
      <w:r w:rsidRPr="00B9014D">
        <w:t xml:space="preserve">s about their mean contributes to determining the coefficients. More specifically, the larger the sum of squares, the smaller the coefficient variances. This means that if the </w:t>
      </w:r>
      <w:r w:rsidRPr="00B9014D">
        <w:rPr>
          <w:i/>
        </w:rPr>
        <w:t>X’</w:t>
      </w:r>
      <w:r w:rsidRPr="00B9014D">
        <w:t xml:space="preserve">s are dispersed around their mean, they lead to a more precise estimate. Notice that the sum of squared X’s only </w:t>
      </w:r>
      <w:r w:rsidR="0074520C">
        <w:t>impacts</w:t>
      </w:r>
      <w:r w:rsidRPr="00B9014D">
        <w:t xml:space="preserve"> the intercept. The standard errors give only a general indication of the likely accuracy of the regression parameters. They do not show how accurate a particular set of coefficient estimates is. If the standard errors are </w:t>
      </w:r>
      <w:r w:rsidR="0074520C">
        <w:t>minor</w:t>
      </w:r>
      <w:r w:rsidRPr="00B9014D">
        <w:t xml:space="preserve">, it </w:t>
      </w:r>
      <w:r w:rsidR="00031689">
        <w:t>indicates that the coefficients are likely to be precise on average, rather than</w:t>
      </w:r>
      <w:r w:rsidRPr="00B9014D">
        <w:t xml:space="preserve"> for this </w:t>
      </w:r>
      <w:r w:rsidR="00C336EE" w:rsidRPr="00B9014D">
        <w:t>sample</w:t>
      </w:r>
      <w:r w:rsidRPr="00B9014D">
        <w:t>. Thus</w:t>
      </w:r>
      <w:r w:rsidR="00CD7B1C">
        <w:t>,</w:t>
      </w:r>
      <w:r w:rsidRPr="00B9014D">
        <w:t xml:space="preserve"> standard errors give a measure of the degree of uncertainty in the estimated values for the coefficients.</w:t>
      </w:r>
    </w:p>
    <w:p w14:paraId="31DF01B5" w14:textId="01262A97" w:rsidR="00717F51" w:rsidRPr="00B9014D" w:rsidRDefault="00BE7C16" w:rsidP="002E36A7">
      <w:pPr>
        <w:pStyle w:val="Heading3"/>
        <w:keepNext w:val="0"/>
        <w:keepLines w:val="0"/>
        <w:widowControl w:val="0"/>
        <w:tabs>
          <w:tab w:val="left" w:pos="540"/>
        </w:tabs>
        <w:spacing w:before="0" w:after="200" w:line="360" w:lineRule="auto"/>
        <w:jc w:val="both"/>
        <w:rPr>
          <w:b/>
          <w:bCs/>
          <w:color w:val="auto"/>
          <w:sz w:val="24"/>
          <w:szCs w:val="22"/>
        </w:rPr>
      </w:pPr>
      <w:bookmarkStart w:id="81" w:name="_Toc199334218"/>
      <w:r>
        <w:rPr>
          <w:b/>
          <w:bCs/>
          <w:color w:val="auto"/>
          <w:sz w:val="24"/>
          <w:szCs w:val="22"/>
        </w:rPr>
        <w:tab/>
      </w:r>
      <w:r w:rsidR="00534127" w:rsidRPr="00B9014D">
        <w:rPr>
          <w:b/>
          <w:bCs/>
          <w:color w:val="auto"/>
          <w:sz w:val="24"/>
          <w:szCs w:val="22"/>
        </w:rPr>
        <w:t xml:space="preserve">Test for the </w:t>
      </w:r>
      <w:r w:rsidRPr="00B9014D">
        <w:rPr>
          <w:b/>
          <w:bCs/>
          <w:color w:val="auto"/>
          <w:sz w:val="24"/>
          <w:szCs w:val="22"/>
        </w:rPr>
        <w:t>violations</w:t>
      </w:r>
      <w:bookmarkEnd w:id="81"/>
    </w:p>
    <w:p w14:paraId="2C19340A" w14:textId="7E4E1109" w:rsidR="00717F51" w:rsidRPr="00B9014D" w:rsidRDefault="00534127" w:rsidP="002E36A7">
      <w:pPr>
        <w:widowControl w:val="0"/>
        <w:tabs>
          <w:tab w:val="left" w:pos="540"/>
        </w:tabs>
        <w:spacing w:after="200" w:line="360" w:lineRule="auto"/>
        <w:jc w:val="both"/>
      </w:pPr>
      <w:r w:rsidRPr="00B9014D">
        <w:t xml:space="preserve">Recall that we made six assumptions relating </w:t>
      </w:r>
      <w:r w:rsidR="00CD7B1C">
        <w:t xml:space="preserve">to </w:t>
      </w:r>
      <w:r w:rsidRPr="00B9014D">
        <w:t>the classical linear regression model:</w:t>
      </w:r>
      <w:r w:rsidR="00A86984" w:rsidRPr="00B9014D">
        <w:t xml:space="preserve"> </w:t>
      </w:r>
      <w:r w:rsidRPr="00B9014D">
        <w:t xml:space="preserve">linearity </w:t>
      </w:r>
      <w:r w:rsidR="00A86984" w:rsidRPr="00B9014D">
        <w:t>(</w:t>
      </w:r>
      <w:r w:rsidRPr="00B9014D">
        <w:t>A1)</w:t>
      </w:r>
      <w:r w:rsidR="00A86984" w:rsidRPr="00B9014D">
        <w:t xml:space="preserve">, </w:t>
      </w:r>
      <w:r w:rsidRPr="00B9014D">
        <w:t>full rank (A2)</w:t>
      </w:r>
      <w:r w:rsidR="00A86984" w:rsidRPr="00B9014D">
        <w:t xml:space="preserve">, </w:t>
      </w:r>
      <w:r w:rsidRPr="00B9014D">
        <w:t>regression model (A3)</w:t>
      </w:r>
      <w:r w:rsidR="00A86984" w:rsidRPr="00B9014D">
        <w:t xml:space="preserve">, </w:t>
      </w:r>
      <w:r w:rsidRPr="00B9014D">
        <w:t>spherical errors (A4)</w:t>
      </w:r>
      <w:r w:rsidR="00A86984" w:rsidRPr="00B9014D">
        <w:t xml:space="preserve">, </w:t>
      </w:r>
      <w:r w:rsidRPr="00B9014D">
        <w:t>non-stochastic regressors (A5)</w:t>
      </w:r>
      <w:r w:rsidR="00A86984" w:rsidRPr="00B9014D">
        <w:t xml:space="preserve"> and </w:t>
      </w:r>
      <w:r w:rsidR="00031689">
        <w:t>standard</w:t>
      </w:r>
      <w:r w:rsidRPr="00B9014D">
        <w:t xml:space="preserve"> errors (A6). </w:t>
      </w:r>
    </w:p>
    <w:p w14:paraId="5DEE1FB9" w14:textId="350993C2" w:rsidR="00717F51" w:rsidRPr="00B9014D" w:rsidRDefault="00534127" w:rsidP="002E36A7">
      <w:pPr>
        <w:widowControl w:val="0"/>
        <w:tabs>
          <w:tab w:val="left" w:pos="540"/>
        </w:tabs>
        <w:spacing w:after="200" w:line="360" w:lineRule="auto"/>
        <w:jc w:val="both"/>
      </w:pPr>
      <w:r w:rsidRPr="00B9014D">
        <w:t xml:space="preserve">Five of them (A1 to A5) are required to show that the estimation technique, ordinary least squares (OLS), had </w:t>
      </w:r>
      <w:r w:rsidR="00A86984" w:rsidRPr="00B9014D">
        <w:t>several</w:t>
      </w:r>
      <w:r w:rsidRPr="00B9014D">
        <w:t xml:space="preserve"> desirable properties, that is, it is unbiased and efficient, </w:t>
      </w:r>
      <w:r w:rsidRPr="00B9014D">
        <w:lastRenderedPageBreak/>
        <w:t xml:space="preserve">and to ensure that hypothesis tests on the coefficient estimates could </w:t>
      </w:r>
      <w:r w:rsidR="00A86984" w:rsidRPr="00B9014D">
        <w:t>be conducted validly</w:t>
      </w:r>
      <w:r w:rsidRPr="00B9014D">
        <w:t xml:space="preserve">. When we incur a violation of one of the above assumptions, it means that what we assume in our model does not hold in our data. </w:t>
      </w:r>
    </w:p>
    <w:p w14:paraId="3059EF49" w14:textId="1377AE6B" w:rsidR="00717F51" w:rsidRPr="00B9014D" w:rsidRDefault="00F07007" w:rsidP="00F07007">
      <w:pPr>
        <w:pStyle w:val="Heading3"/>
        <w:keepNext w:val="0"/>
        <w:keepLines w:val="0"/>
        <w:widowControl w:val="0"/>
        <w:tabs>
          <w:tab w:val="left" w:pos="540"/>
        </w:tabs>
        <w:spacing w:before="400" w:after="100" w:line="360" w:lineRule="auto"/>
        <w:jc w:val="both"/>
        <w:rPr>
          <w:b/>
          <w:bCs/>
          <w:color w:val="auto"/>
          <w:sz w:val="24"/>
          <w:szCs w:val="22"/>
        </w:rPr>
      </w:pPr>
      <w:r>
        <w:rPr>
          <w:b/>
          <w:bCs/>
          <w:color w:val="auto"/>
          <w:sz w:val="24"/>
          <w:szCs w:val="22"/>
        </w:rPr>
        <w:tab/>
      </w:r>
      <w:bookmarkStart w:id="82" w:name="_Toc199334219"/>
      <w:r w:rsidR="00534127" w:rsidRPr="00B9014D">
        <w:rPr>
          <w:b/>
          <w:bCs/>
          <w:color w:val="auto"/>
          <w:sz w:val="24"/>
          <w:szCs w:val="22"/>
        </w:rPr>
        <w:t xml:space="preserve">Process </w:t>
      </w:r>
      <w:r w:rsidR="00BE7C16" w:rsidRPr="00B9014D">
        <w:rPr>
          <w:b/>
          <w:bCs/>
          <w:color w:val="auto"/>
          <w:sz w:val="24"/>
          <w:szCs w:val="22"/>
        </w:rPr>
        <w:t>of working out with a violation</w:t>
      </w:r>
      <w:bookmarkEnd w:id="82"/>
    </w:p>
    <w:p w14:paraId="26C22FFE" w14:textId="72A27D3C" w:rsidR="00717F51" w:rsidRPr="00B9014D" w:rsidRDefault="00534127" w:rsidP="00F07007">
      <w:pPr>
        <w:widowControl w:val="0"/>
        <w:tabs>
          <w:tab w:val="left" w:pos="540"/>
        </w:tabs>
        <w:spacing w:after="100" w:line="360" w:lineRule="auto"/>
        <w:jc w:val="both"/>
        <w:rPr>
          <w:b/>
          <w:bCs/>
        </w:rPr>
      </w:pPr>
      <w:r w:rsidRPr="00B9014D">
        <w:rPr>
          <w:b/>
          <w:bCs/>
        </w:rPr>
        <w:t xml:space="preserve">Step </w:t>
      </w:r>
      <w:r w:rsidR="00BE7C16" w:rsidRPr="00B9014D">
        <w:rPr>
          <w:b/>
          <w:bCs/>
        </w:rPr>
        <w:t>one</w:t>
      </w:r>
    </w:p>
    <w:p w14:paraId="66B85BBE" w14:textId="7A32FA95" w:rsidR="00717F51" w:rsidRPr="00B9014D" w:rsidRDefault="00534127" w:rsidP="002E36A7">
      <w:pPr>
        <w:widowControl w:val="0"/>
        <w:tabs>
          <w:tab w:val="left" w:pos="540"/>
        </w:tabs>
        <w:spacing w:after="200" w:line="360" w:lineRule="auto"/>
        <w:jc w:val="both"/>
      </w:pPr>
      <w:r w:rsidRPr="00B9014D">
        <w:t xml:space="preserve">Firstly, we need to </w:t>
      </w:r>
      <w:r w:rsidR="00CD7B1C">
        <w:t>identify why the assumptions in our data do not hold; that is, we must determine whether and what type of violation is present</w:t>
      </w:r>
      <w:r w:rsidRPr="00B9014D">
        <w:t xml:space="preserve"> in our data. </w:t>
      </w:r>
    </w:p>
    <w:p w14:paraId="42BE3EC9" w14:textId="5B92880C" w:rsidR="00717F51" w:rsidRPr="00B9014D" w:rsidRDefault="00534127" w:rsidP="00F07007">
      <w:pPr>
        <w:tabs>
          <w:tab w:val="left" w:pos="540"/>
        </w:tabs>
        <w:spacing w:after="100" w:line="360" w:lineRule="auto"/>
        <w:jc w:val="both"/>
        <w:rPr>
          <w:b/>
          <w:bCs/>
        </w:rPr>
      </w:pPr>
      <w:r w:rsidRPr="00B9014D">
        <w:rPr>
          <w:b/>
          <w:bCs/>
        </w:rPr>
        <w:t xml:space="preserve">Step </w:t>
      </w:r>
      <w:r w:rsidR="00BE7C16" w:rsidRPr="00B9014D">
        <w:rPr>
          <w:b/>
          <w:bCs/>
        </w:rPr>
        <w:t>two</w:t>
      </w:r>
    </w:p>
    <w:p w14:paraId="6E1B2906" w14:textId="4C50590A" w:rsidR="00717F51" w:rsidRPr="00B9014D" w:rsidRDefault="00534127" w:rsidP="00BC38E1">
      <w:pPr>
        <w:tabs>
          <w:tab w:val="left" w:pos="540"/>
        </w:tabs>
        <w:spacing w:after="200" w:line="360" w:lineRule="auto"/>
        <w:jc w:val="both"/>
      </w:pPr>
      <w:r w:rsidRPr="00B9014D">
        <w:t xml:space="preserve">Secondly, we need to focus on the </w:t>
      </w:r>
      <w:r w:rsidR="00CD7B1C">
        <w:t>consequences</w:t>
      </w:r>
      <w:r w:rsidRPr="00B9014D">
        <w:t xml:space="preserve"> of the violation on our estimation. We can have three problems:</w:t>
      </w:r>
      <w:r w:rsidR="00A86984" w:rsidRPr="00B9014D">
        <w:t xml:space="preserve"> </w:t>
      </w:r>
      <w:r w:rsidRPr="00B9014D">
        <w:t>the coefficient estimates are wrong</w:t>
      </w:r>
      <w:r w:rsidR="0049041A">
        <w:t>, the associated standard errors are wrong,</w:t>
      </w:r>
      <w:r w:rsidR="00A86984" w:rsidRPr="00B9014D">
        <w:t xml:space="preserve"> and </w:t>
      </w:r>
      <w:r w:rsidRPr="00B9014D">
        <w:t xml:space="preserve">the distribution that we use for testing hypotheses is inappropriate. </w:t>
      </w:r>
    </w:p>
    <w:p w14:paraId="2301AFA9" w14:textId="33A111C7" w:rsidR="00717F51" w:rsidRPr="00B9014D" w:rsidRDefault="00534127" w:rsidP="00BC38E1">
      <w:pPr>
        <w:tabs>
          <w:tab w:val="left" w:pos="540"/>
        </w:tabs>
        <w:spacing w:after="200" w:line="360" w:lineRule="auto"/>
        <w:jc w:val="both"/>
      </w:pPr>
      <w:r w:rsidRPr="00B9014D">
        <w:t xml:space="preserve">In all these cases, it will be impossible to make reliable inferences using our </w:t>
      </w:r>
      <w:r w:rsidR="0049041A">
        <w:t>estimated</w:t>
      </w:r>
      <w:r w:rsidRPr="00B9014D">
        <w:t xml:space="preserve"> parameter. </w:t>
      </w:r>
    </w:p>
    <w:p w14:paraId="6BC06B24" w14:textId="08F4B969" w:rsidR="00717F51" w:rsidRPr="00B9014D" w:rsidRDefault="00534127" w:rsidP="00F07007">
      <w:pPr>
        <w:tabs>
          <w:tab w:val="left" w:pos="540"/>
        </w:tabs>
        <w:spacing w:after="100" w:line="360" w:lineRule="auto"/>
        <w:jc w:val="both"/>
        <w:rPr>
          <w:b/>
          <w:bCs/>
        </w:rPr>
      </w:pPr>
      <w:r w:rsidRPr="00B9014D">
        <w:rPr>
          <w:b/>
          <w:bCs/>
        </w:rPr>
        <w:t xml:space="preserve">What if the </w:t>
      </w:r>
      <w:r w:rsidR="00BE7C16" w:rsidRPr="00B9014D">
        <w:rPr>
          <w:b/>
          <w:bCs/>
        </w:rPr>
        <w:t>coefficient estimates are wrong</w:t>
      </w:r>
    </w:p>
    <w:p w14:paraId="29B4D175" w14:textId="48F8A69B" w:rsidR="00717F51" w:rsidRPr="00B9014D" w:rsidRDefault="00534127" w:rsidP="00BC38E1">
      <w:pPr>
        <w:tabs>
          <w:tab w:val="left" w:pos="540"/>
        </w:tabs>
        <w:spacing w:after="200" w:line="360" w:lineRule="auto"/>
        <w:jc w:val="both"/>
      </w:pPr>
      <w:r w:rsidRPr="00B9014D">
        <w:t xml:space="preserve">The first case refers to the violation of assumption A3 (regression model). Recall that this assumption claims that </w:t>
      </w:r>
      <w:r w:rsidRPr="00B9014D">
        <w:rPr>
          <w:i/>
        </w:rPr>
        <w:t>E</w:t>
      </w:r>
      <w:r w:rsidRPr="00B9014D">
        <w:t>(</w:t>
      </w:r>
      <w:r w:rsidRPr="00B9014D">
        <w:rPr>
          <w:i/>
        </w:rPr>
        <w:t>ε</w:t>
      </w:r>
      <w:r w:rsidRPr="00B9014D">
        <w:t xml:space="preserve">)=0. The assumption implies that the </w:t>
      </w:r>
      <w:r w:rsidRPr="00B9014D">
        <w:rPr>
          <w:i/>
        </w:rPr>
        <w:t>X</w:t>
      </w:r>
      <w:r w:rsidRPr="00B9014D">
        <w:t xml:space="preserve">s </w:t>
      </w:r>
      <w:r w:rsidR="0049041A">
        <w:t xml:space="preserve">are not </w:t>
      </w:r>
      <w:r w:rsidRPr="00B9014D">
        <w:t>correlated with the error term. We used this assumption to show that the parameter estimate via OLS is</w:t>
      </w:r>
      <w:r w:rsidR="0049041A">
        <w:t>, on average, equal to the actual parameter, that is,</w:t>
      </w:r>
      <w:r w:rsidRPr="00B9014D">
        <w:t xml:space="preserve"> the parameter is unbiased. We also know that unbiasedness is necessary to safely conduct the test hypothesis on our parameter, being the estimate for </w:t>
      </w:r>
      <w:r w:rsidRPr="00B9014D">
        <w:rPr>
          <w:i/>
        </w:rPr>
        <w:t>β</w:t>
      </w:r>
      <w:r w:rsidR="0049041A">
        <w:t xml:space="preserve">, the numerator of the </w:t>
      </w:r>
      <w:r w:rsidRPr="00B9014D">
        <w:t>t-test formula. So, if the assumption A3 is violated</w:t>
      </w:r>
      <w:r w:rsidR="0049041A">
        <w:t>, the parameter is not unbiased anymore, which</w:t>
      </w:r>
      <w:r w:rsidRPr="00B9014D">
        <w:t xml:space="preserve"> means that any inference made using that parameter is wrong, simply because the value of the parameter is wrong. The most suitable correction </w:t>
      </w:r>
      <w:r w:rsidR="0049041A">
        <w:t xml:space="preserve">for addressing the correlation between the Xs and the error term is </w:t>
      </w:r>
      <w:r w:rsidRPr="00B9014D">
        <w:t xml:space="preserve">the Instrumental Variable estimator. </w:t>
      </w:r>
    </w:p>
    <w:p w14:paraId="20D87877" w14:textId="51FCD833" w:rsidR="00717F51" w:rsidRPr="00B9014D" w:rsidRDefault="00534127" w:rsidP="00BC38E1">
      <w:pPr>
        <w:tabs>
          <w:tab w:val="left" w:pos="540"/>
        </w:tabs>
        <w:spacing w:after="200" w:line="360" w:lineRule="auto"/>
        <w:jc w:val="both"/>
        <w:rPr>
          <w:b/>
          <w:bCs/>
        </w:rPr>
      </w:pPr>
      <w:r w:rsidRPr="00B9014D">
        <w:rPr>
          <w:b/>
          <w:bCs/>
        </w:rPr>
        <w:t xml:space="preserve">What if the </w:t>
      </w:r>
      <w:r w:rsidR="00BE7C16" w:rsidRPr="00B9014D">
        <w:rPr>
          <w:b/>
          <w:bCs/>
        </w:rPr>
        <w:t>associated standard errors are wrong</w:t>
      </w:r>
    </w:p>
    <w:p w14:paraId="2444C028" w14:textId="089CD811" w:rsidR="00717F51" w:rsidRPr="00B9014D" w:rsidRDefault="00534127" w:rsidP="00BC38E1">
      <w:pPr>
        <w:tabs>
          <w:tab w:val="left" w:pos="540"/>
        </w:tabs>
        <w:spacing w:after="200" w:line="360" w:lineRule="auto"/>
        <w:jc w:val="both"/>
      </w:pPr>
      <w:r w:rsidRPr="00B9014D">
        <w:t xml:space="preserve">The second problem deals instead with assumption A4 (spherical errors), which assumes homoscedasticity and non-autocorrelation of the errors. We used this </w:t>
      </w:r>
      <w:r w:rsidRPr="00B9014D">
        <w:lastRenderedPageBreak/>
        <w:t xml:space="preserve">assumption to show that the OLS estimator is efficient; it has the least variance among the linear and unbiased </w:t>
      </w:r>
      <w:r w:rsidR="0049041A">
        <w:t>estimators</w:t>
      </w:r>
      <w:r w:rsidRPr="00B9014D">
        <w:t xml:space="preserve">. Recall that the </w:t>
      </w:r>
      <w:r w:rsidRPr="00B9014D">
        <w:rPr>
          <w:b/>
          <w:bCs/>
          <w:i/>
        </w:rPr>
        <w:t>var(β^​)=σ2(X′X</w:t>
      </w:r>
      <w:sdt>
        <w:sdtPr>
          <w:rPr>
            <w:b/>
            <w:bCs/>
            <w:i/>
          </w:rPr>
          <w:tag w:val="goog_rdk_23"/>
          <w:id w:val="-594780364"/>
        </w:sdtPr>
        <w:sdtEndPr>
          <w:rPr>
            <w:b w:val="0"/>
            <w:bCs w:val="0"/>
            <w:i w:val="0"/>
          </w:rPr>
        </w:sdtEndPr>
        <w:sdtContent>
          <w:r w:rsidRPr="00B9014D">
            <w:rPr>
              <w:rFonts w:eastAsia="Gungsuh"/>
              <w:b/>
              <w:bCs/>
              <w:i/>
            </w:rPr>
            <w:t>)−1</w:t>
          </w:r>
          <w:r w:rsidRPr="00B9014D">
            <w:rPr>
              <w:rFonts w:eastAsia="Gungsuh"/>
            </w:rPr>
            <w:t>, so</w:t>
          </w:r>
          <w:r w:rsidR="00031689">
            <w:rPr>
              <w:rFonts w:eastAsia="Gungsuh"/>
            </w:rPr>
            <w:t xml:space="preserve"> it is </w:t>
          </w:r>
          <w:r w:rsidR="00C336EE">
            <w:rPr>
              <w:rFonts w:eastAsia="Gungsuh"/>
            </w:rPr>
            <w:t>intuitive</w:t>
          </w:r>
          <w:r w:rsidR="00031689">
            <w:rPr>
              <w:rFonts w:eastAsia="Gungsuh"/>
            </w:rPr>
            <w:t xml:space="preserve"> that, if the assumption A4 is violated, the main consequence will be on the efficiency of the </w:t>
          </w:r>
          <w:r w:rsidRPr="00B9014D">
            <w:rPr>
              <w:rFonts w:eastAsia="Gungsuh"/>
            </w:rPr>
            <w:t>OLS estimator. This</w:t>
          </w:r>
          <w:r w:rsidR="00031689">
            <w:rPr>
              <w:rFonts w:eastAsia="Gungsuh"/>
            </w:rPr>
            <w:t>, in turn, being the variance of the OLS estimator at the denominator of the t-test formula, invalidates</w:t>
          </w:r>
          <w:r w:rsidRPr="00B9014D">
            <w:rPr>
              <w:rFonts w:eastAsia="Gungsuh"/>
            </w:rPr>
            <w:t xml:space="preserve"> the inference procedure. </w:t>
          </w:r>
        </w:sdtContent>
      </w:sdt>
    </w:p>
    <w:p w14:paraId="3357A464" w14:textId="4392C577" w:rsidR="00717F51" w:rsidRPr="00B9014D" w:rsidRDefault="00534127" w:rsidP="00BC38E1">
      <w:pPr>
        <w:tabs>
          <w:tab w:val="left" w:pos="540"/>
        </w:tabs>
        <w:spacing w:after="200" w:line="360" w:lineRule="auto"/>
        <w:jc w:val="both"/>
        <w:rPr>
          <w:b/>
          <w:bCs/>
        </w:rPr>
      </w:pPr>
      <w:r w:rsidRPr="00B9014D">
        <w:rPr>
          <w:b/>
          <w:bCs/>
        </w:rPr>
        <w:t xml:space="preserve">The </w:t>
      </w:r>
      <w:r w:rsidR="00BE7C16" w:rsidRPr="00B9014D">
        <w:rPr>
          <w:b/>
          <w:bCs/>
        </w:rPr>
        <w:t>distribution used for testing hypotheses is inappropriate</w:t>
      </w:r>
    </w:p>
    <w:p w14:paraId="73E39BCB" w14:textId="17806E2B" w:rsidR="00717F51" w:rsidRPr="00B9014D" w:rsidRDefault="00534127" w:rsidP="00BC38E1">
      <w:pPr>
        <w:tabs>
          <w:tab w:val="left" w:pos="540"/>
        </w:tabs>
        <w:spacing w:after="200" w:line="360" w:lineRule="auto"/>
        <w:jc w:val="both"/>
      </w:pPr>
      <w:r w:rsidRPr="00B9014D">
        <w:t xml:space="preserve">The last problem refers to the assumption </w:t>
      </w:r>
      <w:r w:rsidR="0049041A">
        <w:t>that the A6 error is not normally distributed,</w:t>
      </w:r>
      <w:r w:rsidRPr="00B9014D">
        <w:t xml:space="preserve"> </w:t>
      </w:r>
      <w:r w:rsidRPr="00B9014D">
        <w:rPr>
          <w:i/>
        </w:rPr>
        <w:t>ε</w:t>
      </w:r>
      <w:r w:rsidRPr="00B9014D">
        <w:rPr>
          <w:rFonts w:ascii="Cambria Math" w:eastAsia="Cambria Math" w:hAnsi="Cambria Math" w:cs="Cambria Math"/>
        </w:rPr>
        <w:t>∽</w:t>
      </w:r>
      <w:r w:rsidRPr="00B9014D">
        <w:rPr>
          <w:i/>
        </w:rPr>
        <w:t>N</w:t>
      </w:r>
      <w:r w:rsidRPr="00B9014D">
        <w:t>(0,</w:t>
      </w:r>
      <w:r w:rsidRPr="00B9014D">
        <w:rPr>
          <w:i/>
        </w:rPr>
        <w:t>σ</w:t>
      </w:r>
      <w:r w:rsidRPr="00B9014D">
        <w:t xml:space="preserve">2). If the error does not follow a normal distribution, </w:t>
      </w:r>
      <w:r w:rsidR="0049041A">
        <w:t xml:space="preserve">the OLS estimator, which is proved to be a linear function of the error term, also </w:t>
      </w:r>
      <w:r w:rsidRPr="00B9014D">
        <w:t>does not follow a normal distribution. Therefore, the inference we make based on the t-test will be wrong.</w:t>
      </w:r>
    </w:p>
    <w:p w14:paraId="1625633D" w14:textId="3C2DCB1B" w:rsidR="00717F51" w:rsidRPr="00B9014D" w:rsidRDefault="00534127" w:rsidP="00BC38E1">
      <w:pPr>
        <w:tabs>
          <w:tab w:val="left" w:pos="540"/>
        </w:tabs>
        <w:spacing w:after="200" w:line="360" w:lineRule="auto"/>
        <w:jc w:val="both"/>
        <w:rPr>
          <w:b/>
          <w:bCs/>
        </w:rPr>
      </w:pPr>
      <w:r w:rsidRPr="00B9014D">
        <w:rPr>
          <w:b/>
          <w:bCs/>
        </w:rPr>
        <w:t xml:space="preserve">Step </w:t>
      </w:r>
      <w:r w:rsidR="00BE7C16" w:rsidRPr="00B9014D">
        <w:rPr>
          <w:b/>
          <w:bCs/>
        </w:rPr>
        <w:t>three</w:t>
      </w:r>
    </w:p>
    <w:p w14:paraId="5CACD303" w14:textId="6559F54D" w:rsidR="00717F51" w:rsidRPr="00B9014D" w:rsidRDefault="00534127" w:rsidP="00BC38E1">
      <w:pPr>
        <w:tabs>
          <w:tab w:val="left" w:pos="540"/>
        </w:tabs>
        <w:spacing w:after="200" w:line="360" w:lineRule="auto"/>
        <w:jc w:val="both"/>
      </w:pPr>
      <w:r w:rsidRPr="00B9014D">
        <w:t>The last step refers to finding the most suitable solution to the problem. At this stage, we can either eliminate the violation, if possible</w:t>
      </w:r>
      <w:r w:rsidR="0049041A">
        <w:t>,</w:t>
      </w:r>
      <w:r w:rsidRPr="00B9014D">
        <w:t xml:space="preserve"> or, if the violation cannot be eliminated, we can use alternative techniques which are still valid. The process of correcting for violations involves the following steps: </w:t>
      </w:r>
      <w:r w:rsidR="00676AC5" w:rsidRPr="00B9014D">
        <w:t>Identify</w:t>
      </w:r>
      <w:r w:rsidRPr="00B9014D">
        <w:t xml:space="preserve"> the technique needed for detecting violations</w:t>
      </w:r>
      <w:r w:rsidR="00A86984" w:rsidRPr="00B9014D">
        <w:t xml:space="preserve">; </w:t>
      </w:r>
      <w:r w:rsidRPr="00B9014D">
        <w:t xml:space="preserve">Find out the source of the violation, </w:t>
      </w:r>
      <w:r w:rsidR="00676AC5" w:rsidRPr="00B9014D">
        <w:t>which</w:t>
      </w:r>
      <w:r w:rsidRPr="00B9014D">
        <w:t xml:space="preserve"> is why we have a violation</w:t>
      </w:r>
      <w:r w:rsidR="00A86984" w:rsidRPr="00B9014D">
        <w:t xml:space="preserve">; </w:t>
      </w:r>
      <w:r w:rsidR="0049041A">
        <w:t>understand the consequences of having a violation on our estimation; and identify</w:t>
      </w:r>
      <w:r w:rsidRPr="00B9014D">
        <w:t xml:space="preserve"> the most appropriate technique to eliminate the source of the violation.</w:t>
      </w:r>
    </w:p>
    <w:p w14:paraId="34A57684" w14:textId="5389042A" w:rsidR="00717F51" w:rsidRPr="00B9014D" w:rsidRDefault="00534127" w:rsidP="00BC38E1">
      <w:pPr>
        <w:tabs>
          <w:tab w:val="left" w:pos="540"/>
        </w:tabs>
        <w:spacing w:after="200" w:line="360" w:lineRule="auto"/>
        <w:jc w:val="both"/>
      </w:pPr>
      <w:r w:rsidRPr="00B9014D">
        <w:t xml:space="preserve">The procedure used to detect a violation resembles the procedure we apply for testing </w:t>
      </w:r>
      <w:r w:rsidR="00676AC5" w:rsidRPr="00B9014D">
        <w:t>hypotheses</w:t>
      </w:r>
      <w:r w:rsidRPr="00B9014D">
        <w:t xml:space="preserve"> on parameters, with the aim being different, however. </w:t>
      </w:r>
      <w:r w:rsidR="00676AC5" w:rsidRPr="00B9014D">
        <w:t>The</w:t>
      </w:r>
      <w:r w:rsidRPr="00B9014D">
        <w:t xml:space="preserve"> testing procedure applied to detect a violation is called diagnostic testing, </w:t>
      </w:r>
      <w:r w:rsidR="0049041A">
        <w:t>which detects</w:t>
      </w:r>
      <w:r w:rsidRPr="00B9014D">
        <w:t xml:space="preserve"> any misspecification in our model. Similarly, to any test hypothesis</w:t>
      </w:r>
      <w:r w:rsidR="00676AC5" w:rsidRPr="00B9014D">
        <w:t xml:space="preserve">, diagnostic tests </w:t>
      </w:r>
      <w:r w:rsidRPr="00B9014D">
        <w:t xml:space="preserve">are based on the calculation of a test statistic. There are different approaches at </w:t>
      </w:r>
      <w:r w:rsidR="0049041A">
        <w:t>an econometrician's</w:t>
      </w:r>
      <w:r w:rsidRPr="00B9014D">
        <w:t xml:space="preserve"> disposal to build up the test statistic. Depending on the approach used, </w:t>
      </w:r>
      <w:r w:rsidR="0049041A">
        <w:t>the test statistic will follow a particular distribution</w:t>
      </w:r>
      <w:r w:rsidRPr="00B9014D">
        <w:t>.</w:t>
      </w:r>
    </w:p>
    <w:p w14:paraId="4AC07D18" w14:textId="49158F6A" w:rsidR="00717F51" w:rsidRPr="00B9014D" w:rsidRDefault="00534127" w:rsidP="00BC38E1">
      <w:pPr>
        <w:tabs>
          <w:tab w:val="left" w:pos="540"/>
        </w:tabs>
        <w:spacing w:after="200" w:line="360" w:lineRule="auto"/>
        <w:jc w:val="both"/>
        <w:rPr>
          <w:b/>
          <w:bCs/>
        </w:rPr>
      </w:pPr>
      <w:r w:rsidRPr="00B9014D">
        <w:rPr>
          <w:b/>
          <w:bCs/>
        </w:rPr>
        <w:t xml:space="preserve">Econometric </w:t>
      </w:r>
      <w:r w:rsidR="00BE7C16" w:rsidRPr="00B9014D">
        <w:rPr>
          <w:b/>
          <w:bCs/>
        </w:rPr>
        <w:t>analysis of panel data</w:t>
      </w:r>
    </w:p>
    <w:p w14:paraId="558BE513" w14:textId="5483FE77" w:rsidR="00717F51" w:rsidRPr="00B9014D" w:rsidRDefault="00534127" w:rsidP="00BC38E1">
      <w:pPr>
        <w:tabs>
          <w:tab w:val="left" w:pos="540"/>
        </w:tabs>
        <w:spacing w:after="200" w:line="360" w:lineRule="auto"/>
        <w:jc w:val="both"/>
      </w:pPr>
      <w:r w:rsidRPr="00B9014D">
        <w:t xml:space="preserve">The term panel data refers to the pooling of observations on a cross-section of households, countries, firms or some other units over several </w:t>
      </w:r>
      <w:r w:rsidR="0049041A">
        <w:t>periods</w:t>
      </w:r>
      <w:r w:rsidRPr="00B9014D">
        <w:t xml:space="preserve">.  This can be </w:t>
      </w:r>
      <w:r w:rsidRPr="00B9014D">
        <w:lastRenderedPageBreak/>
        <w:t xml:space="preserve">achieved by surveying </w:t>
      </w:r>
      <w:r w:rsidR="0049041A">
        <w:t>several</w:t>
      </w:r>
      <w:r w:rsidRPr="00B9014D">
        <w:t xml:space="preserve"> such units and following them over time.   These are known as micro-panels and are collected for a large number of N individuals (usually in the hundreds or thousands) over a short </w:t>
      </w:r>
      <w:r w:rsidR="0049041A">
        <w:t>period</w:t>
      </w:r>
      <w:r w:rsidRPr="00B9014D">
        <w:t xml:space="preserve"> T (varying from a minimum of two years to a maximum rarely exceeding 10 or 20 years). In contrast, macro-panels </w:t>
      </w:r>
      <w:r w:rsidR="0049041A">
        <w:t>typically encompass a broader range of countries, such as the G7 countries, a larger set of 20 OECD or European Union countries, or the G20 countries, or a combination of developed and developing countries, which can be as extensive</w:t>
      </w:r>
      <w:r w:rsidRPr="00B9014D">
        <w:t xml:space="preserve"> as 100 or 200.  These are usually observed annually over 20 to 60 years.  Micro- and macro-panels require different econometric care.  For example, the asymptotics for micro-panels </w:t>
      </w:r>
      <w:r w:rsidR="00C336EE">
        <w:t>must</w:t>
      </w:r>
      <w:r w:rsidR="0049041A">
        <w:t xml:space="preserve"> be </w:t>
      </w:r>
      <w:r w:rsidRPr="00B9014D">
        <w:t>for large N and fixed T, whereas the asymptotics for macro-panels can be for large N and T.  Also, with a long time series for macro-panels</w:t>
      </w:r>
      <w:r w:rsidR="0049041A">
        <w:t xml:space="preserve">, one </w:t>
      </w:r>
      <w:r w:rsidR="00C336EE">
        <w:t>must</w:t>
      </w:r>
      <w:r w:rsidR="0049041A">
        <w:t xml:space="preserve"> deal with such issues as non-stationarity in the time series, like unit roots, structural breaks, and co-integration. In contrast, for micro-panels,</w:t>
      </w:r>
      <w:r w:rsidRPr="00B9014D">
        <w:t xml:space="preserve"> one does not deal with non-stationarity issues, especially since T is short for each household or business firm.  Also, in macro-panels, one </w:t>
      </w:r>
      <w:r w:rsidR="00C336EE" w:rsidRPr="00B9014D">
        <w:t>must</w:t>
      </w:r>
      <w:r w:rsidRPr="00B9014D">
        <w:t xml:space="preserve"> deal with cross-country dependence.  These are not usually an issue in micro-panels where the households are randomly sampled and hence not likely to be correlated with, or these are business firms</w:t>
      </w:r>
      <w:r w:rsidR="0049041A">
        <w:t>, each of which has</w:t>
      </w:r>
      <w:r w:rsidRPr="00B9014D">
        <w:t xml:space="preserve"> unique firm-specific characteristics.</w:t>
      </w:r>
    </w:p>
    <w:p w14:paraId="72DFDE32" w14:textId="51A57E20" w:rsidR="00717F51" w:rsidRPr="00B9014D" w:rsidRDefault="00534127" w:rsidP="00BC38E1">
      <w:pPr>
        <w:tabs>
          <w:tab w:val="left" w:pos="540"/>
        </w:tabs>
        <w:spacing w:after="200" w:line="360" w:lineRule="auto"/>
        <w:jc w:val="both"/>
        <w:rPr>
          <w:b/>
          <w:bCs/>
        </w:rPr>
      </w:pPr>
      <w:r w:rsidRPr="00B9014D">
        <w:rPr>
          <w:b/>
          <w:bCs/>
        </w:rPr>
        <w:t xml:space="preserve">Data </w:t>
      </w:r>
      <w:r w:rsidR="00BE7C16" w:rsidRPr="00B9014D">
        <w:rPr>
          <w:b/>
          <w:bCs/>
        </w:rPr>
        <w:t>used</w:t>
      </w:r>
    </w:p>
    <w:p w14:paraId="13290726" w14:textId="7D239A96" w:rsidR="00717F51" w:rsidRPr="00B9014D" w:rsidRDefault="00534127" w:rsidP="00BC38E1">
      <w:pPr>
        <w:tabs>
          <w:tab w:val="left" w:pos="540"/>
        </w:tabs>
        <w:spacing w:after="200" w:line="360" w:lineRule="auto"/>
        <w:jc w:val="both"/>
      </w:pPr>
      <w:r w:rsidRPr="00B9014D">
        <w:t xml:space="preserve">The Centre for Monitoring of Indian Economy (CMIE), </w:t>
      </w:r>
      <w:r w:rsidR="0049041A">
        <w:t>previously known by its former name</w:t>
      </w:r>
      <w:r w:rsidRPr="00B9014D">
        <w:t>, was the primary source of our data. We used S&amp;P BSE500 data for 24 financial years, filtering it to get data for a set of 401 non-financial private sector firms.</w:t>
      </w:r>
    </w:p>
    <w:p w14:paraId="3A006D83" w14:textId="5F5D4465" w:rsidR="00717F51" w:rsidRPr="00B9014D" w:rsidRDefault="00534127" w:rsidP="00BC38E1">
      <w:pPr>
        <w:tabs>
          <w:tab w:val="left" w:pos="540"/>
        </w:tabs>
        <w:spacing w:after="200" w:line="360" w:lineRule="auto"/>
        <w:jc w:val="both"/>
      </w:pPr>
      <w:r w:rsidRPr="00B9014D">
        <w:t>Data has been elusive to the researcher, not because it is not there</w:t>
      </w:r>
      <w:r w:rsidR="0049041A">
        <w:t>,</w:t>
      </w:r>
      <w:r w:rsidRPr="00B9014D">
        <w:t xml:space="preserve"> but </w:t>
      </w:r>
      <w:r w:rsidR="0049041A">
        <w:t>due to two-fold reasons</w:t>
      </w:r>
      <w:r w:rsidRPr="00B9014D">
        <w:t xml:space="preserve">. One </w:t>
      </w:r>
      <w:r w:rsidR="0049041A">
        <w:t>reason is that the researcher was cautious as to its availability while reviewing the literature; the researcher</w:t>
      </w:r>
      <w:r w:rsidRPr="00B9014D">
        <w:t xml:space="preserve"> updated it many times as the literature on the subject revealed the importance of different variables over time. </w:t>
      </w:r>
      <w:r w:rsidR="0049041A">
        <w:t>However,</w:t>
      </w:r>
      <w:r w:rsidRPr="00B9014D">
        <w:t xml:space="preserve"> also, because we updated it many times, it became somewhat unwieldy at times.  </w:t>
      </w:r>
    </w:p>
    <w:p w14:paraId="3934E207" w14:textId="741C04B0" w:rsidR="00717F51" w:rsidRPr="001101C0" w:rsidRDefault="00534127" w:rsidP="001101C0">
      <w:pPr>
        <w:pStyle w:val="Heading2"/>
        <w:tabs>
          <w:tab w:val="left" w:pos="540"/>
        </w:tabs>
        <w:spacing w:before="400" w:after="100" w:line="360" w:lineRule="auto"/>
        <w:jc w:val="both"/>
        <w:rPr>
          <w:rFonts w:ascii="Times New Roman Bold" w:hAnsi="Times New Roman Bold" w:cs="Times New Roman"/>
          <w:b/>
          <w:bCs/>
          <w:color w:val="auto"/>
          <w:sz w:val="26"/>
          <w:szCs w:val="22"/>
        </w:rPr>
      </w:pPr>
      <w:bookmarkStart w:id="83" w:name="_Toc199334220"/>
      <w:r w:rsidRPr="001101C0">
        <w:rPr>
          <w:rFonts w:ascii="Times New Roman Bold" w:hAnsi="Times New Roman Bold" w:cs="Times New Roman"/>
          <w:b/>
          <w:bCs/>
          <w:color w:val="auto"/>
          <w:sz w:val="26"/>
          <w:szCs w:val="22"/>
        </w:rPr>
        <w:t>Models for determinants of capital structure</w:t>
      </w:r>
      <w:bookmarkEnd w:id="83"/>
    </w:p>
    <w:p w14:paraId="122D06F8" w14:textId="4F688901" w:rsidR="00717F51" w:rsidRPr="00B9014D" w:rsidRDefault="00534127" w:rsidP="00BC38E1">
      <w:pPr>
        <w:tabs>
          <w:tab w:val="left" w:pos="540"/>
        </w:tabs>
        <w:spacing w:after="200" w:line="360" w:lineRule="auto"/>
        <w:jc w:val="both"/>
      </w:pPr>
      <w:r w:rsidRPr="00B9014D">
        <w:t>As stated earlier, we have used panel data for 401 non-financial firms using annual financial data from FY2001 to FY2024. We tested various models</w:t>
      </w:r>
      <w:r w:rsidR="0049041A">
        <w:t>, including fixed-</w:t>
      </w:r>
      <w:r w:rsidR="0049041A">
        <w:lastRenderedPageBreak/>
        <w:t>effects, random effects, and dynamic models, with the inclusion of lags</w:t>
      </w:r>
      <w:r w:rsidRPr="00B9014D">
        <w:t xml:space="preserve"> of dependent variables. A brief description of various models</w:t>
      </w:r>
      <w:r w:rsidR="0049041A">
        <w:t xml:space="preserve">, their comparison, and the </w:t>
      </w:r>
      <w:r w:rsidRPr="00B9014D">
        <w:t>model selection process may be in order here.</w:t>
      </w:r>
    </w:p>
    <w:p w14:paraId="5E320497" w14:textId="4A0677BA" w:rsidR="00717F51" w:rsidRPr="00B9014D" w:rsidRDefault="001101C0" w:rsidP="001101C0">
      <w:pPr>
        <w:pStyle w:val="Heading3"/>
        <w:tabs>
          <w:tab w:val="left" w:pos="540"/>
        </w:tabs>
        <w:spacing w:before="400" w:after="100" w:line="360" w:lineRule="auto"/>
        <w:jc w:val="both"/>
        <w:rPr>
          <w:b/>
          <w:bCs/>
          <w:color w:val="auto"/>
          <w:sz w:val="24"/>
          <w:szCs w:val="22"/>
        </w:rPr>
      </w:pPr>
      <w:r>
        <w:rPr>
          <w:b/>
          <w:bCs/>
          <w:color w:val="auto"/>
          <w:sz w:val="24"/>
          <w:szCs w:val="22"/>
        </w:rPr>
        <w:tab/>
      </w:r>
      <w:bookmarkStart w:id="84" w:name="_Toc199334221"/>
      <w:r w:rsidR="00534127" w:rsidRPr="00B9014D">
        <w:rPr>
          <w:b/>
          <w:bCs/>
          <w:color w:val="auto"/>
          <w:sz w:val="24"/>
          <w:szCs w:val="22"/>
        </w:rPr>
        <w:t>Panel data results</w:t>
      </w:r>
      <w:bookmarkEnd w:id="84"/>
    </w:p>
    <w:p w14:paraId="3FE70878" w14:textId="1EBCBDB1" w:rsidR="00717F51" w:rsidRPr="00B9014D" w:rsidRDefault="00534127" w:rsidP="00BC38E1">
      <w:pPr>
        <w:tabs>
          <w:tab w:val="left" w:pos="540"/>
        </w:tabs>
        <w:spacing w:after="200" w:line="360" w:lineRule="auto"/>
        <w:jc w:val="both"/>
      </w:pPr>
      <w:r w:rsidRPr="00B9014D">
        <w:t>Panel data regression is a statistical technique used when analysing data that combines both cross-sectional and time-series elements. </w:t>
      </w:r>
      <w:r w:rsidR="0049041A">
        <w:t>It is</w:t>
      </w:r>
      <w:r w:rsidRPr="00B9014D">
        <w:t xml:space="preserve"> </w:t>
      </w:r>
      <w:r w:rsidR="0049041A">
        <w:t>beneficial</w:t>
      </w:r>
      <w:r w:rsidRPr="00B9014D">
        <w:t xml:space="preserve"> for studying changes over time while considering variations across different entities. </w:t>
      </w:r>
    </w:p>
    <w:p w14:paraId="1D3CC7DA" w14:textId="126393C2" w:rsidR="00717F51" w:rsidRPr="00B9014D" w:rsidRDefault="00534127" w:rsidP="00BC38E1">
      <w:pPr>
        <w:tabs>
          <w:tab w:val="left" w:pos="540"/>
        </w:tabs>
        <w:spacing w:after="200" w:line="360" w:lineRule="auto"/>
        <w:jc w:val="both"/>
      </w:pPr>
      <w:r w:rsidRPr="00B9014D">
        <w:t xml:space="preserve">Panel data, also known as longitudinal data, consists of observations on the same entities (e.g., individuals, companies, countries) over multiple </w:t>
      </w:r>
      <w:r w:rsidR="00031689">
        <w:t>periods</w:t>
      </w:r>
      <w:r w:rsidRPr="00B9014D">
        <w:t>. This type of data allows researchers to track the dynamics of variables and relationships over time, while also accounting for individual differences or variations between entities. </w:t>
      </w:r>
    </w:p>
    <w:p w14:paraId="3FCBAB05" w14:textId="3C95CFCA" w:rsidR="00717F51" w:rsidRPr="00B9014D" w:rsidRDefault="00534127" w:rsidP="00BC38E1">
      <w:pPr>
        <w:tabs>
          <w:tab w:val="left" w:pos="540"/>
        </w:tabs>
        <w:spacing w:after="200" w:line="360" w:lineRule="auto"/>
        <w:jc w:val="both"/>
        <w:rPr>
          <w:b/>
          <w:bCs/>
        </w:rPr>
      </w:pPr>
      <w:r w:rsidRPr="00B9014D">
        <w:rPr>
          <w:b/>
          <w:bCs/>
        </w:rPr>
        <w:t xml:space="preserve">Why </w:t>
      </w:r>
      <w:r w:rsidR="00BE7C16" w:rsidRPr="00B9014D">
        <w:rPr>
          <w:b/>
          <w:bCs/>
        </w:rPr>
        <w:t>use panel data regression</w:t>
      </w:r>
      <w:r w:rsidRPr="00B9014D">
        <w:rPr>
          <w:b/>
          <w:bCs/>
        </w:rPr>
        <w:t>?</w:t>
      </w:r>
    </w:p>
    <w:p w14:paraId="036CBAD5" w14:textId="21984815" w:rsidR="00717F51" w:rsidRPr="00B9014D" w:rsidRDefault="00534127" w:rsidP="001101C0">
      <w:pPr>
        <w:numPr>
          <w:ilvl w:val="0"/>
          <w:numId w:val="3"/>
        </w:numPr>
        <w:tabs>
          <w:tab w:val="left" w:pos="540"/>
        </w:tabs>
        <w:spacing w:after="100" w:line="360" w:lineRule="auto"/>
        <w:ind w:left="547" w:hanging="547"/>
        <w:jc w:val="both"/>
      </w:pPr>
      <w:r w:rsidRPr="00B9014D">
        <w:rPr>
          <w:b/>
          <w:bCs/>
        </w:rPr>
        <w:t xml:space="preserve">Controlling for </w:t>
      </w:r>
      <w:r w:rsidR="00BE7C16" w:rsidRPr="00B9014D">
        <w:rPr>
          <w:b/>
          <w:bCs/>
        </w:rPr>
        <w:t>unobserved heterogeneity</w:t>
      </w:r>
      <w:r w:rsidRPr="00B9014D">
        <w:rPr>
          <w:b/>
          <w:bCs/>
        </w:rPr>
        <w:t xml:space="preserve">: </w:t>
      </w:r>
      <w:r w:rsidRPr="00B9014D">
        <w:t>Panel data regression allows for the inclusion of unobserved, time-invariant characteristics of each entity (e.g., individual preferences, company culture). This can help mitigate bias that would occur if these unobserved factors were not accounted for in traditional regression models. </w:t>
      </w:r>
    </w:p>
    <w:p w14:paraId="7D4832F3" w14:textId="1F2A58F4" w:rsidR="00717F51" w:rsidRPr="00B9014D" w:rsidRDefault="00534127" w:rsidP="001101C0">
      <w:pPr>
        <w:numPr>
          <w:ilvl w:val="0"/>
          <w:numId w:val="3"/>
        </w:numPr>
        <w:tabs>
          <w:tab w:val="left" w:pos="540"/>
        </w:tabs>
        <w:spacing w:after="100" w:line="360" w:lineRule="auto"/>
        <w:ind w:left="547" w:hanging="547"/>
        <w:jc w:val="both"/>
      </w:pPr>
      <w:r w:rsidRPr="00B9014D">
        <w:rPr>
          <w:b/>
          <w:bCs/>
        </w:rPr>
        <w:t xml:space="preserve">Examining the </w:t>
      </w:r>
      <w:r w:rsidR="00BE7C16" w:rsidRPr="00B9014D">
        <w:rPr>
          <w:b/>
          <w:bCs/>
        </w:rPr>
        <w:t>dynamics of relationships</w:t>
      </w:r>
      <w:r w:rsidRPr="00B9014D">
        <w:rPr>
          <w:b/>
          <w:bCs/>
        </w:rPr>
        <w:t xml:space="preserve">: </w:t>
      </w:r>
      <w:r w:rsidRPr="00B9014D">
        <w:t>Panel data allows for the analysis of how variables evolve and how relationships between variables might change over time. </w:t>
      </w:r>
    </w:p>
    <w:p w14:paraId="55D78F9C" w14:textId="29D4B061" w:rsidR="00717F51" w:rsidRPr="00B9014D" w:rsidRDefault="00534127" w:rsidP="001101C0">
      <w:pPr>
        <w:numPr>
          <w:ilvl w:val="0"/>
          <w:numId w:val="3"/>
        </w:numPr>
        <w:tabs>
          <w:tab w:val="left" w:pos="540"/>
        </w:tabs>
        <w:spacing w:after="100" w:line="360" w:lineRule="auto"/>
        <w:ind w:left="547" w:hanging="547"/>
        <w:jc w:val="both"/>
      </w:pPr>
      <w:r w:rsidRPr="00B9014D">
        <w:rPr>
          <w:b/>
          <w:bCs/>
        </w:rPr>
        <w:t xml:space="preserve">Addressing </w:t>
      </w:r>
      <w:r w:rsidR="00BE7C16" w:rsidRPr="00B9014D">
        <w:rPr>
          <w:b/>
          <w:bCs/>
        </w:rPr>
        <w:t>multicollinearity</w:t>
      </w:r>
      <w:r w:rsidRPr="00B9014D">
        <w:rPr>
          <w:b/>
          <w:bCs/>
        </w:rPr>
        <w:t xml:space="preserve">: </w:t>
      </w:r>
      <w:r w:rsidRPr="00B9014D">
        <w:t xml:space="preserve">Panel data can help address multicollinearity, which occurs when independent variables are highly correlated, by </w:t>
      </w:r>
      <w:r w:rsidR="00F8049B" w:rsidRPr="00B9014D">
        <w:t>analysing</w:t>
      </w:r>
      <w:r w:rsidRPr="00B9014D">
        <w:t xml:space="preserve"> the relationships between variables at different points in time. </w:t>
      </w:r>
    </w:p>
    <w:p w14:paraId="49AD2CE9" w14:textId="706B7156" w:rsidR="00717F51" w:rsidRPr="00B9014D" w:rsidRDefault="00534127" w:rsidP="001101C0">
      <w:pPr>
        <w:numPr>
          <w:ilvl w:val="0"/>
          <w:numId w:val="3"/>
        </w:numPr>
        <w:tabs>
          <w:tab w:val="left" w:pos="540"/>
        </w:tabs>
        <w:spacing w:after="100" w:line="360" w:lineRule="auto"/>
        <w:ind w:left="547" w:hanging="547"/>
        <w:jc w:val="both"/>
      </w:pPr>
      <w:r w:rsidRPr="00B9014D">
        <w:rPr>
          <w:b/>
          <w:bCs/>
        </w:rPr>
        <w:t xml:space="preserve">Improved </w:t>
      </w:r>
      <w:r w:rsidR="00BE7C16" w:rsidRPr="00B9014D">
        <w:rPr>
          <w:b/>
          <w:bCs/>
        </w:rPr>
        <w:t>efficiency and accuracy</w:t>
      </w:r>
      <w:r w:rsidRPr="00B9014D">
        <w:rPr>
          <w:b/>
          <w:bCs/>
        </w:rPr>
        <w:t xml:space="preserve">: </w:t>
      </w:r>
      <w:r w:rsidRPr="00B9014D">
        <w:t xml:space="preserve">By </w:t>
      </w:r>
      <w:r w:rsidR="00F8049B" w:rsidRPr="00B9014D">
        <w:t>utilising</w:t>
      </w:r>
      <w:r w:rsidRPr="00B9014D">
        <w:t xml:space="preserve"> multiple observations over time, panel data regression can lead to more efficient and accurate estimates of the parameters of interest. </w:t>
      </w:r>
    </w:p>
    <w:p w14:paraId="13A0CD4D" w14:textId="6EF1577E" w:rsidR="00717F51" w:rsidRPr="00B9014D" w:rsidRDefault="00534127" w:rsidP="001101C0">
      <w:pPr>
        <w:tabs>
          <w:tab w:val="left" w:pos="540"/>
        </w:tabs>
        <w:spacing w:after="100" w:line="360" w:lineRule="auto"/>
        <w:ind w:left="547" w:hanging="547"/>
        <w:jc w:val="both"/>
        <w:rPr>
          <w:b/>
          <w:bCs/>
        </w:rPr>
      </w:pPr>
      <w:r w:rsidRPr="00B9014D">
        <w:rPr>
          <w:b/>
          <w:bCs/>
        </w:rPr>
        <w:t xml:space="preserve">Types </w:t>
      </w:r>
      <w:r w:rsidR="001101C0">
        <w:rPr>
          <w:b/>
          <w:bCs/>
        </w:rPr>
        <w:t xml:space="preserve">of </w:t>
      </w:r>
      <w:r w:rsidR="00BE7C16">
        <w:rPr>
          <w:b/>
          <w:bCs/>
        </w:rPr>
        <w:t>panel data regression models</w:t>
      </w:r>
    </w:p>
    <w:p w14:paraId="1AF0B09B" w14:textId="5296EDE0" w:rsidR="00717F51" w:rsidRPr="00B9014D" w:rsidRDefault="00534127" w:rsidP="001101C0">
      <w:pPr>
        <w:numPr>
          <w:ilvl w:val="0"/>
          <w:numId w:val="4"/>
        </w:numPr>
        <w:tabs>
          <w:tab w:val="left" w:pos="540"/>
        </w:tabs>
        <w:spacing w:after="100" w:line="360" w:lineRule="auto"/>
        <w:ind w:left="547" w:hanging="547"/>
        <w:jc w:val="both"/>
      </w:pPr>
      <w:r w:rsidRPr="00B9014D">
        <w:rPr>
          <w:b/>
          <w:bCs/>
        </w:rPr>
        <w:lastRenderedPageBreak/>
        <w:t>Pooled</w:t>
      </w:r>
      <w:r w:rsidR="00BE7C16" w:rsidRPr="00B9014D">
        <w:rPr>
          <w:b/>
          <w:bCs/>
        </w:rPr>
        <w:t xml:space="preserve"> regression</w:t>
      </w:r>
      <w:r w:rsidRPr="00B9014D">
        <w:rPr>
          <w:b/>
          <w:bCs/>
        </w:rPr>
        <w:t xml:space="preserve">: </w:t>
      </w:r>
      <w:r w:rsidRPr="00B9014D">
        <w:t>This model treats all observations as if they are from a single cross-section, ignoring the time-series dimension of the data. It is the simplest type of panel data regression</w:t>
      </w:r>
      <w:r w:rsidR="00F8049B" w:rsidRPr="00B9014D">
        <w:t xml:space="preserve">, </w:t>
      </w:r>
      <w:r w:rsidR="00C336EE" w:rsidRPr="00B9014D">
        <w:t>if</w:t>
      </w:r>
      <w:r w:rsidR="00F8049B" w:rsidRPr="00B9014D">
        <w:t xml:space="preserve"> the relationship between variables remains</w:t>
      </w:r>
      <w:r w:rsidRPr="00B9014D">
        <w:t xml:space="preserve"> consistent across all entities and </w:t>
      </w:r>
      <w:r w:rsidR="00F8049B" w:rsidRPr="00B9014D">
        <w:t>periods</w:t>
      </w:r>
      <w:r w:rsidRPr="00B9014D">
        <w:t>.</w:t>
      </w:r>
    </w:p>
    <w:p w14:paraId="1EB3F58A" w14:textId="11283BF1" w:rsidR="00717F51" w:rsidRPr="00B9014D" w:rsidRDefault="00534127" w:rsidP="001101C0">
      <w:pPr>
        <w:numPr>
          <w:ilvl w:val="0"/>
          <w:numId w:val="4"/>
        </w:numPr>
        <w:tabs>
          <w:tab w:val="left" w:pos="540"/>
        </w:tabs>
        <w:spacing w:after="100" w:line="360" w:lineRule="auto"/>
        <w:ind w:left="547" w:hanging="547"/>
        <w:jc w:val="both"/>
      </w:pPr>
      <w:r w:rsidRPr="00B9014D">
        <w:rPr>
          <w:b/>
          <w:bCs/>
        </w:rPr>
        <w:t xml:space="preserve">Fixed </w:t>
      </w:r>
      <w:r w:rsidR="00BE7C16" w:rsidRPr="00B9014D">
        <w:rPr>
          <w:b/>
          <w:bCs/>
        </w:rPr>
        <w:t>effects regression</w:t>
      </w:r>
      <w:r w:rsidRPr="00B9014D">
        <w:rPr>
          <w:b/>
          <w:bCs/>
        </w:rPr>
        <w:t xml:space="preserve">: </w:t>
      </w:r>
      <w:r w:rsidRPr="00B9014D">
        <w:t>This model accounts for the unobserved, time-invariant characteristics of each entity by including entity-specific intercepts in the regression. It allows for the analysis of how variables evolve, while controlling for entity-specific differences.</w:t>
      </w:r>
    </w:p>
    <w:p w14:paraId="78DF70B1" w14:textId="47E65A20" w:rsidR="00717F51" w:rsidRPr="00B9014D" w:rsidRDefault="00534127" w:rsidP="001101C0">
      <w:pPr>
        <w:numPr>
          <w:ilvl w:val="0"/>
          <w:numId w:val="4"/>
        </w:numPr>
        <w:tabs>
          <w:tab w:val="left" w:pos="540"/>
        </w:tabs>
        <w:spacing w:after="100" w:line="360" w:lineRule="auto"/>
        <w:ind w:left="547" w:hanging="547"/>
        <w:jc w:val="both"/>
      </w:pPr>
      <w:r w:rsidRPr="00B9014D">
        <w:rPr>
          <w:b/>
          <w:bCs/>
        </w:rPr>
        <w:t xml:space="preserve">Random </w:t>
      </w:r>
      <w:r w:rsidR="00BE7C16" w:rsidRPr="00B9014D">
        <w:rPr>
          <w:b/>
          <w:bCs/>
        </w:rPr>
        <w:t>effects regression</w:t>
      </w:r>
      <w:r w:rsidRPr="00B9014D">
        <w:rPr>
          <w:b/>
          <w:bCs/>
        </w:rPr>
        <w:t xml:space="preserve">: </w:t>
      </w:r>
      <w:r w:rsidRPr="00B9014D">
        <w:t>This model assumes that the entity-specific intercepts are randomly drawn from a population, and the model estimates the variance of these intercepts. It is more appropriate when the entity-specific effects are assumed to be random and not correlated with the regressors. </w:t>
      </w:r>
    </w:p>
    <w:p w14:paraId="2EF33408" w14:textId="26EB8529" w:rsidR="00717F51" w:rsidRPr="00B9014D" w:rsidRDefault="001101C0" w:rsidP="001101C0">
      <w:pPr>
        <w:tabs>
          <w:tab w:val="left" w:pos="540"/>
        </w:tabs>
        <w:spacing w:after="100" w:line="360" w:lineRule="auto"/>
        <w:ind w:left="547" w:hanging="547"/>
        <w:jc w:val="both"/>
        <w:rPr>
          <w:b/>
          <w:bCs/>
        </w:rPr>
      </w:pPr>
      <w:r>
        <w:rPr>
          <w:b/>
          <w:bCs/>
        </w:rPr>
        <w:t xml:space="preserve">Key </w:t>
      </w:r>
      <w:r w:rsidR="00BE7C16">
        <w:rPr>
          <w:b/>
          <w:bCs/>
        </w:rPr>
        <w:t>considerations</w:t>
      </w:r>
    </w:p>
    <w:p w14:paraId="431FE8F4" w14:textId="719C2D12" w:rsidR="00717F51" w:rsidRPr="00B9014D" w:rsidRDefault="00534127" w:rsidP="001101C0">
      <w:pPr>
        <w:numPr>
          <w:ilvl w:val="0"/>
          <w:numId w:val="5"/>
        </w:numPr>
        <w:tabs>
          <w:tab w:val="left" w:pos="540"/>
        </w:tabs>
        <w:spacing w:after="100" w:line="360" w:lineRule="auto"/>
        <w:ind w:left="547" w:hanging="547"/>
        <w:jc w:val="both"/>
      </w:pPr>
      <w:r w:rsidRPr="00B9014D">
        <w:rPr>
          <w:b/>
          <w:bCs/>
        </w:rPr>
        <w:t xml:space="preserve">Data </w:t>
      </w:r>
      <w:r w:rsidR="00BE7C16" w:rsidRPr="00B9014D">
        <w:rPr>
          <w:b/>
          <w:bCs/>
        </w:rPr>
        <w:t>structure</w:t>
      </w:r>
      <w:r w:rsidRPr="00B9014D">
        <w:rPr>
          <w:b/>
          <w:bCs/>
        </w:rPr>
        <w:t xml:space="preserve">: </w:t>
      </w:r>
      <w:r w:rsidRPr="00B9014D">
        <w:t>Panel data can be balanced (each entity has the same number of observations across time) or unbalanced (entities have different numbers of observations). </w:t>
      </w:r>
    </w:p>
    <w:p w14:paraId="3A38AE82" w14:textId="46553CAB" w:rsidR="00717F51" w:rsidRPr="00B9014D" w:rsidRDefault="00534127" w:rsidP="001101C0">
      <w:pPr>
        <w:numPr>
          <w:ilvl w:val="0"/>
          <w:numId w:val="5"/>
        </w:numPr>
        <w:tabs>
          <w:tab w:val="left" w:pos="540"/>
        </w:tabs>
        <w:spacing w:after="100" w:line="360" w:lineRule="auto"/>
        <w:ind w:left="547" w:hanging="547"/>
        <w:jc w:val="both"/>
      </w:pPr>
      <w:r w:rsidRPr="00B9014D">
        <w:rPr>
          <w:b/>
          <w:bCs/>
        </w:rPr>
        <w:t xml:space="preserve">Model </w:t>
      </w:r>
      <w:r w:rsidR="00BE7C16" w:rsidRPr="00B9014D">
        <w:rPr>
          <w:b/>
          <w:bCs/>
        </w:rPr>
        <w:t>selection</w:t>
      </w:r>
      <w:r w:rsidRPr="00B9014D">
        <w:rPr>
          <w:b/>
          <w:bCs/>
        </w:rPr>
        <w:t xml:space="preserve">: </w:t>
      </w:r>
      <w:r w:rsidRPr="00B9014D">
        <w:t>The choice of model depends on the research question, the nature of the data, and the assumptions made about the unobserved entity-specific effects. </w:t>
      </w:r>
    </w:p>
    <w:p w14:paraId="2B8B9136" w14:textId="0B376F96" w:rsidR="00717F51" w:rsidRPr="00B9014D" w:rsidRDefault="00534127" w:rsidP="001101C0">
      <w:pPr>
        <w:numPr>
          <w:ilvl w:val="0"/>
          <w:numId w:val="5"/>
        </w:numPr>
        <w:tabs>
          <w:tab w:val="left" w:pos="540"/>
        </w:tabs>
        <w:spacing w:after="200" w:line="360" w:lineRule="auto"/>
        <w:ind w:left="540" w:hanging="540"/>
        <w:jc w:val="both"/>
      </w:pPr>
      <w:r w:rsidRPr="00B9014D">
        <w:rPr>
          <w:b/>
          <w:bCs/>
        </w:rPr>
        <w:t xml:space="preserve">Statistical </w:t>
      </w:r>
      <w:r w:rsidR="00BE7C16" w:rsidRPr="00B9014D">
        <w:rPr>
          <w:b/>
          <w:bCs/>
        </w:rPr>
        <w:t>tests</w:t>
      </w:r>
      <w:r w:rsidRPr="00B9014D">
        <w:rPr>
          <w:b/>
          <w:bCs/>
        </w:rPr>
        <w:t xml:space="preserve">: </w:t>
      </w:r>
      <w:r w:rsidRPr="00B9014D">
        <w:t>Various statistical tests are available to help determine the appropriateness of a particular model</w:t>
      </w:r>
      <w:r w:rsidR="00F8049B" w:rsidRPr="00B9014D">
        <w:t>, such as the Hausman test and the Chow test</w:t>
      </w:r>
      <w:r w:rsidRPr="00B9014D">
        <w:t>. </w:t>
      </w:r>
    </w:p>
    <w:p w14:paraId="244E923F" w14:textId="629A498E" w:rsidR="00717F51" w:rsidRPr="00B9014D" w:rsidRDefault="00534127" w:rsidP="00BC38E1">
      <w:pPr>
        <w:tabs>
          <w:tab w:val="left" w:pos="540"/>
        </w:tabs>
        <w:spacing w:after="200" w:line="360" w:lineRule="auto"/>
        <w:jc w:val="both"/>
      </w:pPr>
      <w:r w:rsidRPr="00B9014D">
        <w:t xml:space="preserve">In summary, panel data regression is a powerful tool for </w:t>
      </w:r>
      <w:r w:rsidR="00F8049B" w:rsidRPr="00B9014D">
        <w:t>analysing</w:t>
      </w:r>
      <w:r w:rsidRPr="00B9014D">
        <w:t xml:space="preserve"> data that combines cross-sectional and time-series dimensions, allowing researchers to study changes over time while controlling for individual differences and unobserved heterogeneity. </w:t>
      </w:r>
    </w:p>
    <w:p w14:paraId="2E00EB8F" w14:textId="708AA288" w:rsidR="00717F51" w:rsidRPr="00B9014D" w:rsidRDefault="001101C0" w:rsidP="001101C0">
      <w:pPr>
        <w:pStyle w:val="Heading3"/>
        <w:tabs>
          <w:tab w:val="left" w:pos="540"/>
        </w:tabs>
        <w:spacing w:before="400" w:after="100" w:line="360" w:lineRule="auto"/>
        <w:jc w:val="both"/>
        <w:rPr>
          <w:b/>
          <w:bCs/>
          <w:color w:val="auto"/>
          <w:sz w:val="24"/>
          <w:szCs w:val="22"/>
        </w:rPr>
      </w:pPr>
      <w:r>
        <w:rPr>
          <w:b/>
          <w:bCs/>
          <w:color w:val="auto"/>
          <w:sz w:val="24"/>
          <w:szCs w:val="22"/>
        </w:rPr>
        <w:tab/>
      </w:r>
      <w:bookmarkStart w:id="85" w:name="_Toc199334222"/>
      <w:r w:rsidR="00534127" w:rsidRPr="00B9014D">
        <w:rPr>
          <w:b/>
          <w:bCs/>
          <w:color w:val="auto"/>
          <w:sz w:val="24"/>
          <w:szCs w:val="22"/>
        </w:rPr>
        <w:t>Robustness</w:t>
      </w:r>
      <w:bookmarkEnd w:id="85"/>
    </w:p>
    <w:p w14:paraId="7459AAFB" w14:textId="77777777" w:rsidR="00717F51" w:rsidRPr="00B9014D" w:rsidRDefault="00534127" w:rsidP="00BC38E1">
      <w:pPr>
        <w:tabs>
          <w:tab w:val="left" w:pos="540"/>
        </w:tabs>
        <w:spacing w:after="200" w:line="360" w:lineRule="auto"/>
        <w:jc w:val="both"/>
      </w:pPr>
      <w:r w:rsidRPr="00B9014D">
        <w:t xml:space="preserve">A robustness check is a validation technique used in statistical analysis and machine learning to ensure that findings are not overly reliant on specific assumptions or data </w:t>
      </w:r>
      <w:r w:rsidRPr="00B9014D">
        <w:lastRenderedPageBreak/>
        <w:t>inputs. It involves re-estimating models or applying alternative methods to see if the results remain consistent. </w:t>
      </w:r>
    </w:p>
    <w:p w14:paraId="2F015DD0" w14:textId="03C97F59" w:rsidR="00717F51" w:rsidRPr="00B9014D" w:rsidRDefault="00F8049B" w:rsidP="00BC38E1">
      <w:pPr>
        <w:tabs>
          <w:tab w:val="left" w:pos="540"/>
        </w:tabs>
        <w:spacing w:after="200" w:line="360" w:lineRule="auto"/>
        <w:jc w:val="both"/>
      </w:pPr>
      <w:r w:rsidRPr="00B9014D">
        <w:t>Here is</w:t>
      </w:r>
      <w:r w:rsidR="00534127" w:rsidRPr="00B9014D">
        <w:t xml:space="preserve"> a more detailed explanation:</w:t>
      </w:r>
    </w:p>
    <w:p w14:paraId="6278CD80" w14:textId="537C96BB" w:rsidR="00717F51" w:rsidRPr="00B9014D" w:rsidRDefault="00534127" w:rsidP="001101C0">
      <w:pPr>
        <w:tabs>
          <w:tab w:val="left" w:pos="540"/>
        </w:tabs>
        <w:spacing w:after="100" w:line="360" w:lineRule="auto"/>
        <w:ind w:left="547" w:hanging="547"/>
        <w:jc w:val="both"/>
        <w:rPr>
          <w:b/>
          <w:bCs/>
        </w:rPr>
      </w:pPr>
      <w:r w:rsidRPr="00B9014D">
        <w:rPr>
          <w:b/>
          <w:bCs/>
        </w:rPr>
        <w:t xml:space="preserve">Purpose of </w:t>
      </w:r>
      <w:r w:rsidR="00BE7C16" w:rsidRPr="00B9014D">
        <w:rPr>
          <w:b/>
          <w:bCs/>
        </w:rPr>
        <w:t>robustness checks</w:t>
      </w:r>
    </w:p>
    <w:p w14:paraId="4F7098A4" w14:textId="4756705D" w:rsidR="00717F51" w:rsidRPr="00B9014D" w:rsidRDefault="00534127" w:rsidP="001101C0">
      <w:pPr>
        <w:numPr>
          <w:ilvl w:val="0"/>
          <w:numId w:val="6"/>
        </w:numPr>
        <w:tabs>
          <w:tab w:val="left" w:pos="540"/>
        </w:tabs>
        <w:spacing w:after="100" w:line="360" w:lineRule="auto"/>
        <w:ind w:left="547" w:hanging="547"/>
        <w:jc w:val="both"/>
      </w:pPr>
      <w:r w:rsidRPr="00B9014D">
        <w:rPr>
          <w:b/>
          <w:bCs/>
        </w:rPr>
        <w:t xml:space="preserve">Verification of results: </w:t>
      </w:r>
      <w:r w:rsidRPr="00B9014D">
        <w:t xml:space="preserve">Robustness checks help confirm that the main conclusions </w:t>
      </w:r>
      <w:r w:rsidR="00F8049B" w:rsidRPr="00B9014D">
        <w:t>remain valid even when assumptions or data inputs are altered</w:t>
      </w:r>
      <w:r w:rsidRPr="00B9014D">
        <w:t>.</w:t>
      </w:r>
    </w:p>
    <w:p w14:paraId="2D9CB00F" w14:textId="77777777" w:rsidR="00717F51" w:rsidRPr="00B9014D" w:rsidRDefault="00534127" w:rsidP="001101C0">
      <w:pPr>
        <w:numPr>
          <w:ilvl w:val="0"/>
          <w:numId w:val="6"/>
        </w:numPr>
        <w:tabs>
          <w:tab w:val="left" w:pos="540"/>
        </w:tabs>
        <w:spacing w:after="100" w:line="360" w:lineRule="auto"/>
        <w:ind w:left="547" w:hanging="547"/>
        <w:jc w:val="both"/>
      </w:pPr>
      <w:r w:rsidRPr="00B9014D">
        <w:rPr>
          <w:b/>
          <w:bCs/>
        </w:rPr>
        <w:t xml:space="preserve">Identifying sensitivities: </w:t>
      </w:r>
      <w:r w:rsidRPr="00B9014D">
        <w:t>They highlight how sensitive the conclusions are to different model parameters or choices.</w:t>
      </w:r>
    </w:p>
    <w:p w14:paraId="6F1AF92D" w14:textId="77777777" w:rsidR="00717F51" w:rsidRPr="00B9014D" w:rsidRDefault="00534127" w:rsidP="001101C0">
      <w:pPr>
        <w:numPr>
          <w:ilvl w:val="0"/>
          <w:numId w:val="6"/>
        </w:numPr>
        <w:tabs>
          <w:tab w:val="left" w:pos="540"/>
        </w:tabs>
        <w:spacing w:after="100" w:line="360" w:lineRule="auto"/>
        <w:ind w:left="547" w:hanging="547"/>
        <w:jc w:val="both"/>
      </w:pPr>
      <w:r w:rsidRPr="00B9014D">
        <w:rPr>
          <w:b/>
          <w:bCs/>
        </w:rPr>
        <w:t xml:space="preserve">Ensuring generalizability: </w:t>
      </w:r>
      <w:r w:rsidRPr="00B9014D">
        <w:t>Robustness checks can help extend findings beyond the specific sample used in the initial analysis, enhancing the external validity of the research. </w:t>
      </w:r>
    </w:p>
    <w:p w14:paraId="78D6295B" w14:textId="77777777" w:rsidR="00717F51" w:rsidRPr="00B9014D" w:rsidRDefault="00534127" w:rsidP="001101C0">
      <w:pPr>
        <w:tabs>
          <w:tab w:val="left" w:pos="540"/>
        </w:tabs>
        <w:spacing w:after="100" w:line="360" w:lineRule="auto"/>
        <w:ind w:left="547" w:hanging="547"/>
        <w:jc w:val="both"/>
      </w:pPr>
      <w:r w:rsidRPr="00B9014D">
        <w:t>How Robustness Checks are Performed:</w:t>
      </w:r>
    </w:p>
    <w:p w14:paraId="4AFD8B8F" w14:textId="77777777" w:rsidR="00717F51" w:rsidRPr="00B9014D" w:rsidRDefault="00534127" w:rsidP="001101C0">
      <w:pPr>
        <w:numPr>
          <w:ilvl w:val="0"/>
          <w:numId w:val="7"/>
        </w:numPr>
        <w:tabs>
          <w:tab w:val="left" w:pos="540"/>
        </w:tabs>
        <w:spacing w:after="100" w:line="360" w:lineRule="auto"/>
        <w:ind w:left="547" w:hanging="547"/>
        <w:jc w:val="both"/>
      </w:pPr>
      <w:r w:rsidRPr="00B9014D">
        <w:rPr>
          <w:b/>
          <w:bCs/>
        </w:rPr>
        <w:t>Alternative specifications:</w:t>
      </w:r>
      <w:r w:rsidRPr="00B9014D">
        <w:t xml:space="preserve"> re-estimate models using different variables, model structures, or statistical techniques. </w:t>
      </w:r>
    </w:p>
    <w:p w14:paraId="7BDFBE65" w14:textId="324D1D34" w:rsidR="00717F51" w:rsidRPr="00B9014D" w:rsidRDefault="00534127" w:rsidP="001101C0">
      <w:pPr>
        <w:numPr>
          <w:ilvl w:val="0"/>
          <w:numId w:val="7"/>
        </w:numPr>
        <w:tabs>
          <w:tab w:val="left" w:pos="540"/>
        </w:tabs>
        <w:spacing w:after="100" w:line="360" w:lineRule="auto"/>
        <w:ind w:left="547" w:hanging="547"/>
        <w:jc w:val="both"/>
      </w:pPr>
      <w:r w:rsidRPr="00B9014D">
        <w:rPr>
          <w:b/>
          <w:bCs/>
        </w:rPr>
        <w:t xml:space="preserve">Subsets of data: </w:t>
      </w:r>
      <w:r w:rsidR="00F8049B" w:rsidRPr="00B9014D">
        <w:t>analyse</w:t>
      </w:r>
      <w:r w:rsidRPr="00B9014D">
        <w:t xml:space="preserve"> different subgroups of the data or exclude outliers to see how the results are affected. </w:t>
      </w:r>
    </w:p>
    <w:p w14:paraId="5198138A" w14:textId="77777777" w:rsidR="00717F51" w:rsidRPr="00B9014D" w:rsidRDefault="00534127" w:rsidP="001101C0">
      <w:pPr>
        <w:numPr>
          <w:ilvl w:val="0"/>
          <w:numId w:val="7"/>
        </w:numPr>
        <w:tabs>
          <w:tab w:val="left" w:pos="540"/>
        </w:tabs>
        <w:spacing w:after="100" w:line="360" w:lineRule="auto"/>
        <w:ind w:left="547" w:hanging="547"/>
        <w:jc w:val="both"/>
      </w:pPr>
      <w:r w:rsidRPr="00B9014D">
        <w:rPr>
          <w:b/>
          <w:bCs/>
        </w:rPr>
        <w:t xml:space="preserve">Changes in assumptions: </w:t>
      </w:r>
      <w:r w:rsidRPr="00B9014D">
        <w:t>Robustness checks can explore how the results would change if certain assumptions about the data or model were relaxed or violated. </w:t>
      </w:r>
    </w:p>
    <w:p w14:paraId="52326FDF" w14:textId="22FB8FA2" w:rsidR="00717F51" w:rsidRPr="00B9014D" w:rsidRDefault="00534127" w:rsidP="001101C0">
      <w:pPr>
        <w:tabs>
          <w:tab w:val="left" w:pos="540"/>
        </w:tabs>
        <w:spacing w:after="100" w:line="360" w:lineRule="auto"/>
        <w:ind w:left="547" w:hanging="547"/>
        <w:jc w:val="both"/>
        <w:rPr>
          <w:b/>
          <w:bCs/>
        </w:rPr>
      </w:pPr>
      <w:r w:rsidRPr="00B9014D">
        <w:rPr>
          <w:b/>
          <w:bCs/>
        </w:rPr>
        <w:t xml:space="preserve">Examples of </w:t>
      </w:r>
      <w:r w:rsidR="00BE7C16" w:rsidRPr="00B9014D">
        <w:rPr>
          <w:b/>
          <w:bCs/>
        </w:rPr>
        <w:t>robustness checks</w:t>
      </w:r>
    </w:p>
    <w:p w14:paraId="73FA9693" w14:textId="77777777" w:rsidR="00717F51" w:rsidRPr="00B9014D" w:rsidRDefault="00534127" w:rsidP="001101C0">
      <w:pPr>
        <w:numPr>
          <w:ilvl w:val="0"/>
          <w:numId w:val="8"/>
        </w:numPr>
        <w:tabs>
          <w:tab w:val="left" w:pos="540"/>
        </w:tabs>
        <w:spacing w:after="100" w:line="360" w:lineRule="auto"/>
        <w:ind w:left="547" w:hanging="547"/>
        <w:jc w:val="both"/>
      </w:pPr>
      <w:r w:rsidRPr="00B9014D">
        <w:t>In economics, researchers might perform robustness checks by using different control groups or measures of the treatment variable. </w:t>
      </w:r>
    </w:p>
    <w:p w14:paraId="6F6F7A10" w14:textId="77777777" w:rsidR="00717F51" w:rsidRPr="00B9014D" w:rsidRDefault="00534127" w:rsidP="001101C0">
      <w:pPr>
        <w:numPr>
          <w:ilvl w:val="0"/>
          <w:numId w:val="8"/>
        </w:numPr>
        <w:tabs>
          <w:tab w:val="left" w:pos="540"/>
        </w:tabs>
        <w:spacing w:after="100" w:line="360" w:lineRule="auto"/>
        <w:ind w:left="547" w:hanging="547"/>
        <w:jc w:val="both"/>
      </w:pPr>
      <w:r w:rsidRPr="00B9014D">
        <w:t>In machine learning, they might test the model's performance under adversarial attacks or with perturbed data. </w:t>
      </w:r>
    </w:p>
    <w:p w14:paraId="22AAB0F9" w14:textId="77777777" w:rsidR="00717F51" w:rsidRPr="00B9014D" w:rsidRDefault="00534127" w:rsidP="001101C0">
      <w:pPr>
        <w:numPr>
          <w:ilvl w:val="0"/>
          <w:numId w:val="8"/>
        </w:numPr>
        <w:tabs>
          <w:tab w:val="left" w:pos="540"/>
        </w:tabs>
        <w:spacing w:after="200" w:line="360" w:lineRule="auto"/>
        <w:ind w:left="540" w:hanging="540"/>
        <w:jc w:val="both"/>
      </w:pPr>
      <w:r w:rsidRPr="00B9014D">
        <w:t>In statistical analysis, they might test for heteroscedasticity or other violations of assumptions. </w:t>
      </w:r>
    </w:p>
    <w:p w14:paraId="09540F5C" w14:textId="04D3BDD0" w:rsidR="00717F51" w:rsidRPr="00B9014D" w:rsidRDefault="00534127" w:rsidP="00BC38E1">
      <w:pPr>
        <w:tabs>
          <w:tab w:val="left" w:pos="540"/>
        </w:tabs>
        <w:spacing w:after="200" w:line="360" w:lineRule="auto"/>
        <w:jc w:val="both"/>
      </w:pPr>
      <w:r w:rsidRPr="00B9014D">
        <w:t xml:space="preserve">In essence, a robustness check is a way to build confidence in the findings of a study by demonstrating that the results are not </w:t>
      </w:r>
      <w:r w:rsidR="00F8049B" w:rsidRPr="00B9014D">
        <w:t>artefacts</w:t>
      </w:r>
      <w:r w:rsidRPr="00B9014D">
        <w:t xml:space="preserve"> of specific choices or assumptions. </w:t>
      </w:r>
    </w:p>
    <w:p w14:paraId="76D2EA82" w14:textId="11488175" w:rsidR="00717F51" w:rsidRPr="00B9014D" w:rsidRDefault="0032207B" w:rsidP="0032207B">
      <w:pPr>
        <w:pStyle w:val="Heading3"/>
        <w:tabs>
          <w:tab w:val="left" w:pos="540"/>
        </w:tabs>
        <w:spacing w:before="400" w:after="100" w:line="360" w:lineRule="auto"/>
        <w:jc w:val="both"/>
        <w:rPr>
          <w:b/>
          <w:bCs/>
          <w:color w:val="auto"/>
          <w:sz w:val="24"/>
          <w:szCs w:val="22"/>
        </w:rPr>
      </w:pPr>
      <w:r>
        <w:rPr>
          <w:b/>
          <w:bCs/>
          <w:color w:val="auto"/>
          <w:sz w:val="24"/>
          <w:szCs w:val="22"/>
        </w:rPr>
        <w:lastRenderedPageBreak/>
        <w:tab/>
      </w:r>
      <w:bookmarkStart w:id="86" w:name="_Toc199334223"/>
      <w:r w:rsidR="00534127" w:rsidRPr="00B9014D">
        <w:rPr>
          <w:b/>
          <w:bCs/>
          <w:color w:val="auto"/>
          <w:sz w:val="24"/>
          <w:szCs w:val="22"/>
        </w:rPr>
        <w:t xml:space="preserve">Fixed </w:t>
      </w:r>
      <w:r w:rsidR="00BE7C16" w:rsidRPr="00B9014D">
        <w:rPr>
          <w:b/>
          <w:bCs/>
          <w:color w:val="auto"/>
          <w:sz w:val="24"/>
          <w:szCs w:val="22"/>
        </w:rPr>
        <w:t>effects model</w:t>
      </w:r>
      <w:bookmarkEnd w:id="86"/>
    </w:p>
    <w:p w14:paraId="147B618F" w14:textId="77777777" w:rsidR="00717F51" w:rsidRPr="00B9014D" w:rsidRDefault="00534127" w:rsidP="00BC38E1">
      <w:pPr>
        <w:tabs>
          <w:tab w:val="left" w:pos="540"/>
        </w:tabs>
        <w:spacing w:after="200" w:line="360" w:lineRule="auto"/>
        <w:jc w:val="both"/>
      </w:pPr>
      <w:r w:rsidRPr="00B9014D">
        <w:t>Fixed effects regression is a statistical method used in panel data analysis to account for unobserved individual-specific characteristics that may be correlated with the independent variables, potentially leading to biased results in standard regression models. By including fixed effects, the model effectively controls for these unobserved, time-invariant factors, allowing for a more accurate estimation of the causal effect of the independent variables on the dependent variable. </w:t>
      </w:r>
    </w:p>
    <w:p w14:paraId="5C5A66D1" w14:textId="77777777" w:rsidR="00717F51" w:rsidRPr="00B9014D" w:rsidRDefault="00534127" w:rsidP="00BC38E1">
      <w:pPr>
        <w:tabs>
          <w:tab w:val="left" w:pos="540"/>
        </w:tabs>
        <w:spacing w:after="200" w:line="360" w:lineRule="auto"/>
        <w:jc w:val="both"/>
      </w:pPr>
      <w:r w:rsidRPr="00B9014D">
        <w:t>Key aspects of fixed effects regression:</w:t>
      </w:r>
    </w:p>
    <w:p w14:paraId="13273ECA" w14:textId="6C9EB695" w:rsidR="00717F51" w:rsidRPr="00B9014D" w:rsidRDefault="00534127" w:rsidP="0032207B">
      <w:pPr>
        <w:numPr>
          <w:ilvl w:val="0"/>
          <w:numId w:val="9"/>
        </w:numPr>
        <w:tabs>
          <w:tab w:val="left" w:pos="540"/>
        </w:tabs>
        <w:spacing w:after="100" w:line="360" w:lineRule="auto"/>
        <w:ind w:left="547" w:hanging="547"/>
        <w:jc w:val="both"/>
      </w:pPr>
      <w:r w:rsidRPr="00B9014D">
        <w:rPr>
          <w:b/>
          <w:bCs/>
        </w:rPr>
        <w:t xml:space="preserve">Panel data: </w:t>
      </w:r>
      <w:r w:rsidRPr="00B9014D">
        <w:t xml:space="preserve">This method is </w:t>
      </w:r>
      <w:r w:rsidR="00031689">
        <w:t>designed explicitly</w:t>
      </w:r>
      <w:r w:rsidRPr="00B9014D">
        <w:t xml:space="preserve"> for datasets that have repeated observations on the same individuals over time (panel data). </w:t>
      </w:r>
    </w:p>
    <w:p w14:paraId="63A07D35" w14:textId="4ABD1F5D" w:rsidR="00717F51" w:rsidRPr="00B9014D" w:rsidRDefault="00534127" w:rsidP="0032207B">
      <w:pPr>
        <w:numPr>
          <w:ilvl w:val="0"/>
          <w:numId w:val="9"/>
        </w:numPr>
        <w:tabs>
          <w:tab w:val="left" w:pos="540"/>
        </w:tabs>
        <w:spacing w:after="100" w:line="360" w:lineRule="auto"/>
        <w:ind w:left="547" w:hanging="547"/>
        <w:jc w:val="both"/>
      </w:pPr>
      <w:r w:rsidRPr="00B9014D">
        <w:rPr>
          <w:b/>
          <w:bCs/>
        </w:rPr>
        <w:t xml:space="preserve">Unobserved individual-specific effects: </w:t>
      </w:r>
      <w:r w:rsidRPr="00B9014D">
        <w:t xml:space="preserve">Fixed effects account for individual-specific characteristics that </w:t>
      </w:r>
      <w:r w:rsidR="00F8049B" w:rsidRPr="00B9014D">
        <w:t xml:space="preserve">remain constant over time but may still </w:t>
      </w:r>
      <w:r w:rsidRPr="00B9014D">
        <w:t>influence the outcome variable. </w:t>
      </w:r>
    </w:p>
    <w:p w14:paraId="1EF05271" w14:textId="77777777" w:rsidR="00717F51" w:rsidRPr="00B9014D" w:rsidRDefault="00534127" w:rsidP="0032207B">
      <w:pPr>
        <w:numPr>
          <w:ilvl w:val="0"/>
          <w:numId w:val="9"/>
        </w:numPr>
        <w:tabs>
          <w:tab w:val="left" w:pos="540"/>
        </w:tabs>
        <w:spacing w:after="100" w:line="360" w:lineRule="auto"/>
        <w:ind w:left="547" w:hanging="547"/>
        <w:jc w:val="both"/>
      </w:pPr>
      <w:r w:rsidRPr="00B9014D">
        <w:rPr>
          <w:b/>
          <w:bCs/>
        </w:rPr>
        <w:t xml:space="preserve">Demeaning: </w:t>
      </w:r>
      <w:r w:rsidRPr="00B9014D">
        <w:t xml:space="preserve">The method often involves demeaning the data (subtracting the individual's mean) to remove the effects of these time-invariant factors. </w:t>
      </w:r>
    </w:p>
    <w:p w14:paraId="04977A04" w14:textId="77777777" w:rsidR="00717F51" w:rsidRPr="00B9014D" w:rsidRDefault="00534127" w:rsidP="0032207B">
      <w:pPr>
        <w:numPr>
          <w:ilvl w:val="0"/>
          <w:numId w:val="9"/>
        </w:numPr>
        <w:tabs>
          <w:tab w:val="left" w:pos="540"/>
        </w:tabs>
        <w:spacing w:after="100" w:line="360" w:lineRule="auto"/>
        <w:ind w:left="547" w:hanging="547"/>
        <w:jc w:val="both"/>
      </w:pPr>
      <w:r w:rsidRPr="00B9014D">
        <w:rPr>
          <w:b/>
          <w:bCs/>
        </w:rPr>
        <w:t xml:space="preserve">Bias reduction: </w:t>
      </w:r>
      <w:r w:rsidRPr="00B9014D">
        <w:t>By controlling for unobserved effects, fixed effects regression helps to reduce bias in the estimation of the coefficients of the independent variables. </w:t>
      </w:r>
    </w:p>
    <w:p w14:paraId="4230B170" w14:textId="77777777" w:rsidR="00717F51" w:rsidRPr="00B9014D" w:rsidRDefault="00534127" w:rsidP="0032207B">
      <w:pPr>
        <w:numPr>
          <w:ilvl w:val="0"/>
          <w:numId w:val="9"/>
        </w:numPr>
        <w:tabs>
          <w:tab w:val="left" w:pos="540"/>
        </w:tabs>
        <w:spacing w:after="100" w:line="360" w:lineRule="auto"/>
        <w:ind w:left="547" w:hanging="547"/>
        <w:jc w:val="both"/>
      </w:pPr>
      <w:r w:rsidRPr="00B9014D">
        <w:rPr>
          <w:b/>
          <w:bCs/>
        </w:rPr>
        <w:t xml:space="preserve">Fixed effects are estimated: </w:t>
      </w:r>
      <w:r w:rsidRPr="00B9014D">
        <w:t>In fixed effects models, each group's mean is treated as a fixed parameter, rather than a random sample from a population, as in random effects models. </w:t>
      </w:r>
    </w:p>
    <w:p w14:paraId="6113E230" w14:textId="77777777" w:rsidR="00717F51" w:rsidRPr="00B9014D" w:rsidRDefault="00534127" w:rsidP="0032207B">
      <w:pPr>
        <w:numPr>
          <w:ilvl w:val="0"/>
          <w:numId w:val="9"/>
        </w:numPr>
        <w:tabs>
          <w:tab w:val="left" w:pos="540"/>
        </w:tabs>
        <w:spacing w:after="100" w:line="360" w:lineRule="auto"/>
        <w:ind w:left="547" w:hanging="547"/>
        <w:jc w:val="both"/>
      </w:pPr>
      <w:r w:rsidRPr="00B9014D">
        <w:rPr>
          <w:b/>
          <w:bCs/>
        </w:rPr>
        <w:t xml:space="preserve">Within-entity variation: </w:t>
      </w:r>
      <w:r w:rsidRPr="00B9014D">
        <w:t>Fixed effects regression primarily focuses on changes within each individual or entity over time, controlling for their stable characteristics. </w:t>
      </w:r>
    </w:p>
    <w:p w14:paraId="52D936BC" w14:textId="785E175D" w:rsidR="00717F51" w:rsidRPr="00B9014D" w:rsidRDefault="00534127" w:rsidP="0032207B">
      <w:pPr>
        <w:numPr>
          <w:ilvl w:val="0"/>
          <w:numId w:val="9"/>
        </w:numPr>
        <w:tabs>
          <w:tab w:val="left" w:pos="540"/>
        </w:tabs>
        <w:spacing w:after="100" w:line="360" w:lineRule="auto"/>
        <w:ind w:left="547" w:hanging="547"/>
        <w:jc w:val="both"/>
      </w:pPr>
      <w:r w:rsidRPr="00B9014D">
        <w:rPr>
          <w:b/>
          <w:bCs/>
        </w:rPr>
        <w:t xml:space="preserve">Dummy variables: </w:t>
      </w:r>
      <w:r w:rsidRPr="00B9014D">
        <w:t xml:space="preserve">Fixed effects can be thought of as including dummy variables for </w:t>
      </w:r>
      <w:r w:rsidR="00C336EE" w:rsidRPr="00B9014D">
        <w:t>everyone</w:t>
      </w:r>
      <w:r w:rsidRPr="00B9014D">
        <w:t xml:space="preserve"> or group in the regression model. </w:t>
      </w:r>
    </w:p>
    <w:p w14:paraId="7215A854" w14:textId="77777777" w:rsidR="00717F51" w:rsidRPr="00B9014D" w:rsidRDefault="00534127" w:rsidP="0032207B">
      <w:pPr>
        <w:tabs>
          <w:tab w:val="left" w:pos="540"/>
        </w:tabs>
        <w:spacing w:before="200" w:after="100" w:line="360" w:lineRule="auto"/>
        <w:ind w:left="547" w:hanging="547"/>
        <w:jc w:val="both"/>
      </w:pPr>
      <w:r w:rsidRPr="00B9014D">
        <w:t>When to use fixed effects regression:</w:t>
      </w:r>
    </w:p>
    <w:p w14:paraId="43E79D25" w14:textId="1C138053" w:rsidR="00717F51" w:rsidRPr="00B9014D" w:rsidRDefault="00534127" w:rsidP="0032207B">
      <w:pPr>
        <w:numPr>
          <w:ilvl w:val="0"/>
          <w:numId w:val="10"/>
        </w:numPr>
        <w:tabs>
          <w:tab w:val="left" w:pos="540"/>
        </w:tabs>
        <w:spacing w:after="100" w:line="360" w:lineRule="auto"/>
        <w:ind w:left="547" w:hanging="547"/>
        <w:jc w:val="both"/>
      </w:pPr>
      <w:r w:rsidRPr="00B9014D">
        <w:lastRenderedPageBreak/>
        <w:t>When dealing with panel data</w:t>
      </w:r>
      <w:r w:rsidR="00F8049B" w:rsidRPr="00B9014D">
        <w:t>, one suspects</w:t>
      </w:r>
      <w:r w:rsidRPr="00B9014D">
        <w:t xml:space="preserve"> that unobserved, time-invariant characteristics may be correlated with the independent variables. </w:t>
      </w:r>
    </w:p>
    <w:p w14:paraId="27846D62" w14:textId="77777777" w:rsidR="00717F51" w:rsidRPr="00B9014D" w:rsidRDefault="00534127" w:rsidP="0032207B">
      <w:pPr>
        <w:numPr>
          <w:ilvl w:val="0"/>
          <w:numId w:val="10"/>
        </w:numPr>
        <w:tabs>
          <w:tab w:val="left" w:pos="540"/>
        </w:tabs>
        <w:spacing w:after="100" w:line="360" w:lineRule="auto"/>
        <w:ind w:left="547" w:hanging="547"/>
        <w:jc w:val="both"/>
      </w:pPr>
      <w:r w:rsidRPr="00B9014D">
        <w:t>When the goal is to estimate the causal effect of the independent variables on the dependent variable, controlling for individual-specific effects. </w:t>
      </w:r>
    </w:p>
    <w:p w14:paraId="1E651362" w14:textId="77777777" w:rsidR="00717F51" w:rsidRPr="00B9014D" w:rsidRDefault="00534127" w:rsidP="0032207B">
      <w:pPr>
        <w:numPr>
          <w:ilvl w:val="0"/>
          <w:numId w:val="10"/>
        </w:numPr>
        <w:tabs>
          <w:tab w:val="left" w:pos="540"/>
        </w:tabs>
        <w:spacing w:after="200" w:line="360" w:lineRule="auto"/>
        <w:ind w:left="540" w:hanging="540"/>
        <w:jc w:val="both"/>
      </w:pPr>
      <w:r w:rsidRPr="00B9014D">
        <w:t>When the data contains repeated observations on the same individuals over time. </w:t>
      </w:r>
    </w:p>
    <w:p w14:paraId="26A554B8" w14:textId="025C1514" w:rsidR="00717F51" w:rsidRPr="00B9014D" w:rsidRDefault="0032207B" w:rsidP="00BC38E1">
      <w:pPr>
        <w:pStyle w:val="Heading3"/>
        <w:tabs>
          <w:tab w:val="left" w:pos="540"/>
        </w:tabs>
        <w:spacing w:before="0" w:after="200" w:line="360" w:lineRule="auto"/>
        <w:jc w:val="both"/>
        <w:rPr>
          <w:b/>
          <w:bCs/>
          <w:color w:val="auto"/>
          <w:sz w:val="24"/>
          <w:szCs w:val="22"/>
        </w:rPr>
      </w:pPr>
      <w:r>
        <w:rPr>
          <w:b/>
          <w:bCs/>
          <w:color w:val="auto"/>
          <w:sz w:val="24"/>
          <w:szCs w:val="22"/>
        </w:rPr>
        <w:tab/>
      </w:r>
      <w:bookmarkStart w:id="87" w:name="_Toc199334224"/>
      <w:r w:rsidR="00534127" w:rsidRPr="00B9014D">
        <w:rPr>
          <w:b/>
          <w:bCs/>
          <w:color w:val="auto"/>
          <w:sz w:val="24"/>
          <w:szCs w:val="22"/>
        </w:rPr>
        <w:t xml:space="preserve">Random </w:t>
      </w:r>
      <w:r w:rsidR="00BE7C16" w:rsidRPr="00B9014D">
        <w:rPr>
          <w:b/>
          <w:bCs/>
          <w:color w:val="auto"/>
          <w:sz w:val="24"/>
          <w:szCs w:val="22"/>
        </w:rPr>
        <w:t>effects model</w:t>
      </w:r>
      <w:bookmarkEnd w:id="87"/>
    </w:p>
    <w:p w14:paraId="2FAFE093" w14:textId="53AF84AB" w:rsidR="00717F51" w:rsidRPr="00B9014D" w:rsidRDefault="00534127" w:rsidP="00BC38E1">
      <w:pPr>
        <w:tabs>
          <w:tab w:val="left" w:pos="540"/>
        </w:tabs>
        <w:spacing w:after="200" w:line="360" w:lineRule="auto"/>
        <w:jc w:val="both"/>
      </w:pPr>
      <w:r w:rsidRPr="00B9014D">
        <w:t xml:space="preserve">Random effects regression is a statistical method used when </w:t>
      </w:r>
      <w:r w:rsidR="00F8049B" w:rsidRPr="00B9014D">
        <w:t>analysing</w:t>
      </w:r>
      <w:r w:rsidRPr="00B9014D">
        <w:t xml:space="preserve"> clustered or panel data, where observations within groups are not independent. It assumes that there are random, unobserved effects specific to each group, and these effects are considered part of the model. This allows for the estimation of group-specific intercepts or slopes, acknowledging that observations within the same group may be correlated. </w:t>
      </w:r>
    </w:p>
    <w:p w14:paraId="0947370E" w14:textId="725F6FB3" w:rsidR="00717F51" w:rsidRPr="00B9014D" w:rsidRDefault="00031689" w:rsidP="00BC38E1">
      <w:pPr>
        <w:tabs>
          <w:tab w:val="left" w:pos="540"/>
        </w:tabs>
        <w:spacing w:after="200" w:line="360" w:lineRule="auto"/>
        <w:jc w:val="both"/>
      </w:pPr>
      <w:r>
        <w:t>Here is</w:t>
      </w:r>
      <w:r w:rsidR="00534127" w:rsidRPr="00B9014D">
        <w:t xml:space="preserve"> a more detailed explanation:</w:t>
      </w:r>
    </w:p>
    <w:p w14:paraId="0C17CAC9" w14:textId="703FCB1D" w:rsidR="00717F51" w:rsidRPr="00B9014D" w:rsidRDefault="00534127" w:rsidP="0032207B">
      <w:pPr>
        <w:numPr>
          <w:ilvl w:val="0"/>
          <w:numId w:val="11"/>
        </w:numPr>
        <w:tabs>
          <w:tab w:val="left" w:pos="540"/>
        </w:tabs>
        <w:spacing w:after="100" w:line="360" w:lineRule="auto"/>
        <w:ind w:left="547" w:hanging="547"/>
        <w:jc w:val="both"/>
      </w:pPr>
      <w:r w:rsidRPr="00B9014D">
        <w:rPr>
          <w:b/>
          <w:bCs/>
        </w:rPr>
        <w:t xml:space="preserve">Clustered or </w:t>
      </w:r>
      <w:r w:rsidR="00BE7C16" w:rsidRPr="00B9014D">
        <w:rPr>
          <w:b/>
          <w:bCs/>
        </w:rPr>
        <w:t>panel data</w:t>
      </w:r>
      <w:r w:rsidRPr="00B9014D">
        <w:rPr>
          <w:b/>
          <w:bCs/>
        </w:rPr>
        <w:t xml:space="preserve">: </w:t>
      </w:r>
      <w:r w:rsidRPr="00B9014D">
        <w:t xml:space="preserve">Random effects models are </w:t>
      </w:r>
      <w:r w:rsidR="00031689">
        <w:t>beneficial</w:t>
      </w:r>
      <w:r w:rsidRPr="00B9014D">
        <w:t xml:space="preserve"> when data are collected from multiple groups (e.g., students within schools, patients within hospitals, repeated observations of the same individual). </w:t>
      </w:r>
    </w:p>
    <w:p w14:paraId="07CB4B6D" w14:textId="5BC51C6A" w:rsidR="00717F51" w:rsidRPr="00B9014D" w:rsidRDefault="00534127" w:rsidP="0032207B">
      <w:pPr>
        <w:numPr>
          <w:ilvl w:val="0"/>
          <w:numId w:val="11"/>
        </w:numPr>
        <w:tabs>
          <w:tab w:val="left" w:pos="540"/>
        </w:tabs>
        <w:spacing w:after="100" w:line="360" w:lineRule="auto"/>
        <w:ind w:left="547" w:hanging="547"/>
        <w:jc w:val="both"/>
      </w:pPr>
      <w:r w:rsidRPr="00B9014D">
        <w:rPr>
          <w:b/>
          <w:bCs/>
        </w:rPr>
        <w:t xml:space="preserve">Unobserved </w:t>
      </w:r>
      <w:r w:rsidR="00BE7C16" w:rsidRPr="00B9014D">
        <w:rPr>
          <w:b/>
          <w:bCs/>
        </w:rPr>
        <w:t>group effects</w:t>
      </w:r>
      <w:r w:rsidRPr="00B9014D">
        <w:rPr>
          <w:b/>
          <w:bCs/>
        </w:rPr>
        <w:t xml:space="preserve">: </w:t>
      </w:r>
      <w:r w:rsidRPr="00B9014D">
        <w:t>The model acknowledges that there might be unobserved factors specific to each group that influence the outcome. </w:t>
      </w:r>
    </w:p>
    <w:p w14:paraId="1D19563D" w14:textId="51DB4A2B" w:rsidR="00717F51" w:rsidRPr="00B9014D" w:rsidRDefault="00534127" w:rsidP="0032207B">
      <w:pPr>
        <w:numPr>
          <w:ilvl w:val="0"/>
          <w:numId w:val="11"/>
        </w:numPr>
        <w:tabs>
          <w:tab w:val="left" w:pos="540"/>
        </w:tabs>
        <w:spacing w:after="100" w:line="360" w:lineRule="auto"/>
        <w:ind w:left="547" w:hanging="547"/>
        <w:jc w:val="both"/>
      </w:pPr>
      <w:r w:rsidRPr="00B9014D">
        <w:rPr>
          <w:b/>
          <w:bCs/>
        </w:rPr>
        <w:t xml:space="preserve">Random </w:t>
      </w:r>
      <w:r w:rsidR="00BE7C16" w:rsidRPr="00B9014D">
        <w:rPr>
          <w:b/>
          <w:bCs/>
        </w:rPr>
        <w:t>effects</w:t>
      </w:r>
      <w:r w:rsidRPr="00B9014D">
        <w:rPr>
          <w:b/>
          <w:bCs/>
        </w:rPr>
        <w:t xml:space="preserve">: </w:t>
      </w:r>
      <w:r w:rsidRPr="00B9014D">
        <w:t>These unobserved group effects are assumed to be random and uncorrelated with the independent variables in the model. </w:t>
      </w:r>
    </w:p>
    <w:p w14:paraId="098E3EC2" w14:textId="77777777" w:rsidR="00BE7C16" w:rsidRDefault="00BE7C16" w:rsidP="00BE7C16">
      <w:pPr>
        <w:tabs>
          <w:tab w:val="left" w:pos="540"/>
          <w:tab w:val="left" w:pos="720"/>
        </w:tabs>
        <w:spacing w:after="100" w:line="360" w:lineRule="auto"/>
        <w:jc w:val="both"/>
        <w:rPr>
          <w:b/>
          <w:bCs/>
        </w:rPr>
      </w:pPr>
    </w:p>
    <w:p w14:paraId="700E1A21" w14:textId="310A602F" w:rsidR="00717F51" w:rsidRPr="00B9014D" w:rsidRDefault="00534127" w:rsidP="00BE7C16">
      <w:pPr>
        <w:tabs>
          <w:tab w:val="left" w:pos="540"/>
          <w:tab w:val="left" w:pos="720"/>
        </w:tabs>
        <w:spacing w:after="100" w:line="360" w:lineRule="auto"/>
        <w:jc w:val="both"/>
      </w:pPr>
      <w:r w:rsidRPr="00B9014D">
        <w:rPr>
          <w:b/>
          <w:bCs/>
        </w:rPr>
        <w:t>Benefits</w:t>
      </w:r>
    </w:p>
    <w:p w14:paraId="680D5820" w14:textId="17E058A4" w:rsidR="00717F51" w:rsidRPr="00B9014D" w:rsidRDefault="00534127" w:rsidP="0032207B">
      <w:pPr>
        <w:numPr>
          <w:ilvl w:val="1"/>
          <w:numId w:val="12"/>
        </w:numPr>
        <w:tabs>
          <w:tab w:val="left" w:pos="540"/>
        </w:tabs>
        <w:spacing w:after="100" w:line="341" w:lineRule="auto"/>
        <w:ind w:left="547" w:hanging="547"/>
        <w:jc w:val="both"/>
      </w:pPr>
      <w:r w:rsidRPr="00B9014D">
        <w:rPr>
          <w:b/>
          <w:bCs/>
        </w:rPr>
        <w:t xml:space="preserve">Accounting for </w:t>
      </w:r>
      <w:r w:rsidR="00BE7C16" w:rsidRPr="00B9014D">
        <w:rPr>
          <w:b/>
          <w:bCs/>
        </w:rPr>
        <w:t>dependence</w:t>
      </w:r>
      <w:r w:rsidRPr="00B9014D">
        <w:rPr>
          <w:b/>
          <w:bCs/>
        </w:rPr>
        <w:t>:</w:t>
      </w:r>
      <w:r w:rsidRPr="00B9014D">
        <w:t> Random effects models address the problem of within-group correlation, which is a common issue in clustered or panel data. </w:t>
      </w:r>
    </w:p>
    <w:p w14:paraId="62FAB271" w14:textId="24718267" w:rsidR="00717F51" w:rsidRPr="00B9014D" w:rsidRDefault="00534127" w:rsidP="0032207B">
      <w:pPr>
        <w:numPr>
          <w:ilvl w:val="1"/>
          <w:numId w:val="13"/>
        </w:numPr>
        <w:tabs>
          <w:tab w:val="left" w:pos="540"/>
        </w:tabs>
        <w:spacing w:after="100" w:line="341" w:lineRule="auto"/>
        <w:ind w:left="547" w:hanging="547"/>
        <w:jc w:val="both"/>
      </w:pPr>
      <w:r w:rsidRPr="00B9014D">
        <w:rPr>
          <w:b/>
          <w:bCs/>
        </w:rPr>
        <w:t xml:space="preserve">More </w:t>
      </w:r>
      <w:r w:rsidR="00BE7C16" w:rsidRPr="00B9014D">
        <w:rPr>
          <w:b/>
          <w:bCs/>
        </w:rPr>
        <w:t>accurate estimates</w:t>
      </w:r>
      <w:r w:rsidRPr="00B9014D">
        <w:rPr>
          <w:b/>
          <w:bCs/>
        </w:rPr>
        <w:t>:</w:t>
      </w:r>
      <w:r w:rsidRPr="00B9014D">
        <w:t> By accounting for group-specific effects, the model can provide more accurate estimates of the overall effects of the independent variables. </w:t>
      </w:r>
    </w:p>
    <w:p w14:paraId="469C8BB1" w14:textId="63CF0932" w:rsidR="00717F51" w:rsidRPr="00B9014D" w:rsidRDefault="00534127" w:rsidP="0032207B">
      <w:pPr>
        <w:numPr>
          <w:ilvl w:val="1"/>
          <w:numId w:val="14"/>
        </w:numPr>
        <w:tabs>
          <w:tab w:val="left" w:pos="540"/>
        </w:tabs>
        <w:spacing w:after="100" w:line="341" w:lineRule="auto"/>
        <w:ind w:left="547" w:hanging="547"/>
        <w:jc w:val="both"/>
      </w:pPr>
      <w:r w:rsidRPr="00B9014D">
        <w:rPr>
          <w:b/>
          <w:bCs/>
        </w:rPr>
        <w:lastRenderedPageBreak/>
        <w:t>Time-</w:t>
      </w:r>
      <w:r w:rsidR="00BE7C16" w:rsidRPr="00B9014D">
        <w:rPr>
          <w:b/>
          <w:bCs/>
        </w:rPr>
        <w:t>invariant variables</w:t>
      </w:r>
      <w:r w:rsidRPr="00B9014D">
        <w:rPr>
          <w:b/>
          <w:bCs/>
        </w:rPr>
        <w:t>:</w:t>
      </w:r>
      <w:r w:rsidRPr="00B9014D">
        <w:t> Random effects models can handle time-invariant variables (e.g., province characteristics) that are absorbed by the intercept in fixed effects models. </w:t>
      </w:r>
    </w:p>
    <w:p w14:paraId="7EA7DBB1" w14:textId="30314560" w:rsidR="00717F51" w:rsidRPr="00B9014D" w:rsidRDefault="00534127" w:rsidP="0032207B">
      <w:pPr>
        <w:numPr>
          <w:ilvl w:val="1"/>
          <w:numId w:val="15"/>
        </w:numPr>
        <w:tabs>
          <w:tab w:val="left" w:pos="540"/>
        </w:tabs>
        <w:spacing w:after="100" w:line="341" w:lineRule="auto"/>
        <w:ind w:left="547" w:hanging="547"/>
        <w:jc w:val="both"/>
      </w:pPr>
      <w:r w:rsidRPr="00B9014D">
        <w:rPr>
          <w:b/>
          <w:bCs/>
        </w:rPr>
        <w:t>Generalizability:</w:t>
      </w:r>
      <w:r w:rsidRPr="00B9014D">
        <w:t xml:space="preserve"> Random effects models allow for inferences to be </w:t>
      </w:r>
      <w:r w:rsidR="00031689">
        <w:t>generalised</w:t>
      </w:r>
      <w:r w:rsidRPr="00B9014D">
        <w:t xml:space="preserve"> beyond the specific groups included in the study. </w:t>
      </w:r>
    </w:p>
    <w:p w14:paraId="08A3FFB4" w14:textId="18A0B356" w:rsidR="00717F51" w:rsidRPr="00B9014D" w:rsidRDefault="00534127" w:rsidP="00BE7C16">
      <w:pPr>
        <w:tabs>
          <w:tab w:val="left" w:pos="540"/>
          <w:tab w:val="left" w:pos="720"/>
        </w:tabs>
        <w:spacing w:after="100" w:line="341" w:lineRule="auto"/>
        <w:jc w:val="both"/>
      </w:pPr>
      <w:r w:rsidRPr="00B9014D">
        <w:rPr>
          <w:b/>
          <w:bCs/>
        </w:rPr>
        <w:t>Examples</w:t>
      </w:r>
    </w:p>
    <w:p w14:paraId="16954D2C" w14:textId="77777777" w:rsidR="00717F51" w:rsidRPr="00B9014D" w:rsidRDefault="00534127" w:rsidP="0032207B">
      <w:pPr>
        <w:numPr>
          <w:ilvl w:val="1"/>
          <w:numId w:val="16"/>
        </w:numPr>
        <w:tabs>
          <w:tab w:val="left" w:pos="540"/>
        </w:tabs>
        <w:spacing w:after="100" w:line="341" w:lineRule="auto"/>
        <w:ind w:left="547" w:hanging="547"/>
        <w:jc w:val="both"/>
      </w:pPr>
      <w:r w:rsidRPr="00B9014D">
        <w:rPr>
          <w:b/>
          <w:bCs/>
        </w:rPr>
        <w:t>Meta-analysis:</w:t>
      </w:r>
      <w:r w:rsidRPr="00B9014D">
        <w:t> Random effects models can be used in meta-analysis to account for heterogeneity among study results. </w:t>
      </w:r>
    </w:p>
    <w:p w14:paraId="78BE4DF9" w14:textId="096C27C5" w:rsidR="00717F51" w:rsidRPr="00B9014D" w:rsidRDefault="00534127" w:rsidP="0032207B">
      <w:pPr>
        <w:numPr>
          <w:ilvl w:val="1"/>
          <w:numId w:val="17"/>
        </w:numPr>
        <w:tabs>
          <w:tab w:val="left" w:pos="540"/>
        </w:tabs>
        <w:spacing w:after="100" w:line="341" w:lineRule="auto"/>
        <w:ind w:left="547" w:hanging="547"/>
        <w:jc w:val="both"/>
      </w:pPr>
      <w:r w:rsidRPr="00B9014D">
        <w:rPr>
          <w:b/>
          <w:bCs/>
        </w:rPr>
        <w:t xml:space="preserve">Panel </w:t>
      </w:r>
      <w:r w:rsidR="00BE7C16" w:rsidRPr="00B9014D">
        <w:rPr>
          <w:b/>
          <w:bCs/>
        </w:rPr>
        <w:t>data analysis</w:t>
      </w:r>
      <w:r w:rsidRPr="00B9014D">
        <w:rPr>
          <w:b/>
          <w:bCs/>
        </w:rPr>
        <w:t>:</w:t>
      </w:r>
      <w:r w:rsidRPr="00B9014D">
        <w:t> Random effects models are used in panel data analysis to study the effect of individual-specific characteristics on the response variable. </w:t>
      </w:r>
    </w:p>
    <w:p w14:paraId="37C2441E" w14:textId="3C41242A" w:rsidR="00717F51" w:rsidRPr="00B9014D" w:rsidRDefault="00534127" w:rsidP="0032207B">
      <w:pPr>
        <w:numPr>
          <w:ilvl w:val="1"/>
          <w:numId w:val="18"/>
        </w:numPr>
        <w:tabs>
          <w:tab w:val="left" w:pos="540"/>
        </w:tabs>
        <w:spacing w:after="100" w:line="341" w:lineRule="auto"/>
        <w:ind w:left="547" w:hanging="547"/>
        <w:jc w:val="both"/>
      </w:pPr>
      <w:r w:rsidRPr="00B9014D">
        <w:rPr>
          <w:b/>
          <w:bCs/>
        </w:rPr>
        <w:t xml:space="preserve">Longitudinal </w:t>
      </w:r>
      <w:r w:rsidR="00BE7C16" w:rsidRPr="00B9014D">
        <w:rPr>
          <w:b/>
          <w:bCs/>
        </w:rPr>
        <w:t>studies</w:t>
      </w:r>
      <w:r w:rsidRPr="00B9014D">
        <w:rPr>
          <w:b/>
          <w:bCs/>
        </w:rPr>
        <w:t>:</w:t>
      </w:r>
      <w:r w:rsidRPr="00B9014D">
        <w:t> They are also used in longitudinal studies to model correlation among repeated measures from the same subjects. </w:t>
      </w:r>
    </w:p>
    <w:p w14:paraId="32BBF3B6" w14:textId="48E6AD35" w:rsidR="00717F51" w:rsidRPr="00B9014D" w:rsidRDefault="00534127" w:rsidP="0032207B">
      <w:pPr>
        <w:tabs>
          <w:tab w:val="left" w:pos="540"/>
        </w:tabs>
        <w:spacing w:after="100" w:line="341" w:lineRule="auto"/>
        <w:ind w:left="547" w:hanging="547"/>
        <w:jc w:val="both"/>
      </w:pPr>
      <w:r w:rsidRPr="00B9014D">
        <w:t xml:space="preserve">Key </w:t>
      </w:r>
      <w:r w:rsidR="00BE7C16" w:rsidRPr="00B9014D">
        <w:t xml:space="preserve">differences </w:t>
      </w:r>
      <w:r w:rsidRPr="00B9014D">
        <w:t xml:space="preserve">from </w:t>
      </w:r>
      <w:r w:rsidR="00BE7C16" w:rsidRPr="00B9014D">
        <w:t>fixed effects models</w:t>
      </w:r>
    </w:p>
    <w:p w14:paraId="6F816B86" w14:textId="77777777" w:rsidR="00717F51" w:rsidRPr="00B9014D" w:rsidRDefault="00534127" w:rsidP="0032207B">
      <w:pPr>
        <w:numPr>
          <w:ilvl w:val="0"/>
          <w:numId w:val="19"/>
        </w:numPr>
        <w:tabs>
          <w:tab w:val="left" w:pos="540"/>
        </w:tabs>
        <w:spacing w:after="100" w:line="341" w:lineRule="auto"/>
        <w:ind w:left="547" w:hanging="547"/>
        <w:jc w:val="both"/>
      </w:pPr>
      <w:r w:rsidRPr="00B9014D">
        <w:rPr>
          <w:b/>
          <w:bCs/>
        </w:rPr>
        <w:t xml:space="preserve">Fixed effects models </w:t>
      </w:r>
      <w:r w:rsidRPr="00B9014D">
        <w:t>treat group effects as fixed parameters to be estimated, while random effects models treat them as random variables drawn from a distribution.</w:t>
      </w:r>
    </w:p>
    <w:p w14:paraId="5306EEC9" w14:textId="77777777" w:rsidR="00717F51" w:rsidRPr="00B9014D" w:rsidRDefault="00534127" w:rsidP="0032207B">
      <w:pPr>
        <w:numPr>
          <w:ilvl w:val="0"/>
          <w:numId w:val="19"/>
        </w:numPr>
        <w:tabs>
          <w:tab w:val="left" w:pos="540"/>
        </w:tabs>
        <w:spacing w:after="100" w:line="341" w:lineRule="auto"/>
        <w:ind w:left="547" w:hanging="547"/>
        <w:jc w:val="both"/>
      </w:pPr>
      <w:r w:rsidRPr="00B9014D">
        <w:rPr>
          <w:b/>
          <w:bCs/>
        </w:rPr>
        <w:t xml:space="preserve">Fixed effects models </w:t>
      </w:r>
      <w:r w:rsidRPr="00B9014D">
        <w:t>focus on within-group variation, while random effects models also consider between-group variation.</w:t>
      </w:r>
    </w:p>
    <w:p w14:paraId="4C037FA4" w14:textId="77777777" w:rsidR="00717F51" w:rsidRPr="00B9014D" w:rsidRDefault="00534127" w:rsidP="0032207B">
      <w:pPr>
        <w:numPr>
          <w:ilvl w:val="0"/>
          <w:numId w:val="19"/>
        </w:numPr>
        <w:tabs>
          <w:tab w:val="left" w:pos="540"/>
        </w:tabs>
        <w:spacing w:after="200" w:line="341" w:lineRule="auto"/>
        <w:ind w:left="540" w:hanging="540"/>
        <w:jc w:val="both"/>
      </w:pPr>
      <w:r w:rsidRPr="00B9014D">
        <w:rPr>
          <w:b/>
          <w:bCs/>
        </w:rPr>
        <w:t xml:space="preserve">Fixed effects models </w:t>
      </w:r>
      <w:r w:rsidRPr="00B9014D">
        <w:t>can be less efficient than random effects models if the random effects assumption holds</w:t>
      </w:r>
    </w:p>
    <w:p w14:paraId="0D1FAB1F" w14:textId="06B70E8B" w:rsidR="00717F51" w:rsidRPr="0032207B" w:rsidRDefault="00534127" w:rsidP="0032207B">
      <w:pPr>
        <w:pStyle w:val="Heading2"/>
        <w:tabs>
          <w:tab w:val="left" w:pos="540"/>
        </w:tabs>
        <w:spacing w:before="400" w:after="100" w:line="360" w:lineRule="auto"/>
        <w:jc w:val="both"/>
        <w:rPr>
          <w:rFonts w:ascii="Times New Roman Bold" w:hAnsi="Times New Roman Bold" w:cs="Times New Roman"/>
          <w:b/>
          <w:bCs/>
          <w:color w:val="auto"/>
          <w:sz w:val="26"/>
          <w:szCs w:val="22"/>
        </w:rPr>
      </w:pPr>
      <w:bookmarkStart w:id="88" w:name="_Toc199334225"/>
      <w:r w:rsidRPr="0032207B">
        <w:rPr>
          <w:rFonts w:ascii="Times New Roman Bold" w:hAnsi="Times New Roman Bold" w:cs="Times New Roman"/>
          <w:b/>
          <w:bCs/>
          <w:color w:val="auto"/>
          <w:sz w:val="26"/>
          <w:szCs w:val="22"/>
        </w:rPr>
        <w:t xml:space="preserve">Model </w:t>
      </w:r>
      <w:r w:rsidR="00BE7C16" w:rsidRPr="0032207B">
        <w:rPr>
          <w:rFonts w:ascii="Times New Roman Bold" w:hAnsi="Times New Roman Bold" w:cs="Times New Roman"/>
          <w:b/>
          <w:bCs/>
          <w:color w:val="auto"/>
          <w:sz w:val="26"/>
          <w:szCs w:val="22"/>
        </w:rPr>
        <w:t>comparison and selection process</w:t>
      </w:r>
      <w:bookmarkEnd w:id="88"/>
    </w:p>
    <w:p w14:paraId="50F5B1B8" w14:textId="24760BA9" w:rsidR="00717F51" w:rsidRPr="00B9014D" w:rsidRDefault="0032207B" w:rsidP="0032207B">
      <w:pPr>
        <w:pStyle w:val="Heading3"/>
        <w:tabs>
          <w:tab w:val="left" w:pos="540"/>
        </w:tabs>
        <w:spacing w:before="0" w:after="100" w:line="360" w:lineRule="auto"/>
        <w:jc w:val="both"/>
        <w:rPr>
          <w:b/>
          <w:bCs/>
          <w:color w:val="auto"/>
          <w:sz w:val="24"/>
          <w:szCs w:val="22"/>
        </w:rPr>
      </w:pPr>
      <w:r>
        <w:rPr>
          <w:b/>
          <w:bCs/>
          <w:color w:val="auto"/>
          <w:sz w:val="24"/>
          <w:szCs w:val="22"/>
        </w:rPr>
        <w:tab/>
      </w:r>
      <w:bookmarkStart w:id="89" w:name="_Toc199334226"/>
      <w:r w:rsidR="00534127" w:rsidRPr="00B9014D">
        <w:rPr>
          <w:b/>
          <w:bCs/>
          <w:color w:val="auto"/>
          <w:sz w:val="24"/>
          <w:szCs w:val="22"/>
        </w:rPr>
        <w:t>Model selection process</w:t>
      </w:r>
      <w:bookmarkEnd w:id="89"/>
    </w:p>
    <w:p w14:paraId="7CAFBE53" w14:textId="58F93139" w:rsidR="00717F51" w:rsidRPr="00B9014D" w:rsidRDefault="00534127" w:rsidP="00BC38E1">
      <w:pPr>
        <w:tabs>
          <w:tab w:val="left" w:pos="540"/>
        </w:tabs>
        <w:spacing w:after="200" w:line="360" w:lineRule="auto"/>
        <w:jc w:val="both"/>
      </w:pPr>
      <w:r w:rsidRPr="00B9014D">
        <w:t xml:space="preserve">Having estimates of fixed effects and random effects </w:t>
      </w:r>
      <w:r w:rsidR="00F8049B" w:rsidRPr="00B9014D">
        <w:t xml:space="preserve">contributes to the process of comparison and selection of an </w:t>
      </w:r>
      <w:r w:rsidRPr="00B9014D">
        <w:t xml:space="preserve">appropriate model. </w:t>
      </w:r>
      <w:r w:rsidR="00F8049B" w:rsidRPr="00B9014D">
        <w:t xml:space="preserve">The </w:t>
      </w:r>
      <w:r w:rsidRPr="00B9014D">
        <w:t>Hausman test is one such tool</w:t>
      </w:r>
    </w:p>
    <w:p w14:paraId="7D257839" w14:textId="4FA58E73" w:rsidR="00717F51" w:rsidRPr="00B9014D" w:rsidRDefault="0032207B" w:rsidP="0032207B">
      <w:pPr>
        <w:pStyle w:val="Heading3"/>
        <w:tabs>
          <w:tab w:val="left" w:pos="540"/>
        </w:tabs>
        <w:spacing w:before="0" w:after="100" w:line="336" w:lineRule="auto"/>
        <w:jc w:val="both"/>
        <w:rPr>
          <w:b/>
          <w:bCs/>
          <w:color w:val="auto"/>
          <w:sz w:val="24"/>
          <w:szCs w:val="22"/>
        </w:rPr>
      </w:pPr>
      <w:r>
        <w:rPr>
          <w:b/>
          <w:bCs/>
          <w:color w:val="auto"/>
          <w:sz w:val="24"/>
          <w:szCs w:val="22"/>
        </w:rPr>
        <w:tab/>
      </w:r>
      <w:bookmarkStart w:id="90" w:name="_Toc199334227"/>
      <w:r w:rsidR="00651CCE" w:rsidRPr="00B9014D">
        <w:rPr>
          <w:b/>
          <w:bCs/>
          <w:color w:val="auto"/>
          <w:sz w:val="24"/>
          <w:szCs w:val="22"/>
        </w:rPr>
        <w:t xml:space="preserve">The </w:t>
      </w:r>
      <w:r w:rsidR="00534127" w:rsidRPr="00B9014D">
        <w:rPr>
          <w:b/>
          <w:bCs/>
          <w:color w:val="auto"/>
          <w:sz w:val="24"/>
          <w:szCs w:val="22"/>
        </w:rPr>
        <w:t>Hausman test</w:t>
      </w:r>
      <w:bookmarkEnd w:id="90"/>
    </w:p>
    <w:p w14:paraId="21822F80" w14:textId="10F6DC5E" w:rsidR="00717F51" w:rsidRPr="00B9014D" w:rsidRDefault="00651CCE" w:rsidP="0032207B">
      <w:pPr>
        <w:tabs>
          <w:tab w:val="left" w:pos="540"/>
        </w:tabs>
        <w:spacing w:after="200" w:line="384" w:lineRule="auto"/>
        <w:jc w:val="both"/>
      </w:pPr>
      <w:r w:rsidRPr="00B9014D">
        <w:t>The Hausman test, also known as the Durbin-Wu-Hausman test or Hausman specification test, is a statistical hypothesis test in econometrics used to determine the consistency and efficiency of estimators. </w:t>
      </w:r>
      <w:r w:rsidR="00031689">
        <w:t>It is</w:t>
      </w:r>
      <w:r w:rsidRPr="00B9014D">
        <w:t xml:space="preserve"> often used in panel data analysis to decide </w:t>
      </w:r>
      <w:r w:rsidRPr="00B9014D">
        <w:lastRenderedPageBreak/>
        <w:t xml:space="preserve">between fixed effects and random effects models. The test compares the estimates from two different estimators, one </w:t>
      </w:r>
      <w:r w:rsidR="00031689">
        <w:t xml:space="preserve">of </w:t>
      </w:r>
      <w:r w:rsidRPr="00B9014D">
        <w:t>which is assumed to be consistent and efficient, and another which is consistent but potentially less efficient. </w:t>
      </w:r>
    </w:p>
    <w:p w14:paraId="5FC7CB4B" w14:textId="2402EC27" w:rsidR="00651CCE" w:rsidRPr="00B9014D" w:rsidRDefault="00031689" w:rsidP="0032207B">
      <w:pPr>
        <w:tabs>
          <w:tab w:val="left" w:pos="540"/>
        </w:tabs>
        <w:spacing w:after="200" w:line="384" w:lineRule="auto"/>
        <w:jc w:val="both"/>
      </w:pPr>
      <w:r>
        <w:t>Here is</w:t>
      </w:r>
      <w:r w:rsidR="00651CCE" w:rsidRPr="00B9014D">
        <w:t xml:space="preserve"> a more detailed explanation:</w:t>
      </w:r>
    </w:p>
    <w:p w14:paraId="0ECEED2B" w14:textId="77777777" w:rsidR="00651CCE" w:rsidRPr="00B9014D" w:rsidRDefault="00651CCE" w:rsidP="0032207B">
      <w:pPr>
        <w:tabs>
          <w:tab w:val="left" w:pos="540"/>
        </w:tabs>
        <w:spacing w:after="200" w:line="384" w:lineRule="auto"/>
        <w:jc w:val="both"/>
      </w:pPr>
      <w:r w:rsidRPr="00B9014D">
        <w:t>Purpose:</w:t>
      </w:r>
    </w:p>
    <w:p w14:paraId="336D33D5" w14:textId="6317FC52" w:rsidR="00651CCE" w:rsidRPr="00B9014D" w:rsidRDefault="0032207B" w:rsidP="0032207B">
      <w:pPr>
        <w:numPr>
          <w:ilvl w:val="0"/>
          <w:numId w:val="23"/>
        </w:numPr>
        <w:tabs>
          <w:tab w:val="left" w:pos="540"/>
        </w:tabs>
        <w:spacing w:after="200" w:line="384" w:lineRule="auto"/>
        <w:ind w:left="0" w:firstLine="0"/>
        <w:jc w:val="both"/>
      </w:pPr>
      <w:r>
        <w:rPr>
          <w:b/>
          <w:bCs/>
        </w:rPr>
        <w:t xml:space="preserve">Consistency vs. </w:t>
      </w:r>
      <w:r w:rsidR="00BE7C16">
        <w:rPr>
          <w:b/>
          <w:bCs/>
        </w:rPr>
        <w:t>efficiency</w:t>
      </w:r>
    </w:p>
    <w:p w14:paraId="7F6A4878" w14:textId="77777777" w:rsidR="00651CCE" w:rsidRPr="00B9014D" w:rsidRDefault="00651CCE" w:rsidP="0032207B">
      <w:pPr>
        <w:tabs>
          <w:tab w:val="left" w:pos="540"/>
        </w:tabs>
        <w:spacing w:after="200" w:line="384" w:lineRule="auto"/>
        <w:jc w:val="both"/>
      </w:pPr>
      <w:r w:rsidRPr="00B9014D">
        <w:t>The Hausman test helps determine if the difference between the estimates from two estimators is statistically significant. If the difference is significant, it suggests that the more efficient estimator is preferred. </w:t>
      </w:r>
    </w:p>
    <w:p w14:paraId="2B6B187C" w14:textId="1D141BE3" w:rsidR="00651CCE" w:rsidRPr="00B9014D" w:rsidRDefault="0032207B" w:rsidP="0032207B">
      <w:pPr>
        <w:numPr>
          <w:ilvl w:val="0"/>
          <w:numId w:val="23"/>
        </w:numPr>
        <w:tabs>
          <w:tab w:val="left" w:pos="540"/>
        </w:tabs>
        <w:spacing w:after="200" w:line="384" w:lineRule="auto"/>
        <w:ind w:left="0" w:firstLine="0"/>
        <w:jc w:val="both"/>
      </w:pPr>
      <w:r>
        <w:rPr>
          <w:b/>
          <w:bCs/>
        </w:rPr>
        <w:t xml:space="preserve">Endogeneity in </w:t>
      </w:r>
      <w:r w:rsidR="00BE7C16">
        <w:rPr>
          <w:b/>
          <w:bCs/>
        </w:rPr>
        <w:t xml:space="preserve">panel </w:t>
      </w:r>
      <w:r>
        <w:rPr>
          <w:b/>
          <w:bCs/>
        </w:rPr>
        <w:t>data</w:t>
      </w:r>
    </w:p>
    <w:p w14:paraId="46970E4F" w14:textId="33902B2B" w:rsidR="00651CCE" w:rsidRPr="00B9014D" w:rsidRDefault="00651CCE" w:rsidP="0032207B">
      <w:pPr>
        <w:tabs>
          <w:tab w:val="left" w:pos="540"/>
        </w:tabs>
        <w:spacing w:after="200" w:line="384" w:lineRule="auto"/>
        <w:jc w:val="both"/>
      </w:pPr>
      <w:r w:rsidRPr="00B9014D">
        <w:t xml:space="preserve">In panel data analysis, </w:t>
      </w:r>
      <w:r w:rsidR="00031689">
        <w:t>it is</w:t>
      </w:r>
      <w:r w:rsidRPr="00B9014D">
        <w:t xml:space="preserve"> used to decide between fixed effects and random effects models. The null hypothesis is that the random effects model is appropriate, while the alternative is that the fixed effects model is necessary. </w:t>
      </w:r>
    </w:p>
    <w:p w14:paraId="2C0CCE8F" w14:textId="2A5E28F4" w:rsidR="00651CCE" w:rsidRPr="00B9014D" w:rsidRDefault="00651CCE" w:rsidP="0032207B">
      <w:pPr>
        <w:numPr>
          <w:ilvl w:val="0"/>
          <w:numId w:val="23"/>
        </w:numPr>
        <w:tabs>
          <w:tab w:val="left" w:pos="540"/>
        </w:tabs>
        <w:spacing w:after="200" w:line="384" w:lineRule="auto"/>
        <w:ind w:left="0" w:firstLine="0"/>
        <w:jc w:val="both"/>
      </w:pPr>
      <w:r w:rsidRPr="00B9014D">
        <w:rPr>
          <w:b/>
          <w:bCs/>
        </w:rPr>
        <w:t xml:space="preserve">Testing </w:t>
      </w:r>
      <w:r w:rsidR="0032207B" w:rsidRPr="00B9014D">
        <w:rPr>
          <w:b/>
          <w:bCs/>
        </w:rPr>
        <w:t>exogeneity</w:t>
      </w:r>
    </w:p>
    <w:p w14:paraId="025CFFF9" w14:textId="77777777" w:rsidR="00651CCE" w:rsidRPr="00B9014D" w:rsidRDefault="00651CCE" w:rsidP="0032207B">
      <w:pPr>
        <w:tabs>
          <w:tab w:val="left" w:pos="540"/>
        </w:tabs>
        <w:spacing w:after="200" w:line="384" w:lineRule="auto"/>
        <w:jc w:val="both"/>
      </w:pPr>
      <w:r w:rsidRPr="00B9014D">
        <w:t>The test also assesses whether the unobserved individual effect is correlated with the conditioning regressors. If the test rejects the exogeneity assumption, it suggests that a fixed effects model is more appropriate. </w:t>
      </w:r>
    </w:p>
    <w:p w14:paraId="44D49387" w14:textId="6811A6FC" w:rsidR="00651CCE" w:rsidRPr="00B9014D" w:rsidRDefault="00651CCE" w:rsidP="0032207B">
      <w:pPr>
        <w:tabs>
          <w:tab w:val="left" w:pos="540"/>
        </w:tabs>
        <w:spacing w:after="200" w:line="384" w:lineRule="auto"/>
        <w:jc w:val="both"/>
      </w:pPr>
      <w:r w:rsidRPr="00B9014D">
        <w:t>How it works</w:t>
      </w:r>
    </w:p>
    <w:p w14:paraId="2A2C71FF" w14:textId="42440AC5" w:rsidR="00651CCE" w:rsidRPr="00B9014D" w:rsidRDefault="00651CCE" w:rsidP="0032207B">
      <w:pPr>
        <w:numPr>
          <w:ilvl w:val="0"/>
          <w:numId w:val="24"/>
        </w:numPr>
        <w:tabs>
          <w:tab w:val="left" w:pos="540"/>
        </w:tabs>
        <w:spacing w:after="200" w:line="384" w:lineRule="auto"/>
        <w:ind w:left="0" w:firstLine="0"/>
        <w:jc w:val="both"/>
      </w:pPr>
      <w:r w:rsidRPr="00B9014D">
        <w:rPr>
          <w:b/>
          <w:bCs/>
        </w:rPr>
        <w:t xml:space="preserve">Two </w:t>
      </w:r>
      <w:r w:rsidR="00BE7C16" w:rsidRPr="00B9014D">
        <w:rPr>
          <w:b/>
          <w:bCs/>
        </w:rPr>
        <w:t>estimators</w:t>
      </w:r>
    </w:p>
    <w:p w14:paraId="061E06DA" w14:textId="77777777" w:rsidR="00651CCE" w:rsidRPr="00B9014D" w:rsidRDefault="00651CCE" w:rsidP="0032207B">
      <w:pPr>
        <w:tabs>
          <w:tab w:val="left" w:pos="540"/>
        </w:tabs>
        <w:spacing w:after="200" w:line="384" w:lineRule="auto"/>
        <w:jc w:val="both"/>
      </w:pPr>
      <w:r w:rsidRPr="00B9014D">
        <w:t>The test compares estimates from two estimators: one consistent and efficient, and another consistent but potentially less efficient. </w:t>
      </w:r>
    </w:p>
    <w:p w14:paraId="48F98A0C" w14:textId="0B967B89" w:rsidR="00651CCE" w:rsidRPr="00B9014D" w:rsidRDefault="00651CCE" w:rsidP="0032207B">
      <w:pPr>
        <w:numPr>
          <w:ilvl w:val="0"/>
          <w:numId w:val="24"/>
        </w:numPr>
        <w:tabs>
          <w:tab w:val="left" w:pos="540"/>
        </w:tabs>
        <w:spacing w:after="200" w:line="384" w:lineRule="auto"/>
        <w:ind w:left="0" w:firstLine="0"/>
        <w:jc w:val="both"/>
      </w:pPr>
      <w:r w:rsidRPr="00B9014D">
        <w:rPr>
          <w:b/>
          <w:bCs/>
        </w:rPr>
        <w:t xml:space="preserve">Null </w:t>
      </w:r>
      <w:r w:rsidR="00BE7C16" w:rsidRPr="00B9014D">
        <w:rPr>
          <w:b/>
          <w:bCs/>
        </w:rPr>
        <w:t>hypothesis</w:t>
      </w:r>
    </w:p>
    <w:p w14:paraId="2831D8AF" w14:textId="77777777" w:rsidR="00651CCE" w:rsidRPr="00B9014D" w:rsidRDefault="00651CCE" w:rsidP="0032207B">
      <w:pPr>
        <w:tabs>
          <w:tab w:val="left" w:pos="540"/>
        </w:tabs>
        <w:spacing w:after="200" w:line="336" w:lineRule="auto"/>
        <w:jc w:val="both"/>
      </w:pPr>
      <w:r w:rsidRPr="00B9014D">
        <w:t>The null hypothesis assumes that the efficient estimator is the better choice and that the two estimators provide similar results. </w:t>
      </w:r>
    </w:p>
    <w:p w14:paraId="1B5281C0" w14:textId="3550BAD0" w:rsidR="00651CCE" w:rsidRPr="00B9014D" w:rsidRDefault="00651CCE" w:rsidP="0032207B">
      <w:pPr>
        <w:numPr>
          <w:ilvl w:val="0"/>
          <w:numId w:val="24"/>
        </w:numPr>
        <w:tabs>
          <w:tab w:val="left" w:pos="540"/>
        </w:tabs>
        <w:spacing w:after="200" w:line="336" w:lineRule="auto"/>
        <w:ind w:left="0" w:firstLine="0"/>
        <w:jc w:val="both"/>
      </w:pPr>
      <w:r w:rsidRPr="00B9014D">
        <w:rPr>
          <w:b/>
          <w:bCs/>
        </w:rPr>
        <w:lastRenderedPageBreak/>
        <w:t xml:space="preserve">Alternative </w:t>
      </w:r>
      <w:r w:rsidR="0032207B" w:rsidRPr="00B9014D">
        <w:rPr>
          <w:b/>
          <w:bCs/>
        </w:rPr>
        <w:t>hypothesis</w:t>
      </w:r>
    </w:p>
    <w:p w14:paraId="474863DD" w14:textId="77777777" w:rsidR="00651CCE" w:rsidRPr="00B9014D" w:rsidRDefault="00651CCE" w:rsidP="0032207B">
      <w:pPr>
        <w:tabs>
          <w:tab w:val="left" w:pos="540"/>
        </w:tabs>
        <w:spacing w:after="200" w:line="336" w:lineRule="auto"/>
        <w:jc w:val="both"/>
      </w:pPr>
      <w:r w:rsidRPr="00B9014D">
        <w:t>The alternative hypothesis assumes that the less efficient estimator is necessary due to the correlation between the unobserved individual effect and the conditioning regressors. </w:t>
      </w:r>
    </w:p>
    <w:p w14:paraId="3F2BE935" w14:textId="57A57C08" w:rsidR="00651CCE" w:rsidRPr="00B9014D" w:rsidRDefault="00651CCE" w:rsidP="0032207B">
      <w:pPr>
        <w:numPr>
          <w:ilvl w:val="0"/>
          <w:numId w:val="24"/>
        </w:numPr>
        <w:tabs>
          <w:tab w:val="left" w:pos="540"/>
        </w:tabs>
        <w:spacing w:after="200" w:line="336" w:lineRule="auto"/>
        <w:ind w:left="0" w:firstLine="0"/>
        <w:jc w:val="both"/>
      </w:pPr>
      <w:r w:rsidRPr="00B9014D">
        <w:rPr>
          <w:b/>
          <w:bCs/>
        </w:rPr>
        <w:t xml:space="preserve">Test </w:t>
      </w:r>
      <w:r w:rsidR="0032207B" w:rsidRPr="00B9014D">
        <w:rPr>
          <w:b/>
          <w:bCs/>
        </w:rPr>
        <w:t>statistic</w:t>
      </w:r>
    </w:p>
    <w:p w14:paraId="129E5A84" w14:textId="77777777" w:rsidR="00651CCE" w:rsidRPr="00B9014D" w:rsidRDefault="00651CCE" w:rsidP="0032207B">
      <w:pPr>
        <w:tabs>
          <w:tab w:val="left" w:pos="540"/>
        </w:tabs>
        <w:spacing w:after="200" w:line="336" w:lineRule="auto"/>
        <w:jc w:val="both"/>
      </w:pPr>
      <w:r w:rsidRPr="00B9014D">
        <w:t>The test statistic (Hausman statistic) is calculated based on the difference between the estimates and their covariance matrices. </w:t>
      </w:r>
    </w:p>
    <w:p w14:paraId="60033FA3" w14:textId="029433B9" w:rsidR="00651CCE" w:rsidRPr="00B9014D" w:rsidRDefault="00651CCE" w:rsidP="0032207B">
      <w:pPr>
        <w:numPr>
          <w:ilvl w:val="0"/>
          <w:numId w:val="24"/>
        </w:numPr>
        <w:tabs>
          <w:tab w:val="left" w:pos="540"/>
        </w:tabs>
        <w:spacing w:after="200" w:line="336" w:lineRule="auto"/>
        <w:ind w:left="0" w:firstLine="0"/>
        <w:jc w:val="both"/>
      </w:pPr>
      <w:r w:rsidRPr="00B9014D">
        <w:rPr>
          <w:b/>
          <w:bCs/>
        </w:rPr>
        <w:t>P-value</w:t>
      </w:r>
    </w:p>
    <w:p w14:paraId="77AD2734" w14:textId="77777777" w:rsidR="00651CCE" w:rsidRPr="00B9014D" w:rsidRDefault="00651CCE" w:rsidP="0032207B">
      <w:pPr>
        <w:tabs>
          <w:tab w:val="left" w:pos="540"/>
        </w:tabs>
        <w:spacing w:after="200" w:line="336" w:lineRule="auto"/>
        <w:jc w:val="both"/>
      </w:pPr>
      <w:r w:rsidRPr="00B9014D">
        <w:t>The p-value is calculated based on the test statistic and the null hypothesis. If the p-value is below a certain significance level (e.g., 0.05), the null hypothesis is rejected, and the alternative hypothesis is supported. </w:t>
      </w:r>
    </w:p>
    <w:p w14:paraId="7363FE1B" w14:textId="129C1925" w:rsidR="00717F51" w:rsidRPr="00B9014D" w:rsidRDefault="0032207B" w:rsidP="0032207B">
      <w:pPr>
        <w:pStyle w:val="Heading3"/>
        <w:tabs>
          <w:tab w:val="left" w:pos="540"/>
        </w:tabs>
        <w:spacing w:before="400" w:after="100" w:line="336" w:lineRule="auto"/>
        <w:jc w:val="both"/>
        <w:rPr>
          <w:b/>
          <w:bCs/>
          <w:color w:val="auto"/>
          <w:sz w:val="24"/>
          <w:szCs w:val="22"/>
        </w:rPr>
      </w:pPr>
      <w:r>
        <w:rPr>
          <w:b/>
          <w:bCs/>
          <w:color w:val="auto"/>
          <w:sz w:val="24"/>
          <w:szCs w:val="22"/>
        </w:rPr>
        <w:tab/>
      </w:r>
      <w:bookmarkStart w:id="91" w:name="_Toc199334228"/>
      <w:r w:rsidR="00534127" w:rsidRPr="00B9014D">
        <w:rPr>
          <w:b/>
          <w:bCs/>
          <w:color w:val="auto"/>
          <w:sz w:val="24"/>
          <w:szCs w:val="22"/>
        </w:rPr>
        <w:t xml:space="preserve">Breusch </w:t>
      </w:r>
      <w:r w:rsidRPr="00B9014D">
        <w:rPr>
          <w:b/>
          <w:bCs/>
          <w:color w:val="auto"/>
          <w:sz w:val="24"/>
          <w:szCs w:val="22"/>
        </w:rPr>
        <w:t xml:space="preserve">pagan </w:t>
      </w:r>
      <w:r w:rsidR="00584F66" w:rsidRPr="00B9014D">
        <w:rPr>
          <w:b/>
          <w:bCs/>
          <w:color w:val="auto"/>
          <w:sz w:val="24"/>
          <w:szCs w:val="22"/>
        </w:rPr>
        <w:t>Lagrange</w:t>
      </w:r>
      <w:r w:rsidRPr="00B9014D">
        <w:rPr>
          <w:b/>
          <w:bCs/>
          <w:color w:val="auto"/>
          <w:sz w:val="24"/>
          <w:szCs w:val="22"/>
        </w:rPr>
        <w:t xml:space="preserve"> multiplier test</w:t>
      </w:r>
      <w:bookmarkEnd w:id="91"/>
    </w:p>
    <w:p w14:paraId="5E18341D" w14:textId="29C00879" w:rsidR="00717F51" w:rsidRPr="00B9014D" w:rsidRDefault="006473EE" w:rsidP="0032207B">
      <w:pPr>
        <w:tabs>
          <w:tab w:val="left" w:pos="540"/>
        </w:tabs>
        <w:spacing w:after="200" w:line="336" w:lineRule="auto"/>
        <w:jc w:val="both"/>
      </w:pPr>
      <w:r w:rsidRPr="00B9014D">
        <w:t>In statistics, the </w:t>
      </w:r>
      <w:r w:rsidRPr="00B9014D">
        <w:rPr>
          <w:b/>
          <w:bCs/>
        </w:rPr>
        <w:t>Breusch–Pagan test</w:t>
      </w:r>
      <w:r w:rsidRPr="00B9014D">
        <w:t>, developed in 1979 by Trevor Breusch and Adrian Pagan,</w:t>
      </w:r>
      <w:hyperlink r:id="rId18" w:anchor="cite_note-1" w:history="1"/>
      <w:r w:rsidRPr="00B9014D">
        <w:t> is used to test for heteroskedasticity in a linear regression model. It was independently suggested with some extension by R. Dennis Cook and Sanford Weisberg in 1983 (</w:t>
      </w:r>
      <w:r w:rsidRPr="00B9014D">
        <w:rPr>
          <w:b/>
          <w:bCs/>
        </w:rPr>
        <w:t>Cook–Weisberg test</w:t>
      </w:r>
      <w:r w:rsidRPr="00B9014D">
        <w:t>). Derived from the Lagrange multiplier test principle, it tests whether the variance of the errors from a regression is dependent on the values of the independent variables. In that case, heteroskedasticity is present.</w:t>
      </w:r>
    </w:p>
    <w:p w14:paraId="0AF71DDC" w14:textId="164B8E4E" w:rsidR="00717F51" w:rsidRPr="0032207B" w:rsidRDefault="00534127" w:rsidP="00BC38E1">
      <w:pPr>
        <w:pStyle w:val="Heading2"/>
        <w:tabs>
          <w:tab w:val="left" w:pos="540"/>
        </w:tabs>
        <w:spacing w:before="0" w:after="200" w:line="360" w:lineRule="auto"/>
        <w:jc w:val="both"/>
        <w:rPr>
          <w:rFonts w:ascii="Times New Roman Bold" w:hAnsi="Times New Roman Bold" w:cs="Times New Roman"/>
          <w:b/>
          <w:bCs/>
          <w:color w:val="auto"/>
          <w:sz w:val="26"/>
          <w:szCs w:val="24"/>
        </w:rPr>
      </w:pPr>
      <w:bookmarkStart w:id="92" w:name="_Toc199334229"/>
      <w:r w:rsidRPr="0032207B">
        <w:rPr>
          <w:rFonts w:ascii="Times New Roman Bold" w:hAnsi="Times New Roman Bold" w:cs="Times New Roman"/>
          <w:b/>
          <w:bCs/>
          <w:color w:val="auto"/>
          <w:sz w:val="26"/>
          <w:szCs w:val="24"/>
        </w:rPr>
        <w:t xml:space="preserve">Dynamic </w:t>
      </w:r>
      <w:r w:rsidR="0032207B" w:rsidRPr="0032207B">
        <w:rPr>
          <w:rFonts w:ascii="Times New Roman Bold" w:hAnsi="Times New Roman Bold" w:cs="Times New Roman"/>
          <w:b/>
          <w:bCs/>
          <w:color w:val="auto"/>
          <w:sz w:val="26"/>
          <w:szCs w:val="24"/>
        </w:rPr>
        <w:t xml:space="preserve">panel estimation </w:t>
      </w:r>
      <w:r w:rsidRPr="0032207B">
        <w:rPr>
          <w:rFonts w:ascii="Times New Roman Bold" w:hAnsi="Times New Roman Bold" w:cs="Times New Roman"/>
          <w:b/>
          <w:bCs/>
          <w:color w:val="auto"/>
          <w:sz w:val="26"/>
          <w:szCs w:val="24"/>
        </w:rPr>
        <w:t xml:space="preserve">(System GMM </w:t>
      </w:r>
      <w:r w:rsidR="0032207B" w:rsidRPr="0032207B">
        <w:rPr>
          <w:rFonts w:ascii="Times New Roman Bold" w:hAnsi="Times New Roman Bold" w:cs="Times New Roman"/>
          <w:b/>
          <w:bCs/>
          <w:color w:val="auto"/>
          <w:sz w:val="26"/>
          <w:szCs w:val="24"/>
        </w:rPr>
        <w:t>estimator</w:t>
      </w:r>
      <w:r w:rsidRPr="0032207B">
        <w:rPr>
          <w:rFonts w:ascii="Times New Roman Bold" w:hAnsi="Times New Roman Bold" w:cs="Times New Roman"/>
          <w:b/>
          <w:bCs/>
          <w:color w:val="auto"/>
          <w:sz w:val="26"/>
          <w:szCs w:val="24"/>
        </w:rPr>
        <w:t>)</w:t>
      </w:r>
      <w:bookmarkEnd w:id="92"/>
    </w:p>
    <w:p w14:paraId="62A80D7A" w14:textId="4EEE85A4" w:rsidR="00BA3CDB" w:rsidRPr="00B9014D" w:rsidRDefault="00BA3CDB" w:rsidP="00BC38E1">
      <w:pPr>
        <w:tabs>
          <w:tab w:val="left" w:pos="540"/>
        </w:tabs>
        <w:spacing w:after="200" w:line="360" w:lineRule="auto"/>
        <w:jc w:val="both"/>
      </w:pPr>
      <w:r w:rsidRPr="00B9014D">
        <w:t xml:space="preserve">The System GMM (System </w:t>
      </w:r>
      <w:r w:rsidR="00031689">
        <w:t>Generalised</w:t>
      </w:r>
      <w:r w:rsidRPr="00B9014D">
        <w:t xml:space="preserve"> Method of Moments) estimator is a statistical method used to estimate dynamic panel data models, particularly those with endogenous regressors. It addresses endogeneity issues by using lagged levels and lagged differences of the dependent and independent variables as instruments. The system GMM estimator combines moment conditions from both the first-differenced model and the level model, offering potential advantages over the first-differenced GMM estimator. </w:t>
      </w:r>
    </w:p>
    <w:p w14:paraId="6419F814" w14:textId="559C7B0A" w:rsidR="00BA3CDB" w:rsidRPr="00B9014D" w:rsidRDefault="00031689" w:rsidP="00BC38E1">
      <w:pPr>
        <w:tabs>
          <w:tab w:val="left" w:pos="540"/>
        </w:tabs>
        <w:spacing w:after="200" w:line="360" w:lineRule="auto"/>
        <w:jc w:val="both"/>
      </w:pPr>
      <w:r>
        <w:t>Here is</w:t>
      </w:r>
      <w:r w:rsidR="00BA3CDB" w:rsidRPr="00B9014D">
        <w:t xml:space="preserve"> a more detailed explanation:</w:t>
      </w:r>
    </w:p>
    <w:p w14:paraId="534F13A5" w14:textId="6E0A08C9" w:rsidR="00BA3CDB" w:rsidRPr="00B9014D" w:rsidRDefault="00BA3CDB" w:rsidP="00BC38E1">
      <w:pPr>
        <w:numPr>
          <w:ilvl w:val="0"/>
          <w:numId w:val="25"/>
        </w:numPr>
        <w:tabs>
          <w:tab w:val="left" w:pos="540"/>
        </w:tabs>
        <w:spacing w:after="200" w:line="360" w:lineRule="auto"/>
        <w:ind w:left="0" w:firstLine="0"/>
        <w:jc w:val="both"/>
      </w:pPr>
      <w:r w:rsidRPr="00B9014D">
        <w:rPr>
          <w:b/>
          <w:bCs/>
        </w:rPr>
        <w:lastRenderedPageBreak/>
        <w:t xml:space="preserve">Addressing </w:t>
      </w:r>
      <w:r w:rsidR="0032207B" w:rsidRPr="00B9014D">
        <w:rPr>
          <w:b/>
          <w:bCs/>
        </w:rPr>
        <w:t>endogeneity</w:t>
      </w:r>
    </w:p>
    <w:p w14:paraId="1BB18EDD" w14:textId="1345667F" w:rsidR="00BA3CDB" w:rsidRPr="00B9014D" w:rsidRDefault="00BA3CDB" w:rsidP="0032207B">
      <w:pPr>
        <w:tabs>
          <w:tab w:val="left" w:pos="540"/>
        </w:tabs>
        <w:spacing w:after="200" w:line="336" w:lineRule="auto"/>
        <w:jc w:val="both"/>
      </w:pPr>
      <w:r w:rsidRPr="00B9014D">
        <w:t xml:space="preserve">In dynamic panel data models, the lagged dependent variable is often correlated with the error term, leading to biased and inconsistent estimates when using standard methods. System GMM tackles this by </w:t>
      </w:r>
      <w:r w:rsidR="00031689">
        <w:t>utilising</w:t>
      </w:r>
      <w:r w:rsidRPr="00B9014D">
        <w:t xml:space="preserve"> lagged levels and differences of the endogenous variables as instruments. </w:t>
      </w:r>
    </w:p>
    <w:p w14:paraId="05C279AC" w14:textId="3F73DB8F" w:rsidR="00BA3CDB" w:rsidRPr="00B9014D" w:rsidRDefault="00BA3CDB" w:rsidP="0032207B">
      <w:pPr>
        <w:numPr>
          <w:ilvl w:val="0"/>
          <w:numId w:val="25"/>
        </w:numPr>
        <w:tabs>
          <w:tab w:val="left" w:pos="540"/>
        </w:tabs>
        <w:spacing w:after="200" w:line="336" w:lineRule="auto"/>
        <w:ind w:left="0" w:firstLine="0"/>
        <w:jc w:val="both"/>
      </w:pPr>
      <w:r w:rsidRPr="00B9014D">
        <w:rPr>
          <w:b/>
          <w:bCs/>
        </w:rPr>
        <w:t xml:space="preserve">Combining </w:t>
      </w:r>
      <w:r w:rsidR="0032207B" w:rsidRPr="00B9014D">
        <w:rPr>
          <w:b/>
          <w:bCs/>
        </w:rPr>
        <w:t>moment conditions</w:t>
      </w:r>
    </w:p>
    <w:p w14:paraId="10C2769B" w14:textId="77777777" w:rsidR="00BA3CDB" w:rsidRPr="00B9014D" w:rsidRDefault="00BA3CDB" w:rsidP="0032207B">
      <w:pPr>
        <w:tabs>
          <w:tab w:val="left" w:pos="540"/>
        </w:tabs>
        <w:spacing w:after="200" w:line="336" w:lineRule="auto"/>
        <w:jc w:val="both"/>
      </w:pPr>
      <w:r w:rsidRPr="00B9014D">
        <w:t>The system GMM estimator combines moment conditions from two equations: the first-differenced model (which helps address individual-specific effects) and the level model (which uses lagged levels as instruments). </w:t>
      </w:r>
    </w:p>
    <w:p w14:paraId="0F4CD7DA" w14:textId="5ABAE52C" w:rsidR="00BA3CDB" w:rsidRPr="00B9014D" w:rsidRDefault="00BA3CDB" w:rsidP="0032207B">
      <w:pPr>
        <w:numPr>
          <w:ilvl w:val="0"/>
          <w:numId w:val="25"/>
        </w:numPr>
        <w:tabs>
          <w:tab w:val="left" w:pos="540"/>
        </w:tabs>
        <w:spacing w:after="200" w:line="336" w:lineRule="auto"/>
        <w:ind w:left="0" w:firstLine="0"/>
        <w:jc w:val="both"/>
      </w:pPr>
      <w:r w:rsidRPr="00B9014D">
        <w:rPr>
          <w:b/>
          <w:bCs/>
        </w:rPr>
        <w:t>Benefits</w:t>
      </w:r>
    </w:p>
    <w:p w14:paraId="12017ADF" w14:textId="77777777" w:rsidR="00BA3CDB" w:rsidRPr="00B9014D" w:rsidRDefault="00BA3CDB" w:rsidP="0032207B">
      <w:pPr>
        <w:tabs>
          <w:tab w:val="left" w:pos="540"/>
        </w:tabs>
        <w:spacing w:after="200" w:line="336" w:lineRule="auto"/>
        <w:jc w:val="both"/>
      </w:pPr>
      <w:r w:rsidRPr="00B9014D">
        <w:t>The system GMM estimator is known to have lower bias and higher efficiency than the first-differenced GMM estimator, especially when dealing with persistent data. </w:t>
      </w:r>
    </w:p>
    <w:p w14:paraId="5DD38B16" w14:textId="1BE880AA" w:rsidR="00BA3CDB" w:rsidRPr="00B9014D" w:rsidRDefault="00BA3CDB" w:rsidP="0032207B">
      <w:pPr>
        <w:numPr>
          <w:ilvl w:val="0"/>
          <w:numId w:val="25"/>
        </w:numPr>
        <w:tabs>
          <w:tab w:val="left" w:pos="540"/>
        </w:tabs>
        <w:spacing w:after="200" w:line="336" w:lineRule="auto"/>
        <w:ind w:left="0" w:firstLine="0"/>
        <w:jc w:val="both"/>
      </w:pPr>
      <w:r w:rsidRPr="00B9014D">
        <w:rPr>
          <w:b/>
          <w:bCs/>
        </w:rPr>
        <w:t>Two-</w:t>
      </w:r>
      <w:r w:rsidR="0032207B" w:rsidRPr="00B9014D">
        <w:rPr>
          <w:b/>
          <w:bCs/>
        </w:rPr>
        <w:t>step process</w:t>
      </w:r>
    </w:p>
    <w:p w14:paraId="178BAF2D" w14:textId="77777777" w:rsidR="00BA3CDB" w:rsidRPr="00B9014D" w:rsidRDefault="00BA3CDB" w:rsidP="0032207B">
      <w:pPr>
        <w:tabs>
          <w:tab w:val="left" w:pos="540"/>
        </w:tabs>
        <w:spacing w:after="100" w:line="336" w:lineRule="auto"/>
        <w:jc w:val="both"/>
      </w:pPr>
      <w:r w:rsidRPr="00B9014D">
        <w:t>The estimation process typically involves two steps:</w:t>
      </w:r>
    </w:p>
    <w:p w14:paraId="64CBFF34" w14:textId="77777777" w:rsidR="00BA3CDB" w:rsidRPr="00B9014D" w:rsidRDefault="00BA3CDB" w:rsidP="0032207B">
      <w:pPr>
        <w:numPr>
          <w:ilvl w:val="1"/>
          <w:numId w:val="26"/>
        </w:numPr>
        <w:tabs>
          <w:tab w:val="left" w:pos="540"/>
        </w:tabs>
        <w:spacing w:after="100" w:line="336" w:lineRule="auto"/>
        <w:ind w:left="540" w:hanging="540"/>
        <w:jc w:val="both"/>
      </w:pPr>
      <w:r w:rsidRPr="00B9014D">
        <w:rPr>
          <w:b/>
          <w:bCs/>
        </w:rPr>
        <w:t>First-differencing:</w:t>
      </w:r>
      <w:r w:rsidRPr="00B9014D">
        <w:t> The variables are first-differenced to eliminate individual-specific fixed effects. </w:t>
      </w:r>
    </w:p>
    <w:p w14:paraId="010A4E07" w14:textId="77777777" w:rsidR="00BA3CDB" w:rsidRPr="00B9014D" w:rsidRDefault="00BA3CDB" w:rsidP="0032207B">
      <w:pPr>
        <w:numPr>
          <w:ilvl w:val="1"/>
          <w:numId w:val="27"/>
        </w:numPr>
        <w:tabs>
          <w:tab w:val="left" w:pos="540"/>
        </w:tabs>
        <w:spacing w:after="200" w:line="336" w:lineRule="auto"/>
        <w:ind w:left="540" w:hanging="540"/>
        <w:jc w:val="both"/>
      </w:pPr>
      <w:r w:rsidRPr="00B9014D">
        <w:rPr>
          <w:b/>
          <w:bCs/>
        </w:rPr>
        <w:t>Instrumenting:</w:t>
      </w:r>
      <w:r w:rsidRPr="00B9014D">
        <w:t> Lagged levels and lagged differences of the endogenous variables are used as instruments for the differenced equations. </w:t>
      </w:r>
    </w:p>
    <w:p w14:paraId="036017BF" w14:textId="1CB01091" w:rsidR="00BA3CDB" w:rsidRPr="00B9014D" w:rsidRDefault="00BA3CDB" w:rsidP="0032207B">
      <w:pPr>
        <w:numPr>
          <w:ilvl w:val="0"/>
          <w:numId w:val="25"/>
        </w:numPr>
        <w:tabs>
          <w:tab w:val="left" w:pos="540"/>
        </w:tabs>
        <w:spacing w:after="200" w:line="336" w:lineRule="auto"/>
        <w:ind w:left="0" w:firstLine="0"/>
        <w:jc w:val="both"/>
      </w:pPr>
      <w:r w:rsidRPr="00B9014D">
        <w:rPr>
          <w:b/>
          <w:bCs/>
        </w:rPr>
        <w:t xml:space="preserve">Instruments in </w:t>
      </w:r>
      <w:r w:rsidR="00BE7C16" w:rsidRPr="00B9014D">
        <w:rPr>
          <w:b/>
          <w:bCs/>
        </w:rPr>
        <w:t>different equations</w:t>
      </w:r>
    </w:p>
    <w:p w14:paraId="187BAC85" w14:textId="2DA69670" w:rsidR="00BA3CDB" w:rsidRPr="00B9014D" w:rsidRDefault="00BA3CDB" w:rsidP="0032207B">
      <w:pPr>
        <w:tabs>
          <w:tab w:val="left" w:pos="540"/>
        </w:tabs>
        <w:spacing w:after="200" w:line="336" w:lineRule="auto"/>
        <w:jc w:val="both"/>
      </w:pPr>
      <w:r w:rsidRPr="00B9014D">
        <w:t>The instruments used in the system GMM estimator can vary across equations. For instance, additional lags of the instruments are available in later periods and can be used. </w:t>
      </w:r>
    </w:p>
    <w:p w14:paraId="5B9616C8" w14:textId="457FD2AA" w:rsidR="00BA3CDB" w:rsidRPr="00B9014D" w:rsidRDefault="00BA3CDB" w:rsidP="0032207B">
      <w:pPr>
        <w:tabs>
          <w:tab w:val="left" w:pos="540"/>
        </w:tabs>
        <w:spacing w:after="200" w:line="336" w:lineRule="auto"/>
        <w:jc w:val="both"/>
      </w:pPr>
      <w:r w:rsidRPr="00B9014D">
        <w:t>In summary, the system GMM estimator is a powerful tool for analysing dynamic panel data models where endogeneity is a concern. It combines moment conditions from both the first-differenced and level models, potentially leading to more accurate and efficient estimates, especially when dealing with persistent data. </w:t>
      </w:r>
    </w:p>
    <w:p w14:paraId="490CFCFC" w14:textId="500D67B3" w:rsidR="00717F51" w:rsidRPr="00B9014D" w:rsidRDefault="0032207B" w:rsidP="0032207B">
      <w:pPr>
        <w:pStyle w:val="Heading3"/>
        <w:tabs>
          <w:tab w:val="left" w:pos="540"/>
        </w:tabs>
        <w:spacing w:before="400" w:after="100" w:line="336" w:lineRule="auto"/>
        <w:jc w:val="both"/>
        <w:rPr>
          <w:b/>
          <w:bCs/>
          <w:color w:val="auto"/>
          <w:sz w:val="24"/>
          <w:szCs w:val="22"/>
        </w:rPr>
      </w:pPr>
      <w:r>
        <w:rPr>
          <w:b/>
          <w:bCs/>
          <w:color w:val="auto"/>
          <w:sz w:val="24"/>
          <w:szCs w:val="22"/>
        </w:rPr>
        <w:lastRenderedPageBreak/>
        <w:tab/>
      </w:r>
      <w:bookmarkStart w:id="93" w:name="_Toc199334230"/>
      <w:r w:rsidR="00A0389C" w:rsidRPr="00B9014D">
        <w:rPr>
          <w:b/>
          <w:bCs/>
          <w:color w:val="auto"/>
          <w:sz w:val="24"/>
          <w:szCs w:val="22"/>
        </w:rPr>
        <w:t xml:space="preserve">The </w:t>
      </w:r>
      <w:r w:rsidR="00534127" w:rsidRPr="00B9014D">
        <w:rPr>
          <w:b/>
          <w:bCs/>
          <w:color w:val="auto"/>
          <w:sz w:val="24"/>
          <w:szCs w:val="22"/>
        </w:rPr>
        <w:t>test for overidentification</w:t>
      </w:r>
      <w:bookmarkEnd w:id="93"/>
    </w:p>
    <w:p w14:paraId="6422F744" w14:textId="4E4C549F" w:rsidR="006473EE" w:rsidRPr="00B9014D" w:rsidRDefault="00BA3CDB" w:rsidP="0032207B">
      <w:pPr>
        <w:pStyle w:val="NormalWeb"/>
        <w:shd w:val="clear" w:color="auto" w:fill="FFFFFF"/>
        <w:tabs>
          <w:tab w:val="left" w:pos="540"/>
        </w:tabs>
        <w:spacing w:before="0" w:beforeAutospacing="0" w:after="200" w:afterAutospacing="0" w:line="336" w:lineRule="auto"/>
        <w:jc w:val="both"/>
        <w:rPr>
          <w:color w:val="202122"/>
        </w:rPr>
      </w:pPr>
      <w:r w:rsidRPr="00B9014D">
        <w:rPr>
          <w:b/>
          <w:bCs/>
          <w:color w:val="202122"/>
        </w:rPr>
        <w:t>Sargan–Hansen test, or Sargan's test,</w:t>
      </w:r>
      <w:r w:rsidR="006473EE" w:rsidRPr="00B9014D">
        <w:rPr>
          <w:color w:val="202122"/>
        </w:rPr>
        <w:t> is a statistical test used for testing over-identifying restrictions in a statistical model. It was proposed by John Denis Sargan in 1958,</w:t>
      </w:r>
      <w:hyperlink r:id="rId19" w:anchor="cite_note-1" w:history="1"/>
      <w:r w:rsidR="006473EE" w:rsidRPr="00B9014D">
        <w:rPr>
          <w:color w:val="202122"/>
        </w:rPr>
        <w:t xml:space="preserve"> and </w:t>
      </w:r>
      <w:r w:rsidRPr="00B9014D">
        <w:rPr>
          <w:color w:val="202122"/>
        </w:rPr>
        <w:t xml:space="preserve">he derived several variants </w:t>
      </w:r>
      <w:r w:rsidR="006473EE" w:rsidRPr="00B9014D">
        <w:rPr>
          <w:color w:val="202122"/>
        </w:rPr>
        <w:t>in 1975. Lars Peter Hansen re-worked through the derivations and showed that it can be extended to general non-linear GMM in a time series context.</w:t>
      </w:r>
    </w:p>
    <w:p w14:paraId="2C74DBCD" w14:textId="43DA9BC7" w:rsidR="006473EE" w:rsidRPr="00B9014D" w:rsidRDefault="006473EE" w:rsidP="0032207B">
      <w:pPr>
        <w:pStyle w:val="NormalWeb"/>
        <w:shd w:val="clear" w:color="auto" w:fill="FFFFFF"/>
        <w:tabs>
          <w:tab w:val="left" w:pos="540"/>
        </w:tabs>
        <w:spacing w:before="0" w:beforeAutospacing="0" w:after="200" w:afterAutospacing="0" w:line="336" w:lineRule="auto"/>
        <w:jc w:val="both"/>
        <w:rPr>
          <w:color w:val="202122"/>
        </w:rPr>
      </w:pPr>
      <w:r w:rsidRPr="00B9014D">
        <w:rPr>
          <w:color w:val="202122"/>
        </w:rPr>
        <w:t xml:space="preserve">The Sargan test </w:t>
      </w:r>
      <w:r w:rsidR="00BA3CDB" w:rsidRPr="00B9014D">
        <w:rPr>
          <w:color w:val="202122"/>
        </w:rPr>
        <w:t>assumes</w:t>
      </w:r>
      <w:r w:rsidRPr="00B9014D">
        <w:rPr>
          <w:color w:val="202122"/>
        </w:rPr>
        <w:t xml:space="preserve"> that model parameters are identified via a priori restrictions on the coefficients and tests the validity of over-identifying restrictions. The test statistic can be computed from residuals from instrumental variables regression by constructing a quadratic form based on the cross-product of the residuals and exogenous variables.</w:t>
      </w:r>
      <w:r w:rsidRPr="00B9014D">
        <w:rPr>
          <w:color w:val="202122"/>
          <w:vertAlign w:val="superscript"/>
        </w:rPr>
        <w:t> </w:t>
      </w:r>
      <w:r w:rsidRPr="00B9014D">
        <w:rPr>
          <w:color w:val="202122"/>
        </w:rPr>
        <w:t> Under the null hypothesis that the over-identifying restrictions are valid, the statistic is asymptotically distributed as a chi-square variable with </w:t>
      </w:r>
      <w:r w:rsidRPr="00B9014D">
        <w:rPr>
          <w:rStyle w:val="mwe-math-mathml-inline"/>
          <w:vanish/>
          <w:color w:val="202122"/>
        </w:rPr>
        <w:t>(m−k)</w:t>
      </w:r>
      <w:r w:rsidRPr="00B9014D">
        <w:rPr>
          <w:color w:val="202122"/>
        </w:rPr>
        <w:t>degrees of freedom (where </w:t>
      </w:r>
      <w:r w:rsidRPr="00B9014D">
        <w:rPr>
          <w:rStyle w:val="mwe-math-mathml-inline"/>
          <w:vanish/>
          <w:color w:val="202122"/>
        </w:rPr>
        <w:t>m</w:t>
      </w:r>
      <w:r w:rsidRPr="00B9014D">
        <w:rPr>
          <w:color w:val="202122"/>
        </w:rPr>
        <w:t>is the number of instruments and </w:t>
      </w:r>
      <w:r w:rsidRPr="00B9014D">
        <w:rPr>
          <w:rStyle w:val="mwe-math-mathml-inline"/>
          <w:vanish/>
          <w:color w:val="202122"/>
        </w:rPr>
        <w:t>k</w:t>
      </w:r>
      <w:r w:rsidRPr="00B9014D">
        <w:rPr>
          <w:color w:val="202122"/>
        </w:rPr>
        <w:t>is the number of endogenous variables).</w:t>
      </w:r>
    </w:p>
    <w:p w14:paraId="52233543" w14:textId="30871536" w:rsidR="00717F51" w:rsidRPr="00B9014D" w:rsidRDefault="0032207B" w:rsidP="0032207B">
      <w:pPr>
        <w:pStyle w:val="Heading3"/>
        <w:tabs>
          <w:tab w:val="left" w:pos="540"/>
        </w:tabs>
        <w:spacing w:before="400" w:after="100" w:line="336" w:lineRule="auto"/>
        <w:jc w:val="both"/>
        <w:rPr>
          <w:b/>
          <w:bCs/>
          <w:color w:val="auto"/>
          <w:sz w:val="24"/>
          <w:szCs w:val="24"/>
        </w:rPr>
      </w:pPr>
      <w:r>
        <w:rPr>
          <w:b/>
          <w:bCs/>
          <w:color w:val="auto"/>
          <w:sz w:val="24"/>
          <w:szCs w:val="24"/>
        </w:rPr>
        <w:tab/>
      </w:r>
      <w:bookmarkStart w:id="94" w:name="_Toc199334231"/>
      <w:r w:rsidR="004C47E1" w:rsidRPr="00B9014D">
        <w:rPr>
          <w:b/>
          <w:bCs/>
          <w:color w:val="auto"/>
          <w:sz w:val="24"/>
          <w:szCs w:val="24"/>
        </w:rPr>
        <w:t xml:space="preserve">The </w:t>
      </w:r>
      <w:r w:rsidR="00534127" w:rsidRPr="00B9014D">
        <w:rPr>
          <w:b/>
          <w:bCs/>
          <w:color w:val="auto"/>
          <w:sz w:val="24"/>
          <w:szCs w:val="24"/>
        </w:rPr>
        <w:t>test for serial correlation</w:t>
      </w:r>
      <w:bookmarkEnd w:id="94"/>
    </w:p>
    <w:p w14:paraId="2BBF3358" w14:textId="70AE6B0D" w:rsidR="00717F51" w:rsidRPr="00B9014D" w:rsidRDefault="004C47E1" w:rsidP="0032207B">
      <w:pPr>
        <w:tabs>
          <w:tab w:val="left" w:pos="540"/>
        </w:tabs>
        <w:spacing w:after="200" w:line="336" w:lineRule="auto"/>
        <w:jc w:val="both"/>
      </w:pPr>
      <w:r w:rsidRPr="00B9014D">
        <w:t>The Durbin-Watson test is the primary statistical test used to detect serial correlation in a dataset, specifically for first-order serial correlation (correlation between consecutive observations). This test examines the residuals from a regression model to see if there is a significant relationship between them and their lagged values. </w:t>
      </w:r>
    </w:p>
    <w:p w14:paraId="61216EF0" w14:textId="032A7443" w:rsidR="00717F51" w:rsidRPr="0032207B" w:rsidRDefault="0032207B" w:rsidP="0032207B">
      <w:pPr>
        <w:pStyle w:val="Heading2"/>
        <w:tabs>
          <w:tab w:val="left" w:pos="540"/>
        </w:tabs>
        <w:spacing w:before="400" w:after="100" w:line="336" w:lineRule="auto"/>
        <w:jc w:val="both"/>
        <w:rPr>
          <w:rFonts w:ascii="Times New Roman Bold" w:hAnsi="Times New Roman Bold" w:cs="Times New Roman"/>
          <w:b/>
          <w:bCs/>
          <w:color w:val="auto"/>
          <w:sz w:val="26"/>
          <w:szCs w:val="24"/>
        </w:rPr>
      </w:pPr>
      <w:r w:rsidRPr="0032207B">
        <w:rPr>
          <w:rFonts w:ascii="Times New Roman Bold" w:hAnsi="Times New Roman Bold" w:cs="Times New Roman"/>
          <w:b/>
          <w:bCs/>
          <w:color w:val="auto"/>
          <w:sz w:val="26"/>
          <w:szCs w:val="24"/>
        </w:rPr>
        <w:tab/>
      </w:r>
      <w:bookmarkStart w:id="95" w:name="_Toc199334232"/>
      <w:r w:rsidR="00BE7C16">
        <w:rPr>
          <w:rFonts w:ascii="Times New Roman Bold" w:hAnsi="Times New Roman Bold" w:cs="Times New Roman"/>
          <w:b/>
          <w:bCs/>
          <w:color w:val="auto"/>
          <w:sz w:val="26"/>
          <w:szCs w:val="24"/>
        </w:rPr>
        <w:t>Chapter s</w:t>
      </w:r>
      <w:r w:rsidR="00534127" w:rsidRPr="0032207B">
        <w:rPr>
          <w:rFonts w:ascii="Times New Roman Bold" w:hAnsi="Times New Roman Bold" w:cs="Times New Roman"/>
          <w:b/>
          <w:bCs/>
          <w:color w:val="auto"/>
          <w:sz w:val="26"/>
          <w:szCs w:val="24"/>
        </w:rPr>
        <w:t>ummary</w:t>
      </w:r>
      <w:bookmarkEnd w:id="95"/>
    </w:p>
    <w:p w14:paraId="42361BD2" w14:textId="234F5CAD" w:rsidR="00717F51" w:rsidRPr="00B9014D" w:rsidRDefault="00534127" w:rsidP="0032207B">
      <w:pPr>
        <w:tabs>
          <w:tab w:val="left" w:pos="540"/>
        </w:tabs>
        <w:spacing w:after="200" w:line="336" w:lineRule="auto"/>
        <w:jc w:val="both"/>
      </w:pPr>
      <w:r w:rsidRPr="00B9014D">
        <w:t xml:space="preserve">This chapter sets the tone </w:t>
      </w:r>
      <w:r w:rsidR="001C7E08" w:rsidRPr="00B9014D">
        <w:t xml:space="preserve">for </w:t>
      </w:r>
      <w:r w:rsidRPr="00B9014D">
        <w:t xml:space="preserve">the </w:t>
      </w:r>
      <w:r w:rsidR="001C7E08" w:rsidRPr="00B9014D">
        <w:t xml:space="preserve">study's conduct and </w:t>
      </w:r>
      <w:r w:rsidR="00BA3CDB" w:rsidRPr="00B9014D">
        <w:t>conclusions</w:t>
      </w:r>
      <w:r w:rsidRPr="00B9014D">
        <w:t xml:space="preserve">. It </w:t>
      </w:r>
      <w:r w:rsidR="00F8049B" w:rsidRPr="00B9014D">
        <w:t xml:space="preserve">delves into the data </w:t>
      </w:r>
      <w:r w:rsidR="00BA3CDB" w:rsidRPr="00B9014D">
        <w:t>and methodology used</w:t>
      </w:r>
      <w:r w:rsidR="00F8049B" w:rsidRPr="00B9014D">
        <w:t xml:space="preserve"> to reach </w:t>
      </w:r>
      <w:r w:rsidRPr="00B9014D">
        <w:t>the results</w:t>
      </w:r>
      <w:r w:rsidR="00F8049B" w:rsidRPr="00B9014D">
        <w:t>.</w:t>
      </w:r>
      <w:r w:rsidR="004C47E1" w:rsidRPr="00B9014D">
        <w:t xml:space="preserve"> It summarises important methods that are relevant for our study. </w:t>
      </w:r>
      <w:r w:rsidR="00BA3CDB" w:rsidRPr="00B9014D">
        <w:t>In particular, the study will use pooled OLS, fixed effect (FE), random effect (RE), and dynamic</w:t>
      </w:r>
      <w:r w:rsidR="004C47E1" w:rsidRPr="00B9014D">
        <w:t xml:space="preserve"> panel data analysis. We will also </w:t>
      </w:r>
      <w:r w:rsidR="00031689">
        <w:t>conduct post-estimation tests to evaluate the choice of estimation results and the validity of our findings</w:t>
      </w:r>
      <w:r w:rsidR="004C47E1" w:rsidRPr="00B9014D">
        <w:t>.</w:t>
      </w:r>
    </w:p>
    <w:p w14:paraId="185D19DD" w14:textId="77777777" w:rsidR="0032207B" w:rsidRDefault="0032207B" w:rsidP="00BC38E1">
      <w:pPr>
        <w:tabs>
          <w:tab w:val="left" w:pos="540"/>
        </w:tabs>
        <w:spacing w:after="200" w:line="360" w:lineRule="auto"/>
        <w:jc w:val="both"/>
        <w:sectPr w:rsidR="0032207B" w:rsidSect="00BE7C16">
          <w:headerReference w:type="default" r:id="rId20"/>
          <w:pgSz w:w="11906" w:h="16838" w:code="9"/>
          <w:pgMar w:top="1800" w:right="2160" w:bottom="1800" w:left="1440" w:header="936" w:footer="936" w:gutter="0"/>
          <w:cols w:space="720"/>
        </w:sectPr>
      </w:pPr>
    </w:p>
    <w:bookmarkStart w:id="96" w:name="_Toc199334233"/>
    <w:p w14:paraId="01807C13" w14:textId="4BB19604" w:rsidR="0032207B" w:rsidRPr="0032207B" w:rsidRDefault="0032207B" w:rsidP="0032207B">
      <w:pPr>
        <w:pStyle w:val="Heading1"/>
        <w:tabs>
          <w:tab w:val="left" w:pos="540"/>
        </w:tabs>
        <w:spacing w:before="0" w:after="200" w:line="360" w:lineRule="auto"/>
        <w:ind w:left="270"/>
        <w:jc w:val="center"/>
        <w:rPr>
          <w:rFonts w:ascii="Times New Roman Bold" w:eastAsia="Times New Roman" w:hAnsi="Times New Roman Bold" w:cs="Times New Roman"/>
          <w:b/>
          <w:caps/>
          <w:color w:val="000000"/>
          <w:sz w:val="28"/>
          <w:szCs w:val="28"/>
        </w:rPr>
      </w:pPr>
      <w:r>
        <w:rPr>
          <w:rFonts w:ascii="Times New Roman Bold" w:eastAsia="Times New Roman" w:hAnsi="Times New Roman Bold" w:cs="Times New Roman"/>
          <w:b/>
          <w:caps/>
          <w:noProof/>
          <w:color w:val="000000"/>
          <w:sz w:val="28"/>
          <w:szCs w:val="28"/>
        </w:rPr>
        <w:lastRenderedPageBreak/>
        <mc:AlternateContent>
          <mc:Choice Requires="wps">
            <w:drawing>
              <wp:anchor distT="0" distB="0" distL="114300" distR="114300" simplePos="0" relativeHeight="251666432" behindDoc="0" locked="0" layoutInCell="1" allowOverlap="1" wp14:anchorId="76D4EC1E" wp14:editId="4DA73E6B">
                <wp:simplePos x="0" y="0"/>
                <wp:positionH relativeFrom="column">
                  <wp:posOffset>-143874</wp:posOffset>
                </wp:positionH>
                <wp:positionV relativeFrom="paragraph">
                  <wp:posOffset>-708180</wp:posOffset>
                </wp:positionV>
                <wp:extent cx="5550344" cy="549918"/>
                <wp:effectExtent l="0" t="0" r="0" b="2540"/>
                <wp:wrapNone/>
                <wp:docPr id="7" name="Rectangle 7"/>
                <wp:cNvGraphicFramePr/>
                <a:graphic xmlns:a="http://schemas.openxmlformats.org/drawingml/2006/main">
                  <a:graphicData uri="http://schemas.microsoft.com/office/word/2010/wordprocessingShape">
                    <wps:wsp>
                      <wps:cNvSpPr/>
                      <wps:spPr>
                        <a:xfrm>
                          <a:off x="0" y="0"/>
                          <a:ext cx="5550344" cy="549918"/>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F4857B" id="Rectangle 7" o:spid="_x0000_s1026" style="position:absolute;margin-left:-11.35pt;margin-top:-55.75pt;width:437.05pt;height:43.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" fillcolor="white [3212]" stroked="f"/>
            </w:pict>
          </mc:Fallback>
        </mc:AlternateContent>
      </w:r>
      <w:bookmarkEnd w:id="96"/>
    </w:p>
    <w:p w14:paraId="16EAE6EF" w14:textId="0A243827" w:rsidR="00717F51" w:rsidRPr="0032207B" w:rsidRDefault="00534127" w:rsidP="0032207B">
      <w:pPr>
        <w:pStyle w:val="Heading1"/>
        <w:numPr>
          <w:ilvl w:val="0"/>
          <w:numId w:val="0"/>
        </w:numPr>
        <w:pBdr>
          <w:bottom w:val="thickThinSmallGap" w:sz="24" w:space="1" w:color="auto"/>
        </w:pBdr>
        <w:tabs>
          <w:tab w:val="left" w:pos="540"/>
        </w:tabs>
        <w:spacing w:before="0" w:after="200" w:line="240" w:lineRule="auto"/>
        <w:jc w:val="center"/>
        <w:rPr>
          <w:rFonts w:ascii="Times New Roman Bold" w:eastAsia="Times New Roman" w:hAnsi="Times New Roman Bold" w:cs="Times New Roman"/>
          <w:b/>
          <w:caps/>
          <w:color w:val="000000"/>
          <w:sz w:val="28"/>
          <w:szCs w:val="28"/>
        </w:rPr>
      </w:pPr>
      <w:bookmarkStart w:id="97" w:name="_Toc199334234"/>
      <w:r w:rsidRPr="0032207B">
        <w:rPr>
          <w:rFonts w:ascii="Times New Roman Bold" w:eastAsia="Times New Roman" w:hAnsi="Times New Roman Bold" w:cs="Times New Roman"/>
          <w:b/>
          <w:caps/>
          <w:color w:val="000000"/>
          <w:sz w:val="28"/>
          <w:szCs w:val="28"/>
        </w:rPr>
        <w:t xml:space="preserve">Capital Structure </w:t>
      </w:r>
      <w:r w:rsidR="00E4101B" w:rsidRPr="0032207B">
        <w:rPr>
          <w:rFonts w:ascii="Times New Roman Bold" w:eastAsia="Times New Roman" w:hAnsi="Times New Roman Bold" w:cs="Times New Roman"/>
          <w:b/>
          <w:caps/>
          <w:color w:val="000000"/>
          <w:sz w:val="28"/>
          <w:szCs w:val="28"/>
        </w:rPr>
        <w:t xml:space="preserve">and </w:t>
      </w:r>
      <w:r w:rsidRPr="0032207B">
        <w:rPr>
          <w:rFonts w:ascii="Times New Roman Bold" w:eastAsia="Times New Roman" w:hAnsi="Times New Roman Bold" w:cs="Times New Roman"/>
          <w:b/>
          <w:caps/>
          <w:color w:val="000000"/>
          <w:sz w:val="28"/>
          <w:szCs w:val="28"/>
        </w:rPr>
        <w:t>Corporate Life Stages</w:t>
      </w:r>
      <w:bookmarkEnd w:id="97"/>
    </w:p>
    <w:p w14:paraId="34339E25" w14:textId="77DEBEAF" w:rsidR="00717F51" w:rsidRPr="00B9014D" w:rsidRDefault="00534127" w:rsidP="0032207B">
      <w:pPr>
        <w:tabs>
          <w:tab w:val="left" w:pos="540"/>
        </w:tabs>
        <w:spacing w:before="400" w:after="200" w:line="360" w:lineRule="auto"/>
        <w:jc w:val="both"/>
      </w:pPr>
      <w:r w:rsidRPr="00B9014D">
        <w:t xml:space="preserve">This chapter </w:t>
      </w:r>
      <w:r w:rsidR="00E4101B" w:rsidRPr="00B9014D">
        <w:t>aims to explore the significance of corporate life stages in identifying the relevant determinants for</w:t>
      </w:r>
      <w:r w:rsidRPr="00B9014D">
        <w:t xml:space="preserve"> financing decisions</w:t>
      </w:r>
      <w:r w:rsidR="00E4101B" w:rsidRPr="00B9014D">
        <w:t xml:space="preserve"> across various stages</w:t>
      </w:r>
      <w:r w:rsidRPr="00B9014D">
        <w:t xml:space="preserve">. </w:t>
      </w:r>
      <w:r w:rsidR="0028340D">
        <w:t>W</w:t>
      </w:r>
      <w:r w:rsidR="00031689">
        <w:t xml:space="preserve">e have outlined our research area, reviewed prior work in the field, explained our research motivation, and detailed our </w:t>
      </w:r>
      <w:r w:rsidRPr="00B9014D">
        <w:t xml:space="preserve">research design. </w:t>
      </w:r>
    </w:p>
    <w:p w14:paraId="248CEADE" w14:textId="07B99E68" w:rsidR="00717F51" w:rsidRPr="00B9014D" w:rsidRDefault="0028340D" w:rsidP="0032207B">
      <w:pPr>
        <w:tabs>
          <w:tab w:val="left" w:pos="540"/>
        </w:tabs>
        <w:spacing w:after="100" w:line="360" w:lineRule="auto"/>
        <w:jc w:val="both"/>
      </w:pPr>
      <w:r>
        <w:t>C</w:t>
      </w:r>
      <w:r w:rsidR="00534127" w:rsidRPr="00B9014D">
        <w:t>ash flow</w:t>
      </w:r>
      <w:r>
        <w:t>s</w:t>
      </w:r>
      <w:r w:rsidR="00534127" w:rsidRPr="00B9014D">
        <w:t xml:space="preserve"> from operations, financing</w:t>
      </w:r>
      <w:r w:rsidR="00E4101B" w:rsidRPr="00B9014D">
        <w:t>,</w:t>
      </w:r>
      <w:r>
        <w:t xml:space="preserve"> and cash flow into investing </w:t>
      </w:r>
      <w:r w:rsidR="00534127" w:rsidRPr="00B9014D">
        <w:t xml:space="preserve">and </w:t>
      </w:r>
      <w:r w:rsidR="00031689">
        <w:t xml:space="preserve">the </w:t>
      </w:r>
      <w:r w:rsidR="00534127" w:rsidRPr="00B9014D">
        <w:t>needs of the business diffe</w:t>
      </w:r>
      <w:r w:rsidR="006E76C8" w:rsidRPr="00B9014D">
        <w:t>r</w:t>
      </w:r>
      <w:r w:rsidR="00534127" w:rsidRPr="00B9014D">
        <w:t xml:space="preserve"> from one stage to the </w:t>
      </w:r>
      <w:r w:rsidR="006E76C8" w:rsidRPr="00B9014D">
        <w:t>next</w:t>
      </w:r>
      <w:r>
        <w:t>;</w:t>
      </w:r>
      <w:r w:rsidR="00534127" w:rsidRPr="00B9014D">
        <w:t xml:space="preserve"> it makes sense to examine these stages with respect to financing decisions. This chapter broadly has </w:t>
      </w:r>
      <w:r w:rsidR="006E76C8" w:rsidRPr="00B9014D">
        <w:t>the following</w:t>
      </w:r>
      <w:r w:rsidR="00534127" w:rsidRPr="00B9014D">
        <w:t xml:space="preserve"> </w:t>
      </w:r>
      <w:r>
        <w:t>objectiv</w:t>
      </w:r>
      <w:r w:rsidR="00534127" w:rsidRPr="00B9014D">
        <w:t>e</w:t>
      </w:r>
      <w:r w:rsidR="006E76C8" w:rsidRPr="00B9014D">
        <w:t>s</w:t>
      </w:r>
      <w:r w:rsidR="00534127" w:rsidRPr="00B9014D">
        <w:t>:</w:t>
      </w:r>
    </w:p>
    <w:p w14:paraId="5A997046" w14:textId="77777777" w:rsidR="006E76C8" w:rsidRPr="00B9014D" w:rsidRDefault="006E76C8" w:rsidP="0032207B">
      <w:pPr>
        <w:pStyle w:val="ListParagraph"/>
        <w:numPr>
          <w:ilvl w:val="0"/>
          <w:numId w:val="20"/>
        </w:numPr>
        <w:tabs>
          <w:tab w:val="left" w:pos="540"/>
        </w:tabs>
        <w:spacing w:after="100" w:line="360" w:lineRule="auto"/>
        <w:ind w:left="540" w:hanging="540"/>
        <w:contextualSpacing w:val="0"/>
        <w:jc w:val="both"/>
      </w:pPr>
      <w:r w:rsidRPr="00B9014D">
        <w:t xml:space="preserve">To determine whether the mean of financial leverage differs significantly across different corporate life stages. </w:t>
      </w:r>
    </w:p>
    <w:p w14:paraId="69BCC8BA" w14:textId="55C82D05" w:rsidR="006E76C8" w:rsidRPr="00B9014D" w:rsidRDefault="006E76C8" w:rsidP="0032207B">
      <w:pPr>
        <w:pStyle w:val="ListParagraph"/>
        <w:numPr>
          <w:ilvl w:val="0"/>
          <w:numId w:val="20"/>
        </w:numPr>
        <w:tabs>
          <w:tab w:val="left" w:pos="540"/>
        </w:tabs>
        <w:spacing w:after="200" w:line="360" w:lineRule="auto"/>
        <w:ind w:left="540" w:hanging="540"/>
        <w:contextualSpacing w:val="0"/>
        <w:jc w:val="both"/>
      </w:pPr>
      <w:r w:rsidRPr="00B9014D">
        <w:t xml:space="preserve">To identify the determinants of leverage </w:t>
      </w:r>
      <w:r w:rsidR="0028340D">
        <w:t>using</w:t>
      </w:r>
      <w:r w:rsidRPr="00B9014D">
        <w:t xml:space="preserve"> corporate life stages</w:t>
      </w:r>
      <w:r w:rsidR="0028340D">
        <w:t xml:space="preserve"> as one of the independent variables.</w:t>
      </w:r>
    </w:p>
    <w:p w14:paraId="1C969E44" w14:textId="77777777" w:rsidR="00717F51" w:rsidRPr="0032207B" w:rsidRDefault="00534127" w:rsidP="00C47960">
      <w:pPr>
        <w:pStyle w:val="Heading2"/>
        <w:tabs>
          <w:tab w:val="left" w:pos="540"/>
        </w:tabs>
        <w:spacing w:before="400" w:after="100" w:line="360" w:lineRule="auto"/>
        <w:jc w:val="both"/>
        <w:rPr>
          <w:rFonts w:ascii="Times New Roman Bold" w:hAnsi="Times New Roman Bold" w:cs="Times New Roman"/>
          <w:b/>
          <w:bCs/>
          <w:color w:val="auto"/>
          <w:sz w:val="26"/>
          <w:szCs w:val="22"/>
        </w:rPr>
      </w:pPr>
      <w:bookmarkStart w:id="98" w:name="_Toc199334235"/>
      <w:r w:rsidRPr="0032207B">
        <w:rPr>
          <w:rFonts w:ascii="Times New Roman Bold" w:hAnsi="Times New Roman Bold" w:cs="Times New Roman"/>
          <w:b/>
          <w:bCs/>
          <w:color w:val="auto"/>
          <w:sz w:val="26"/>
          <w:szCs w:val="22"/>
        </w:rPr>
        <w:t>Introduction</w:t>
      </w:r>
      <w:bookmarkEnd w:id="98"/>
      <w:r w:rsidRPr="0032207B">
        <w:rPr>
          <w:rFonts w:ascii="Times New Roman Bold" w:hAnsi="Times New Roman Bold" w:cs="Times New Roman"/>
          <w:b/>
          <w:bCs/>
          <w:color w:val="auto"/>
          <w:sz w:val="26"/>
          <w:szCs w:val="22"/>
        </w:rPr>
        <w:t xml:space="preserve"> </w:t>
      </w:r>
    </w:p>
    <w:p w14:paraId="59424F1F" w14:textId="79D898B3" w:rsidR="00717F51" w:rsidRPr="00B9014D" w:rsidRDefault="00534127" w:rsidP="00BC38E1">
      <w:pPr>
        <w:tabs>
          <w:tab w:val="left" w:pos="540"/>
        </w:tabs>
        <w:spacing w:after="200" w:line="360" w:lineRule="auto"/>
        <w:jc w:val="both"/>
      </w:pPr>
      <w:r w:rsidRPr="00B9014D">
        <w:t>We look at the general characteristics of the sample</w:t>
      </w:r>
      <w:r w:rsidR="00A9429C" w:rsidRPr="00B9014D">
        <w:t xml:space="preserve"> firms</w:t>
      </w:r>
      <w:r w:rsidRPr="00B9014D">
        <w:t xml:space="preserve">. </w:t>
      </w:r>
    </w:p>
    <w:p w14:paraId="04034BE3" w14:textId="2B43AB67" w:rsidR="00717F51" w:rsidRPr="00B9014D" w:rsidRDefault="00C47960" w:rsidP="00C47960">
      <w:pPr>
        <w:pStyle w:val="Heading3"/>
        <w:tabs>
          <w:tab w:val="left" w:pos="540"/>
        </w:tabs>
        <w:spacing w:before="0" w:after="100" w:line="360" w:lineRule="auto"/>
        <w:jc w:val="both"/>
        <w:rPr>
          <w:b/>
          <w:bCs/>
          <w:sz w:val="24"/>
          <w:szCs w:val="22"/>
        </w:rPr>
      </w:pPr>
      <w:r>
        <w:rPr>
          <w:b/>
          <w:bCs/>
          <w:color w:val="auto"/>
          <w:sz w:val="24"/>
          <w:szCs w:val="22"/>
        </w:rPr>
        <w:tab/>
      </w:r>
      <w:bookmarkStart w:id="99" w:name="_Toc199334236"/>
      <w:r w:rsidR="00534127" w:rsidRPr="00B9014D">
        <w:rPr>
          <w:b/>
          <w:bCs/>
          <w:color w:val="auto"/>
          <w:sz w:val="24"/>
          <w:szCs w:val="22"/>
        </w:rPr>
        <w:t>Defining financial leverage and corporate life stages</w:t>
      </w:r>
      <w:bookmarkEnd w:id="99"/>
    </w:p>
    <w:p w14:paraId="2B596886" w14:textId="1CCA5A08" w:rsidR="003E1991" w:rsidRPr="00B9014D" w:rsidRDefault="00806B7E" w:rsidP="00BC38E1">
      <w:pPr>
        <w:tabs>
          <w:tab w:val="left" w:pos="540"/>
        </w:tabs>
        <w:spacing w:after="200" w:line="360" w:lineRule="auto"/>
        <w:jc w:val="both"/>
      </w:pPr>
      <w:r w:rsidRPr="00B9014D">
        <w:t>Financial leverage and corporate life stages are two important concepts in understanding the way businesses grow, evolve, and manage their resources. Financial leverage highlights how companies u</w:t>
      </w:r>
      <w:r w:rsidR="003E1991" w:rsidRPr="00B9014D">
        <w:t>tilise</w:t>
      </w:r>
      <w:r w:rsidRPr="00B9014D">
        <w:t xml:space="preserve"> debt as a tool to enhance their financial performance, while corporate life stages reflect the journey of a business from inception to growth and maturity, and possibly also decline. Together, these concepts offer valuable insights into a firm’s strategic decisions and financial health across different phases of its development.</w:t>
      </w:r>
    </w:p>
    <w:p w14:paraId="13535ACA" w14:textId="77777777" w:rsidR="00571E2B" w:rsidRPr="00B9014D" w:rsidRDefault="003E1991" w:rsidP="00BC38E1">
      <w:pPr>
        <w:tabs>
          <w:tab w:val="left" w:pos="540"/>
        </w:tabs>
        <w:spacing w:after="200" w:line="360" w:lineRule="auto"/>
        <w:jc w:val="both"/>
      </w:pPr>
      <w:r w:rsidRPr="00B9014D">
        <w:t>W</w:t>
      </w:r>
      <w:r w:rsidR="00A9429C" w:rsidRPr="00B9014D">
        <w:t>e</w:t>
      </w:r>
      <w:r w:rsidR="006F7E17" w:rsidRPr="00B9014D">
        <w:t xml:space="preserve"> identify various </w:t>
      </w:r>
      <w:r w:rsidR="00A9429C" w:rsidRPr="00B9014D">
        <w:t>life stages of corporat</w:t>
      </w:r>
      <w:r w:rsidR="006F7E17" w:rsidRPr="00B9014D">
        <w:t xml:space="preserve">es in the </w:t>
      </w:r>
      <w:r w:rsidR="00806B7E" w:rsidRPr="00B9014D">
        <w:t>finance literature</w:t>
      </w:r>
      <w:r w:rsidRPr="00B9014D">
        <w:t xml:space="preserve"> in different ways.</w:t>
      </w:r>
      <w:r w:rsidR="00CB7C10" w:rsidRPr="00B9014D">
        <w:t xml:space="preserve"> </w:t>
      </w:r>
      <w:r w:rsidR="006F7E17" w:rsidRPr="00B9014D">
        <w:t>One such important classification of corporate life stages is the eight different cash flow patterns</w:t>
      </w:r>
      <w:r w:rsidR="00806B7E" w:rsidRPr="00B9014D">
        <w:t xml:space="preserve"> (Dickinson, 2011). These patterns are behaviourally distinct.</w:t>
      </w:r>
      <w:r w:rsidRPr="00B9014D">
        <w:t xml:space="preserve"> </w:t>
      </w:r>
    </w:p>
    <w:p w14:paraId="037DE848" w14:textId="426486B2" w:rsidR="00BD65C8" w:rsidRPr="009B39D8" w:rsidRDefault="00571E2B" w:rsidP="00EB2026">
      <w:pPr>
        <w:tabs>
          <w:tab w:val="left" w:pos="540"/>
        </w:tabs>
        <w:spacing w:after="200" w:line="240" w:lineRule="auto"/>
        <w:jc w:val="center"/>
        <w:rPr>
          <w:rFonts w:ascii="Times New Roman Bold" w:hAnsi="Times New Roman Bold"/>
          <w:b/>
          <w:bCs/>
          <w:sz w:val="22"/>
        </w:rPr>
      </w:pPr>
      <w:r w:rsidRPr="009B39D8">
        <w:rPr>
          <w:rFonts w:ascii="Times New Roman Bold" w:hAnsi="Times New Roman Bold"/>
          <w:b/>
          <w:bCs/>
          <w:sz w:val="22"/>
        </w:rPr>
        <w:lastRenderedPageBreak/>
        <w:t>Table 5.1: Corporate Life Stages based on Cash Flow Patterns</w:t>
      </w:r>
      <w:r w:rsidR="009B39D8" w:rsidRPr="009B39D8">
        <w:rPr>
          <w:rFonts w:ascii="Times New Roman Bold" w:hAnsi="Times New Roman Bold"/>
          <w:b/>
          <w:bCs/>
          <w:sz w:val="22"/>
        </w:rPr>
        <w:t xml:space="preserve"> </w:t>
      </w:r>
      <w:r w:rsidR="00BD65C8" w:rsidRPr="009B39D8">
        <w:rPr>
          <w:rFonts w:ascii="Times New Roman Bold" w:hAnsi="Times New Roman Bold"/>
          <w:b/>
          <w:bCs/>
          <w:sz w:val="22"/>
        </w:rPr>
        <w:t>(Dickinson, 2011)</w:t>
      </w:r>
    </w:p>
    <w:tbl>
      <w:tblPr>
        <w:tblStyle w:val="TableGrid"/>
        <w:tblW w:w="5442" w:type="pct"/>
        <w:tblLook w:val="04A0" w:firstRow="1" w:lastRow="0" w:firstColumn="1" w:lastColumn="0" w:noHBand="0" w:noVBand="1"/>
      </w:tblPr>
      <w:tblGrid>
        <w:gridCol w:w="1341"/>
        <w:gridCol w:w="872"/>
        <w:gridCol w:w="883"/>
        <w:gridCol w:w="994"/>
        <w:gridCol w:w="1117"/>
        <w:gridCol w:w="1117"/>
        <w:gridCol w:w="1117"/>
        <w:gridCol w:w="850"/>
        <w:gridCol w:w="738"/>
      </w:tblGrid>
      <w:tr w:rsidR="009B39D8" w:rsidRPr="009B39D8" w14:paraId="052C610E" w14:textId="77777777" w:rsidTr="009B39D8">
        <w:tc>
          <w:tcPr>
            <w:tcW w:w="856" w:type="pct"/>
            <w:vAlign w:val="center"/>
          </w:tcPr>
          <w:p w14:paraId="7CCDCF2C"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p>
        </w:tc>
        <w:tc>
          <w:tcPr>
            <w:tcW w:w="470" w:type="pct"/>
            <w:vAlign w:val="center"/>
          </w:tcPr>
          <w:p w14:paraId="7E91CF28"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1</w:t>
            </w:r>
          </w:p>
        </w:tc>
        <w:tc>
          <w:tcPr>
            <w:tcW w:w="476" w:type="pct"/>
            <w:vAlign w:val="center"/>
          </w:tcPr>
          <w:p w14:paraId="3AC51B41"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2</w:t>
            </w:r>
          </w:p>
        </w:tc>
        <w:tc>
          <w:tcPr>
            <w:tcW w:w="536" w:type="pct"/>
            <w:vAlign w:val="center"/>
          </w:tcPr>
          <w:p w14:paraId="36B371D8"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3</w:t>
            </w:r>
          </w:p>
        </w:tc>
        <w:tc>
          <w:tcPr>
            <w:tcW w:w="602" w:type="pct"/>
            <w:vAlign w:val="center"/>
          </w:tcPr>
          <w:p w14:paraId="1D232E28"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4</w:t>
            </w:r>
          </w:p>
        </w:tc>
        <w:tc>
          <w:tcPr>
            <w:tcW w:w="602" w:type="pct"/>
            <w:vAlign w:val="center"/>
          </w:tcPr>
          <w:p w14:paraId="69AE8155"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5</w:t>
            </w:r>
          </w:p>
        </w:tc>
        <w:tc>
          <w:tcPr>
            <w:tcW w:w="602" w:type="pct"/>
            <w:vAlign w:val="center"/>
          </w:tcPr>
          <w:p w14:paraId="66A47AAF"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6</w:t>
            </w:r>
          </w:p>
        </w:tc>
        <w:tc>
          <w:tcPr>
            <w:tcW w:w="458" w:type="pct"/>
            <w:vAlign w:val="center"/>
          </w:tcPr>
          <w:p w14:paraId="4F037F7D"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7</w:t>
            </w:r>
          </w:p>
        </w:tc>
        <w:tc>
          <w:tcPr>
            <w:tcW w:w="398" w:type="pct"/>
            <w:vAlign w:val="center"/>
          </w:tcPr>
          <w:p w14:paraId="543EB82C"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8</w:t>
            </w:r>
          </w:p>
        </w:tc>
      </w:tr>
      <w:tr w:rsidR="009B39D8" w:rsidRPr="009B39D8" w14:paraId="2856A349" w14:textId="77777777" w:rsidTr="009B39D8">
        <w:tc>
          <w:tcPr>
            <w:tcW w:w="856" w:type="pct"/>
            <w:vAlign w:val="center"/>
          </w:tcPr>
          <w:p w14:paraId="12940D3C" w14:textId="1425BA24" w:rsidR="00571E2B" w:rsidRPr="009B39D8" w:rsidRDefault="00571E2B" w:rsidP="009B39D8">
            <w:pPr>
              <w:tabs>
                <w:tab w:val="left" w:pos="540"/>
              </w:tabs>
              <w:spacing w:before="40" w:after="40" w:line="240" w:lineRule="auto"/>
              <w:jc w:val="center"/>
              <w:rPr>
                <w:rFonts w:ascii="Times New Roman Bold" w:hAnsi="Times New Roman Bold"/>
                <w:sz w:val="20"/>
                <w:szCs w:val="16"/>
              </w:rPr>
            </w:pPr>
          </w:p>
        </w:tc>
        <w:tc>
          <w:tcPr>
            <w:tcW w:w="470" w:type="pct"/>
            <w:vAlign w:val="center"/>
          </w:tcPr>
          <w:p w14:paraId="54CC84A5"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Startup</w:t>
            </w:r>
          </w:p>
        </w:tc>
        <w:tc>
          <w:tcPr>
            <w:tcW w:w="476" w:type="pct"/>
            <w:vAlign w:val="center"/>
          </w:tcPr>
          <w:p w14:paraId="4509A394"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Growth</w:t>
            </w:r>
          </w:p>
        </w:tc>
        <w:tc>
          <w:tcPr>
            <w:tcW w:w="536" w:type="pct"/>
            <w:vAlign w:val="center"/>
          </w:tcPr>
          <w:p w14:paraId="1DD5455A"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Maturity</w:t>
            </w:r>
          </w:p>
        </w:tc>
        <w:tc>
          <w:tcPr>
            <w:tcW w:w="602" w:type="pct"/>
            <w:vAlign w:val="center"/>
          </w:tcPr>
          <w:p w14:paraId="19D24658"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Shakeout1</w:t>
            </w:r>
          </w:p>
        </w:tc>
        <w:tc>
          <w:tcPr>
            <w:tcW w:w="602" w:type="pct"/>
            <w:vAlign w:val="center"/>
          </w:tcPr>
          <w:p w14:paraId="32E15DBC"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Shakeout2</w:t>
            </w:r>
          </w:p>
        </w:tc>
        <w:tc>
          <w:tcPr>
            <w:tcW w:w="602" w:type="pct"/>
            <w:vAlign w:val="center"/>
          </w:tcPr>
          <w:p w14:paraId="0AD5BEE1"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Shakeout3</w:t>
            </w:r>
          </w:p>
        </w:tc>
        <w:tc>
          <w:tcPr>
            <w:tcW w:w="458" w:type="pct"/>
            <w:vAlign w:val="center"/>
          </w:tcPr>
          <w:p w14:paraId="45087F73"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Decline</w:t>
            </w:r>
          </w:p>
        </w:tc>
        <w:tc>
          <w:tcPr>
            <w:tcW w:w="398" w:type="pct"/>
            <w:vAlign w:val="center"/>
          </w:tcPr>
          <w:p w14:paraId="720E4414"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Decay</w:t>
            </w:r>
          </w:p>
        </w:tc>
      </w:tr>
      <w:tr w:rsidR="009B39D8" w:rsidRPr="009B39D8" w14:paraId="1C568235" w14:textId="77777777" w:rsidTr="009B39D8">
        <w:tc>
          <w:tcPr>
            <w:tcW w:w="856" w:type="pct"/>
            <w:vAlign w:val="center"/>
          </w:tcPr>
          <w:p w14:paraId="1EC2F047"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Cash flows from operations</w:t>
            </w:r>
          </w:p>
        </w:tc>
        <w:tc>
          <w:tcPr>
            <w:tcW w:w="470" w:type="pct"/>
            <w:vAlign w:val="center"/>
          </w:tcPr>
          <w:p w14:paraId="37889595"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476" w:type="pct"/>
            <w:vAlign w:val="center"/>
          </w:tcPr>
          <w:p w14:paraId="0DDF3B0A"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536" w:type="pct"/>
            <w:vAlign w:val="center"/>
          </w:tcPr>
          <w:p w14:paraId="47E8B42B"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602" w:type="pct"/>
            <w:vAlign w:val="center"/>
          </w:tcPr>
          <w:p w14:paraId="45549EAD"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602" w:type="pct"/>
            <w:vAlign w:val="center"/>
          </w:tcPr>
          <w:p w14:paraId="5A583082"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602" w:type="pct"/>
            <w:vAlign w:val="center"/>
          </w:tcPr>
          <w:p w14:paraId="0449C705"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458" w:type="pct"/>
            <w:vAlign w:val="center"/>
          </w:tcPr>
          <w:p w14:paraId="1D64AB7D"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398" w:type="pct"/>
            <w:vAlign w:val="center"/>
          </w:tcPr>
          <w:p w14:paraId="3A139561"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r>
      <w:tr w:rsidR="009B39D8" w:rsidRPr="009B39D8" w14:paraId="102747B4" w14:textId="77777777" w:rsidTr="009B39D8">
        <w:tc>
          <w:tcPr>
            <w:tcW w:w="856" w:type="pct"/>
            <w:vAlign w:val="center"/>
          </w:tcPr>
          <w:p w14:paraId="3DCDE82C"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Cash flows from investing</w:t>
            </w:r>
          </w:p>
        </w:tc>
        <w:tc>
          <w:tcPr>
            <w:tcW w:w="470" w:type="pct"/>
            <w:vAlign w:val="center"/>
          </w:tcPr>
          <w:p w14:paraId="1F50AD50"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476" w:type="pct"/>
            <w:vAlign w:val="center"/>
          </w:tcPr>
          <w:p w14:paraId="75159AEB"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536" w:type="pct"/>
            <w:vAlign w:val="center"/>
          </w:tcPr>
          <w:p w14:paraId="58E526CD"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602" w:type="pct"/>
            <w:vAlign w:val="center"/>
          </w:tcPr>
          <w:p w14:paraId="6A0E6302"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602" w:type="pct"/>
            <w:vAlign w:val="center"/>
          </w:tcPr>
          <w:p w14:paraId="44F92A14"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602" w:type="pct"/>
            <w:vAlign w:val="center"/>
          </w:tcPr>
          <w:p w14:paraId="25D01FC1"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458" w:type="pct"/>
            <w:vAlign w:val="center"/>
          </w:tcPr>
          <w:p w14:paraId="3C5EE476"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398" w:type="pct"/>
            <w:vAlign w:val="center"/>
          </w:tcPr>
          <w:p w14:paraId="1F6F694C"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r>
      <w:tr w:rsidR="009B39D8" w:rsidRPr="009B39D8" w14:paraId="308CF217" w14:textId="77777777" w:rsidTr="009B39D8">
        <w:tc>
          <w:tcPr>
            <w:tcW w:w="856" w:type="pct"/>
            <w:vAlign w:val="center"/>
          </w:tcPr>
          <w:p w14:paraId="4DF6759E"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Cash flows from financing</w:t>
            </w:r>
          </w:p>
        </w:tc>
        <w:tc>
          <w:tcPr>
            <w:tcW w:w="470" w:type="pct"/>
            <w:vAlign w:val="center"/>
          </w:tcPr>
          <w:p w14:paraId="030B1534"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476" w:type="pct"/>
            <w:vAlign w:val="center"/>
          </w:tcPr>
          <w:p w14:paraId="5B392775"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536" w:type="pct"/>
            <w:vAlign w:val="center"/>
          </w:tcPr>
          <w:p w14:paraId="3AAB9CDB"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602" w:type="pct"/>
            <w:vAlign w:val="center"/>
          </w:tcPr>
          <w:p w14:paraId="64AD56DF"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602" w:type="pct"/>
            <w:vAlign w:val="center"/>
          </w:tcPr>
          <w:p w14:paraId="68EA96A1"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602" w:type="pct"/>
            <w:vAlign w:val="center"/>
          </w:tcPr>
          <w:p w14:paraId="0AA194BB"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458" w:type="pct"/>
            <w:vAlign w:val="center"/>
          </w:tcPr>
          <w:p w14:paraId="73D36F2C"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c>
          <w:tcPr>
            <w:tcW w:w="398" w:type="pct"/>
            <w:vAlign w:val="center"/>
          </w:tcPr>
          <w:p w14:paraId="115CCF64" w14:textId="77777777" w:rsidR="00571E2B" w:rsidRPr="009B39D8" w:rsidRDefault="00571E2B" w:rsidP="009B39D8">
            <w:pPr>
              <w:tabs>
                <w:tab w:val="left" w:pos="540"/>
              </w:tabs>
              <w:spacing w:before="40" w:after="40" w:line="240" w:lineRule="auto"/>
              <w:jc w:val="center"/>
              <w:rPr>
                <w:rFonts w:ascii="Times New Roman Bold" w:hAnsi="Times New Roman Bold"/>
                <w:sz w:val="20"/>
                <w:szCs w:val="16"/>
              </w:rPr>
            </w:pPr>
            <w:r w:rsidRPr="009B39D8">
              <w:rPr>
                <w:rFonts w:ascii="Times New Roman Bold" w:hAnsi="Times New Roman Bold"/>
                <w:b/>
                <w:bCs/>
                <w:sz w:val="20"/>
                <w:szCs w:val="16"/>
              </w:rPr>
              <w:t>-</w:t>
            </w:r>
          </w:p>
        </w:tc>
      </w:tr>
    </w:tbl>
    <w:p w14:paraId="6C813CBA" w14:textId="77777777" w:rsidR="00571E2B" w:rsidRPr="009B39D8" w:rsidRDefault="00571E2B" w:rsidP="00BC38E1">
      <w:pPr>
        <w:tabs>
          <w:tab w:val="left" w:pos="540"/>
        </w:tabs>
        <w:spacing w:after="200" w:line="360" w:lineRule="auto"/>
        <w:jc w:val="both"/>
        <w:rPr>
          <w:sz w:val="4"/>
        </w:rPr>
      </w:pPr>
    </w:p>
    <w:p w14:paraId="33954A1B" w14:textId="35038D94" w:rsidR="00571E2B" w:rsidRDefault="00571E2B" w:rsidP="009B39D8">
      <w:pPr>
        <w:tabs>
          <w:tab w:val="left" w:pos="540"/>
        </w:tabs>
        <w:spacing w:after="100" w:line="360" w:lineRule="auto"/>
        <w:jc w:val="both"/>
      </w:pPr>
      <w:r w:rsidRPr="00B9014D">
        <w:t xml:space="preserve">The following table shows the composition of firms in our sample. </w:t>
      </w:r>
    </w:p>
    <w:p w14:paraId="7A33E833" w14:textId="290B61FD" w:rsidR="009B39D8" w:rsidRPr="009B39D8" w:rsidRDefault="009B39D8" w:rsidP="009B39D8">
      <w:pPr>
        <w:tabs>
          <w:tab w:val="left" w:pos="540"/>
        </w:tabs>
        <w:spacing w:after="200" w:line="240" w:lineRule="auto"/>
        <w:jc w:val="both"/>
        <w:rPr>
          <w:rFonts w:ascii="Times New Roman Bold" w:hAnsi="Times New Roman Bold"/>
          <w:sz w:val="22"/>
        </w:rPr>
      </w:pPr>
      <w:r w:rsidRPr="009B39D8">
        <w:rPr>
          <w:rFonts w:ascii="Times New Roman Bold" w:hAnsi="Times New Roman Bold"/>
          <w:b/>
          <w:bCs/>
          <w:sz w:val="22"/>
        </w:rPr>
        <w:t>Table 5.2: Composition of Firms</w:t>
      </w:r>
      <w:r w:rsidR="0028340D">
        <w:rPr>
          <w:rFonts w:ascii="Times New Roman Bold" w:hAnsi="Times New Roman Bold"/>
          <w:b/>
          <w:bCs/>
          <w:sz w:val="22"/>
        </w:rPr>
        <w:t>-years</w:t>
      </w:r>
      <w:r w:rsidRPr="009B39D8">
        <w:rPr>
          <w:rFonts w:ascii="Times New Roman Bold" w:hAnsi="Times New Roman Bold"/>
          <w:b/>
          <w:bCs/>
          <w:sz w:val="22"/>
        </w:rPr>
        <w:t xml:space="preserve"> during </w:t>
      </w:r>
      <w:r w:rsidR="00BE7C16" w:rsidRPr="009B39D8">
        <w:rPr>
          <w:rFonts w:ascii="Times New Roman Bold" w:hAnsi="Times New Roman Bold"/>
          <w:b/>
          <w:bCs/>
          <w:sz w:val="22"/>
        </w:rPr>
        <w:t xml:space="preserve">Various </w:t>
      </w:r>
      <w:r w:rsidRPr="009B39D8">
        <w:rPr>
          <w:rFonts w:ascii="Times New Roman Bold" w:hAnsi="Times New Roman Bold"/>
          <w:b/>
          <w:bCs/>
          <w:sz w:val="22"/>
        </w:rPr>
        <w:t>Corporate Life Stages, 2001-2024 (Stage defined based on Cash Flow Patterns)</w:t>
      </w:r>
    </w:p>
    <w:tbl>
      <w:tblPr>
        <w:tblStyle w:val="TableGrid"/>
        <w:tblW w:w="5000" w:type="pct"/>
        <w:tblLook w:val="04A0" w:firstRow="1" w:lastRow="0" w:firstColumn="1" w:lastColumn="0" w:noHBand="0" w:noVBand="1"/>
      </w:tblPr>
      <w:tblGrid>
        <w:gridCol w:w="2336"/>
        <w:gridCol w:w="2081"/>
        <w:gridCol w:w="2067"/>
        <w:gridCol w:w="1812"/>
      </w:tblGrid>
      <w:tr w:rsidR="00571E2B" w:rsidRPr="009B39D8" w14:paraId="70173077" w14:textId="77777777" w:rsidTr="009B39D8">
        <w:tc>
          <w:tcPr>
            <w:tcW w:w="1408" w:type="pct"/>
            <w:vAlign w:val="center"/>
          </w:tcPr>
          <w:p w14:paraId="3C914192" w14:textId="77777777" w:rsidR="00571E2B" w:rsidRPr="009B39D8" w:rsidRDefault="00571E2B" w:rsidP="009B39D8">
            <w:pPr>
              <w:tabs>
                <w:tab w:val="left" w:pos="540"/>
              </w:tabs>
              <w:spacing w:before="40" w:after="40" w:line="240" w:lineRule="auto"/>
              <w:jc w:val="center"/>
              <w:rPr>
                <w:b/>
                <w:sz w:val="20"/>
              </w:rPr>
            </w:pPr>
            <w:r w:rsidRPr="009B39D8">
              <w:rPr>
                <w:b/>
                <w:sz w:val="20"/>
              </w:rPr>
              <w:t>Corp Life Stage</w:t>
            </w:r>
          </w:p>
        </w:tc>
        <w:tc>
          <w:tcPr>
            <w:tcW w:w="1254" w:type="pct"/>
            <w:vAlign w:val="center"/>
          </w:tcPr>
          <w:p w14:paraId="2B8D59E7" w14:textId="48384DA5" w:rsidR="00571E2B" w:rsidRPr="009B39D8" w:rsidRDefault="0028340D" w:rsidP="009B39D8">
            <w:pPr>
              <w:tabs>
                <w:tab w:val="left" w:pos="540"/>
              </w:tabs>
              <w:spacing w:before="40" w:after="40" w:line="240" w:lineRule="auto"/>
              <w:jc w:val="center"/>
              <w:rPr>
                <w:b/>
                <w:sz w:val="20"/>
              </w:rPr>
            </w:pPr>
            <w:r>
              <w:rPr>
                <w:b/>
                <w:sz w:val="20"/>
              </w:rPr>
              <w:t>Number</w:t>
            </w:r>
          </w:p>
        </w:tc>
        <w:tc>
          <w:tcPr>
            <w:tcW w:w="1246" w:type="pct"/>
            <w:vAlign w:val="center"/>
          </w:tcPr>
          <w:p w14:paraId="68BEC0EB" w14:textId="77777777" w:rsidR="00571E2B" w:rsidRPr="009B39D8" w:rsidRDefault="00571E2B" w:rsidP="009B39D8">
            <w:pPr>
              <w:tabs>
                <w:tab w:val="left" w:pos="540"/>
              </w:tabs>
              <w:spacing w:before="40" w:after="40" w:line="240" w:lineRule="auto"/>
              <w:jc w:val="center"/>
              <w:rPr>
                <w:b/>
                <w:sz w:val="20"/>
              </w:rPr>
            </w:pPr>
            <w:r w:rsidRPr="009B39D8">
              <w:rPr>
                <w:b/>
                <w:sz w:val="20"/>
              </w:rPr>
              <w:t>Percent</w:t>
            </w:r>
          </w:p>
        </w:tc>
        <w:tc>
          <w:tcPr>
            <w:tcW w:w="1092" w:type="pct"/>
            <w:vAlign w:val="center"/>
          </w:tcPr>
          <w:p w14:paraId="78FBD494" w14:textId="77777777" w:rsidR="00571E2B" w:rsidRPr="009B39D8" w:rsidRDefault="00571E2B" w:rsidP="009B39D8">
            <w:pPr>
              <w:tabs>
                <w:tab w:val="left" w:pos="540"/>
              </w:tabs>
              <w:spacing w:before="40" w:after="40" w:line="240" w:lineRule="auto"/>
              <w:jc w:val="center"/>
              <w:rPr>
                <w:b/>
                <w:sz w:val="20"/>
              </w:rPr>
            </w:pPr>
            <w:r w:rsidRPr="009B39D8">
              <w:rPr>
                <w:b/>
                <w:sz w:val="20"/>
              </w:rPr>
              <w:t>Cum.</w:t>
            </w:r>
          </w:p>
        </w:tc>
      </w:tr>
      <w:tr w:rsidR="00571E2B" w:rsidRPr="009B39D8" w14:paraId="7C0D04C8" w14:textId="77777777" w:rsidTr="009B39D8">
        <w:trPr>
          <w:trHeight w:val="53"/>
        </w:trPr>
        <w:tc>
          <w:tcPr>
            <w:tcW w:w="1408" w:type="pct"/>
            <w:vAlign w:val="center"/>
          </w:tcPr>
          <w:p w14:paraId="44AB4B6D" w14:textId="77777777" w:rsidR="00571E2B" w:rsidRPr="009B39D8" w:rsidRDefault="00571E2B" w:rsidP="009B39D8">
            <w:pPr>
              <w:tabs>
                <w:tab w:val="left" w:pos="540"/>
              </w:tabs>
              <w:spacing w:before="40" w:after="40" w:line="240" w:lineRule="auto"/>
              <w:rPr>
                <w:sz w:val="20"/>
              </w:rPr>
            </w:pPr>
            <w:r w:rsidRPr="009B39D8">
              <w:rPr>
                <w:sz w:val="20"/>
              </w:rPr>
              <w:t>1 (startup)</w:t>
            </w:r>
          </w:p>
        </w:tc>
        <w:tc>
          <w:tcPr>
            <w:tcW w:w="1254" w:type="pct"/>
            <w:vAlign w:val="center"/>
          </w:tcPr>
          <w:p w14:paraId="7A797AB9" w14:textId="77777777" w:rsidR="00571E2B" w:rsidRPr="009B39D8" w:rsidRDefault="00571E2B" w:rsidP="009B39D8">
            <w:pPr>
              <w:tabs>
                <w:tab w:val="left" w:pos="540"/>
              </w:tabs>
              <w:spacing w:before="40" w:after="40" w:line="240" w:lineRule="auto"/>
              <w:jc w:val="center"/>
              <w:rPr>
                <w:sz w:val="20"/>
              </w:rPr>
            </w:pPr>
            <w:r w:rsidRPr="009B39D8">
              <w:rPr>
                <w:sz w:val="20"/>
              </w:rPr>
              <w:t>580</w:t>
            </w:r>
          </w:p>
        </w:tc>
        <w:tc>
          <w:tcPr>
            <w:tcW w:w="1246" w:type="pct"/>
            <w:vAlign w:val="center"/>
          </w:tcPr>
          <w:p w14:paraId="2165FB27" w14:textId="77777777" w:rsidR="00571E2B" w:rsidRPr="009B39D8" w:rsidRDefault="00571E2B" w:rsidP="009B39D8">
            <w:pPr>
              <w:tabs>
                <w:tab w:val="left" w:pos="540"/>
              </w:tabs>
              <w:spacing w:before="40" w:after="40" w:line="240" w:lineRule="auto"/>
              <w:jc w:val="center"/>
              <w:rPr>
                <w:sz w:val="20"/>
              </w:rPr>
            </w:pPr>
            <w:r w:rsidRPr="009B39D8">
              <w:rPr>
                <w:sz w:val="20"/>
              </w:rPr>
              <w:t>6.68</w:t>
            </w:r>
          </w:p>
        </w:tc>
        <w:tc>
          <w:tcPr>
            <w:tcW w:w="1092" w:type="pct"/>
            <w:vAlign w:val="center"/>
          </w:tcPr>
          <w:p w14:paraId="6060C907" w14:textId="77777777" w:rsidR="00571E2B" w:rsidRPr="009B39D8" w:rsidRDefault="00571E2B" w:rsidP="009B39D8">
            <w:pPr>
              <w:tabs>
                <w:tab w:val="left" w:pos="540"/>
              </w:tabs>
              <w:spacing w:before="40" w:after="40" w:line="240" w:lineRule="auto"/>
              <w:jc w:val="center"/>
              <w:rPr>
                <w:sz w:val="20"/>
              </w:rPr>
            </w:pPr>
            <w:r w:rsidRPr="009B39D8">
              <w:rPr>
                <w:sz w:val="20"/>
              </w:rPr>
              <w:t>6.68</w:t>
            </w:r>
          </w:p>
        </w:tc>
      </w:tr>
      <w:tr w:rsidR="00571E2B" w:rsidRPr="009B39D8" w14:paraId="7380C037" w14:textId="77777777" w:rsidTr="009B39D8">
        <w:tc>
          <w:tcPr>
            <w:tcW w:w="1408" w:type="pct"/>
            <w:vAlign w:val="center"/>
          </w:tcPr>
          <w:p w14:paraId="1A7D546F" w14:textId="77777777" w:rsidR="00571E2B" w:rsidRPr="009B39D8" w:rsidRDefault="00571E2B" w:rsidP="009B39D8">
            <w:pPr>
              <w:tabs>
                <w:tab w:val="left" w:pos="540"/>
              </w:tabs>
              <w:spacing w:before="40" w:after="40" w:line="240" w:lineRule="auto"/>
              <w:rPr>
                <w:sz w:val="20"/>
              </w:rPr>
            </w:pPr>
            <w:r w:rsidRPr="009B39D8">
              <w:rPr>
                <w:sz w:val="20"/>
              </w:rPr>
              <w:t>2 (Shakeout 1)</w:t>
            </w:r>
          </w:p>
        </w:tc>
        <w:tc>
          <w:tcPr>
            <w:tcW w:w="1254" w:type="pct"/>
            <w:vAlign w:val="center"/>
          </w:tcPr>
          <w:p w14:paraId="551CEFD4" w14:textId="77777777" w:rsidR="00571E2B" w:rsidRPr="009B39D8" w:rsidRDefault="00571E2B" w:rsidP="009B39D8">
            <w:pPr>
              <w:tabs>
                <w:tab w:val="left" w:pos="540"/>
              </w:tabs>
              <w:spacing w:before="40" w:after="40" w:line="240" w:lineRule="auto"/>
              <w:jc w:val="center"/>
              <w:rPr>
                <w:sz w:val="20"/>
              </w:rPr>
            </w:pPr>
            <w:r w:rsidRPr="009B39D8">
              <w:rPr>
                <w:sz w:val="20"/>
              </w:rPr>
              <w:t>41</w:t>
            </w:r>
          </w:p>
        </w:tc>
        <w:tc>
          <w:tcPr>
            <w:tcW w:w="1246" w:type="pct"/>
            <w:vAlign w:val="center"/>
          </w:tcPr>
          <w:p w14:paraId="5229791F" w14:textId="77777777" w:rsidR="00571E2B" w:rsidRPr="009B39D8" w:rsidRDefault="00571E2B" w:rsidP="009B39D8">
            <w:pPr>
              <w:tabs>
                <w:tab w:val="left" w:pos="540"/>
              </w:tabs>
              <w:spacing w:before="40" w:after="40" w:line="240" w:lineRule="auto"/>
              <w:jc w:val="center"/>
              <w:rPr>
                <w:sz w:val="20"/>
              </w:rPr>
            </w:pPr>
            <w:r w:rsidRPr="009B39D8">
              <w:rPr>
                <w:sz w:val="20"/>
              </w:rPr>
              <w:t>0.47</w:t>
            </w:r>
          </w:p>
        </w:tc>
        <w:tc>
          <w:tcPr>
            <w:tcW w:w="1092" w:type="pct"/>
            <w:vAlign w:val="center"/>
          </w:tcPr>
          <w:p w14:paraId="1C1883B0" w14:textId="77777777" w:rsidR="00571E2B" w:rsidRPr="009B39D8" w:rsidRDefault="00571E2B" w:rsidP="009B39D8">
            <w:pPr>
              <w:tabs>
                <w:tab w:val="left" w:pos="540"/>
              </w:tabs>
              <w:spacing w:before="40" w:after="40" w:line="240" w:lineRule="auto"/>
              <w:jc w:val="center"/>
              <w:rPr>
                <w:sz w:val="20"/>
              </w:rPr>
            </w:pPr>
            <w:r w:rsidRPr="009B39D8">
              <w:rPr>
                <w:sz w:val="20"/>
              </w:rPr>
              <w:t>7.16</w:t>
            </w:r>
          </w:p>
        </w:tc>
      </w:tr>
      <w:tr w:rsidR="00571E2B" w:rsidRPr="009B39D8" w14:paraId="5635EF1D" w14:textId="77777777" w:rsidTr="009B39D8">
        <w:tc>
          <w:tcPr>
            <w:tcW w:w="1408" w:type="pct"/>
            <w:vAlign w:val="center"/>
          </w:tcPr>
          <w:p w14:paraId="2D5AF08C" w14:textId="77777777" w:rsidR="00571E2B" w:rsidRPr="009B39D8" w:rsidRDefault="00571E2B" w:rsidP="009B39D8">
            <w:pPr>
              <w:tabs>
                <w:tab w:val="left" w:pos="540"/>
              </w:tabs>
              <w:spacing w:before="40" w:after="40" w:line="240" w:lineRule="auto"/>
              <w:rPr>
                <w:sz w:val="20"/>
              </w:rPr>
            </w:pPr>
            <w:r w:rsidRPr="009B39D8">
              <w:rPr>
                <w:sz w:val="20"/>
              </w:rPr>
              <w:t>3 (Growth)</w:t>
            </w:r>
          </w:p>
        </w:tc>
        <w:tc>
          <w:tcPr>
            <w:tcW w:w="1254" w:type="pct"/>
            <w:vAlign w:val="center"/>
          </w:tcPr>
          <w:p w14:paraId="14CAFA5C" w14:textId="77777777" w:rsidR="00571E2B" w:rsidRPr="009B39D8" w:rsidRDefault="00571E2B" w:rsidP="009B39D8">
            <w:pPr>
              <w:tabs>
                <w:tab w:val="left" w:pos="540"/>
              </w:tabs>
              <w:spacing w:before="40" w:after="40" w:line="240" w:lineRule="auto"/>
              <w:jc w:val="center"/>
              <w:rPr>
                <w:sz w:val="20"/>
              </w:rPr>
            </w:pPr>
            <w:r w:rsidRPr="009B39D8">
              <w:rPr>
                <w:sz w:val="20"/>
              </w:rPr>
              <w:t>1,933</w:t>
            </w:r>
          </w:p>
        </w:tc>
        <w:tc>
          <w:tcPr>
            <w:tcW w:w="1246" w:type="pct"/>
            <w:vAlign w:val="center"/>
          </w:tcPr>
          <w:p w14:paraId="49F36A8C" w14:textId="77777777" w:rsidR="00571E2B" w:rsidRPr="009B39D8" w:rsidRDefault="00571E2B" w:rsidP="009B39D8">
            <w:pPr>
              <w:tabs>
                <w:tab w:val="left" w:pos="540"/>
              </w:tabs>
              <w:spacing w:before="40" w:after="40" w:line="240" w:lineRule="auto"/>
              <w:jc w:val="center"/>
              <w:rPr>
                <w:sz w:val="20"/>
              </w:rPr>
            </w:pPr>
            <w:r w:rsidRPr="009B39D8">
              <w:rPr>
                <w:sz w:val="20"/>
              </w:rPr>
              <w:t>22.28</w:t>
            </w:r>
          </w:p>
        </w:tc>
        <w:tc>
          <w:tcPr>
            <w:tcW w:w="1092" w:type="pct"/>
            <w:vAlign w:val="center"/>
          </w:tcPr>
          <w:p w14:paraId="1A4B4F82" w14:textId="77777777" w:rsidR="00571E2B" w:rsidRPr="009B39D8" w:rsidRDefault="00571E2B" w:rsidP="009B39D8">
            <w:pPr>
              <w:tabs>
                <w:tab w:val="left" w:pos="540"/>
              </w:tabs>
              <w:spacing w:before="40" w:after="40" w:line="240" w:lineRule="auto"/>
              <w:jc w:val="center"/>
              <w:rPr>
                <w:sz w:val="20"/>
              </w:rPr>
            </w:pPr>
            <w:r w:rsidRPr="009B39D8">
              <w:rPr>
                <w:sz w:val="20"/>
              </w:rPr>
              <w:t>29.43</w:t>
            </w:r>
          </w:p>
        </w:tc>
      </w:tr>
      <w:tr w:rsidR="00571E2B" w:rsidRPr="009B39D8" w14:paraId="7AD6E0E5" w14:textId="77777777" w:rsidTr="009B39D8">
        <w:tc>
          <w:tcPr>
            <w:tcW w:w="1408" w:type="pct"/>
            <w:vAlign w:val="center"/>
          </w:tcPr>
          <w:p w14:paraId="6E2310E9" w14:textId="77777777" w:rsidR="00571E2B" w:rsidRPr="009B39D8" w:rsidRDefault="00571E2B" w:rsidP="009B39D8">
            <w:pPr>
              <w:tabs>
                <w:tab w:val="left" w:pos="540"/>
              </w:tabs>
              <w:spacing w:before="40" w:after="40" w:line="240" w:lineRule="auto"/>
              <w:rPr>
                <w:sz w:val="20"/>
              </w:rPr>
            </w:pPr>
            <w:r w:rsidRPr="009B39D8">
              <w:rPr>
                <w:sz w:val="20"/>
              </w:rPr>
              <w:t>4 (Maturity)</w:t>
            </w:r>
          </w:p>
        </w:tc>
        <w:tc>
          <w:tcPr>
            <w:tcW w:w="1254" w:type="pct"/>
            <w:vAlign w:val="center"/>
          </w:tcPr>
          <w:p w14:paraId="524CB1A1" w14:textId="77777777" w:rsidR="00571E2B" w:rsidRPr="009B39D8" w:rsidRDefault="00571E2B" w:rsidP="009B39D8">
            <w:pPr>
              <w:tabs>
                <w:tab w:val="left" w:pos="540"/>
              </w:tabs>
              <w:spacing w:before="40" w:after="40" w:line="240" w:lineRule="auto"/>
              <w:jc w:val="center"/>
              <w:rPr>
                <w:sz w:val="20"/>
              </w:rPr>
            </w:pPr>
            <w:r w:rsidRPr="009B39D8">
              <w:rPr>
                <w:sz w:val="20"/>
              </w:rPr>
              <w:t>4,491</w:t>
            </w:r>
          </w:p>
        </w:tc>
        <w:tc>
          <w:tcPr>
            <w:tcW w:w="1246" w:type="pct"/>
            <w:vAlign w:val="center"/>
          </w:tcPr>
          <w:p w14:paraId="63475869" w14:textId="77777777" w:rsidR="00571E2B" w:rsidRPr="009B39D8" w:rsidRDefault="00571E2B" w:rsidP="009B39D8">
            <w:pPr>
              <w:tabs>
                <w:tab w:val="left" w:pos="540"/>
              </w:tabs>
              <w:spacing w:before="40" w:after="40" w:line="240" w:lineRule="auto"/>
              <w:jc w:val="center"/>
              <w:rPr>
                <w:sz w:val="20"/>
              </w:rPr>
            </w:pPr>
            <w:r w:rsidRPr="009B39D8">
              <w:rPr>
                <w:sz w:val="20"/>
              </w:rPr>
              <w:t>51.76</w:t>
            </w:r>
          </w:p>
        </w:tc>
        <w:tc>
          <w:tcPr>
            <w:tcW w:w="1092" w:type="pct"/>
            <w:vAlign w:val="center"/>
          </w:tcPr>
          <w:p w14:paraId="431795B4" w14:textId="77777777" w:rsidR="00571E2B" w:rsidRPr="009B39D8" w:rsidRDefault="00571E2B" w:rsidP="009B39D8">
            <w:pPr>
              <w:tabs>
                <w:tab w:val="left" w:pos="540"/>
              </w:tabs>
              <w:spacing w:before="40" w:after="40" w:line="240" w:lineRule="auto"/>
              <w:jc w:val="center"/>
              <w:rPr>
                <w:sz w:val="20"/>
              </w:rPr>
            </w:pPr>
            <w:r w:rsidRPr="009B39D8">
              <w:rPr>
                <w:sz w:val="20"/>
              </w:rPr>
              <w:t>81.19</w:t>
            </w:r>
          </w:p>
        </w:tc>
      </w:tr>
      <w:tr w:rsidR="00571E2B" w:rsidRPr="009B39D8" w14:paraId="75C1F5C3" w14:textId="77777777" w:rsidTr="009B39D8">
        <w:tc>
          <w:tcPr>
            <w:tcW w:w="1408" w:type="pct"/>
            <w:vAlign w:val="center"/>
          </w:tcPr>
          <w:p w14:paraId="207EAE79" w14:textId="77777777" w:rsidR="00571E2B" w:rsidRPr="009B39D8" w:rsidRDefault="00571E2B" w:rsidP="009B39D8">
            <w:pPr>
              <w:tabs>
                <w:tab w:val="left" w:pos="540"/>
              </w:tabs>
              <w:spacing w:before="40" w:after="40" w:line="240" w:lineRule="auto"/>
              <w:rPr>
                <w:sz w:val="20"/>
              </w:rPr>
            </w:pPr>
            <w:r w:rsidRPr="009B39D8">
              <w:rPr>
                <w:sz w:val="20"/>
              </w:rPr>
              <w:t>5 (Shakeout 2)</w:t>
            </w:r>
          </w:p>
        </w:tc>
        <w:tc>
          <w:tcPr>
            <w:tcW w:w="1254" w:type="pct"/>
            <w:vAlign w:val="center"/>
          </w:tcPr>
          <w:p w14:paraId="36F82668" w14:textId="77777777" w:rsidR="00571E2B" w:rsidRPr="009B39D8" w:rsidRDefault="00571E2B" w:rsidP="009B39D8">
            <w:pPr>
              <w:tabs>
                <w:tab w:val="left" w:pos="540"/>
              </w:tabs>
              <w:spacing w:before="40" w:after="40" w:line="240" w:lineRule="auto"/>
              <w:jc w:val="center"/>
              <w:rPr>
                <w:sz w:val="20"/>
              </w:rPr>
            </w:pPr>
            <w:r w:rsidRPr="009B39D8">
              <w:rPr>
                <w:sz w:val="20"/>
              </w:rPr>
              <w:t>353</w:t>
            </w:r>
          </w:p>
        </w:tc>
        <w:tc>
          <w:tcPr>
            <w:tcW w:w="1246" w:type="pct"/>
            <w:vAlign w:val="center"/>
          </w:tcPr>
          <w:p w14:paraId="68E64470" w14:textId="77777777" w:rsidR="00571E2B" w:rsidRPr="009B39D8" w:rsidRDefault="00571E2B" w:rsidP="009B39D8">
            <w:pPr>
              <w:tabs>
                <w:tab w:val="left" w:pos="540"/>
              </w:tabs>
              <w:spacing w:before="40" w:after="40" w:line="240" w:lineRule="auto"/>
              <w:jc w:val="center"/>
              <w:rPr>
                <w:sz w:val="20"/>
              </w:rPr>
            </w:pPr>
            <w:r w:rsidRPr="009B39D8">
              <w:rPr>
                <w:sz w:val="20"/>
              </w:rPr>
              <w:t>4.07</w:t>
            </w:r>
          </w:p>
        </w:tc>
        <w:tc>
          <w:tcPr>
            <w:tcW w:w="1092" w:type="pct"/>
            <w:vAlign w:val="center"/>
          </w:tcPr>
          <w:p w14:paraId="64DC62AA" w14:textId="77777777" w:rsidR="00571E2B" w:rsidRPr="009B39D8" w:rsidRDefault="00571E2B" w:rsidP="009B39D8">
            <w:pPr>
              <w:tabs>
                <w:tab w:val="left" w:pos="540"/>
              </w:tabs>
              <w:spacing w:before="40" w:after="40" w:line="240" w:lineRule="auto"/>
              <w:jc w:val="center"/>
              <w:rPr>
                <w:sz w:val="20"/>
              </w:rPr>
            </w:pPr>
            <w:r w:rsidRPr="009B39D8">
              <w:rPr>
                <w:sz w:val="20"/>
              </w:rPr>
              <w:t>85.26</w:t>
            </w:r>
          </w:p>
        </w:tc>
      </w:tr>
      <w:tr w:rsidR="00571E2B" w:rsidRPr="009B39D8" w14:paraId="7A3614A7" w14:textId="77777777" w:rsidTr="009B39D8">
        <w:tc>
          <w:tcPr>
            <w:tcW w:w="1408" w:type="pct"/>
            <w:vAlign w:val="center"/>
          </w:tcPr>
          <w:p w14:paraId="2CFE2A29" w14:textId="77777777" w:rsidR="00571E2B" w:rsidRPr="009B39D8" w:rsidRDefault="00571E2B" w:rsidP="009B39D8">
            <w:pPr>
              <w:tabs>
                <w:tab w:val="left" w:pos="540"/>
              </w:tabs>
              <w:spacing w:before="40" w:after="40" w:line="240" w:lineRule="auto"/>
              <w:rPr>
                <w:sz w:val="20"/>
              </w:rPr>
            </w:pPr>
            <w:r w:rsidRPr="009B39D8">
              <w:rPr>
                <w:sz w:val="20"/>
              </w:rPr>
              <w:t>6 (Shakeout 3)</w:t>
            </w:r>
          </w:p>
        </w:tc>
        <w:tc>
          <w:tcPr>
            <w:tcW w:w="1254" w:type="pct"/>
            <w:vAlign w:val="center"/>
          </w:tcPr>
          <w:p w14:paraId="2DA42529" w14:textId="77777777" w:rsidR="00571E2B" w:rsidRPr="009B39D8" w:rsidRDefault="00571E2B" w:rsidP="009B39D8">
            <w:pPr>
              <w:tabs>
                <w:tab w:val="left" w:pos="540"/>
              </w:tabs>
              <w:spacing w:before="40" w:after="40" w:line="240" w:lineRule="auto"/>
              <w:jc w:val="center"/>
              <w:rPr>
                <w:sz w:val="20"/>
              </w:rPr>
            </w:pPr>
            <w:r w:rsidRPr="009B39D8">
              <w:rPr>
                <w:sz w:val="20"/>
              </w:rPr>
              <w:t>947</w:t>
            </w:r>
          </w:p>
        </w:tc>
        <w:tc>
          <w:tcPr>
            <w:tcW w:w="1246" w:type="pct"/>
            <w:vAlign w:val="center"/>
          </w:tcPr>
          <w:p w14:paraId="0D326D90" w14:textId="77777777" w:rsidR="00571E2B" w:rsidRPr="009B39D8" w:rsidRDefault="00571E2B" w:rsidP="009B39D8">
            <w:pPr>
              <w:tabs>
                <w:tab w:val="left" w:pos="540"/>
              </w:tabs>
              <w:spacing w:before="40" w:after="40" w:line="240" w:lineRule="auto"/>
              <w:jc w:val="center"/>
              <w:rPr>
                <w:sz w:val="20"/>
              </w:rPr>
            </w:pPr>
            <w:r w:rsidRPr="009B39D8">
              <w:rPr>
                <w:sz w:val="20"/>
              </w:rPr>
              <w:t>10.91</w:t>
            </w:r>
          </w:p>
        </w:tc>
        <w:tc>
          <w:tcPr>
            <w:tcW w:w="1092" w:type="pct"/>
            <w:vAlign w:val="center"/>
          </w:tcPr>
          <w:p w14:paraId="62A1F4B8" w14:textId="77777777" w:rsidR="00571E2B" w:rsidRPr="009B39D8" w:rsidRDefault="00571E2B" w:rsidP="009B39D8">
            <w:pPr>
              <w:tabs>
                <w:tab w:val="left" w:pos="540"/>
              </w:tabs>
              <w:spacing w:before="40" w:after="40" w:line="240" w:lineRule="auto"/>
              <w:jc w:val="center"/>
              <w:rPr>
                <w:sz w:val="20"/>
              </w:rPr>
            </w:pPr>
            <w:r w:rsidRPr="009B39D8">
              <w:rPr>
                <w:sz w:val="20"/>
              </w:rPr>
              <w:t>96.17</w:t>
            </w:r>
          </w:p>
        </w:tc>
      </w:tr>
      <w:tr w:rsidR="00571E2B" w:rsidRPr="009B39D8" w14:paraId="7C141542" w14:textId="77777777" w:rsidTr="009B39D8">
        <w:tc>
          <w:tcPr>
            <w:tcW w:w="1408" w:type="pct"/>
            <w:vAlign w:val="center"/>
          </w:tcPr>
          <w:p w14:paraId="07C33465" w14:textId="77777777" w:rsidR="00571E2B" w:rsidRPr="009B39D8" w:rsidRDefault="00571E2B" w:rsidP="009B39D8">
            <w:pPr>
              <w:tabs>
                <w:tab w:val="left" w:pos="540"/>
              </w:tabs>
              <w:spacing w:before="40" w:after="40" w:line="240" w:lineRule="auto"/>
              <w:rPr>
                <w:sz w:val="20"/>
              </w:rPr>
            </w:pPr>
            <w:r w:rsidRPr="009B39D8">
              <w:rPr>
                <w:sz w:val="20"/>
              </w:rPr>
              <w:t>7 (Decline)</w:t>
            </w:r>
          </w:p>
        </w:tc>
        <w:tc>
          <w:tcPr>
            <w:tcW w:w="1254" w:type="pct"/>
            <w:vAlign w:val="center"/>
          </w:tcPr>
          <w:p w14:paraId="66BDC58E" w14:textId="77777777" w:rsidR="00571E2B" w:rsidRPr="009B39D8" w:rsidRDefault="00571E2B" w:rsidP="009B39D8">
            <w:pPr>
              <w:tabs>
                <w:tab w:val="left" w:pos="540"/>
              </w:tabs>
              <w:spacing w:before="40" w:after="40" w:line="240" w:lineRule="auto"/>
              <w:jc w:val="center"/>
              <w:rPr>
                <w:sz w:val="20"/>
              </w:rPr>
            </w:pPr>
            <w:r w:rsidRPr="009B39D8">
              <w:rPr>
                <w:sz w:val="20"/>
              </w:rPr>
              <w:t>156</w:t>
            </w:r>
          </w:p>
        </w:tc>
        <w:tc>
          <w:tcPr>
            <w:tcW w:w="1246" w:type="pct"/>
            <w:vAlign w:val="center"/>
          </w:tcPr>
          <w:p w14:paraId="1950C1A3" w14:textId="77777777" w:rsidR="00571E2B" w:rsidRPr="009B39D8" w:rsidRDefault="00571E2B" w:rsidP="009B39D8">
            <w:pPr>
              <w:tabs>
                <w:tab w:val="left" w:pos="540"/>
              </w:tabs>
              <w:spacing w:before="40" w:after="40" w:line="240" w:lineRule="auto"/>
              <w:jc w:val="center"/>
              <w:rPr>
                <w:sz w:val="20"/>
              </w:rPr>
            </w:pPr>
            <w:r w:rsidRPr="009B39D8">
              <w:rPr>
                <w:sz w:val="20"/>
              </w:rPr>
              <w:t>1.8</w:t>
            </w:r>
          </w:p>
        </w:tc>
        <w:tc>
          <w:tcPr>
            <w:tcW w:w="1092" w:type="pct"/>
            <w:vAlign w:val="center"/>
          </w:tcPr>
          <w:p w14:paraId="4A215704" w14:textId="77777777" w:rsidR="00571E2B" w:rsidRPr="009B39D8" w:rsidRDefault="00571E2B" w:rsidP="009B39D8">
            <w:pPr>
              <w:tabs>
                <w:tab w:val="left" w:pos="540"/>
              </w:tabs>
              <w:spacing w:before="40" w:after="40" w:line="240" w:lineRule="auto"/>
              <w:jc w:val="center"/>
              <w:rPr>
                <w:sz w:val="20"/>
              </w:rPr>
            </w:pPr>
            <w:r w:rsidRPr="009B39D8">
              <w:rPr>
                <w:sz w:val="20"/>
              </w:rPr>
              <w:t>97.97</w:t>
            </w:r>
          </w:p>
        </w:tc>
      </w:tr>
      <w:tr w:rsidR="00571E2B" w:rsidRPr="009B39D8" w14:paraId="08D8E305" w14:textId="77777777" w:rsidTr="009B39D8">
        <w:tc>
          <w:tcPr>
            <w:tcW w:w="1408" w:type="pct"/>
            <w:vAlign w:val="center"/>
          </w:tcPr>
          <w:p w14:paraId="298078E4" w14:textId="77777777" w:rsidR="00571E2B" w:rsidRPr="009B39D8" w:rsidRDefault="00571E2B" w:rsidP="009B39D8">
            <w:pPr>
              <w:tabs>
                <w:tab w:val="left" w:pos="540"/>
              </w:tabs>
              <w:spacing w:before="40" w:after="40" w:line="240" w:lineRule="auto"/>
              <w:rPr>
                <w:sz w:val="20"/>
              </w:rPr>
            </w:pPr>
            <w:r w:rsidRPr="009B39D8">
              <w:rPr>
                <w:sz w:val="20"/>
              </w:rPr>
              <w:t>8 (Decay)</w:t>
            </w:r>
          </w:p>
        </w:tc>
        <w:tc>
          <w:tcPr>
            <w:tcW w:w="1254" w:type="pct"/>
            <w:vAlign w:val="center"/>
          </w:tcPr>
          <w:p w14:paraId="40AA9CAB" w14:textId="77777777" w:rsidR="00571E2B" w:rsidRPr="009B39D8" w:rsidRDefault="00571E2B" w:rsidP="009B39D8">
            <w:pPr>
              <w:tabs>
                <w:tab w:val="left" w:pos="540"/>
              </w:tabs>
              <w:spacing w:before="40" w:after="40" w:line="240" w:lineRule="auto"/>
              <w:jc w:val="center"/>
              <w:rPr>
                <w:sz w:val="20"/>
              </w:rPr>
            </w:pPr>
            <w:r w:rsidRPr="009B39D8">
              <w:rPr>
                <w:sz w:val="20"/>
              </w:rPr>
              <w:t>176</w:t>
            </w:r>
          </w:p>
        </w:tc>
        <w:tc>
          <w:tcPr>
            <w:tcW w:w="1246" w:type="pct"/>
            <w:vAlign w:val="center"/>
          </w:tcPr>
          <w:p w14:paraId="6C491DCA" w14:textId="77777777" w:rsidR="00571E2B" w:rsidRPr="009B39D8" w:rsidRDefault="00571E2B" w:rsidP="009B39D8">
            <w:pPr>
              <w:tabs>
                <w:tab w:val="left" w:pos="540"/>
              </w:tabs>
              <w:spacing w:before="40" w:after="40" w:line="240" w:lineRule="auto"/>
              <w:jc w:val="center"/>
              <w:rPr>
                <w:sz w:val="20"/>
              </w:rPr>
            </w:pPr>
            <w:r w:rsidRPr="009B39D8">
              <w:rPr>
                <w:sz w:val="20"/>
              </w:rPr>
              <w:t>2.03</w:t>
            </w:r>
          </w:p>
        </w:tc>
        <w:tc>
          <w:tcPr>
            <w:tcW w:w="1092" w:type="pct"/>
            <w:vAlign w:val="center"/>
          </w:tcPr>
          <w:p w14:paraId="4C08CE23" w14:textId="77777777" w:rsidR="00571E2B" w:rsidRPr="009B39D8" w:rsidRDefault="00571E2B" w:rsidP="009B39D8">
            <w:pPr>
              <w:tabs>
                <w:tab w:val="left" w:pos="540"/>
              </w:tabs>
              <w:spacing w:before="40" w:after="40" w:line="240" w:lineRule="auto"/>
              <w:jc w:val="center"/>
              <w:rPr>
                <w:sz w:val="20"/>
              </w:rPr>
            </w:pPr>
            <w:r w:rsidRPr="009B39D8">
              <w:rPr>
                <w:sz w:val="20"/>
              </w:rPr>
              <w:t>100</w:t>
            </w:r>
          </w:p>
        </w:tc>
      </w:tr>
      <w:tr w:rsidR="00571E2B" w:rsidRPr="009B39D8" w14:paraId="0260D6E1" w14:textId="77777777" w:rsidTr="009B39D8">
        <w:tc>
          <w:tcPr>
            <w:tcW w:w="1408" w:type="pct"/>
            <w:vAlign w:val="center"/>
          </w:tcPr>
          <w:p w14:paraId="0389E32E" w14:textId="77777777" w:rsidR="00571E2B" w:rsidRPr="009B39D8" w:rsidRDefault="00571E2B" w:rsidP="009B39D8">
            <w:pPr>
              <w:tabs>
                <w:tab w:val="left" w:pos="540"/>
              </w:tabs>
              <w:spacing w:before="40" w:after="40" w:line="240" w:lineRule="auto"/>
              <w:rPr>
                <w:sz w:val="20"/>
              </w:rPr>
            </w:pPr>
            <w:r w:rsidRPr="009B39D8">
              <w:rPr>
                <w:sz w:val="20"/>
              </w:rPr>
              <w:t>Total</w:t>
            </w:r>
          </w:p>
        </w:tc>
        <w:tc>
          <w:tcPr>
            <w:tcW w:w="1254" w:type="pct"/>
            <w:vAlign w:val="center"/>
          </w:tcPr>
          <w:p w14:paraId="5BDCFD34" w14:textId="77777777" w:rsidR="00571E2B" w:rsidRPr="009B39D8" w:rsidRDefault="00571E2B" w:rsidP="009B39D8">
            <w:pPr>
              <w:tabs>
                <w:tab w:val="left" w:pos="540"/>
              </w:tabs>
              <w:spacing w:before="40" w:after="40" w:line="240" w:lineRule="auto"/>
              <w:jc w:val="center"/>
              <w:rPr>
                <w:sz w:val="20"/>
              </w:rPr>
            </w:pPr>
            <w:r w:rsidRPr="009B39D8">
              <w:rPr>
                <w:sz w:val="20"/>
              </w:rPr>
              <w:t>8677</w:t>
            </w:r>
          </w:p>
        </w:tc>
        <w:tc>
          <w:tcPr>
            <w:tcW w:w="1246" w:type="pct"/>
            <w:vAlign w:val="center"/>
          </w:tcPr>
          <w:p w14:paraId="47EA9526" w14:textId="77777777" w:rsidR="00571E2B" w:rsidRPr="009B39D8" w:rsidRDefault="00571E2B" w:rsidP="009B39D8">
            <w:pPr>
              <w:tabs>
                <w:tab w:val="left" w:pos="540"/>
              </w:tabs>
              <w:spacing w:before="40" w:after="40" w:line="240" w:lineRule="auto"/>
              <w:jc w:val="center"/>
              <w:rPr>
                <w:sz w:val="20"/>
              </w:rPr>
            </w:pPr>
            <w:r w:rsidRPr="009B39D8">
              <w:rPr>
                <w:sz w:val="20"/>
              </w:rPr>
              <w:t>100.0</w:t>
            </w:r>
          </w:p>
        </w:tc>
        <w:tc>
          <w:tcPr>
            <w:tcW w:w="1092" w:type="pct"/>
            <w:vAlign w:val="center"/>
          </w:tcPr>
          <w:p w14:paraId="0D68A3CE" w14:textId="77777777" w:rsidR="00571E2B" w:rsidRPr="009B39D8" w:rsidRDefault="00571E2B" w:rsidP="009B39D8">
            <w:pPr>
              <w:tabs>
                <w:tab w:val="left" w:pos="540"/>
              </w:tabs>
              <w:spacing w:before="40" w:after="40" w:line="240" w:lineRule="auto"/>
              <w:jc w:val="center"/>
              <w:rPr>
                <w:sz w:val="20"/>
              </w:rPr>
            </w:pPr>
          </w:p>
        </w:tc>
      </w:tr>
    </w:tbl>
    <w:p w14:paraId="005E9F75" w14:textId="77777777" w:rsidR="00571E2B" w:rsidRPr="00B9014D" w:rsidRDefault="00571E2B" w:rsidP="00BC38E1">
      <w:pPr>
        <w:tabs>
          <w:tab w:val="left" w:pos="540"/>
        </w:tabs>
        <w:spacing w:after="200" w:line="360" w:lineRule="auto"/>
        <w:jc w:val="both"/>
      </w:pPr>
    </w:p>
    <w:p w14:paraId="79F5E074" w14:textId="09162C28" w:rsidR="00571E2B" w:rsidRPr="00B9014D" w:rsidRDefault="00571E2B" w:rsidP="00BC38E1">
      <w:pPr>
        <w:tabs>
          <w:tab w:val="left" w:pos="540"/>
        </w:tabs>
        <w:spacing w:after="200" w:line="360" w:lineRule="auto"/>
        <w:jc w:val="both"/>
      </w:pPr>
      <w:r w:rsidRPr="00B9014D">
        <w:t xml:space="preserve">Before </w:t>
      </w:r>
      <w:r w:rsidR="00BD65C8" w:rsidRPr="00B9014D">
        <w:t>proceeding with statistically regressive analyses, such as ANOVA</w:t>
      </w:r>
      <w:r w:rsidRPr="00B9014D">
        <w:t xml:space="preserve"> and further panel data regression for static and dynamic relationships, let us examine some illustrative cases. We take up the cases of Tata Steel Ltd and Delhivery Ltd.</w:t>
      </w:r>
    </w:p>
    <w:p w14:paraId="5A33B7B2" w14:textId="06FECFEC" w:rsidR="007F5BE5" w:rsidRPr="00B9014D" w:rsidRDefault="007F5BE5" w:rsidP="00BC38E1">
      <w:pPr>
        <w:tabs>
          <w:tab w:val="left" w:pos="540"/>
        </w:tabs>
        <w:spacing w:after="200" w:line="360" w:lineRule="auto"/>
        <w:jc w:val="both"/>
        <w:rPr>
          <w:b/>
          <w:bCs/>
        </w:rPr>
      </w:pPr>
      <w:r w:rsidRPr="00B9014D">
        <w:rPr>
          <w:b/>
          <w:bCs/>
        </w:rPr>
        <w:t>Case of Tata Steel Ltd</w:t>
      </w:r>
    </w:p>
    <w:p w14:paraId="71D5A96A" w14:textId="13AF0884" w:rsidR="00717F51" w:rsidRPr="00B9014D" w:rsidRDefault="007F5BE5" w:rsidP="00BC38E1">
      <w:pPr>
        <w:tabs>
          <w:tab w:val="left" w:pos="540"/>
        </w:tabs>
        <w:spacing w:after="200" w:line="360" w:lineRule="auto"/>
        <w:jc w:val="both"/>
      </w:pPr>
      <w:r w:rsidRPr="00B9014D">
        <w:t>L</w:t>
      </w:r>
      <w:r w:rsidR="006F7E17" w:rsidRPr="00B9014D">
        <w:t>et us</w:t>
      </w:r>
      <w:r w:rsidR="00CB7C10" w:rsidRPr="00B9014D">
        <w:t xml:space="preserve"> take a case of Tata Steel Ltd, where the company has </w:t>
      </w:r>
      <w:r w:rsidR="00031689">
        <w:t>been in either</w:t>
      </w:r>
      <w:r w:rsidR="00CB7C10" w:rsidRPr="00B9014D">
        <w:t xml:space="preserve"> </w:t>
      </w:r>
      <w:r w:rsidR="006F7E17" w:rsidRPr="00B9014D">
        <w:t xml:space="preserve">the </w:t>
      </w:r>
      <w:r w:rsidR="00CB7C10" w:rsidRPr="00B9014D">
        <w:t xml:space="preserve">growth stage or </w:t>
      </w:r>
      <w:r w:rsidR="006F7E17" w:rsidRPr="00B9014D">
        <w:t xml:space="preserve">the </w:t>
      </w:r>
      <w:r w:rsidR="00CB7C10" w:rsidRPr="00B9014D">
        <w:t xml:space="preserve">maturity stage </w:t>
      </w:r>
      <w:r w:rsidR="00A9429C" w:rsidRPr="00B9014D">
        <w:t>from 2001 to 2024</w:t>
      </w:r>
      <w:r w:rsidR="006F7E17" w:rsidRPr="00B9014D">
        <w:t>,</w:t>
      </w:r>
      <w:r w:rsidR="00CB7C10" w:rsidRPr="00B9014D">
        <w:t xml:space="preserve"> as the data shows below:</w:t>
      </w:r>
    </w:p>
    <w:p w14:paraId="704F0A2D" w14:textId="2D5BED20" w:rsidR="00717F51" w:rsidRPr="009B39D8" w:rsidRDefault="00534127" w:rsidP="009B39D8">
      <w:pPr>
        <w:tabs>
          <w:tab w:val="left" w:pos="540"/>
        </w:tabs>
        <w:spacing w:after="200" w:line="240" w:lineRule="auto"/>
        <w:jc w:val="both"/>
        <w:rPr>
          <w:rFonts w:ascii="Times New Roman Bold" w:hAnsi="Times New Roman Bold"/>
          <w:b/>
          <w:bCs/>
          <w:spacing w:val="-4"/>
          <w:sz w:val="22"/>
        </w:rPr>
      </w:pPr>
      <w:r w:rsidRPr="009B39D8">
        <w:rPr>
          <w:rFonts w:ascii="Times New Roman Bold" w:hAnsi="Times New Roman Bold"/>
          <w:b/>
          <w:bCs/>
          <w:spacing w:val="-4"/>
          <w:sz w:val="22"/>
        </w:rPr>
        <w:t>Table 5.</w:t>
      </w:r>
      <w:r w:rsidR="008863C0" w:rsidRPr="009B39D8">
        <w:rPr>
          <w:rFonts w:ascii="Times New Roman Bold" w:hAnsi="Times New Roman Bold"/>
          <w:b/>
          <w:bCs/>
          <w:spacing w:val="-4"/>
          <w:sz w:val="22"/>
        </w:rPr>
        <w:t>3</w:t>
      </w:r>
      <w:r w:rsidRPr="009B39D8">
        <w:rPr>
          <w:rFonts w:ascii="Times New Roman Bold" w:hAnsi="Times New Roman Bold"/>
          <w:b/>
          <w:bCs/>
          <w:spacing w:val="-4"/>
          <w:sz w:val="22"/>
        </w:rPr>
        <w:t>: Annual Cash Flow</w:t>
      </w:r>
      <w:r w:rsidR="007A0B6C" w:rsidRPr="009B39D8">
        <w:rPr>
          <w:rFonts w:ascii="Times New Roman Bold" w:hAnsi="Times New Roman Bold"/>
          <w:b/>
          <w:bCs/>
          <w:spacing w:val="-4"/>
          <w:sz w:val="22"/>
        </w:rPr>
        <w:t xml:space="preserve"> Pattern</w:t>
      </w:r>
      <w:r w:rsidRPr="009B39D8">
        <w:rPr>
          <w:rFonts w:ascii="Times New Roman Bold" w:hAnsi="Times New Roman Bold"/>
          <w:b/>
          <w:bCs/>
          <w:spacing w:val="-4"/>
          <w:sz w:val="22"/>
        </w:rPr>
        <w:t xml:space="preserve"> of Tata Steel in </w:t>
      </w:r>
      <w:r w:rsidR="001C7E08" w:rsidRPr="009B39D8">
        <w:rPr>
          <w:rFonts w:ascii="Times New Roman Bold" w:hAnsi="Times New Roman Bold"/>
          <w:b/>
          <w:bCs/>
          <w:spacing w:val="-4"/>
          <w:sz w:val="22"/>
        </w:rPr>
        <w:t xml:space="preserve">the </w:t>
      </w:r>
      <w:r w:rsidRPr="009B39D8">
        <w:rPr>
          <w:rFonts w:ascii="Times New Roman Bold" w:hAnsi="Times New Roman Bold"/>
          <w:b/>
          <w:bCs/>
          <w:spacing w:val="-4"/>
          <w:sz w:val="22"/>
        </w:rPr>
        <w:t xml:space="preserve">Growth </w:t>
      </w:r>
      <w:r w:rsidR="001C7E08" w:rsidRPr="009B39D8">
        <w:rPr>
          <w:rFonts w:ascii="Times New Roman Bold" w:hAnsi="Times New Roman Bold"/>
          <w:b/>
          <w:bCs/>
          <w:spacing w:val="-4"/>
          <w:sz w:val="22"/>
        </w:rPr>
        <w:t>Stage</w:t>
      </w:r>
      <w:r w:rsidR="009B39D8" w:rsidRPr="009B39D8">
        <w:rPr>
          <w:rFonts w:ascii="Times New Roman Bold" w:hAnsi="Times New Roman Bold"/>
          <w:b/>
          <w:bCs/>
          <w:spacing w:val="-4"/>
          <w:sz w:val="22"/>
        </w:rPr>
        <w:t xml:space="preserve"> </w:t>
      </w:r>
      <w:r w:rsidR="001C7E08" w:rsidRPr="009B39D8">
        <w:rPr>
          <w:rFonts w:ascii="Times New Roman Bold" w:hAnsi="Times New Roman Bold"/>
          <w:b/>
          <w:bCs/>
          <w:spacing w:val="-4"/>
          <w:sz w:val="22"/>
        </w:rPr>
        <w:t>(</w:t>
      </w:r>
      <w:r w:rsidRPr="009B39D8">
        <w:rPr>
          <w:rFonts w:ascii="Times New Roman Bold" w:hAnsi="Times New Roman Bold"/>
          <w:b/>
          <w:bCs/>
          <w:spacing w:val="-4"/>
          <w:sz w:val="22"/>
        </w:rPr>
        <w:t>from 2001 to 2024</w:t>
      </w:r>
      <w:r w:rsidR="001C7E08" w:rsidRPr="009B39D8">
        <w:rPr>
          <w:rFonts w:ascii="Times New Roman Bold" w:hAnsi="Times New Roman Bold"/>
          <w:b/>
          <w:bCs/>
          <w:spacing w:val="-4"/>
          <w:sz w:val="22"/>
        </w:rPr>
        <w:t>)</w:t>
      </w:r>
    </w:p>
    <w:tbl>
      <w:tblPr>
        <w:tblStyle w:val="TableGrid"/>
        <w:tblW w:w="5000" w:type="pct"/>
        <w:tblLook w:val="04A0" w:firstRow="1" w:lastRow="0" w:firstColumn="1" w:lastColumn="0" w:noHBand="0" w:noVBand="1"/>
      </w:tblPr>
      <w:tblGrid>
        <w:gridCol w:w="1298"/>
        <w:gridCol w:w="1298"/>
        <w:gridCol w:w="1297"/>
        <w:gridCol w:w="1599"/>
        <w:gridCol w:w="1115"/>
        <w:gridCol w:w="1689"/>
      </w:tblGrid>
      <w:tr w:rsidR="007A0B6C" w:rsidRPr="005F0B43" w14:paraId="6CE60948" w14:textId="77777777" w:rsidTr="005F0B43">
        <w:trPr>
          <w:trHeight w:val="290"/>
        </w:trPr>
        <w:tc>
          <w:tcPr>
            <w:tcW w:w="782" w:type="pct"/>
            <w:noWrap/>
            <w:vAlign w:val="center"/>
            <w:hideMark/>
          </w:tcPr>
          <w:p w14:paraId="75A3F1B9" w14:textId="77777777" w:rsidR="007A0B6C" w:rsidRPr="005F0B43" w:rsidRDefault="007A0B6C" w:rsidP="005F0B43">
            <w:pPr>
              <w:tabs>
                <w:tab w:val="left" w:pos="540"/>
              </w:tabs>
              <w:spacing w:before="40" w:after="40" w:line="240" w:lineRule="auto"/>
              <w:jc w:val="center"/>
              <w:rPr>
                <w:b/>
                <w:color w:val="000000"/>
                <w:sz w:val="20"/>
                <w:szCs w:val="16"/>
              </w:rPr>
            </w:pPr>
            <w:r w:rsidRPr="005F0B43">
              <w:rPr>
                <w:b/>
                <w:color w:val="000000"/>
                <w:sz w:val="20"/>
                <w:szCs w:val="16"/>
              </w:rPr>
              <w:t>ncfo</w:t>
            </w:r>
          </w:p>
        </w:tc>
        <w:tc>
          <w:tcPr>
            <w:tcW w:w="782" w:type="pct"/>
            <w:noWrap/>
            <w:vAlign w:val="center"/>
            <w:hideMark/>
          </w:tcPr>
          <w:p w14:paraId="2D7D4224" w14:textId="77777777" w:rsidR="007A0B6C" w:rsidRPr="005F0B43" w:rsidRDefault="007A0B6C" w:rsidP="005F0B43">
            <w:pPr>
              <w:tabs>
                <w:tab w:val="left" w:pos="540"/>
              </w:tabs>
              <w:spacing w:before="40" w:after="40" w:line="240" w:lineRule="auto"/>
              <w:jc w:val="center"/>
              <w:rPr>
                <w:b/>
                <w:color w:val="000000"/>
                <w:sz w:val="20"/>
                <w:szCs w:val="16"/>
              </w:rPr>
            </w:pPr>
            <w:r w:rsidRPr="005F0B43">
              <w:rPr>
                <w:b/>
                <w:color w:val="000000"/>
                <w:sz w:val="20"/>
                <w:szCs w:val="16"/>
              </w:rPr>
              <w:t>ncfi</w:t>
            </w:r>
          </w:p>
        </w:tc>
        <w:tc>
          <w:tcPr>
            <w:tcW w:w="782" w:type="pct"/>
            <w:noWrap/>
            <w:vAlign w:val="center"/>
            <w:hideMark/>
          </w:tcPr>
          <w:p w14:paraId="395F2357" w14:textId="77777777" w:rsidR="007A0B6C" w:rsidRPr="005F0B43" w:rsidRDefault="007A0B6C" w:rsidP="005F0B43">
            <w:pPr>
              <w:tabs>
                <w:tab w:val="left" w:pos="540"/>
              </w:tabs>
              <w:spacing w:before="40" w:after="40" w:line="240" w:lineRule="auto"/>
              <w:jc w:val="center"/>
              <w:rPr>
                <w:b/>
                <w:color w:val="000000"/>
                <w:sz w:val="20"/>
                <w:szCs w:val="16"/>
              </w:rPr>
            </w:pPr>
            <w:r w:rsidRPr="005F0B43">
              <w:rPr>
                <w:b/>
                <w:color w:val="000000"/>
                <w:sz w:val="20"/>
                <w:szCs w:val="16"/>
              </w:rPr>
              <w:t>ncff</w:t>
            </w:r>
          </w:p>
        </w:tc>
        <w:tc>
          <w:tcPr>
            <w:tcW w:w="964" w:type="pct"/>
            <w:noWrap/>
            <w:vAlign w:val="center"/>
            <w:hideMark/>
          </w:tcPr>
          <w:p w14:paraId="11DB864B" w14:textId="77777777" w:rsidR="007A0B6C" w:rsidRPr="005F0B43" w:rsidRDefault="007A0B6C" w:rsidP="005F0B43">
            <w:pPr>
              <w:tabs>
                <w:tab w:val="left" w:pos="540"/>
              </w:tabs>
              <w:spacing w:before="40" w:after="40" w:line="240" w:lineRule="auto"/>
              <w:jc w:val="center"/>
              <w:rPr>
                <w:b/>
                <w:color w:val="000000"/>
                <w:sz w:val="20"/>
                <w:szCs w:val="16"/>
              </w:rPr>
            </w:pPr>
            <w:r w:rsidRPr="005F0B43">
              <w:rPr>
                <w:b/>
                <w:color w:val="000000"/>
                <w:sz w:val="20"/>
                <w:szCs w:val="16"/>
              </w:rPr>
              <w:t>netcashflow</w:t>
            </w:r>
          </w:p>
        </w:tc>
        <w:tc>
          <w:tcPr>
            <w:tcW w:w="672" w:type="pct"/>
            <w:noWrap/>
            <w:vAlign w:val="center"/>
            <w:hideMark/>
          </w:tcPr>
          <w:p w14:paraId="2DBB9BE0" w14:textId="77777777" w:rsidR="007A0B6C" w:rsidRPr="005F0B43" w:rsidRDefault="007A0B6C" w:rsidP="005F0B43">
            <w:pPr>
              <w:tabs>
                <w:tab w:val="left" w:pos="540"/>
              </w:tabs>
              <w:spacing w:before="40" w:after="40" w:line="240" w:lineRule="auto"/>
              <w:jc w:val="center"/>
              <w:rPr>
                <w:b/>
                <w:color w:val="000000"/>
                <w:sz w:val="20"/>
                <w:szCs w:val="16"/>
              </w:rPr>
            </w:pPr>
            <w:r w:rsidRPr="005F0B43">
              <w:rPr>
                <w:b/>
                <w:color w:val="000000"/>
                <w:sz w:val="20"/>
                <w:szCs w:val="16"/>
              </w:rPr>
              <w:t>year</w:t>
            </w:r>
          </w:p>
        </w:tc>
        <w:tc>
          <w:tcPr>
            <w:tcW w:w="1020" w:type="pct"/>
            <w:noWrap/>
            <w:vAlign w:val="center"/>
            <w:hideMark/>
          </w:tcPr>
          <w:p w14:paraId="1157B5CC" w14:textId="77777777" w:rsidR="007A0B6C" w:rsidRPr="005F0B43" w:rsidRDefault="007A0B6C" w:rsidP="005F0B43">
            <w:pPr>
              <w:tabs>
                <w:tab w:val="left" w:pos="540"/>
              </w:tabs>
              <w:spacing w:before="40" w:after="40" w:line="240" w:lineRule="auto"/>
              <w:jc w:val="center"/>
              <w:rPr>
                <w:b/>
                <w:color w:val="000000"/>
                <w:sz w:val="20"/>
                <w:szCs w:val="16"/>
              </w:rPr>
            </w:pPr>
            <w:r w:rsidRPr="005F0B43">
              <w:rPr>
                <w:b/>
                <w:color w:val="000000"/>
                <w:sz w:val="20"/>
                <w:szCs w:val="16"/>
              </w:rPr>
              <w:t>corplifestage</w:t>
            </w:r>
          </w:p>
        </w:tc>
      </w:tr>
      <w:tr w:rsidR="007A0B6C" w:rsidRPr="005F0B43" w14:paraId="7348D530" w14:textId="77777777" w:rsidTr="005F0B43">
        <w:trPr>
          <w:trHeight w:val="290"/>
        </w:trPr>
        <w:tc>
          <w:tcPr>
            <w:tcW w:w="782" w:type="pct"/>
            <w:noWrap/>
            <w:vAlign w:val="center"/>
            <w:hideMark/>
          </w:tcPr>
          <w:p w14:paraId="4FFEF582"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1455.45</w:t>
            </w:r>
          </w:p>
        </w:tc>
        <w:tc>
          <w:tcPr>
            <w:tcW w:w="782" w:type="pct"/>
            <w:noWrap/>
            <w:vAlign w:val="center"/>
            <w:hideMark/>
          </w:tcPr>
          <w:p w14:paraId="031D5ADD"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-597.56</w:t>
            </w:r>
          </w:p>
        </w:tc>
        <w:tc>
          <w:tcPr>
            <w:tcW w:w="782" w:type="pct"/>
            <w:noWrap/>
            <w:vAlign w:val="center"/>
            <w:hideMark/>
          </w:tcPr>
          <w:p w14:paraId="18339393"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-812.04</w:t>
            </w:r>
          </w:p>
        </w:tc>
        <w:tc>
          <w:tcPr>
            <w:tcW w:w="964" w:type="pct"/>
            <w:noWrap/>
            <w:vAlign w:val="center"/>
            <w:hideMark/>
          </w:tcPr>
          <w:p w14:paraId="0DB1263B"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45.85</w:t>
            </w:r>
          </w:p>
        </w:tc>
        <w:tc>
          <w:tcPr>
            <w:tcW w:w="672" w:type="pct"/>
            <w:noWrap/>
            <w:vAlign w:val="center"/>
            <w:hideMark/>
          </w:tcPr>
          <w:p w14:paraId="601455E9"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2001</w:t>
            </w:r>
          </w:p>
        </w:tc>
        <w:tc>
          <w:tcPr>
            <w:tcW w:w="1020" w:type="pct"/>
            <w:noWrap/>
            <w:vAlign w:val="center"/>
            <w:hideMark/>
          </w:tcPr>
          <w:p w14:paraId="0730B97E"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7443236D" w14:textId="77777777" w:rsidTr="005F0B43">
        <w:trPr>
          <w:trHeight w:val="290"/>
        </w:trPr>
        <w:tc>
          <w:tcPr>
            <w:tcW w:w="782" w:type="pct"/>
            <w:noWrap/>
            <w:vAlign w:val="center"/>
            <w:hideMark/>
          </w:tcPr>
          <w:p w14:paraId="4C27780A"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lastRenderedPageBreak/>
              <w:t>1154.13</w:t>
            </w:r>
          </w:p>
        </w:tc>
        <w:tc>
          <w:tcPr>
            <w:tcW w:w="782" w:type="pct"/>
            <w:noWrap/>
            <w:vAlign w:val="center"/>
            <w:hideMark/>
          </w:tcPr>
          <w:p w14:paraId="2134FD2A"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-499.70</w:t>
            </w:r>
          </w:p>
        </w:tc>
        <w:tc>
          <w:tcPr>
            <w:tcW w:w="782" w:type="pct"/>
            <w:noWrap/>
            <w:vAlign w:val="center"/>
            <w:hideMark/>
          </w:tcPr>
          <w:p w14:paraId="08E0EC75"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-674.46</w:t>
            </w:r>
          </w:p>
        </w:tc>
        <w:tc>
          <w:tcPr>
            <w:tcW w:w="964" w:type="pct"/>
            <w:noWrap/>
            <w:vAlign w:val="center"/>
            <w:hideMark/>
          </w:tcPr>
          <w:p w14:paraId="37DC00D2"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-20.03</w:t>
            </w:r>
          </w:p>
        </w:tc>
        <w:tc>
          <w:tcPr>
            <w:tcW w:w="672" w:type="pct"/>
            <w:noWrap/>
            <w:vAlign w:val="center"/>
            <w:hideMark/>
          </w:tcPr>
          <w:p w14:paraId="0E185A99"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2002</w:t>
            </w:r>
          </w:p>
        </w:tc>
        <w:tc>
          <w:tcPr>
            <w:tcW w:w="1020" w:type="pct"/>
            <w:noWrap/>
            <w:vAlign w:val="center"/>
            <w:hideMark/>
          </w:tcPr>
          <w:p w14:paraId="57585F0C"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049EF550" w14:textId="77777777" w:rsidTr="005F0B43">
        <w:trPr>
          <w:trHeight w:val="290"/>
        </w:trPr>
        <w:tc>
          <w:tcPr>
            <w:tcW w:w="782" w:type="pct"/>
            <w:noWrap/>
            <w:vAlign w:val="center"/>
            <w:hideMark/>
          </w:tcPr>
          <w:p w14:paraId="4EB30528"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2093.15</w:t>
            </w:r>
          </w:p>
        </w:tc>
        <w:tc>
          <w:tcPr>
            <w:tcW w:w="782" w:type="pct"/>
            <w:noWrap/>
            <w:vAlign w:val="center"/>
            <w:hideMark/>
          </w:tcPr>
          <w:p w14:paraId="44D9B369"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-785.59</w:t>
            </w:r>
          </w:p>
        </w:tc>
        <w:tc>
          <w:tcPr>
            <w:tcW w:w="782" w:type="pct"/>
            <w:noWrap/>
            <w:vAlign w:val="center"/>
            <w:hideMark/>
          </w:tcPr>
          <w:p w14:paraId="6EC4A1DA"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-1154.43</w:t>
            </w:r>
          </w:p>
        </w:tc>
        <w:tc>
          <w:tcPr>
            <w:tcW w:w="964" w:type="pct"/>
            <w:noWrap/>
            <w:vAlign w:val="center"/>
            <w:hideMark/>
          </w:tcPr>
          <w:p w14:paraId="088218D1"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153.13</w:t>
            </w:r>
          </w:p>
        </w:tc>
        <w:tc>
          <w:tcPr>
            <w:tcW w:w="672" w:type="pct"/>
            <w:noWrap/>
            <w:vAlign w:val="center"/>
            <w:hideMark/>
          </w:tcPr>
          <w:p w14:paraId="01FEBDB5"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2003</w:t>
            </w:r>
          </w:p>
        </w:tc>
        <w:tc>
          <w:tcPr>
            <w:tcW w:w="1020" w:type="pct"/>
            <w:noWrap/>
            <w:vAlign w:val="center"/>
            <w:hideMark/>
          </w:tcPr>
          <w:p w14:paraId="24C06993"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30F49971" w14:textId="77777777" w:rsidTr="005F0B43">
        <w:trPr>
          <w:trHeight w:val="290"/>
        </w:trPr>
        <w:tc>
          <w:tcPr>
            <w:tcW w:w="782" w:type="pct"/>
            <w:noWrap/>
            <w:vAlign w:val="center"/>
            <w:hideMark/>
          </w:tcPr>
          <w:p w14:paraId="6135BE6D"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2887.84</w:t>
            </w:r>
          </w:p>
        </w:tc>
        <w:tc>
          <w:tcPr>
            <w:tcW w:w="782" w:type="pct"/>
            <w:noWrap/>
            <w:vAlign w:val="center"/>
            <w:hideMark/>
          </w:tcPr>
          <w:p w14:paraId="65D7368F"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-1882.63</w:t>
            </w:r>
          </w:p>
        </w:tc>
        <w:tc>
          <w:tcPr>
            <w:tcW w:w="782" w:type="pct"/>
            <w:noWrap/>
            <w:vAlign w:val="center"/>
            <w:hideMark/>
          </w:tcPr>
          <w:p w14:paraId="0C54F96C"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-1127.59</w:t>
            </w:r>
          </w:p>
        </w:tc>
        <w:tc>
          <w:tcPr>
            <w:tcW w:w="964" w:type="pct"/>
            <w:noWrap/>
            <w:vAlign w:val="center"/>
            <w:hideMark/>
          </w:tcPr>
          <w:p w14:paraId="32F1662C"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-122.38</w:t>
            </w:r>
          </w:p>
        </w:tc>
        <w:tc>
          <w:tcPr>
            <w:tcW w:w="672" w:type="pct"/>
            <w:noWrap/>
            <w:vAlign w:val="center"/>
            <w:hideMark/>
          </w:tcPr>
          <w:p w14:paraId="71E979D4"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2004</w:t>
            </w:r>
          </w:p>
        </w:tc>
        <w:tc>
          <w:tcPr>
            <w:tcW w:w="1020" w:type="pct"/>
            <w:noWrap/>
            <w:vAlign w:val="center"/>
            <w:hideMark/>
          </w:tcPr>
          <w:p w14:paraId="24F39DAC"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29C77A85" w14:textId="77777777" w:rsidTr="005F0B43">
        <w:trPr>
          <w:trHeight w:val="290"/>
        </w:trPr>
        <w:tc>
          <w:tcPr>
            <w:tcW w:w="782" w:type="pct"/>
            <w:noWrap/>
            <w:vAlign w:val="center"/>
            <w:hideMark/>
          </w:tcPr>
          <w:p w14:paraId="32AF423E"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3816.83</w:t>
            </w:r>
          </w:p>
        </w:tc>
        <w:tc>
          <w:tcPr>
            <w:tcW w:w="782" w:type="pct"/>
            <w:noWrap/>
            <w:vAlign w:val="center"/>
            <w:hideMark/>
          </w:tcPr>
          <w:p w14:paraId="088D153A"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-2604.13</w:t>
            </w:r>
          </w:p>
        </w:tc>
        <w:tc>
          <w:tcPr>
            <w:tcW w:w="782" w:type="pct"/>
            <w:noWrap/>
            <w:vAlign w:val="center"/>
            <w:hideMark/>
          </w:tcPr>
          <w:p w14:paraId="2773F73D"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-1216.72</w:t>
            </w:r>
          </w:p>
        </w:tc>
        <w:tc>
          <w:tcPr>
            <w:tcW w:w="964" w:type="pct"/>
            <w:noWrap/>
            <w:vAlign w:val="center"/>
            <w:hideMark/>
          </w:tcPr>
          <w:p w14:paraId="26E0963C"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-4.02</w:t>
            </w:r>
          </w:p>
        </w:tc>
        <w:tc>
          <w:tcPr>
            <w:tcW w:w="672" w:type="pct"/>
            <w:noWrap/>
            <w:vAlign w:val="center"/>
            <w:hideMark/>
          </w:tcPr>
          <w:p w14:paraId="10F042AF"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2005</w:t>
            </w:r>
          </w:p>
        </w:tc>
        <w:tc>
          <w:tcPr>
            <w:tcW w:w="1020" w:type="pct"/>
            <w:noWrap/>
            <w:vAlign w:val="center"/>
            <w:hideMark/>
          </w:tcPr>
          <w:p w14:paraId="6C3AE09B"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6958D8FC" w14:textId="77777777" w:rsidTr="005F0B43">
        <w:trPr>
          <w:trHeight w:val="290"/>
        </w:trPr>
        <w:tc>
          <w:tcPr>
            <w:tcW w:w="782" w:type="pct"/>
            <w:noWrap/>
            <w:vAlign w:val="center"/>
            <w:hideMark/>
          </w:tcPr>
          <w:p w14:paraId="64B3FC7B"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3579.49</w:t>
            </w:r>
          </w:p>
        </w:tc>
        <w:tc>
          <w:tcPr>
            <w:tcW w:w="782" w:type="pct"/>
            <w:noWrap/>
            <w:vAlign w:val="center"/>
            <w:hideMark/>
          </w:tcPr>
          <w:p w14:paraId="67E9F56A"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-2464.59</w:t>
            </w:r>
          </w:p>
        </w:tc>
        <w:tc>
          <w:tcPr>
            <w:tcW w:w="782" w:type="pct"/>
            <w:noWrap/>
            <w:vAlign w:val="center"/>
            <w:hideMark/>
          </w:tcPr>
          <w:p w14:paraId="1578D195"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-1073.23</w:t>
            </w:r>
          </w:p>
        </w:tc>
        <w:tc>
          <w:tcPr>
            <w:tcW w:w="964" w:type="pct"/>
            <w:noWrap/>
            <w:vAlign w:val="center"/>
            <w:hideMark/>
          </w:tcPr>
          <w:p w14:paraId="570CEE16"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41.67</w:t>
            </w:r>
          </w:p>
        </w:tc>
        <w:tc>
          <w:tcPr>
            <w:tcW w:w="672" w:type="pct"/>
            <w:noWrap/>
            <w:vAlign w:val="center"/>
            <w:hideMark/>
          </w:tcPr>
          <w:p w14:paraId="26169B3C"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2006</w:t>
            </w:r>
          </w:p>
        </w:tc>
        <w:tc>
          <w:tcPr>
            <w:tcW w:w="1020" w:type="pct"/>
            <w:noWrap/>
            <w:vAlign w:val="center"/>
            <w:hideMark/>
          </w:tcPr>
          <w:p w14:paraId="4C4E0D16"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08968A2D" w14:textId="77777777" w:rsidTr="005F0B43">
        <w:trPr>
          <w:trHeight w:val="290"/>
        </w:trPr>
        <w:tc>
          <w:tcPr>
            <w:tcW w:w="782" w:type="pct"/>
            <w:noWrap/>
            <w:vAlign w:val="center"/>
            <w:hideMark/>
          </w:tcPr>
          <w:p w14:paraId="10892D24"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4896.00</w:t>
            </w:r>
          </w:p>
        </w:tc>
        <w:tc>
          <w:tcPr>
            <w:tcW w:w="782" w:type="pct"/>
            <w:noWrap/>
            <w:vAlign w:val="center"/>
            <w:hideMark/>
          </w:tcPr>
          <w:p w14:paraId="79957FA3"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-5429.50</w:t>
            </w:r>
          </w:p>
        </w:tc>
        <w:tc>
          <w:tcPr>
            <w:tcW w:w="782" w:type="pct"/>
            <w:noWrap/>
            <w:vAlign w:val="center"/>
            <w:hideMark/>
          </w:tcPr>
          <w:p w14:paraId="774E8DF1"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7926.46</w:t>
            </w:r>
          </w:p>
        </w:tc>
        <w:tc>
          <w:tcPr>
            <w:tcW w:w="964" w:type="pct"/>
            <w:noWrap/>
            <w:vAlign w:val="center"/>
            <w:hideMark/>
          </w:tcPr>
          <w:p w14:paraId="1BA84EF7"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7392.96</w:t>
            </w:r>
          </w:p>
        </w:tc>
        <w:tc>
          <w:tcPr>
            <w:tcW w:w="672" w:type="pct"/>
            <w:noWrap/>
            <w:vAlign w:val="center"/>
            <w:hideMark/>
          </w:tcPr>
          <w:p w14:paraId="22EA0950"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2007</w:t>
            </w:r>
          </w:p>
        </w:tc>
        <w:tc>
          <w:tcPr>
            <w:tcW w:w="1020" w:type="pct"/>
            <w:noWrap/>
            <w:vAlign w:val="center"/>
            <w:hideMark/>
          </w:tcPr>
          <w:p w14:paraId="077402A8"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Growth</w:t>
            </w:r>
          </w:p>
        </w:tc>
      </w:tr>
      <w:tr w:rsidR="007A0B6C" w:rsidRPr="005F0B43" w14:paraId="2F9FB6D6" w14:textId="77777777" w:rsidTr="005F0B43">
        <w:trPr>
          <w:trHeight w:val="290"/>
        </w:trPr>
        <w:tc>
          <w:tcPr>
            <w:tcW w:w="782" w:type="pct"/>
            <w:noWrap/>
            <w:vAlign w:val="center"/>
            <w:hideMark/>
          </w:tcPr>
          <w:p w14:paraId="123F9B18"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6254.20</w:t>
            </w:r>
          </w:p>
        </w:tc>
        <w:tc>
          <w:tcPr>
            <w:tcW w:w="782" w:type="pct"/>
            <w:noWrap/>
            <w:vAlign w:val="center"/>
            <w:hideMark/>
          </w:tcPr>
          <w:p w14:paraId="2D2DAAC8"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-29318.58</w:t>
            </w:r>
          </w:p>
        </w:tc>
        <w:tc>
          <w:tcPr>
            <w:tcW w:w="782" w:type="pct"/>
            <w:noWrap/>
            <w:vAlign w:val="center"/>
            <w:hideMark/>
          </w:tcPr>
          <w:p w14:paraId="4BFD83F0"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15848.07</w:t>
            </w:r>
          </w:p>
        </w:tc>
        <w:tc>
          <w:tcPr>
            <w:tcW w:w="964" w:type="pct"/>
            <w:noWrap/>
            <w:vAlign w:val="center"/>
            <w:hideMark/>
          </w:tcPr>
          <w:p w14:paraId="57BB5A63"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-7216.31</w:t>
            </w:r>
          </w:p>
        </w:tc>
        <w:tc>
          <w:tcPr>
            <w:tcW w:w="672" w:type="pct"/>
            <w:noWrap/>
            <w:vAlign w:val="center"/>
            <w:hideMark/>
          </w:tcPr>
          <w:p w14:paraId="49877DC0"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2008</w:t>
            </w:r>
          </w:p>
        </w:tc>
        <w:tc>
          <w:tcPr>
            <w:tcW w:w="1020" w:type="pct"/>
            <w:noWrap/>
            <w:vAlign w:val="center"/>
            <w:hideMark/>
          </w:tcPr>
          <w:p w14:paraId="6DF01D44"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Growth</w:t>
            </w:r>
          </w:p>
        </w:tc>
      </w:tr>
      <w:tr w:rsidR="007A0B6C" w:rsidRPr="005F0B43" w14:paraId="190FD40D" w14:textId="77777777" w:rsidTr="005F0B43">
        <w:trPr>
          <w:trHeight w:val="290"/>
        </w:trPr>
        <w:tc>
          <w:tcPr>
            <w:tcW w:w="782" w:type="pct"/>
            <w:noWrap/>
            <w:vAlign w:val="center"/>
            <w:hideMark/>
          </w:tcPr>
          <w:p w14:paraId="1D35F068"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7549.90</w:t>
            </w:r>
          </w:p>
        </w:tc>
        <w:tc>
          <w:tcPr>
            <w:tcW w:w="782" w:type="pct"/>
            <w:noWrap/>
            <w:vAlign w:val="center"/>
            <w:hideMark/>
          </w:tcPr>
          <w:p w14:paraId="39549641"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-9580.77</w:t>
            </w:r>
          </w:p>
        </w:tc>
        <w:tc>
          <w:tcPr>
            <w:tcW w:w="782" w:type="pct"/>
            <w:noWrap/>
            <w:vAlign w:val="center"/>
            <w:hideMark/>
          </w:tcPr>
          <w:p w14:paraId="7D151899"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3156.43</w:t>
            </w:r>
          </w:p>
        </w:tc>
        <w:tc>
          <w:tcPr>
            <w:tcW w:w="964" w:type="pct"/>
            <w:noWrap/>
            <w:vAlign w:val="center"/>
            <w:hideMark/>
          </w:tcPr>
          <w:p w14:paraId="2D5D8F62"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1125.56</w:t>
            </w:r>
          </w:p>
        </w:tc>
        <w:tc>
          <w:tcPr>
            <w:tcW w:w="672" w:type="pct"/>
            <w:noWrap/>
            <w:vAlign w:val="center"/>
            <w:hideMark/>
          </w:tcPr>
          <w:p w14:paraId="7952685B"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2009</w:t>
            </w:r>
          </w:p>
        </w:tc>
        <w:tc>
          <w:tcPr>
            <w:tcW w:w="1020" w:type="pct"/>
            <w:noWrap/>
            <w:vAlign w:val="center"/>
            <w:hideMark/>
          </w:tcPr>
          <w:p w14:paraId="697A6F61"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Growth</w:t>
            </w:r>
          </w:p>
        </w:tc>
      </w:tr>
      <w:tr w:rsidR="007A0B6C" w:rsidRPr="005F0B43" w14:paraId="47EE3A07" w14:textId="77777777" w:rsidTr="005F0B43">
        <w:trPr>
          <w:trHeight w:val="290"/>
        </w:trPr>
        <w:tc>
          <w:tcPr>
            <w:tcW w:w="782" w:type="pct"/>
            <w:noWrap/>
            <w:vAlign w:val="center"/>
            <w:hideMark/>
          </w:tcPr>
          <w:p w14:paraId="0F46BB36"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8369.22</w:t>
            </w:r>
          </w:p>
        </w:tc>
        <w:tc>
          <w:tcPr>
            <w:tcW w:w="782" w:type="pct"/>
            <w:noWrap/>
            <w:vAlign w:val="center"/>
            <w:hideMark/>
          </w:tcPr>
          <w:p w14:paraId="2788BAD8"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-5254.84</w:t>
            </w:r>
          </w:p>
        </w:tc>
        <w:tc>
          <w:tcPr>
            <w:tcW w:w="782" w:type="pct"/>
            <w:noWrap/>
            <w:vAlign w:val="center"/>
            <w:hideMark/>
          </w:tcPr>
          <w:p w14:paraId="4374BB19"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-1473.13</w:t>
            </w:r>
          </w:p>
        </w:tc>
        <w:tc>
          <w:tcPr>
            <w:tcW w:w="964" w:type="pct"/>
            <w:noWrap/>
            <w:vAlign w:val="center"/>
            <w:hideMark/>
          </w:tcPr>
          <w:p w14:paraId="703A849F"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1641.25</w:t>
            </w:r>
          </w:p>
        </w:tc>
        <w:tc>
          <w:tcPr>
            <w:tcW w:w="672" w:type="pct"/>
            <w:noWrap/>
            <w:vAlign w:val="center"/>
            <w:hideMark/>
          </w:tcPr>
          <w:p w14:paraId="0FFEC01A"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2010</w:t>
            </w:r>
          </w:p>
        </w:tc>
        <w:tc>
          <w:tcPr>
            <w:tcW w:w="1020" w:type="pct"/>
            <w:noWrap/>
            <w:vAlign w:val="center"/>
            <w:hideMark/>
          </w:tcPr>
          <w:p w14:paraId="3B1C4E22"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4FB08DF6" w14:textId="77777777" w:rsidTr="005F0B43">
        <w:trPr>
          <w:trHeight w:val="290"/>
        </w:trPr>
        <w:tc>
          <w:tcPr>
            <w:tcW w:w="782" w:type="pct"/>
            <w:noWrap/>
            <w:vAlign w:val="center"/>
            <w:hideMark/>
          </w:tcPr>
          <w:p w14:paraId="193509EB"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8339.00</w:t>
            </w:r>
          </w:p>
        </w:tc>
        <w:tc>
          <w:tcPr>
            <w:tcW w:w="782" w:type="pct"/>
            <w:noWrap/>
            <w:vAlign w:val="center"/>
            <w:hideMark/>
          </w:tcPr>
          <w:p w14:paraId="22CA3B03"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-13084.86</w:t>
            </w:r>
          </w:p>
        </w:tc>
        <w:tc>
          <w:tcPr>
            <w:tcW w:w="782" w:type="pct"/>
            <w:noWrap/>
            <w:vAlign w:val="center"/>
            <w:hideMark/>
          </w:tcPr>
          <w:p w14:paraId="4346B63C"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5650.99</w:t>
            </w:r>
          </w:p>
        </w:tc>
        <w:tc>
          <w:tcPr>
            <w:tcW w:w="964" w:type="pct"/>
            <w:noWrap/>
            <w:vAlign w:val="center"/>
            <w:hideMark/>
          </w:tcPr>
          <w:p w14:paraId="0AC9F4F7"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905.13</w:t>
            </w:r>
          </w:p>
        </w:tc>
        <w:tc>
          <w:tcPr>
            <w:tcW w:w="672" w:type="pct"/>
            <w:noWrap/>
            <w:vAlign w:val="center"/>
            <w:hideMark/>
          </w:tcPr>
          <w:p w14:paraId="00C7610E"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2011</w:t>
            </w:r>
          </w:p>
        </w:tc>
        <w:tc>
          <w:tcPr>
            <w:tcW w:w="1020" w:type="pct"/>
            <w:noWrap/>
            <w:vAlign w:val="center"/>
            <w:hideMark/>
          </w:tcPr>
          <w:p w14:paraId="7BE307D6"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Growth</w:t>
            </w:r>
          </w:p>
        </w:tc>
      </w:tr>
      <w:tr w:rsidR="007A0B6C" w:rsidRPr="005F0B43" w14:paraId="03794AC9" w14:textId="77777777" w:rsidTr="005F0B43">
        <w:trPr>
          <w:trHeight w:val="290"/>
        </w:trPr>
        <w:tc>
          <w:tcPr>
            <w:tcW w:w="782" w:type="pct"/>
            <w:noWrap/>
            <w:vAlign w:val="center"/>
            <w:hideMark/>
          </w:tcPr>
          <w:p w14:paraId="4342E711"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10423.85</w:t>
            </w:r>
          </w:p>
        </w:tc>
        <w:tc>
          <w:tcPr>
            <w:tcW w:w="782" w:type="pct"/>
            <w:noWrap/>
            <w:vAlign w:val="center"/>
            <w:hideMark/>
          </w:tcPr>
          <w:p w14:paraId="78A742B3"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-2859.11</w:t>
            </w:r>
          </w:p>
        </w:tc>
        <w:tc>
          <w:tcPr>
            <w:tcW w:w="782" w:type="pct"/>
            <w:noWrap/>
            <w:vAlign w:val="center"/>
            <w:hideMark/>
          </w:tcPr>
          <w:p w14:paraId="43B6D0D4"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-7766.73</w:t>
            </w:r>
          </w:p>
        </w:tc>
        <w:tc>
          <w:tcPr>
            <w:tcW w:w="964" w:type="pct"/>
            <w:noWrap/>
            <w:vAlign w:val="center"/>
            <w:hideMark/>
          </w:tcPr>
          <w:p w14:paraId="57761BF9"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-201.99</w:t>
            </w:r>
          </w:p>
        </w:tc>
        <w:tc>
          <w:tcPr>
            <w:tcW w:w="672" w:type="pct"/>
            <w:noWrap/>
            <w:vAlign w:val="center"/>
            <w:hideMark/>
          </w:tcPr>
          <w:p w14:paraId="691BF9D2"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2012</w:t>
            </w:r>
          </w:p>
        </w:tc>
        <w:tc>
          <w:tcPr>
            <w:tcW w:w="1020" w:type="pct"/>
            <w:noWrap/>
            <w:vAlign w:val="center"/>
            <w:hideMark/>
          </w:tcPr>
          <w:p w14:paraId="714BC960"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3312C644" w14:textId="77777777" w:rsidTr="005F0B43">
        <w:trPr>
          <w:trHeight w:val="290"/>
        </w:trPr>
        <w:tc>
          <w:tcPr>
            <w:tcW w:w="782" w:type="pct"/>
            <w:noWrap/>
            <w:vAlign w:val="center"/>
            <w:hideMark/>
          </w:tcPr>
          <w:p w14:paraId="5F36AB81"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11068.67</w:t>
            </w:r>
          </w:p>
        </w:tc>
        <w:tc>
          <w:tcPr>
            <w:tcW w:w="782" w:type="pct"/>
            <w:noWrap/>
            <w:vAlign w:val="center"/>
            <w:hideMark/>
          </w:tcPr>
          <w:p w14:paraId="4F5E4D54"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-8522.40</w:t>
            </w:r>
          </w:p>
        </w:tc>
        <w:tc>
          <w:tcPr>
            <w:tcW w:w="782" w:type="pct"/>
            <w:noWrap/>
            <w:vAlign w:val="center"/>
            <w:hideMark/>
          </w:tcPr>
          <w:p w14:paraId="6FC964B5"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-4281.59</w:t>
            </w:r>
          </w:p>
        </w:tc>
        <w:tc>
          <w:tcPr>
            <w:tcW w:w="964" w:type="pct"/>
            <w:noWrap/>
            <w:vAlign w:val="center"/>
            <w:hideMark/>
          </w:tcPr>
          <w:p w14:paraId="1C2961C0"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-1735.32</w:t>
            </w:r>
          </w:p>
        </w:tc>
        <w:tc>
          <w:tcPr>
            <w:tcW w:w="672" w:type="pct"/>
            <w:noWrap/>
            <w:vAlign w:val="center"/>
            <w:hideMark/>
          </w:tcPr>
          <w:p w14:paraId="7A97CF19"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2013</w:t>
            </w:r>
          </w:p>
        </w:tc>
        <w:tc>
          <w:tcPr>
            <w:tcW w:w="1020" w:type="pct"/>
            <w:noWrap/>
            <w:vAlign w:val="center"/>
            <w:hideMark/>
          </w:tcPr>
          <w:p w14:paraId="2CF0F5CF"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2632FDFF" w14:textId="77777777" w:rsidTr="005F0B43">
        <w:trPr>
          <w:trHeight w:val="290"/>
        </w:trPr>
        <w:tc>
          <w:tcPr>
            <w:tcW w:w="782" w:type="pct"/>
            <w:noWrap/>
            <w:vAlign w:val="center"/>
            <w:hideMark/>
          </w:tcPr>
          <w:p w14:paraId="724CDDCA"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12432.80</w:t>
            </w:r>
          </w:p>
        </w:tc>
        <w:tc>
          <w:tcPr>
            <w:tcW w:w="782" w:type="pct"/>
            <w:noWrap/>
            <w:vAlign w:val="center"/>
            <w:hideMark/>
          </w:tcPr>
          <w:p w14:paraId="09E58C57"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-9836.95</w:t>
            </w:r>
          </w:p>
        </w:tc>
        <w:tc>
          <w:tcPr>
            <w:tcW w:w="782" w:type="pct"/>
            <w:noWrap/>
            <w:vAlign w:val="center"/>
            <w:hideMark/>
          </w:tcPr>
          <w:p w14:paraId="4645A61E"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-3825.98</w:t>
            </w:r>
          </w:p>
        </w:tc>
        <w:tc>
          <w:tcPr>
            <w:tcW w:w="964" w:type="pct"/>
            <w:noWrap/>
            <w:vAlign w:val="center"/>
            <w:hideMark/>
          </w:tcPr>
          <w:p w14:paraId="7902B5CB"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-1230.13</w:t>
            </w:r>
          </w:p>
        </w:tc>
        <w:tc>
          <w:tcPr>
            <w:tcW w:w="672" w:type="pct"/>
            <w:noWrap/>
            <w:vAlign w:val="center"/>
            <w:hideMark/>
          </w:tcPr>
          <w:p w14:paraId="78053856"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2014</w:t>
            </w:r>
          </w:p>
        </w:tc>
        <w:tc>
          <w:tcPr>
            <w:tcW w:w="1020" w:type="pct"/>
            <w:noWrap/>
            <w:vAlign w:val="center"/>
            <w:hideMark/>
          </w:tcPr>
          <w:p w14:paraId="7B4F245D"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359EE46E" w14:textId="77777777" w:rsidTr="005F0B43">
        <w:trPr>
          <w:trHeight w:val="290"/>
        </w:trPr>
        <w:tc>
          <w:tcPr>
            <w:tcW w:w="782" w:type="pct"/>
            <w:noWrap/>
            <w:vAlign w:val="center"/>
            <w:hideMark/>
          </w:tcPr>
          <w:p w14:paraId="0D46DD02"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4851.89</w:t>
            </w:r>
          </w:p>
        </w:tc>
        <w:tc>
          <w:tcPr>
            <w:tcW w:w="782" w:type="pct"/>
            <w:noWrap/>
            <w:vAlign w:val="center"/>
            <w:hideMark/>
          </w:tcPr>
          <w:p w14:paraId="72994022"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-2381.63</w:t>
            </w:r>
          </w:p>
        </w:tc>
        <w:tc>
          <w:tcPr>
            <w:tcW w:w="782" w:type="pct"/>
            <w:noWrap/>
            <w:vAlign w:val="center"/>
            <w:hideMark/>
          </w:tcPr>
          <w:p w14:paraId="7C3E5135"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-2957.21</w:t>
            </w:r>
          </w:p>
        </w:tc>
        <w:tc>
          <w:tcPr>
            <w:tcW w:w="964" w:type="pct"/>
            <w:noWrap/>
            <w:vAlign w:val="center"/>
            <w:hideMark/>
          </w:tcPr>
          <w:p w14:paraId="7DBE5E01"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-486.95</w:t>
            </w:r>
          </w:p>
        </w:tc>
        <w:tc>
          <w:tcPr>
            <w:tcW w:w="672" w:type="pct"/>
            <w:noWrap/>
            <w:vAlign w:val="center"/>
            <w:hideMark/>
          </w:tcPr>
          <w:p w14:paraId="0B294108"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2015</w:t>
            </w:r>
          </w:p>
        </w:tc>
        <w:tc>
          <w:tcPr>
            <w:tcW w:w="1020" w:type="pct"/>
            <w:noWrap/>
            <w:vAlign w:val="center"/>
            <w:hideMark/>
          </w:tcPr>
          <w:p w14:paraId="48B07C57"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2CDDB410" w14:textId="77777777" w:rsidTr="005F0B43">
        <w:trPr>
          <w:trHeight w:val="290"/>
        </w:trPr>
        <w:tc>
          <w:tcPr>
            <w:tcW w:w="782" w:type="pct"/>
            <w:noWrap/>
            <w:vAlign w:val="center"/>
            <w:hideMark/>
          </w:tcPr>
          <w:p w14:paraId="2BAE2D19"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7371.80</w:t>
            </w:r>
          </w:p>
        </w:tc>
        <w:tc>
          <w:tcPr>
            <w:tcW w:w="782" w:type="pct"/>
            <w:noWrap/>
            <w:vAlign w:val="center"/>
            <w:hideMark/>
          </w:tcPr>
          <w:p w14:paraId="5404E974"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-4351.72</w:t>
            </w:r>
          </w:p>
        </w:tc>
        <w:tc>
          <w:tcPr>
            <w:tcW w:w="782" w:type="pct"/>
            <w:noWrap/>
            <w:vAlign w:val="center"/>
            <w:hideMark/>
          </w:tcPr>
          <w:p w14:paraId="5B7CEB05"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-2540.44</w:t>
            </w:r>
          </w:p>
        </w:tc>
        <w:tc>
          <w:tcPr>
            <w:tcW w:w="964" w:type="pct"/>
            <w:noWrap/>
            <w:vAlign w:val="center"/>
            <w:hideMark/>
          </w:tcPr>
          <w:p w14:paraId="6250FD86"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479.64</w:t>
            </w:r>
          </w:p>
        </w:tc>
        <w:tc>
          <w:tcPr>
            <w:tcW w:w="672" w:type="pct"/>
            <w:noWrap/>
            <w:vAlign w:val="center"/>
            <w:hideMark/>
          </w:tcPr>
          <w:p w14:paraId="581AEE4C"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2016</w:t>
            </w:r>
          </w:p>
        </w:tc>
        <w:tc>
          <w:tcPr>
            <w:tcW w:w="1020" w:type="pct"/>
            <w:noWrap/>
            <w:vAlign w:val="center"/>
            <w:hideMark/>
          </w:tcPr>
          <w:p w14:paraId="1C34B3AD"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3BAA5925" w14:textId="77777777" w:rsidTr="005F0B43">
        <w:trPr>
          <w:trHeight w:val="290"/>
        </w:trPr>
        <w:tc>
          <w:tcPr>
            <w:tcW w:w="782" w:type="pct"/>
            <w:noWrap/>
            <w:vAlign w:val="center"/>
            <w:hideMark/>
          </w:tcPr>
          <w:p w14:paraId="505196D7"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11166.64</w:t>
            </w:r>
          </w:p>
        </w:tc>
        <w:tc>
          <w:tcPr>
            <w:tcW w:w="782" w:type="pct"/>
            <w:noWrap/>
            <w:vAlign w:val="center"/>
            <w:hideMark/>
          </w:tcPr>
          <w:p w14:paraId="65148574"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-3956.40</w:t>
            </w:r>
          </w:p>
        </w:tc>
        <w:tc>
          <w:tcPr>
            <w:tcW w:w="782" w:type="pct"/>
            <w:noWrap/>
            <w:vAlign w:val="center"/>
            <w:hideMark/>
          </w:tcPr>
          <w:p w14:paraId="5F509AB1"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-7279.71</w:t>
            </w:r>
          </w:p>
        </w:tc>
        <w:tc>
          <w:tcPr>
            <w:tcW w:w="964" w:type="pct"/>
            <w:noWrap/>
            <w:vAlign w:val="center"/>
            <w:hideMark/>
          </w:tcPr>
          <w:p w14:paraId="324B5331"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-69.47</w:t>
            </w:r>
          </w:p>
        </w:tc>
        <w:tc>
          <w:tcPr>
            <w:tcW w:w="672" w:type="pct"/>
            <w:noWrap/>
            <w:vAlign w:val="center"/>
            <w:hideMark/>
          </w:tcPr>
          <w:p w14:paraId="0EC33EF1"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2017</w:t>
            </w:r>
          </w:p>
        </w:tc>
        <w:tc>
          <w:tcPr>
            <w:tcW w:w="1020" w:type="pct"/>
            <w:noWrap/>
            <w:vAlign w:val="center"/>
            <w:hideMark/>
          </w:tcPr>
          <w:p w14:paraId="7352699B"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18D88600" w14:textId="77777777" w:rsidTr="005F0B43">
        <w:trPr>
          <w:trHeight w:val="290"/>
        </w:trPr>
        <w:tc>
          <w:tcPr>
            <w:tcW w:w="782" w:type="pct"/>
            <w:noWrap/>
            <w:vAlign w:val="center"/>
            <w:hideMark/>
          </w:tcPr>
          <w:p w14:paraId="112AA168"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11791.45</w:t>
            </w:r>
          </w:p>
        </w:tc>
        <w:tc>
          <w:tcPr>
            <w:tcW w:w="782" w:type="pct"/>
            <w:noWrap/>
            <w:vAlign w:val="center"/>
            <w:hideMark/>
          </w:tcPr>
          <w:p w14:paraId="2B7ED8C4"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-12273.35</w:t>
            </w:r>
          </w:p>
        </w:tc>
        <w:tc>
          <w:tcPr>
            <w:tcW w:w="782" w:type="pct"/>
            <w:noWrap/>
            <w:vAlign w:val="center"/>
            <w:hideMark/>
          </w:tcPr>
          <w:p w14:paraId="3C4EA3B5"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4165.58</w:t>
            </w:r>
          </w:p>
        </w:tc>
        <w:tc>
          <w:tcPr>
            <w:tcW w:w="964" w:type="pct"/>
            <w:noWrap/>
            <w:vAlign w:val="center"/>
            <w:hideMark/>
          </w:tcPr>
          <w:p w14:paraId="2FEB1BB0"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3683.68</w:t>
            </w:r>
          </w:p>
        </w:tc>
        <w:tc>
          <w:tcPr>
            <w:tcW w:w="672" w:type="pct"/>
            <w:noWrap/>
            <w:vAlign w:val="center"/>
            <w:hideMark/>
          </w:tcPr>
          <w:p w14:paraId="69920CF8"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2018</w:t>
            </w:r>
          </w:p>
        </w:tc>
        <w:tc>
          <w:tcPr>
            <w:tcW w:w="1020" w:type="pct"/>
            <w:noWrap/>
            <w:vAlign w:val="center"/>
            <w:hideMark/>
          </w:tcPr>
          <w:p w14:paraId="230884BA"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Growth</w:t>
            </w:r>
          </w:p>
        </w:tc>
      </w:tr>
      <w:tr w:rsidR="007A0B6C" w:rsidRPr="005F0B43" w14:paraId="0C848078" w14:textId="77777777" w:rsidTr="005F0B43">
        <w:trPr>
          <w:trHeight w:val="290"/>
        </w:trPr>
        <w:tc>
          <w:tcPr>
            <w:tcW w:w="782" w:type="pct"/>
            <w:noWrap/>
            <w:vAlign w:val="center"/>
            <w:hideMark/>
          </w:tcPr>
          <w:p w14:paraId="45996AD7"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15193.11</w:t>
            </w:r>
          </w:p>
        </w:tc>
        <w:tc>
          <w:tcPr>
            <w:tcW w:w="782" w:type="pct"/>
            <w:noWrap/>
            <w:vAlign w:val="center"/>
            <w:hideMark/>
          </w:tcPr>
          <w:p w14:paraId="29A4A6D4"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-16349.98</w:t>
            </w:r>
          </w:p>
        </w:tc>
        <w:tc>
          <w:tcPr>
            <w:tcW w:w="782" w:type="pct"/>
            <w:noWrap/>
            <w:vAlign w:val="center"/>
            <w:hideMark/>
          </w:tcPr>
          <w:p w14:paraId="2CA0DBFF"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-2887.17</w:t>
            </w:r>
          </w:p>
        </w:tc>
        <w:tc>
          <w:tcPr>
            <w:tcW w:w="964" w:type="pct"/>
            <w:noWrap/>
            <w:vAlign w:val="center"/>
            <w:hideMark/>
          </w:tcPr>
          <w:p w14:paraId="32249C54"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-4044.04</w:t>
            </w:r>
          </w:p>
        </w:tc>
        <w:tc>
          <w:tcPr>
            <w:tcW w:w="672" w:type="pct"/>
            <w:noWrap/>
            <w:vAlign w:val="center"/>
            <w:hideMark/>
          </w:tcPr>
          <w:p w14:paraId="418E226D"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2019</w:t>
            </w:r>
          </w:p>
        </w:tc>
        <w:tc>
          <w:tcPr>
            <w:tcW w:w="1020" w:type="pct"/>
            <w:noWrap/>
            <w:vAlign w:val="center"/>
            <w:hideMark/>
          </w:tcPr>
          <w:p w14:paraId="04CB7642"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290CE79F" w14:textId="77777777" w:rsidTr="005F0B43">
        <w:trPr>
          <w:trHeight w:val="290"/>
        </w:trPr>
        <w:tc>
          <w:tcPr>
            <w:tcW w:w="782" w:type="pct"/>
            <w:noWrap/>
            <w:vAlign w:val="center"/>
            <w:hideMark/>
          </w:tcPr>
          <w:p w14:paraId="524141CD"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13453.66</w:t>
            </w:r>
          </w:p>
        </w:tc>
        <w:tc>
          <w:tcPr>
            <w:tcW w:w="782" w:type="pct"/>
            <w:noWrap/>
            <w:vAlign w:val="center"/>
            <w:hideMark/>
          </w:tcPr>
          <w:p w14:paraId="2C8636E2"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-17634.66</w:t>
            </w:r>
          </w:p>
        </w:tc>
        <w:tc>
          <w:tcPr>
            <w:tcW w:w="782" w:type="pct"/>
            <w:noWrap/>
            <w:vAlign w:val="center"/>
            <w:hideMark/>
          </w:tcPr>
          <w:p w14:paraId="33F434AC"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4629.79</w:t>
            </w:r>
          </w:p>
        </w:tc>
        <w:tc>
          <w:tcPr>
            <w:tcW w:w="964" w:type="pct"/>
            <w:noWrap/>
            <w:vAlign w:val="center"/>
            <w:hideMark/>
          </w:tcPr>
          <w:p w14:paraId="3A9589A5"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448.79</w:t>
            </w:r>
          </w:p>
        </w:tc>
        <w:tc>
          <w:tcPr>
            <w:tcW w:w="672" w:type="pct"/>
            <w:noWrap/>
            <w:vAlign w:val="center"/>
            <w:hideMark/>
          </w:tcPr>
          <w:p w14:paraId="15CE4CA5"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2020</w:t>
            </w:r>
          </w:p>
        </w:tc>
        <w:tc>
          <w:tcPr>
            <w:tcW w:w="1020" w:type="pct"/>
            <w:noWrap/>
            <w:vAlign w:val="center"/>
            <w:hideMark/>
          </w:tcPr>
          <w:p w14:paraId="265F1748"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Growth</w:t>
            </w:r>
          </w:p>
        </w:tc>
      </w:tr>
      <w:tr w:rsidR="007A0B6C" w:rsidRPr="005F0B43" w14:paraId="200430E4" w14:textId="77777777" w:rsidTr="005F0B43">
        <w:trPr>
          <w:trHeight w:val="290"/>
        </w:trPr>
        <w:tc>
          <w:tcPr>
            <w:tcW w:w="782" w:type="pct"/>
            <w:noWrap/>
            <w:vAlign w:val="center"/>
            <w:hideMark/>
          </w:tcPr>
          <w:p w14:paraId="6F1E76A8"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37554.77</w:t>
            </w:r>
          </w:p>
        </w:tc>
        <w:tc>
          <w:tcPr>
            <w:tcW w:w="782" w:type="pct"/>
            <w:noWrap/>
            <w:vAlign w:val="center"/>
            <w:hideMark/>
          </w:tcPr>
          <w:p w14:paraId="7EBAF833"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-13665.22</w:t>
            </w:r>
          </w:p>
        </w:tc>
        <w:tc>
          <w:tcPr>
            <w:tcW w:w="782" w:type="pct"/>
            <w:noWrap/>
            <w:vAlign w:val="center"/>
            <w:hideMark/>
          </w:tcPr>
          <w:p w14:paraId="65D0AF64"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-23385.49</w:t>
            </w:r>
          </w:p>
        </w:tc>
        <w:tc>
          <w:tcPr>
            <w:tcW w:w="964" w:type="pct"/>
            <w:noWrap/>
            <w:vAlign w:val="center"/>
            <w:hideMark/>
          </w:tcPr>
          <w:p w14:paraId="11E57AB4"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504.06</w:t>
            </w:r>
          </w:p>
        </w:tc>
        <w:tc>
          <w:tcPr>
            <w:tcW w:w="672" w:type="pct"/>
            <w:noWrap/>
            <w:vAlign w:val="center"/>
            <w:hideMark/>
          </w:tcPr>
          <w:p w14:paraId="2BA10A08"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2021</w:t>
            </w:r>
          </w:p>
        </w:tc>
        <w:tc>
          <w:tcPr>
            <w:tcW w:w="1020" w:type="pct"/>
            <w:noWrap/>
            <w:vAlign w:val="center"/>
            <w:hideMark/>
          </w:tcPr>
          <w:p w14:paraId="5C0AA90D"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7D52EA1C" w14:textId="77777777" w:rsidTr="005F0B43">
        <w:trPr>
          <w:trHeight w:val="290"/>
        </w:trPr>
        <w:tc>
          <w:tcPr>
            <w:tcW w:w="782" w:type="pct"/>
            <w:noWrap/>
            <w:vAlign w:val="center"/>
            <w:hideMark/>
          </w:tcPr>
          <w:p w14:paraId="5BD45426"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41986.12</w:t>
            </w:r>
          </w:p>
        </w:tc>
        <w:tc>
          <w:tcPr>
            <w:tcW w:w="782" w:type="pct"/>
            <w:noWrap/>
            <w:vAlign w:val="center"/>
            <w:hideMark/>
          </w:tcPr>
          <w:p w14:paraId="7BAD0DEB"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-34167.79</w:t>
            </w:r>
          </w:p>
        </w:tc>
        <w:tc>
          <w:tcPr>
            <w:tcW w:w="782" w:type="pct"/>
            <w:noWrap/>
            <w:vAlign w:val="center"/>
            <w:hideMark/>
          </w:tcPr>
          <w:p w14:paraId="38FBE197"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-7368.05</w:t>
            </w:r>
          </w:p>
        </w:tc>
        <w:tc>
          <w:tcPr>
            <w:tcW w:w="964" w:type="pct"/>
            <w:noWrap/>
            <w:vAlign w:val="center"/>
            <w:hideMark/>
          </w:tcPr>
          <w:p w14:paraId="320A2304"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450.28</w:t>
            </w:r>
          </w:p>
        </w:tc>
        <w:tc>
          <w:tcPr>
            <w:tcW w:w="672" w:type="pct"/>
            <w:noWrap/>
            <w:vAlign w:val="center"/>
            <w:hideMark/>
          </w:tcPr>
          <w:p w14:paraId="49EE1D08"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2022</w:t>
            </w:r>
          </w:p>
        </w:tc>
        <w:tc>
          <w:tcPr>
            <w:tcW w:w="1020" w:type="pct"/>
            <w:noWrap/>
            <w:vAlign w:val="center"/>
            <w:hideMark/>
          </w:tcPr>
          <w:p w14:paraId="4EDC87CF"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4D9CF114" w14:textId="77777777" w:rsidTr="005F0B43">
        <w:trPr>
          <w:trHeight w:val="290"/>
        </w:trPr>
        <w:tc>
          <w:tcPr>
            <w:tcW w:w="782" w:type="pct"/>
            <w:noWrap/>
            <w:vAlign w:val="center"/>
            <w:hideMark/>
          </w:tcPr>
          <w:p w14:paraId="70EC332C"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13505.75</w:t>
            </w:r>
          </w:p>
        </w:tc>
        <w:tc>
          <w:tcPr>
            <w:tcW w:w="782" w:type="pct"/>
            <w:noWrap/>
            <w:vAlign w:val="center"/>
            <w:hideMark/>
          </w:tcPr>
          <w:p w14:paraId="30741AB1"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-14794.20</w:t>
            </w:r>
          </w:p>
        </w:tc>
        <w:tc>
          <w:tcPr>
            <w:tcW w:w="782" w:type="pct"/>
            <w:noWrap/>
            <w:vAlign w:val="center"/>
            <w:hideMark/>
          </w:tcPr>
          <w:p w14:paraId="7130CDF1"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-5192.78</w:t>
            </w:r>
          </w:p>
        </w:tc>
        <w:tc>
          <w:tcPr>
            <w:tcW w:w="964" w:type="pct"/>
            <w:noWrap/>
            <w:vAlign w:val="center"/>
            <w:hideMark/>
          </w:tcPr>
          <w:p w14:paraId="785987FD"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-6481.23</w:t>
            </w:r>
          </w:p>
        </w:tc>
        <w:tc>
          <w:tcPr>
            <w:tcW w:w="672" w:type="pct"/>
            <w:noWrap/>
            <w:vAlign w:val="center"/>
            <w:hideMark/>
          </w:tcPr>
          <w:p w14:paraId="1DC2F56A"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2023</w:t>
            </w:r>
          </w:p>
        </w:tc>
        <w:tc>
          <w:tcPr>
            <w:tcW w:w="1020" w:type="pct"/>
            <w:noWrap/>
            <w:vAlign w:val="center"/>
            <w:hideMark/>
          </w:tcPr>
          <w:p w14:paraId="5B4DAAC3"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r w:rsidR="007A0B6C" w:rsidRPr="005F0B43" w14:paraId="72A45388" w14:textId="77777777" w:rsidTr="005F0B43">
        <w:trPr>
          <w:trHeight w:val="290"/>
        </w:trPr>
        <w:tc>
          <w:tcPr>
            <w:tcW w:w="782" w:type="pct"/>
            <w:noWrap/>
            <w:vAlign w:val="center"/>
            <w:hideMark/>
          </w:tcPr>
          <w:p w14:paraId="18D957DF"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27328.27</w:t>
            </w:r>
          </w:p>
        </w:tc>
        <w:tc>
          <w:tcPr>
            <w:tcW w:w="782" w:type="pct"/>
            <w:noWrap/>
            <w:vAlign w:val="center"/>
            <w:hideMark/>
          </w:tcPr>
          <w:p w14:paraId="650CC40D"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-15557.89</w:t>
            </w:r>
          </w:p>
        </w:tc>
        <w:tc>
          <w:tcPr>
            <w:tcW w:w="782" w:type="pct"/>
            <w:noWrap/>
            <w:vAlign w:val="center"/>
            <w:hideMark/>
          </w:tcPr>
          <w:p w14:paraId="35CA0FD9"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-8414.51</w:t>
            </w:r>
          </w:p>
        </w:tc>
        <w:tc>
          <w:tcPr>
            <w:tcW w:w="964" w:type="pct"/>
            <w:noWrap/>
            <w:vAlign w:val="center"/>
            <w:hideMark/>
          </w:tcPr>
          <w:p w14:paraId="23CECB9B"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3355.87</w:t>
            </w:r>
          </w:p>
        </w:tc>
        <w:tc>
          <w:tcPr>
            <w:tcW w:w="672" w:type="pct"/>
            <w:noWrap/>
            <w:vAlign w:val="center"/>
            <w:hideMark/>
          </w:tcPr>
          <w:p w14:paraId="4F65AFA2"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2024</w:t>
            </w:r>
          </w:p>
        </w:tc>
        <w:tc>
          <w:tcPr>
            <w:tcW w:w="1020" w:type="pct"/>
            <w:noWrap/>
            <w:vAlign w:val="center"/>
            <w:hideMark/>
          </w:tcPr>
          <w:p w14:paraId="0B0FA7C8" w14:textId="77777777" w:rsidR="007A0B6C" w:rsidRPr="005F0B43" w:rsidRDefault="007A0B6C" w:rsidP="005F0B43">
            <w:pPr>
              <w:tabs>
                <w:tab w:val="left" w:pos="540"/>
              </w:tabs>
              <w:spacing w:before="40" w:after="40" w:line="240" w:lineRule="auto"/>
              <w:jc w:val="center"/>
              <w:rPr>
                <w:color w:val="000000"/>
                <w:sz w:val="20"/>
                <w:szCs w:val="16"/>
              </w:rPr>
            </w:pPr>
            <w:r w:rsidRPr="005F0B43">
              <w:rPr>
                <w:color w:val="000000"/>
                <w:sz w:val="20"/>
                <w:szCs w:val="16"/>
              </w:rPr>
              <w:t>Maturity</w:t>
            </w:r>
          </w:p>
        </w:tc>
      </w:tr>
    </w:tbl>
    <w:p w14:paraId="74F34D5E" w14:textId="77777777" w:rsidR="007A0B6C" w:rsidRPr="005F0B43" w:rsidRDefault="007A0B6C" w:rsidP="00BC38E1">
      <w:pPr>
        <w:tabs>
          <w:tab w:val="left" w:pos="540"/>
        </w:tabs>
        <w:spacing w:after="200" w:line="360" w:lineRule="auto"/>
        <w:jc w:val="both"/>
        <w:rPr>
          <w:b/>
          <w:bCs/>
          <w:sz w:val="14"/>
        </w:rPr>
      </w:pPr>
    </w:p>
    <w:p w14:paraId="711C640D" w14:textId="0197DCAE" w:rsidR="00717F51" w:rsidRPr="00B9014D" w:rsidRDefault="003E1991" w:rsidP="00BC38E1">
      <w:pPr>
        <w:tabs>
          <w:tab w:val="left" w:pos="540"/>
        </w:tabs>
        <w:spacing w:after="200" w:line="360" w:lineRule="auto"/>
        <w:jc w:val="both"/>
      </w:pPr>
      <w:r w:rsidRPr="00B9014D">
        <w:t xml:space="preserve">Net cash flow </w:t>
      </w:r>
      <w:r w:rsidR="007F5BE5" w:rsidRPr="00B9014D">
        <w:t>can vary significantly</w:t>
      </w:r>
      <w:r w:rsidRPr="00B9014D">
        <w:t xml:space="preserve"> in magnitude even at the same stage</w:t>
      </w:r>
      <w:r w:rsidR="007F5BE5" w:rsidRPr="00B9014D">
        <w:t xml:space="preserve"> of corporate life</w:t>
      </w:r>
      <w:r w:rsidRPr="00B9014D">
        <w:t>, ranging from positive to negative, even if the life stage remains the same.</w:t>
      </w:r>
    </w:p>
    <w:p w14:paraId="02F82F7B" w14:textId="52AC4D3D" w:rsidR="00717F51" w:rsidRPr="00B9014D" w:rsidRDefault="001C7E08" w:rsidP="00BC38E1">
      <w:pPr>
        <w:tabs>
          <w:tab w:val="left" w:pos="540"/>
        </w:tabs>
        <w:spacing w:after="200" w:line="360" w:lineRule="auto"/>
        <w:jc w:val="both"/>
      </w:pPr>
      <w:r w:rsidRPr="00B9014D">
        <w:t>Let us</w:t>
      </w:r>
      <w:r w:rsidR="00534127" w:rsidRPr="00B9014D">
        <w:t xml:space="preserve"> also look at the cash flow patterns of Tata Steel Ltd during </w:t>
      </w:r>
      <w:r w:rsidRPr="00B9014D">
        <w:t xml:space="preserve">the </w:t>
      </w:r>
      <w:r w:rsidR="00534127" w:rsidRPr="00B9014D">
        <w:t>growth stage</w:t>
      </w:r>
      <w:r w:rsidRPr="00B9014D">
        <w:t>,</w:t>
      </w:r>
      <w:r w:rsidR="00534127" w:rsidRPr="00B9014D">
        <w:t xml:space="preserve"> as well as </w:t>
      </w:r>
      <w:r w:rsidRPr="00B9014D">
        <w:t xml:space="preserve">the </w:t>
      </w:r>
      <w:r w:rsidR="00534127" w:rsidRPr="00B9014D">
        <w:t xml:space="preserve">net cash flow and cash flow pattern during </w:t>
      </w:r>
      <w:r w:rsidRPr="00B9014D">
        <w:t xml:space="preserve">the </w:t>
      </w:r>
      <w:r w:rsidR="00534127" w:rsidRPr="00B9014D">
        <w:t xml:space="preserve">maturity stage. Tata Steel Ltd was entirely in the growth </w:t>
      </w:r>
      <w:r w:rsidRPr="00B9014D">
        <w:t>stage or maturity over the entire 24-year period covered by our study</w:t>
      </w:r>
      <w:r w:rsidR="00534127" w:rsidRPr="00B9014D">
        <w:t xml:space="preserve">. </w:t>
      </w:r>
      <w:r w:rsidRPr="00B9014D">
        <w:t>The growth</w:t>
      </w:r>
      <w:r w:rsidR="00534127" w:rsidRPr="00B9014D">
        <w:t xml:space="preserve"> stage is </w:t>
      </w:r>
      <w:r w:rsidRPr="00B9014D">
        <w:t>characterised by a positive net cash flow from operations, and net cash flows from investing and financing are in the typical directions, that is, negative and positive,</w:t>
      </w:r>
      <w:r w:rsidR="00534127" w:rsidRPr="00B9014D">
        <w:t xml:space="preserve"> respectively.</w:t>
      </w:r>
    </w:p>
    <w:p w14:paraId="064227FA" w14:textId="423B368C" w:rsidR="00717F51" w:rsidRPr="00B9014D" w:rsidRDefault="00534127" w:rsidP="00BC38E1">
      <w:pPr>
        <w:tabs>
          <w:tab w:val="left" w:pos="540"/>
        </w:tabs>
        <w:spacing w:after="200" w:line="360" w:lineRule="auto"/>
        <w:jc w:val="both"/>
      </w:pPr>
      <w:r w:rsidRPr="00B9014D">
        <w:t xml:space="preserve">One may notice </w:t>
      </w:r>
      <w:r w:rsidR="00357230" w:rsidRPr="00B9014D">
        <w:t xml:space="preserve">that the company has undertaken </w:t>
      </w:r>
      <w:r w:rsidR="00031689">
        <w:t>significant additional investments during the growth stage, compared to the maturity stage. During this period, resources generated through operations were utilised to liquidate debt and reduce the financing burden,</w:t>
      </w:r>
      <w:r w:rsidR="00357230" w:rsidRPr="00B9014D">
        <w:t xml:space="preserve"> from 2001 to 2006, 2010, 2012 to 2019,</w:t>
      </w:r>
      <w:r w:rsidRPr="00B9014D">
        <w:t xml:space="preserve"> and 2021 to 2024. Tata Steel was one </w:t>
      </w:r>
      <w:r w:rsidRPr="00B9014D">
        <w:lastRenderedPageBreak/>
        <w:t xml:space="preserve">such company during the entire </w:t>
      </w:r>
      <w:r w:rsidR="00031689">
        <w:t>24-year period of our study, which was either in the maturity stage or the growth stage (in reverse order)</w:t>
      </w:r>
      <w:r w:rsidRPr="00B9014D">
        <w:t xml:space="preserve">. It was more often in </w:t>
      </w:r>
      <w:r w:rsidR="00357230" w:rsidRPr="00B9014D">
        <w:t xml:space="preserve">the </w:t>
      </w:r>
      <w:r w:rsidRPr="00B9014D">
        <w:t xml:space="preserve">maturity stage than in the growth stage. </w:t>
      </w:r>
    </w:p>
    <w:p w14:paraId="33044E55" w14:textId="3B9BDA53" w:rsidR="00717F51" w:rsidRPr="005F0B43" w:rsidRDefault="00534127" w:rsidP="005F0B43">
      <w:pPr>
        <w:tabs>
          <w:tab w:val="left" w:pos="540"/>
        </w:tabs>
        <w:spacing w:after="200" w:line="240" w:lineRule="auto"/>
        <w:jc w:val="center"/>
        <w:rPr>
          <w:rFonts w:ascii="Times New Roman Bold" w:hAnsi="Times New Roman Bold"/>
          <w:b/>
          <w:bCs/>
          <w:sz w:val="22"/>
        </w:rPr>
      </w:pPr>
      <w:r w:rsidRPr="005F0B43">
        <w:rPr>
          <w:rFonts w:ascii="Times New Roman Bold" w:hAnsi="Times New Roman Bold"/>
          <w:b/>
          <w:bCs/>
          <w:sz w:val="22"/>
        </w:rPr>
        <w:t>Table 5.</w:t>
      </w:r>
      <w:r w:rsidR="008863C0" w:rsidRPr="005F0B43">
        <w:rPr>
          <w:rFonts w:ascii="Times New Roman Bold" w:hAnsi="Times New Roman Bold"/>
          <w:b/>
          <w:bCs/>
          <w:sz w:val="22"/>
        </w:rPr>
        <w:t>4</w:t>
      </w:r>
      <w:r w:rsidRPr="005F0B43">
        <w:rPr>
          <w:rFonts w:ascii="Times New Roman Bold" w:hAnsi="Times New Roman Bold"/>
          <w:b/>
          <w:bCs/>
          <w:sz w:val="22"/>
        </w:rPr>
        <w:t>: Cash Flow Pattern of Tata Steel in Growth Stage</w:t>
      </w:r>
    </w:p>
    <w:tbl>
      <w:tblPr>
        <w:tblStyle w:val="TableGrid"/>
        <w:tblW w:w="5000" w:type="pct"/>
        <w:jc w:val="center"/>
        <w:tblLook w:val="04A0" w:firstRow="1" w:lastRow="0" w:firstColumn="1" w:lastColumn="0" w:noHBand="0" w:noVBand="1"/>
      </w:tblPr>
      <w:tblGrid>
        <w:gridCol w:w="1635"/>
        <w:gridCol w:w="1634"/>
        <w:gridCol w:w="1634"/>
        <w:gridCol w:w="2008"/>
        <w:gridCol w:w="1385"/>
      </w:tblGrid>
      <w:tr w:rsidR="007A0B6C" w:rsidRPr="005F0B43" w14:paraId="0882C0D7" w14:textId="77777777" w:rsidTr="005F0B43">
        <w:trPr>
          <w:trHeight w:val="290"/>
          <w:jc w:val="center"/>
        </w:trPr>
        <w:tc>
          <w:tcPr>
            <w:tcW w:w="985" w:type="pct"/>
            <w:noWrap/>
            <w:vAlign w:val="center"/>
            <w:hideMark/>
          </w:tcPr>
          <w:p w14:paraId="41C7E5D0" w14:textId="77777777" w:rsidR="007A0B6C" w:rsidRPr="005F0B43" w:rsidRDefault="007A0B6C" w:rsidP="005F0B43">
            <w:pPr>
              <w:tabs>
                <w:tab w:val="left" w:pos="540"/>
              </w:tabs>
              <w:spacing w:before="60" w:after="60" w:line="240" w:lineRule="auto"/>
              <w:jc w:val="center"/>
              <w:rPr>
                <w:b/>
                <w:color w:val="000000"/>
                <w:sz w:val="21"/>
                <w:szCs w:val="16"/>
              </w:rPr>
            </w:pPr>
            <w:r w:rsidRPr="005F0B43">
              <w:rPr>
                <w:b/>
                <w:color w:val="000000"/>
                <w:sz w:val="21"/>
                <w:szCs w:val="16"/>
              </w:rPr>
              <w:t>ncfo</w:t>
            </w:r>
          </w:p>
        </w:tc>
        <w:tc>
          <w:tcPr>
            <w:tcW w:w="985" w:type="pct"/>
            <w:noWrap/>
            <w:vAlign w:val="center"/>
            <w:hideMark/>
          </w:tcPr>
          <w:p w14:paraId="2CC843D1" w14:textId="77777777" w:rsidR="007A0B6C" w:rsidRPr="005F0B43" w:rsidRDefault="007A0B6C" w:rsidP="005F0B43">
            <w:pPr>
              <w:tabs>
                <w:tab w:val="left" w:pos="540"/>
              </w:tabs>
              <w:spacing w:before="60" w:after="60" w:line="240" w:lineRule="auto"/>
              <w:jc w:val="center"/>
              <w:rPr>
                <w:b/>
                <w:color w:val="000000"/>
                <w:sz w:val="21"/>
                <w:szCs w:val="16"/>
              </w:rPr>
            </w:pPr>
            <w:r w:rsidRPr="005F0B43">
              <w:rPr>
                <w:b/>
                <w:color w:val="000000"/>
                <w:sz w:val="21"/>
                <w:szCs w:val="16"/>
              </w:rPr>
              <w:t>ncfi</w:t>
            </w:r>
          </w:p>
        </w:tc>
        <w:tc>
          <w:tcPr>
            <w:tcW w:w="985" w:type="pct"/>
            <w:noWrap/>
            <w:vAlign w:val="center"/>
            <w:hideMark/>
          </w:tcPr>
          <w:p w14:paraId="19DE67F1" w14:textId="77777777" w:rsidR="007A0B6C" w:rsidRPr="005F0B43" w:rsidRDefault="007A0B6C" w:rsidP="005F0B43">
            <w:pPr>
              <w:tabs>
                <w:tab w:val="left" w:pos="540"/>
              </w:tabs>
              <w:spacing w:before="60" w:after="60" w:line="240" w:lineRule="auto"/>
              <w:jc w:val="center"/>
              <w:rPr>
                <w:b/>
                <w:color w:val="000000"/>
                <w:sz w:val="21"/>
                <w:szCs w:val="16"/>
              </w:rPr>
            </w:pPr>
            <w:r w:rsidRPr="005F0B43">
              <w:rPr>
                <w:b/>
                <w:color w:val="000000"/>
                <w:sz w:val="21"/>
                <w:szCs w:val="16"/>
              </w:rPr>
              <w:t>ncff</w:t>
            </w:r>
          </w:p>
        </w:tc>
        <w:tc>
          <w:tcPr>
            <w:tcW w:w="1210" w:type="pct"/>
            <w:noWrap/>
            <w:vAlign w:val="center"/>
            <w:hideMark/>
          </w:tcPr>
          <w:p w14:paraId="0446592D" w14:textId="77777777" w:rsidR="007A0B6C" w:rsidRPr="005F0B43" w:rsidRDefault="007A0B6C" w:rsidP="005F0B43">
            <w:pPr>
              <w:tabs>
                <w:tab w:val="left" w:pos="540"/>
              </w:tabs>
              <w:spacing w:before="60" w:after="60" w:line="240" w:lineRule="auto"/>
              <w:jc w:val="center"/>
              <w:rPr>
                <w:b/>
                <w:color w:val="000000"/>
                <w:sz w:val="21"/>
                <w:szCs w:val="16"/>
              </w:rPr>
            </w:pPr>
            <w:r w:rsidRPr="005F0B43">
              <w:rPr>
                <w:b/>
                <w:color w:val="000000"/>
                <w:sz w:val="21"/>
                <w:szCs w:val="16"/>
              </w:rPr>
              <w:t>netcashflow</w:t>
            </w:r>
          </w:p>
        </w:tc>
        <w:tc>
          <w:tcPr>
            <w:tcW w:w="836" w:type="pct"/>
            <w:noWrap/>
            <w:vAlign w:val="center"/>
            <w:hideMark/>
          </w:tcPr>
          <w:p w14:paraId="19D7D7E9" w14:textId="77777777" w:rsidR="007A0B6C" w:rsidRPr="005F0B43" w:rsidRDefault="007A0B6C" w:rsidP="005F0B43">
            <w:pPr>
              <w:tabs>
                <w:tab w:val="left" w:pos="540"/>
              </w:tabs>
              <w:spacing w:before="60" w:after="60" w:line="240" w:lineRule="auto"/>
              <w:jc w:val="center"/>
              <w:rPr>
                <w:b/>
                <w:color w:val="000000"/>
                <w:sz w:val="21"/>
                <w:szCs w:val="16"/>
              </w:rPr>
            </w:pPr>
            <w:r w:rsidRPr="005F0B43">
              <w:rPr>
                <w:b/>
                <w:color w:val="000000"/>
                <w:sz w:val="21"/>
                <w:szCs w:val="16"/>
              </w:rPr>
              <w:t>year</w:t>
            </w:r>
          </w:p>
        </w:tc>
      </w:tr>
      <w:tr w:rsidR="007A0B6C" w:rsidRPr="005F0B43" w14:paraId="1D7A5C00" w14:textId="77777777" w:rsidTr="005F0B43">
        <w:trPr>
          <w:trHeight w:val="290"/>
          <w:jc w:val="center"/>
        </w:trPr>
        <w:tc>
          <w:tcPr>
            <w:tcW w:w="985" w:type="pct"/>
            <w:noWrap/>
            <w:vAlign w:val="center"/>
            <w:hideMark/>
          </w:tcPr>
          <w:p w14:paraId="1B2CBE9E"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4896.00</w:t>
            </w:r>
          </w:p>
        </w:tc>
        <w:tc>
          <w:tcPr>
            <w:tcW w:w="985" w:type="pct"/>
            <w:noWrap/>
            <w:vAlign w:val="center"/>
            <w:hideMark/>
          </w:tcPr>
          <w:p w14:paraId="1E9963F4"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-5429.50</w:t>
            </w:r>
          </w:p>
        </w:tc>
        <w:tc>
          <w:tcPr>
            <w:tcW w:w="985" w:type="pct"/>
            <w:noWrap/>
            <w:vAlign w:val="center"/>
            <w:hideMark/>
          </w:tcPr>
          <w:p w14:paraId="7D9C5616"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7926.46</w:t>
            </w:r>
          </w:p>
        </w:tc>
        <w:tc>
          <w:tcPr>
            <w:tcW w:w="1210" w:type="pct"/>
            <w:noWrap/>
            <w:vAlign w:val="center"/>
            <w:hideMark/>
          </w:tcPr>
          <w:p w14:paraId="719F9103"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7392.96</w:t>
            </w:r>
          </w:p>
        </w:tc>
        <w:tc>
          <w:tcPr>
            <w:tcW w:w="836" w:type="pct"/>
            <w:noWrap/>
            <w:vAlign w:val="center"/>
            <w:hideMark/>
          </w:tcPr>
          <w:p w14:paraId="118B0638"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2007</w:t>
            </w:r>
          </w:p>
        </w:tc>
      </w:tr>
      <w:tr w:rsidR="007A0B6C" w:rsidRPr="005F0B43" w14:paraId="45296191" w14:textId="77777777" w:rsidTr="005F0B43">
        <w:trPr>
          <w:trHeight w:val="290"/>
          <w:jc w:val="center"/>
        </w:trPr>
        <w:tc>
          <w:tcPr>
            <w:tcW w:w="985" w:type="pct"/>
            <w:noWrap/>
            <w:vAlign w:val="center"/>
            <w:hideMark/>
          </w:tcPr>
          <w:p w14:paraId="7A2834AD"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6254.20</w:t>
            </w:r>
          </w:p>
        </w:tc>
        <w:tc>
          <w:tcPr>
            <w:tcW w:w="985" w:type="pct"/>
            <w:noWrap/>
            <w:vAlign w:val="center"/>
            <w:hideMark/>
          </w:tcPr>
          <w:p w14:paraId="7379D864"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-29318.58</w:t>
            </w:r>
          </w:p>
        </w:tc>
        <w:tc>
          <w:tcPr>
            <w:tcW w:w="985" w:type="pct"/>
            <w:noWrap/>
            <w:vAlign w:val="center"/>
            <w:hideMark/>
          </w:tcPr>
          <w:p w14:paraId="246F64CC"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15848.07</w:t>
            </w:r>
          </w:p>
        </w:tc>
        <w:tc>
          <w:tcPr>
            <w:tcW w:w="1210" w:type="pct"/>
            <w:noWrap/>
            <w:vAlign w:val="center"/>
            <w:hideMark/>
          </w:tcPr>
          <w:p w14:paraId="607AB24F"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-7216.31</w:t>
            </w:r>
          </w:p>
        </w:tc>
        <w:tc>
          <w:tcPr>
            <w:tcW w:w="836" w:type="pct"/>
            <w:noWrap/>
            <w:vAlign w:val="center"/>
            <w:hideMark/>
          </w:tcPr>
          <w:p w14:paraId="5E17767C"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2008</w:t>
            </w:r>
          </w:p>
        </w:tc>
      </w:tr>
      <w:tr w:rsidR="007A0B6C" w:rsidRPr="005F0B43" w14:paraId="03A2250C" w14:textId="77777777" w:rsidTr="005F0B43">
        <w:trPr>
          <w:trHeight w:val="290"/>
          <w:jc w:val="center"/>
        </w:trPr>
        <w:tc>
          <w:tcPr>
            <w:tcW w:w="985" w:type="pct"/>
            <w:noWrap/>
            <w:vAlign w:val="center"/>
            <w:hideMark/>
          </w:tcPr>
          <w:p w14:paraId="5F90CE71"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7549.90</w:t>
            </w:r>
          </w:p>
        </w:tc>
        <w:tc>
          <w:tcPr>
            <w:tcW w:w="985" w:type="pct"/>
            <w:noWrap/>
            <w:vAlign w:val="center"/>
            <w:hideMark/>
          </w:tcPr>
          <w:p w14:paraId="514CABED"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-9580.77</w:t>
            </w:r>
          </w:p>
        </w:tc>
        <w:tc>
          <w:tcPr>
            <w:tcW w:w="985" w:type="pct"/>
            <w:noWrap/>
            <w:vAlign w:val="center"/>
            <w:hideMark/>
          </w:tcPr>
          <w:p w14:paraId="056C8C00"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3156.43</w:t>
            </w:r>
          </w:p>
        </w:tc>
        <w:tc>
          <w:tcPr>
            <w:tcW w:w="1210" w:type="pct"/>
            <w:noWrap/>
            <w:vAlign w:val="center"/>
            <w:hideMark/>
          </w:tcPr>
          <w:p w14:paraId="30439ADE"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1125.56</w:t>
            </w:r>
          </w:p>
        </w:tc>
        <w:tc>
          <w:tcPr>
            <w:tcW w:w="836" w:type="pct"/>
            <w:noWrap/>
            <w:vAlign w:val="center"/>
            <w:hideMark/>
          </w:tcPr>
          <w:p w14:paraId="2C98F956"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2009</w:t>
            </w:r>
          </w:p>
        </w:tc>
      </w:tr>
      <w:tr w:rsidR="007A0B6C" w:rsidRPr="005F0B43" w14:paraId="6B75B19F" w14:textId="77777777" w:rsidTr="005F0B43">
        <w:trPr>
          <w:trHeight w:val="290"/>
          <w:jc w:val="center"/>
        </w:trPr>
        <w:tc>
          <w:tcPr>
            <w:tcW w:w="985" w:type="pct"/>
            <w:noWrap/>
            <w:vAlign w:val="center"/>
            <w:hideMark/>
          </w:tcPr>
          <w:p w14:paraId="7E73F7CD"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8339.00</w:t>
            </w:r>
          </w:p>
        </w:tc>
        <w:tc>
          <w:tcPr>
            <w:tcW w:w="985" w:type="pct"/>
            <w:noWrap/>
            <w:vAlign w:val="center"/>
            <w:hideMark/>
          </w:tcPr>
          <w:p w14:paraId="41F66763"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-13084.86</w:t>
            </w:r>
          </w:p>
        </w:tc>
        <w:tc>
          <w:tcPr>
            <w:tcW w:w="985" w:type="pct"/>
            <w:noWrap/>
            <w:vAlign w:val="center"/>
            <w:hideMark/>
          </w:tcPr>
          <w:p w14:paraId="24E91ACE"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5650.99</w:t>
            </w:r>
          </w:p>
        </w:tc>
        <w:tc>
          <w:tcPr>
            <w:tcW w:w="1210" w:type="pct"/>
            <w:noWrap/>
            <w:vAlign w:val="center"/>
            <w:hideMark/>
          </w:tcPr>
          <w:p w14:paraId="1DB62283"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905.13</w:t>
            </w:r>
          </w:p>
        </w:tc>
        <w:tc>
          <w:tcPr>
            <w:tcW w:w="836" w:type="pct"/>
            <w:noWrap/>
            <w:vAlign w:val="center"/>
            <w:hideMark/>
          </w:tcPr>
          <w:p w14:paraId="6F56AE9D"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2011</w:t>
            </w:r>
          </w:p>
        </w:tc>
      </w:tr>
      <w:tr w:rsidR="007A0B6C" w:rsidRPr="005F0B43" w14:paraId="41D592A2" w14:textId="77777777" w:rsidTr="005F0B43">
        <w:trPr>
          <w:trHeight w:val="290"/>
          <w:jc w:val="center"/>
        </w:trPr>
        <w:tc>
          <w:tcPr>
            <w:tcW w:w="985" w:type="pct"/>
            <w:noWrap/>
            <w:vAlign w:val="center"/>
            <w:hideMark/>
          </w:tcPr>
          <w:p w14:paraId="1D2C12E1"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11791.45</w:t>
            </w:r>
          </w:p>
        </w:tc>
        <w:tc>
          <w:tcPr>
            <w:tcW w:w="985" w:type="pct"/>
            <w:noWrap/>
            <w:vAlign w:val="center"/>
            <w:hideMark/>
          </w:tcPr>
          <w:p w14:paraId="3EDD0DCA"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-12273.35</w:t>
            </w:r>
          </w:p>
        </w:tc>
        <w:tc>
          <w:tcPr>
            <w:tcW w:w="985" w:type="pct"/>
            <w:noWrap/>
            <w:vAlign w:val="center"/>
            <w:hideMark/>
          </w:tcPr>
          <w:p w14:paraId="4166E63C"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4165.58</w:t>
            </w:r>
          </w:p>
        </w:tc>
        <w:tc>
          <w:tcPr>
            <w:tcW w:w="1210" w:type="pct"/>
            <w:noWrap/>
            <w:vAlign w:val="center"/>
            <w:hideMark/>
          </w:tcPr>
          <w:p w14:paraId="239B5C32"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3683.68</w:t>
            </w:r>
          </w:p>
        </w:tc>
        <w:tc>
          <w:tcPr>
            <w:tcW w:w="836" w:type="pct"/>
            <w:noWrap/>
            <w:vAlign w:val="center"/>
            <w:hideMark/>
          </w:tcPr>
          <w:p w14:paraId="1A2CC02F"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2018</w:t>
            </w:r>
          </w:p>
        </w:tc>
      </w:tr>
      <w:tr w:rsidR="007A0B6C" w:rsidRPr="005F0B43" w14:paraId="05791D6A" w14:textId="77777777" w:rsidTr="005F0B43">
        <w:trPr>
          <w:trHeight w:val="290"/>
          <w:jc w:val="center"/>
        </w:trPr>
        <w:tc>
          <w:tcPr>
            <w:tcW w:w="985" w:type="pct"/>
            <w:noWrap/>
            <w:vAlign w:val="center"/>
            <w:hideMark/>
          </w:tcPr>
          <w:p w14:paraId="3967163C"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13453.66</w:t>
            </w:r>
          </w:p>
        </w:tc>
        <w:tc>
          <w:tcPr>
            <w:tcW w:w="985" w:type="pct"/>
            <w:noWrap/>
            <w:vAlign w:val="center"/>
            <w:hideMark/>
          </w:tcPr>
          <w:p w14:paraId="42CCDD47"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-17634.66</w:t>
            </w:r>
          </w:p>
        </w:tc>
        <w:tc>
          <w:tcPr>
            <w:tcW w:w="985" w:type="pct"/>
            <w:noWrap/>
            <w:vAlign w:val="center"/>
            <w:hideMark/>
          </w:tcPr>
          <w:p w14:paraId="4851D2B2"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4629.79</w:t>
            </w:r>
          </w:p>
        </w:tc>
        <w:tc>
          <w:tcPr>
            <w:tcW w:w="1210" w:type="pct"/>
            <w:noWrap/>
            <w:vAlign w:val="center"/>
            <w:hideMark/>
          </w:tcPr>
          <w:p w14:paraId="060CD1B5"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448.79</w:t>
            </w:r>
          </w:p>
        </w:tc>
        <w:tc>
          <w:tcPr>
            <w:tcW w:w="836" w:type="pct"/>
            <w:noWrap/>
            <w:vAlign w:val="center"/>
            <w:hideMark/>
          </w:tcPr>
          <w:p w14:paraId="34D5B478" w14:textId="77777777" w:rsidR="007A0B6C" w:rsidRPr="005F0B43" w:rsidRDefault="007A0B6C" w:rsidP="005F0B43">
            <w:pPr>
              <w:tabs>
                <w:tab w:val="left" w:pos="540"/>
              </w:tabs>
              <w:spacing w:before="60" w:after="60" w:line="240" w:lineRule="auto"/>
              <w:jc w:val="center"/>
              <w:rPr>
                <w:color w:val="000000"/>
                <w:sz w:val="21"/>
                <w:szCs w:val="16"/>
              </w:rPr>
            </w:pPr>
            <w:r w:rsidRPr="005F0B43">
              <w:rPr>
                <w:color w:val="000000"/>
                <w:sz w:val="21"/>
                <w:szCs w:val="16"/>
              </w:rPr>
              <w:t>2020</w:t>
            </w:r>
          </w:p>
        </w:tc>
      </w:tr>
    </w:tbl>
    <w:p w14:paraId="31C0BCAD" w14:textId="77777777" w:rsidR="007A0B6C" w:rsidRPr="00B9014D" w:rsidRDefault="007A0B6C" w:rsidP="00BC38E1">
      <w:pPr>
        <w:tabs>
          <w:tab w:val="left" w:pos="540"/>
        </w:tabs>
        <w:spacing w:after="200" w:line="360" w:lineRule="auto"/>
        <w:jc w:val="both"/>
        <w:rPr>
          <w:b/>
          <w:bCs/>
        </w:rPr>
      </w:pPr>
    </w:p>
    <w:p w14:paraId="3E2349F4" w14:textId="37381491" w:rsidR="00717F51" w:rsidRPr="005F0B43" w:rsidRDefault="00534127" w:rsidP="005F0B43">
      <w:pPr>
        <w:tabs>
          <w:tab w:val="left" w:pos="540"/>
        </w:tabs>
        <w:spacing w:after="200" w:line="240" w:lineRule="auto"/>
        <w:jc w:val="center"/>
        <w:rPr>
          <w:rFonts w:ascii="Times New Roman Bold" w:hAnsi="Times New Roman Bold"/>
          <w:b/>
          <w:bCs/>
          <w:sz w:val="22"/>
        </w:rPr>
      </w:pPr>
      <w:r w:rsidRPr="005F0B43">
        <w:rPr>
          <w:rFonts w:ascii="Times New Roman Bold" w:hAnsi="Times New Roman Bold"/>
          <w:b/>
          <w:bCs/>
          <w:sz w:val="22"/>
        </w:rPr>
        <w:t>Table 5.</w:t>
      </w:r>
      <w:r w:rsidR="008863C0" w:rsidRPr="005F0B43">
        <w:rPr>
          <w:rFonts w:ascii="Times New Roman Bold" w:hAnsi="Times New Roman Bold"/>
          <w:b/>
          <w:bCs/>
          <w:sz w:val="22"/>
        </w:rPr>
        <w:t>5</w:t>
      </w:r>
      <w:r w:rsidRPr="005F0B43">
        <w:rPr>
          <w:rFonts w:ascii="Times New Roman Bold" w:hAnsi="Times New Roman Bold"/>
          <w:b/>
          <w:bCs/>
          <w:sz w:val="22"/>
        </w:rPr>
        <w:t>: Cash Flow Pattern of Tata Steel in Maturity Stage</w:t>
      </w:r>
    </w:p>
    <w:tbl>
      <w:tblPr>
        <w:tblStyle w:val="TableGrid"/>
        <w:tblW w:w="5000" w:type="pct"/>
        <w:tblLook w:val="04A0" w:firstRow="1" w:lastRow="0" w:firstColumn="1" w:lastColumn="0" w:noHBand="0" w:noVBand="1"/>
      </w:tblPr>
      <w:tblGrid>
        <w:gridCol w:w="1670"/>
        <w:gridCol w:w="1669"/>
        <w:gridCol w:w="1669"/>
        <w:gridCol w:w="1853"/>
        <w:gridCol w:w="1435"/>
      </w:tblGrid>
      <w:tr w:rsidR="001D7246" w:rsidRPr="005F0B43" w14:paraId="3D2F1D9B" w14:textId="77777777" w:rsidTr="005F0B43">
        <w:trPr>
          <w:trHeight w:val="290"/>
          <w:tblHeader/>
        </w:trPr>
        <w:tc>
          <w:tcPr>
            <w:tcW w:w="1006" w:type="pct"/>
            <w:noWrap/>
            <w:vAlign w:val="center"/>
            <w:hideMark/>
          </w:tcPr>
          <w:p w14:paraId="7E0BDD3B" w14:textId="77777777" w:rsidR="001D7246" w:rsidRPr="005F0B43" w:rsidRDefault="001D7246" w:rsidP="005F0B43">
            <w:pPr>
              <w:tabs>
                <w:tab w:val="left" w:pos="540"/>
              </w:tabs>
              <w:spacing w:before="40" w:after="40" w:line="240" w:lineRule="auto"/>
              <w:jc w:val="center"/>
              <w:rPr>
                <w:b/>
                <w:color w:val="000000"/>
                <w:sz w:val="21"/>
                <w:szCs w:val="16"/>
              </w:rPr>
            </w:pPr>
            <w:r w:rsidRPr="005F0B43">
              <w:rPr>
                <w:b/>
                <w:color w:val="000000"/>
                <w:sz w:val="21"/>
                <w:szCs w:val="16"/>
              </w:rPr>
              <w:t>ncfo</w:t>
            </w:r>
          </w:p>
        </w:tc>
        <w:tc>
          <w:tcPr>
            <w:tcW w:w="1006" w:type="pct"/>
            <w:noWrap/>
            <w:vAlign w:val="center"/>
            <w:hideMark/>
          </w:tcPr>
          <w:p w14:paraId="28331699" w14:textId="77777777" w:rsidR="001D7246" w:rsidRPr="005F0B43" w:rsidRDefault="001D7246" w:rsidP="005F0B43">
            <w:pPr>
              <w:tabs>
                <w:tab w:val="left" w:pos="540"/>
              </w:tabs>
              <w:spacing w:before="40" w:after="40" w:line="240" w:lineRule="auto"/>
              <w:jc w:val="center"/>
              <w:rPr>
                <w:b/>
                <w:color w:val="000000"/>
                <w:sz w:val="21"/>
                <w:szCs w:val="16"/>
              </w:rPr>
            </w:pPr>
            <w:r w:rsidRPr="005F0B43">
              <w:rPr>
                <w:b/>
                <w:color w:val="000000"/>
                <w:sz w:val="21"/>
                <w:szCs w:val="16"/>
              </w:rPr>
              <w:t>ncfi</w:t>
            </w:r>
          </w:p>
        </w:tc>
        <w:tc>
          <w:tcPr>
            <w:tcW w:w="1006" w:type="pct"/>
            <w:noWrap/>
            <w:vAlign w:val="center"/>
            <w:hideMark/>
          </w:tcPr>
          <w:p w14:paraId="4AF6B04A" w14:textId="77777777" w:rsidR="001D7246" w:rsidRPr="005F0B43" w:rsidRDefault="001D7246" w:rsidP="005F0B43">
            <w:pPr>
              <w:tabs>
                <w:tab w:val="left" w:pos="540"/>
              </w:tabs>
              <w:spacing w:before="40" w:after="40" w:line="240" w:lineRule="auto"/>
              <w:jc w:val="center"/>
              <w:rPr>
                <w:b/>
                <w:color w:val="000000"/>
                <w:sz w:val="21"/>
                <w:szCs w:val="16"/>
              </w:rPr>
            </w:pPr>
            <w:r w:rsidRPr="005F0B43">
              <w:rPr>
                <w:b/>
                <w:color w:val="000000"/>
                <w:sz w:val="21"/>
                <w:szCs w:val="16"/>
              </w:rPr>
              <w:t>ncff</w:t>
            </w:r>
          </w:p>
        </w:tc>
        <w:tc>
          <w:tcPr>
            <w:tcW w:w="1117" w:type="pct"/>
            <w:noWrap/>
            <w:vAlign w:val="center"/>
            <w:hideMark/>
          </w:tcPr>
          <w:p w14:paraId="74D5F660" w14:textId="0CFEB619" w:rsidR="001D7246" w:rsidRPr="005F0B43" w:rsidRDefault="001D7246" w:rsidP="005F0B43">
            <w:pPr>
              <w:tabs>
                <w:tab w:val="left" w:pos="540"/>
              </w:tabs>
              <w:spacing w:before="40" w:after="40" w:line="240" w:lineRule="auto"/>
              <w:jc w:val="center"/>
              <w:rPr>
                <w:b/>
                <w:color w:val="000000"/>
                <w:sz w:val="21"/>
                <w:szCs w:val="16"/>
              </w:rPr>
            </w:pPr>
            <w:r w:rsidRPr="005F0B43">
              <w:rPr>
                <w:b/>
                <w:color w:val="000000"/>
                <w:sz w:val="21"/>
                <w:szCs w:val="16"/>
              </w:rPr>
              <w:t>netcash</w:t>
            </w:r>
            <w:r w:rsidR="00584F66">
              <w:rPr>
                <w:b/>
                <w:color w:val="000000"/>
                <w:sz w:val="21"/>
                <w:szCs w:val="16"/>
              </w:rPr>
              <w:t>flo</w:t>
            </w:r>
            <w:r w:rsidRPr="005F0B43">
              <w:rPr>
                <w:b/>
                <w:color w:val="000000"/>
                <w:sz w:val="21"/>
                <w:szCs w:val="16"/>
              </w:rPr>
              <w:t>w</w:t>
            </w:r>
          </w:p>
        </w:tc>
        <w:tc>
          <w:tcPr>
            <w:tcW w:w="865" w:type="pct"/>
            <w:noWrap/>
            <w:vAlign w:val="center"/>
            <w:hideMark/>
          </w:tcPr>
          <w:p w14:paraId="4F59A581" w14:textId="77777777" w:rsidR="001D7246" w:rsidRPr="005F0B43" w:rsidRDefault="001D7246" w:rsidP="005F0B43">
            <w:pPr>
              <w:tabs>
                <w:tab w:val="left" w:pos="540"/>
              </w:tabs>
              <w:spacing w:before="40" w:after="40" w:line="240" w:lineRule="auto"/>
              <w:jc w:val="center"/>
              <w:rPr>
                <w:b/>
                <w:color w:val="000000"/>
                <w:sz w:val="21"/>
                <w:szCs w:val="16"/>
              </w:rPr>
            </w:pPr>
            <w:r w:rsidRPr="005F0B43">
              <w:rPr>
                <w:b/>
                <w:color w:val="000000"/>
                <w:sz w:val="21"/>
                <w:szCs w:val="16"/>
              </w:rPr>
              <w:t>year</w:t>
            </w:r>
          </w:p>
        </w:tc>
      </w:tr>
      <w:tr w:rsidR="001D7246" w:rsidRPr="005F0B43" w14:paraId="616E5C80" w14:textId="77777777" w:rsidTr="005F0B43">
        <w:trPr>
          <w:trHeight w:val="290"/>
        </w:trPr>
        <w:tc>
          <w:tcPr>
            <w:tcW w:w="1006" w:type="pct"/>
            <w:noWrap/>
            <w:vAlign w:val="center"/>
            <w:hideMark/>
          </w:tcPr>
          <w:p w14:paraId="538F91AF"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1455.45</w:t>
            </w:r>
          </w:p>
        </w:tc>
        <w:tc>
          <w:tcPr>
            <w:tcW w:w="1006" w:type="pct"/>
            <w:noWrap/>
            <w:vAlign w:val="center"/>
            <w:hideMark/>
          </w:tcPr>
          <w:p w14:paraId="45D4C043"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-597.56</w:t>
            </w:r>
          </w:p>
        </w:tc>
        <w:tc>
          <w:tcPr>
            <w:tcW w:w="1006" w:type="pct"/>
            <w:noWrap/>
            <w:vAlign w:val="center"/>
            <w:hideMark/>
          </w:tcPr>
          <w:p w14:paraId="0DE0B471"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-812.04</w:t>
            </w:r>
          </w:p>
        </w:tc>
        <w:tc>
          <w:tcPr>
            <w:tcW w:w="1117" w:type="pct"/>
            <w:noWrap/>
            <w:vAlign w:val="center"/>
            <w:hideMark/>
          </w:tcPr>
          <w:p w14:paraId="00770E53"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45.85</w:t>
            </w:r>
          </w:p>
        </w:tc>
        <w:tc>
          <w:tcPr>
            <w:tcW w:w="865" w:type="pct"/>
            <w:noWrap/>
            <w:vAlign w:val="center"/>
            <w:hideMark/>
          </w:tcPr>
          <w:p w14:paraId="726D2D43"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2001</w:t>
            </w:r>
          </w:p>
        </w:tc>
      </w:tr>
      <w:tr w:rsidR="001D7246" w:rsidRPr="005F0B43" w14:paraId="7FFEA4CC" w14:textId="77777777" w:rsidTr="005F0B43">
        <w:trPr>
          <w:trHeight w:val="290"/>
        </w:trPr>
        <w:tc>
          <w:tcPr>
            <w:tcW w:w="1006" w:type="pct"/>
            <w:noWrap/>
            <w:vAlign w:val="center"/>
            <w:hideMark/>
          </w:tcPr>
          <w:p w14:paraId="61DF74F0"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1154.13</w:t>
            </w:r>
          </w:p>
        </w:tc>
        <w:tc>
          <w:tcPr>
            <w:tcW w:w="1006" w:type="pct"/>
            <w:noWrap/>
            <w:vAlign w:val="center"/>
            <w:hideMark/>
          </w:tcPr>
          <w:p w14:paraId="5495FE3E"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-499.70</w:t>
            </w:r>
          </w:p>
        </w:tc>
        <w:tc>
          <w:tcPr>
            <w:tcW w:w="1006" w:type="pct"/>
            <w:noWrap/>
            <w:vAlign w:val="center"/>
            <w:hideMark/>
          </w:tcPr>
          <w:p w14:paraId="19476F4F"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-674.46</w:t>
            </w:r>
          </w:p>
        </w:tc>
        <w:tc>
          <w:tcPr>
            <w:tcW w:w="1117" w:type="pct"/>
            <w:noWrap/>
            <w:vAlign w:val="center"/>
            <w:hideMark/>
          </w:tcPr>
          <w:p w14:paraId="6485FAEB"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-20.03</w:t>
            </w:r>
          </w:p>
        </w:tc>
        <w:tc>
          <w:tcPr>
            <w:tcW w:w="865" w:type="pct"/>
            <w:noWrap/>
            <w:vAlign w:val="center"/>
            <w:hideMark/>
          </w:tcPr>
          <w:p w14:paraId="02F805AE"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2002</w:t>
            </w:r>
          </w:p>
        </w:tc>
      </w:tr>
      <w:tr w:rsidR="001D7246" w:rsidRPr="005F0B43" w14:paraId="2B7079BF" w14:textId="77777777" w:rsidTr="005F0B43">
        <w:trPr>
          <w:trHeight w:val="290"/>
        </w:trPr>
        <w:tc>
          <w:tcPr>
            <w:tcW w:w="1006" w:type="pct"/>
            <w:noWrap/>
            <w:vAlign w:val="center"/>
            <w:hideMark/>
          </w:tcPr>
          <w:p w14:paraId="670515FA"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2093.15</w:t>
            </w:r>
          </w:p>
        </w:tc>
        <w:tc>
          <w:tcPr>
            <w:tcW w:w="1006" w:type="pct"/>
            <w:noWrap/>
            <w:vAlign w:val="center"/>
            <w:hideMark/>
          </w:tcPr>
          <w:p w14:paraId="49290FEE"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-785.59</w:t>
            </w:r>
          </w:p>
        </w:tc>
        <w:tc>
          <w:tcPr>
            <w:tcW w:w="1006" w:type="pct"/>
            <w:noWrap/>
            <w:vAlign w:val="center"/>
            <w:hideMark/>
          </w:tcPr>
          <w:p w14:paraId="4754FDD2"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-1154.43</w:t>
            </w:r>
          </w:p>
        </w:tc>
        <w:tc>
          <w:tcPr>
            <w:tcW w:w="1117" w:type="pct"/>
            <w:noWrap/>
            <w:vAlign w:val="center"/>
            <w:hideMark/>
          </w:tcPr>
          <w:p w14:paraId="229A2B65"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153.13</w:t>
            </w:r>
          </w:p>
        </w:tc>
        <w:tc>
          <w:tcPr>
            <w:tcW w:w="865" w:type="pct"/>
            <w:noWrap/>
            <w:vAlign w:val="center"/>
            <w:hideMark/>
          </w:tcPr>
          <w:p w14:paraId="0F7F8DD2"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2003</w:t>
            </w:r>
          </w:p>
        </w:tc>
      </w:tr>
      <w:tr w:rsidR="001D7246" w:rsidRPr="005F0B43" w14:paraId="64324AA2" w14:textId="77777777" w:rsidTr="005F0B43">
        <w:trPr>
          <w:trHeight w:val="290"/>
        </w:trPr>
        <w:tc>
          <w:tcPr>
            <w:tcW w:w="1006" w:type="pct"/>
            <w:noWrap/>
            <w:vAlign w:val="center"/>
            <w:hideMark/>
          </w:tcPr>
          <w:p w14:paraId="14FB60AB"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2887.84</w:t>
            </w:r>
          </w:p>
        </w:tc>
        <w:tc>
          <w:tcPr>
            <w:tcW w:w="1006" w:type="pct"/>
            <w:noWrap/>
            <w:vAlign w:val="center"/>
            <w:hideMark/>
          </w:tcPr>
          <w:p w14:paraId="0AB83027"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-1882.63</w:t>
            </w:r>
          </w:p>
        </w:tc>
        <w:tc>
          <w:tcPr>
            <w:tcW w:w="1006" w:type="pct"/>
            <w:noWrap/>
            <w:vAlign w:val="center"/>
            <w:hideMark/>
          </w:tcPr>
          <w:p w14:paraId="571C0C34"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-1127.59</w:t>
            </w:r>
          </w:p>
        </w:tc>
        <w:tc>
          <w:tcPr>
            <w:tcW w:w="1117" w:type="pct"/>
            <w:noWrap/>
            <w:vAlign w:val="center"/>
            <w:hideMark/>
          </w:tcPr>
          <w:p w14:paraId="6A0CFE08"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-122.38</w:t>
            </w:r>
          </w:p>
        </w:tc>
        <w:tc>
          <w:tcPr>
            <w:tcW w:w="865" w:type="pct"/>
            <w:noWrap/>
            <w:vAlign w:val="center"/>
            <w:hideMark/>
          </w:tcPr>
          <w:p w14:paraId="0F7A5C44"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2004</w:t>
            </w:r>
          </w:p>
        </w:tc>
      </w:tr>
      <w:tr w:rsidR="001D7246" w:rsidRPr="005F0B43" w14:paraId="035B6B68" w14:textId="77777777" w:rsidTr="005F0B43">
        <w:trPr>
          <w:trHeight w:val="290"/>
        </w:trPr>
        <w:tc>
          <w:tcPr>
            <w:tcW w:w="1006" w:type="pct"/>
            <w:noWrap/>
            <w:vAlign w:val="center"/>
            <w:hideMark/>
          </w:tcPr>
          <w:p w14:paraId="78660FF3"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3816.83</w:t>
            </w:r>
          </w:p>
        </w:tc>
        <w:tc>
          <w:tcPr>
            <w:tcW w:w="1006" w:type="pct"/>
            <w:noWrap/>
            <w:vAlign w:val="center"/>
            <w:hideMark/>
          </w:tcPr>
          <w:p w14:paraId="7E7EDB14"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-2604.13</w:t>
            </w:r>
          </w:p>
        </w:tc>
        <w:tc>
          <w:tcPr>
            <w:tcW w:w="1006" w:type="pct"/>
            <w:noWrap/>
            <w:vAlign w:val="center"/>
            <w:hideMark/>
          </w:tcPr>
          <w:p w14:paraId="63A78D91"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-1216.72</w:t>
            </w:r>
          </w:p>
        </w:tc>
        <w:tc>
          <w:tcPr>
            <w:tcW w:w="1117" w:type="pct"/>
            <w:noWrap/>
            <w:vAlign w:val="center"/>
            <w:hideMark/>
          </w:tcPr>
          <w:p w14:paraId="2DEEE4E5"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-4.02</w:t>
            </w:r>
          </w:p>
        </w:tc>
        <w:tc>
          <w:tcPr>
            <w:tcW w:w="865" w:type="pct"/>
            <w:noWrap/>
            <w:vAlign w:val="center"/>
            <w:hideMark/>
          </w:tcPr>
          <w:p w14:paraId="40CFEA47"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2005</w:t>
            </w:r>
          </w:p>
        </w:tc>
      </w:tr>
      <w:tr w:rsidR="001D7246" w:rsidRPr="005F0B43" w14:paraId="6EBD755C" w14:textId="77777777" w:rsidTr="005F0B43">
        <w:trPr>
          <w:trHeight w:val="290"/>
        </w:trPr>
        <w:tc>
          <w:tcPr>
            <w:tcW w:w="1006" w:type="pct"/>
            <w:noWrap/>
            <w:vAlign w:val="center"/>
            <w:hideMark/>
          </w:tcPr>
          <w:p w14:paraId="65341E70"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3579.49</w:t>
            </w:r>
          </w:p>
        </w:tc>
        <w:tc>
          <w:tcPr>
            <w:tcW w:w="1006" w:type="pct"/>
            <w:noWrap/>
            <w:vAlign w:val="center"/>
            <w:hideMark/>
          </w:tcPr>
          <w:p w14:paraId="1B80AE98"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-2464.59</w:t>
            </w:r>
          </w:p>
        </w:tc>
        <w:tc>
          <w:tcPr>
            <w:tcW w:w="1006" w:type="pct"/>
            <w:noWrap/>
            <w:vAlign w:val="center"/>
            <w:hideMark/>
          </w:tcPr>
          <w:p w14:paraId="32B6B305"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-1073.23</w:t>
            </w:r>
          </w:p>
        </w:tc>
        <w:tc>
          <w:tcPr>
            <w:tcW w:w="1117" w:type="pct"/>
            <w:noWrap/>
            <w:vAlign w:val="center"/>
            <w:hideMark/>
          </w:tcPr>
          <w:p w14:paraId="25FE8A54"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41.67</w:t>
            </w:r>
          </w:p>
        </w:tc>
        <w:tc>
          <w:tcPr>
            <w:tcW w:w="865" w:type="pct"/>
            <w:noWrap/>
            <w:vAlign w:val="center"/>
            <w:hideMark/>
          </w:tcPr>
          <w:p w14:paraId="310D853E"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2006</w:t>
            </w:r>
          </w:p>
        </w:tc>
      </w:tr>
      <w:tr w:rsidR="001D7246" w:rsidRPr="005F0B43" w14:paraId="118E0D46" w14:textId="77777777" w:rsidTr="005F0B43">
        <w:trPr>
          <w:trHeight w:val="290"/>
        </w:trPr>
        <w:tc>
          <w:tcPr>
            <w:tcW w:w="1006" w:type="pct"/>
            <w:noWrap/>
            <w:vAlign w:val="center"/>
            <w:hideMark/>
          </w:tcPr>
          <w:p w14:paraId="754C4274"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8369.22</w:t>
            </w:r>
          </w:p>
        </w:tc>
        <w:tc>
          <w:tcPr>
            <w:tcW w:w="1006" w:type="pct"/>
            <w:noWrap/>
            <w:vAlign w:val="center"/>
            <w:hideMark/>
          </w:tcPr>
          <w:p w14:paraId="099E5C0C"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-5254.84</w:t>
            </w:r>
          </w:p>
        </w:tc>
        <w:tc>
          <w:tcPr>
            <w:tcW w:w="1006" w:type="pct"/>
            <w:noWrap/>
            <w:vAlign w:val="center"/>
            <w:hideMark/>
          </w:tcPr>
          <w:p w14:paraId="1B3DEE3C"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-1473.13</w:t>
            </w:r>
          </w:p>
        </w:tc>
        <w:tc>
          <w:tcPr>
            <w:tcW w:w="1117" w:type="pct"/>
            <w:noWrap/>
            <w:vAlign w:val="center"/>
            <w:hideMark/>
          </w:tcPr>
          <w:p w14:paraId="31E93E47"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1641.25</w:t>
            </w:r>
          </w:p>
        </w:tc>
        <w:tc>
          <w:tcPr>
            <w:tcW w:w="865" w:type="pct"/>
            <w:noWrap/>
            <w:vAlign w:val="center"/>
            <w:hideMark/>
          </w:tcPr>
          <w:p w14:paraId="5C06F266"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2010</w:t>
            </w:r>
          </w:p>
        </w:tc>
      </w:tr>
      <w:tr w:rsidR="001D7246" w:rsidRPr="005F0B43" w14:paraId="638D1B61" w14:textId="77777777" w:rsidTr="005F0B43">
        <w:trPr>
          <w:trHeight w:val="290"/>
        </w:trPr>
        <w:tc>
          <w:tcPr>
            <w:tcW w:w="1006" w:type="pct"/>
            <w:noWrap/>
            <w:vAlign w:val="center"/>
            <w:hideMark/>
          </w:tcPr>
          <w:p w14:paraId="119FDE38"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10423.85</w:t>
            </w:r>
          </w:p>
        </w:tc>
        <w:tc>
          <w:tcPr>
            <w:tcW w:w="1006" w:type="pct"/>
            <w:noWrap/>
            <w:vAlign w:val="center"/>
            <w:hideMark/>
          </w:tcPr>
          <w:p w14:paraId="3D1CCF21"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-2859.11</w:t>
            </w:r>
          </w:p>
        </w:tc>
        <w:tc>
          <w:tcPr>
            <w:tcW w:w="1006" w:type="pct"/>
            <w:noWrap/>
            <w:vAlign w:val="center"/>
            <w:hideMark/>
          </w:tcPr>
          <w:p w14:paraId="1542F517"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-7766.73</w:t>
            </w:r>
          </w:p>
        </w:tc>
        <w:tc>
          <w:tcPr>
            <w:tcW w:w="1117" w:type="pct"/>
            <w:noWrap/>
            <w:vAlign w:val="center"/>
            <w:hideMark/>
          </w:tcPr>
          <w:p w14:paraId="44C12D80"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-201.99</w:t>
            </w:r>
          </w:p>
        </w:tc>
        <w:tc>
          <w:tcPr>
            <w:tcW w:w="865" w:type="pct"/>
            <w:noWrap/>
            <w:vAlign w:val="center"/>
            <w:hideMark/>
          </w:tcPr>
          <w:p w14:paraId="41FB5F8A"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2012</w:t>
            </w:r>
          </w:p>
        </w:tc>
      </w:tr>
      <w:tr w:rsidR="001D7246" w:rsidRPr="005F0B43" w14:paraId="67A0E361" w14:textId="77777777" w:rsidTr="005F0B43">
        <w:trPr>
          <w:trHeight w:val="290"/>
        </w:trPr>
        <w:tc>
          <w:tcPr>
            <w:tcW w:w="1006" w:type="pct"/>
            <w:noWrap/>
            <w:vAlign w:val="center"/>
            <w:hideMark/>
          </w:tcPr>
          <w:p w14:paraId="376047CF"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11068.67</w:t>
            </w:r>
          </w:p>
        </w:tc>
        <w:tc>
          <w:tcPr>
            <w:tcW w:w="1006" w:type="pct"/>
            <w:noWrap/>
            <w:vAlign w:val="center"/>
            <w:hideMark/>
          </w:tcPr>
          <w:p w14:paraId="03AF9570"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-8522.40</w:t>
            </w:r>
          </w:p>
        </w:tc>
        <w:tc>
          <w:tcPr>
            <w:tcW w:w="1006" w:type="pct"/>
            <w:noWrap/>
            <w:vAlign w:val="center"/>
            <w:hideMark/>
          </w:tcPr>
          <w:p w14:paraId="020496E0"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-4281.59</w:t>
            </w:r>
          </w:p>
        </w:tc>
        <w:tc>
          <w:tcPr>
            <w:tcW w:w="1117" w:type="pct"/>
            <w:noWrap/>
            <w:vAlign w:val="center"/>
            <w:hideMark/>
          </w:tcPr>
          <w:p w14:paraId="051CB0CC"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-1735.32</w:t>
            </w:r>
          </w:p>
        </w:tc>
        <w:tc>
          <w:tcPr>
            <w:tcW w:w="865" w:type="pct"/>
            <w:noWrap/>
            <w:vAlign w:val="center"/>
            <w:hideMark/>
          </w:tcPr>
          <w:p w14:paraId="38B7360A"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2013</w:t>
            </w:r>
          </w:p>
        </w:tc>
      </w:tr>
      <w:tr w:rsidR="001D7246" w:rsidRPr="005F0B43" w14:paraId="6D38688E" w14:textId="77777777" w:rsidTr="005F0B43">
        <w:trPr>
          <w:trHeight w:val="290"/>
        </w:trPr>
        <w:tc>
          <w:tcPr>
            <w:tcW w:w="1006" w:type="pct"/>
            <w:noWrap/>
            <w:vAlign w:val="center"/>
            <w:hideMark/>
          </w:tcPr>
          <w:p w14:paraId="223FF547"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12432.80</w:t>
            </w:r>
          </w:p>
        </w:tc>
        <w:tc>
          <w:tcPr>
            <w:tcW w:w="1006" w:type="pct"/>
            <w:noWrap/>
            <w:vAlign w:val="center"/>
            <w:hideMark/>
          </w:tcPr>
          <w:p w14:paraId="0AB173FF"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-9836.95</w:t>
            </w:r>
          </w:p>
        </w:tc>
        <w:tc>
          <w:tcPr>
            <w:tcW w:w="1006" w:type="pct"/>
            <w:noWrap/>
            <w:vAlign w:val="center"/>
            <w:hideMark/>
          </w:tcPr>
          <w:p w14:paraId="54BBB0E3"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-3825.98</w:t>
            </w:r>
          </w:p>
        </w:tc>
        <w:tc>
          <w:tcPr>
            <w:tcW w:w="1117" w:type="pct"/>
            <w:noWrap/>
            <w:vAlign w:val="center"/>
            <w:hideMark/>
          </w:tcPr>
          <w:p w14:paraId="3F7DD798"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-1230.13</w:t>
            </w:r>
          </w:p>
        </w:tc>
        <w:tc>
          <w:tcPr>
            <w:tcW w:w="865" w:type="pct"/>
            <w:noWrap/>
            <w:vAlign w:val="center"/>
            <w:hideMark/>
          </w:tcPr>
          <w:p w14:paraId="59C4C7F8"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2014</w:t>
            </w:r>
          </w:p>
        </w:tc>
      </w:tr>
      <w:tr w:rsidR="001D7246" w:rsidRPr="005F0B43" w14:paraId="7A58A268" w14:textId="77777777" w:rsidTr="005F0B43">
        <w:trPr>
          <w:trHeight w:val="290"/>
        </w:trPr>
        <w:tc>
          <w:tcPr>
            <w:tcW w:w="1006" w:type="pct"/>
            <w:noWrap/>
            <w:vAlign w:val="center"/>
            <w:hideMark/>
          </w:tcPr>
          <w:p w14:paraId="28100C45"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4851.89</w:t>
            </w:r>
          </w:p>
        </w:tc>
        <w:tc>
          <w:tcPr>
            <w:tcW w:w="1006" w:type="pct"/>
            <w:noWrap/>
            <w:vAlign w:val="center"/>
            <w:hideMark/>
          </w:tcPr>
          <w:p w14:paraId="0AB37023"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-2381.63</w:t>
            </w:r>
          </w:p>
        </w:tc>
        <w:tc>
          <w:tcPr>
            <w:tcW w:w="1006" w:type="pct"/>
            <w:noWrap/>
            <w:vAlign w:val="center"/>
            <w:hideMark/>
          </w:tcPr>
          <w:p w14:paraId="20E1A39E"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-2957.21</w:t>
            </w:r>
          </w:p>
        </w:tc>
        <w:tc>
          <w:tcPr>
            <w:tcW w:w="1117" w:type="pct"/>
            <w:noWrap/>
            <w:vAlign w:val="center"/>
            <w:hideMark/>
          </w:tcPr>
          <w:p w14:paraId="0B4EA105"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-486.95</w:t>
            </w:r>
          </w:p>
        </w:tc>
        <w:tc>
          <w:tcPr>
            <w:tcW w:w="865" w:type="pct"/>
            <w:noWrap/>
            <w:vAlign w:val="center"/>
            <w:hideMark/>
          </w:tcPr>
          <w:p w14:paraId="6283EE44"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2015</w:t>
            </w:r>
          </w:p>
        </w:tc>
      </w:tr>
      <w:tr w:rsidR="001D7246" w:rsidRPr="005F0B43" w14:paraId="71047A5F" w14:textId="77777777" w:rsidTr="005F0B43">
        <w:trPr>
          <w:trHeight w:val="290"/>
        </w:trPr>
        <w:tc>
          <w:tcPr>
            <w:tcW w:w="1006" w:type="pct"/>
            <w:noWrap/>
            <w:vAlign w:val="center"/>
            <w:hideMark/>
          </w:tcPr>
          <w:p w14:paraId="355B6BB7"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7371.80</w:t>
            </w:r>
          </w:p>
        </w:tc>
        <w:tc>
          <w:tcPr>
            <w:tcW w:w="1006" w:type="pct"/>
            <w:noWrap/>
            <w:vAlign w:val="center"/>
            <w:hideMark/>
          </w:tcPr>
          <w:p w14:paraId="0F400FBE"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-4351.72</w:t>
            </w:r>
          </w:p>
        </w:tc>
        <w:tc>
          <w:tcPr>
            <w:tcW w:w="1006" w:type="pct"/>
            <w:noWrap/>
            <w:vAlign w:val="center"/>
            <w:hideMark/>
          </w:tcPr>
          <w:p w14:paraId="27A8B1B5"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-2540.44</w:t>
            </w:r>
          </w:p>
        </w:tc>
        <w:tc>
          <w:tcPr>
            <w:tcW w:w="1117" w:type="pct"/>
            <w:noWrap/>
            <w:vAlign w:val="center"/>
            <w:hideMark/>
          </w:tcPr>
          <w:p w14:paraId="0DB643C0"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479.64</w:t>
            </w:r>
          </w:p>
        </w:tc>
        <w:tc>
          <w:tcPr>
            <w:tcW w:w="865" w:type="pct"/>
            <w:noWrap/>
            <w:vAlign w:val="center"/>
            <w:hideMark/>
          </w:tcPr>
          <w:p w14:paraId="2451CBCF"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2016</w:t>
            </w:r>
          </w:p>
        </w:tc>
      </w:tr>
      <w:tr w:rsidR="001D7246" w:rsidRPr="005F0B43" w14:paraId="3B8CFC71" w14:textId="77777777" w:rsidTr="005F0B43">
        <w:trPr>
          <w:trHeight w:val="290"/>
        </w:trPr>
        <w:tc>
          <w:tcPr>
            <w:tcW w:w="1006" w:type="pct"/>
            <w:noWrap/>
            <w:vAlign w:val="center"/>
            <w:hideMark/>
          </w:tcPr>
          <w:p w14:paraId="53D774DD"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11166.64</w:t>
            </w:r>
          </w:p>
        </w:tc>
        <w:tc>
          <w:tcPr>
            <w:tcW w:w="1006" w:type="pct"/>
            <w:noWrap/>
            <w:vAlign w:val="center"/>
            <w:hideMark/>
          </w:tcPr>
          <w:p w14:paraId="0BAB20EC"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-3956.40</w:t>
            </w:r>
          </w:p>
        </w:tc>
        <w:tc>
          <w:tcPr>
            <w:tcW w:w="1006" w:type="pct"/>
            <w:noWrap/>
            <w:vAlign w:val="center"/>
            <w:hideMark/>
          </w:tcPr>
          <w:p w14:paraId="3F1AC105"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-7279.71</w:t>
            </w:r>
          </w:p>
        </w:tc>
        <w:tc>
          <w:tcPr>
            <w:tcW w:w="1117" w:type="pct"/>
            <w:noWrap/>
            <w:vAlign w:val="center"/>
            <w:hideMark/>
          </w:tcPr>
          <w:p w14:paraId="006BBB01"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-69.47</w:t>
            </w:r>
          </w:p>
        </w:tc>
        <w:tc>
          <w:tcPr>
            <w:tcW w:w="865" w:type="pct"/>
            <w:noWrap/>
            <w:vAlign w:val="center"/>
            <w:hideMark/>
          </w:tcPr>
          <w:p w14:paraId="3FF1D534"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2017</w:t>
            </w:r>
          </w:p>
        </w:tc>
      </w:tr>
      <w:tr w:rsidR="001D7246" w:rsidRPr="005F0B43" w14:paraId="3678710A" w14:textId="77777777" w:rsidTr="005F0B43">
        <w:trPr>
          <w:trHeight w:val="290"/>
        </w:trPr>
        <w:tc>
          <w:tcPr>
            <w:tcW w:w="1006" w:type="pct"/>
            <w:noWrap/>
            <w:vAlign w:val="center"/>
            <w:hideMark/>
          </w:tcPr>
          <w:p w14:paraId="2ABD441C"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15193.11</w:t>
            </w:r>
          </w:p>
        </w:tc>
        <w:tc>
          <w:tcPr>
            <w:tcW w:w="1006" w:type="pct"/>
            <w:noWrap/>
            <w:vAlign w:val="center"/>
            <w:hideMark/>
          </w:tcPr>
          <w:p w14:paraId="39EA9D78"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-16349.98</w:t>
            </w:r>
          </w:p>
        </w:tc>
        <w:tc>
          <w:tcPr>
            <w:tcW w:w="1006" w:type="pct"/>
            <w:noWrap/>
            <w:vAlign w:val="center"/>
            <w:hideMark/>
          </w:tcPr>
          <w:p w14:paraId="78A7E061"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-2887.17</w:t>
            </w:r>
          </w:p>
        </w:tc>
        <w:tc>
          <w:tcPr>
            <w:tcW w:w="1117" w:type="pct"/>
            <w:noWrap/>
            <w:vAlign w:val="center"/>
            <w:hideMark/>
          </w:tcPr>
          <w:p w14:paraId="5B57D6A2"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-4044.04</w:t>
            </w:r>
          </w:p>
        </w:tc>
        <w:tc>
          <w:tcPr>
            <w:tcW w:w="865" w:type="pct"/>
            <w:noWrap/>
            <w:vAlign w:val="center"/>
            <w:hideMark/>
          </w:tcPr>
          <w:p w14:paraId="53D1E62F"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2019</w:t>
            </w:r>
          </w:p>
        </w:tc>
      </w:tr>
      <w:tr w:rsidR="001D7246" w:rsidRPr="005F0B43" w14:paraId="017F9D3D" w14:textId="77777777" w:rsidTr="005F0B43">
        <w:trPr>
          <w:trHeight w:val="290"/>
        </w:trPr>
        <w:tc>
          <w:tcPr>
            <w:tcW w:w="1006" w:type="pct"/>
            <w:noWrap/>
            <w:vAlign w:val="center"/>
            <w:hideMark/>
          </w:tcPr>
          <w:p w14:paraId="45956FEA"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37554.77</w:t>
            </w:r>
          </w:p>
        </w:tc>
        <w:tc>
          <w:tcPr>
            <w:tcW w:w="1006" w:type="pct"/>
            <w:noWrap/>
            <w:vAlign w:val="center"/>
            <w:hideMark/>
          </w:tcPr>
          <w:p w14:paraId="10F33156"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-13665.22</w:t>
            </w:r>
          </w:p>
        </w:tc>
        <w:tc>
          <w:tcPr>
            <w:tcW w:w="1006" w:type="pct"/>
            <w:noWrap/>
            <w:vAlign w:val="center"/>
            <w:hideMark/>
          </w:tcPr>
          <w:p w14:paraId="5CB8751A"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-23385.49</w:t>
            </w:r>
          </w:p>
        </w:tc>
        <w:tc>
          <w:tcPr>
            <w:tcW w:w="1117" w:type="pct"/>
            <w:noWrap/>
            <w:vAlign w:val="center"/>
            <w:hideMark/>
          </w:tcPr>
          <w:p w14:paraId="2B713D83"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504.06</w:t>
            </w:r>
          </w:p>
        </w:tc>
        <w:tc>
          <w:tcPr>
            <w:tcW w:w="865" w:type="pct"/>
            <w:noWrap/>
            <w:vAlign w:val="center"/>
            <w:hideMark/>
          </w:tcPr>
          <w:p w14:paraId="3251A6FA"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2021</w:t>
            </w:r>
          </w:p>
        </w:tc>
      </w:tr>
      <w:tr w:rsidR="001D7246" w:rsidRPr="005F0B43" w14:paraId="6ADADFE2" w14:textId="77777777" w:rsidTr="005F0B43">
        <w:trPr>
          <w:trHeight w:val="290"/>
        </w:trPr>
        <w:tc>
          <w:tcPr>
            <w:tcW w:w="1006" w:type="pct"/>
            <w:noWrap/>
            <w:vAlign w:val="center"/>
            <w:hideMark/>
          </w:tcPr>
          <w:p w14:paraId="17BFED87"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41986.12</w:t>
            </w:r>
          </w:p>
        </w:tc>
        <w:tc>
          <w:tcPr>
            <w:tcW w:w="1006" w:type="pct"/>
            <w:noWrap/>
            <w:vAlign w:val="center"/>
            <w:hideMark/>
          </w:tcPr>
          <w:p w14:paraId="390808A5"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-34167.79</w:t>
            </w:r>
          </w:p>
        </w:tc>
        <w:tc>
          <w:tcPr>
            <w:tcW w:w="1006" w:type="pct"/>
            <w:noWrap/>
            <w:vAlign w:val="center"/>
            <w:hideMark/>
          </w:tcPr>
          <w:p w14:paraId="0440748E"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-7368.05</w:t>
            </w:r>
          </w:p>
        </w:tc>
        <w:tc>
          <w:tcPr>
            <w:tcW w:w="1117" w:type="pct"/>
            <w:noWrap/>
            <w:vAlign w:val="center"/>
            <w:hideMark/>
          </w:tcPr>
          <w:p w14:paraId="37C415D9"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450.28</w:t>
            </w:r>
          </w:p>
        </w:tc>
        <w:tc>
          <w:tcPr>
            <w:tcW w:w="865" w:type="pct"/>
            <w:noWrap/>
            <w:vAlign w:val="center"/>
            <w:hideMark/>
          </w:tcPr>
          <w:p w14:paraId="7886EA63"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2022</w:t>
            </w:r>
          </w:p>
        </w:tc>
      </w:tr>
      <w:tr w:rsidR="001D7246" w:rsidRPr="005F0B43" w14:paraId="19F2C18A" w14:textId="77777777" w:rsidTr="005F0B43">
        <w:trPr>
          <w:trHeight w:val="290"/>
        </w:trPr>
        <w:tc>
          <w:tcPr>
            <w:tcW w:w="1006" w:type="pct"/>
            <w:noWrap/>
            <w:vAlign w:val="center"/>
            <w:hideMark/>
          </w:tcPr>
          <w:p w14:paraId="69CBCE1F"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13505.75</w:t>
            </w:r>
          </w:p>
        </w:tc>
        <w:tc>
          <w:tcPr>
            <w:tcW w:w="1006" w:type="pct"/>
            <w:noWrap/>
            <w:vAlign w:val="center"/>
            <w:hideMark/>
          </w:tcPr>
          <w:p w14:paraId="4AAF6031"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-14794.20</w:t>
            </w:r>
          </w:p>
        </w:tc>
        <w:tc>
          <w:tcPr>
            <w:tcW w:w="1006" w:type="pct"/>
            <w:noWrap/>
            <w:vAlign w:val="center"/>
            <w:hideMark/>
          </w:tcPr>
          <w:p w14:paraId="450A04FA"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-5192.78</w:t>
            </w:r>
          </w:p>
        </w:tc>
        <w:tc>
          <w:tcPr>
            <w:tcW w:w="1117" w:type="pct"/>
            <w:noWrap/>
            <w:vAlign w:val="center"/>
            <w:hideMark/>
          </w:tcPr>
          <w:p w14:paraId="2C6DC81C"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-6481.23</w:t>
            </w:r>
          </w:p>
        </w:tc>
        <w:tc>
          <w:tcPr>
            <w:tcW w:w="865" w:type="pct"/>
            <w:noWrap/>
            <w:vAlign w:val="center"/>
            <w:hideMark/>
          </w:tcPr>
          <w:p w14:paraId="0AA2931F"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2023</w:t>
            </w:r>
          </w:p>
        </w:tc>
      </w:tr>
      <w:tr w:rsidR="001D7246" w:rsidRPr="005F0B43" w14:paraId="36E6CDB5" w14:textId="77777777" w:rsidTr="005F0B43">
        <w:trPr>
          <w:trHeight w:val="290"/>
        </w:trPr>
        <w:tc>
          <w:tcPr>
            <w:tcW w:w="1006" w:type="pct"/>
            <w:noWrap/>
            <w:vAlign w:val="center"/>
            <w:hideMark/>
          </w:tcPr>
          <w:p w14:paraId="10F7843B"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27328.27</w:t>
            </w:r>
          </w:p>
        </w:tc>
        <w:tc>
          <w:tcPr>
            <w:tcW w:w="1006" w:type="pct"/>
            <w:noWrap/>
            <w:vAlign w:val="center"/>
            <w:hideMark/>
          </w:tcPr>
          <w:p w14:paraId="02988EA6"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-15557.89</w:t>
            </w:r>
          </w:p>
        </w:tc>
        <w:tc>
          <w:tcPr>
            <w:tcW w:w="1006" w:type="pct"/>
            <w:noWrap/>
            <w:vAlign w:val="center"/>
            <w:hideMark/>
          </w:tcPr>
          <w:p w14:paraId="31A52729"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-8414.51</w:t>
            </w:r>
          </w:p>
        </w:tc>
        <w:tc>
          <w:tcPr>
            <w:tcW w:w="1117" w:type="pct"/>
            <w:noWrap/>
            <w:vAlign w:val="center"/>
            <w:hideMark/>
          </w:tcPr>
          <w:p w14:paraId="27DC13DC"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3355.87</w:t>
            </w:r>
          </w:p>
        </w:tc>
        <w:tc>
          <w:tcPr>
            <w:tcW w:w="865" w:type="pct"/>
            <w:noWrap/>
            <w:vAlign w:val="center"/>
            <w:hideMark/>
          </w:tcPr>
          <w:p w14:paraId="40F29FBC" w14:textId="77777777" w:rsidR="001D7246" w:rsidRPr="005F0B43" w:rsidRDefault="001D7246" w:rsidP="005F0B43">
            <w:pPr>
              <w:tabs>
                <w:tab w:val="left" w:pos="540"/>
              </w:tabs>
              <w:spacing w:before="40" w:after="40" w:line="240" w:lineRule="auto"/>
              <w:jc w:val="center"/>
              <w:rPr>
                <w:color w:val="000000"/>
                <w:sz w:val="21"/>
                <w:szCs w:val="16"/>
              </w:rPr>
            </w:pPr>
            <w:r w:rsidRPr="005F0B43">
              <w:rPr>
                <w:color w:val="000000"/>
                <w:sz w:val="21"/>
                <w:szCs w:val="16"/>
              </w:rPr>
              <w:t>2024</w:t>
            </w:r>
          </w:p>
        </w:tc>
      </w:tr>
    </w:tbl>
    <w:p w14:paraId="5353A949" w14:textId="77777777" w:rsidR="001D7246" w:rsidRPr="00B9014D" w:rsidRDefault="001D7246" w:rsidP="00BC38E1">
      <w:pPr>
        <w:tabs>
          <w:tab w:val="left" w:pos="540"/>
        </w:tabs>
        <w:spacing w:after="200" w:line="360" w:lineRule="auto"/>
        <w:jc w:val="both"/>
        <w:rPr>
          <w:b/>
          <w:bCs/>
        </w:rPr>
      </w:pPr>
    </w:p>
    <w:p w14:paraId="1F42B50A" w14:textId="219F4A9A" w:rsidR="00717F51" w:rsidRPr="00B9014D" w:rsidRDefault="00534127" w:rsidP="00BC38E1">
      <w:pPr>
        <w:tabs>
          <w:tab w:val="left" w:pos="540"/>
        </w:tabs>
        <w:spacing w:after="200" w:line="360" w:lineRule="auto"/>
        <w:jc w:val="both"/>
      </w:pPr>
      <w:r w:rsidRPr="00B9014D">
        <w:lastRenderedPageBreak/>
        <w:t>Except for the years 2007, 2008, 2009, 2011, 2018</w:t>
      </w:r>
      <w:r w:rsidR="003E1991" w:rsidRPr="00B9014D">
        <w:t>,</w:t>
      </w:r>
      <w:r w:rsidRPr="00B9014D">
        <w:t xml:space="preserve"> and 2020</w:t>
      </w:r>
      <w:r w:rsidR="000215FF" w:rsidRPr="00B9014D">
        <w:t xml:space="preserve">, when the company was in the growth stage, </w:t>
      </w:r>
      <w:r w:rsidR="0065666A" w:rsidRPr="00B9014D">
        <w:t xml:space="preserve">the company was in the maturity stage for all the remaining years under study, as shown in the table above in terms of </w:t>
      </w:r>
      <w:r w:rsidRPr="00B9014D">
        <w:t>cash flow patterns.</w:t>
      </w:r>
    </w:p>
    <w:p w14:paraId="5D2802F1" w14:textId="63E8F1C9" w:rsidR="00717F51" w:rsidRPr="00B9014D" w:rsidRDefault="00534127" w:rsidP="00BC38E1">
      <w:pPr>
        <w:tabs>
          <w:tab w:val="left" w:pos="540"/>
        </w:tabs>
        <w:spacing w:after="200" w:line="360" w:lineRule="auto"/>
        <w:jc w:val="both"/>
      </w:pPr>
      <w:r w:rsidRPr="00B9014D">
        <w:t xml:space="preserve">One </w:t>
      </w:r>
      <w:r w:rsidR="0065666A" w:rsidRPr="00B9014D">
        <w:t xml:space="preserve">can observe the traces of the growth stage in Tata Steel's business activities </w:t>
      </w:r>
      <w:r w:rsidRPr="00B9014D">
        <w:t xml:space="preserve">through its annual reports. One may further </w:t>
      </w:r>
      <w:r w:rsidR="000215FF" w:rsidRPr="00B9014D">
        <w:t>i</w:t>
      </w:r>
      <w:r w:rsidRPr="00B9014D">
        <w:t>nquire about its activities</w:t>
      </w:r>
      <w:r w:rsidR="003E1991" w:rsidRPr="00B9014D">
        <w:t xml:space="preserve"> </w:t>
      </w:r>
      <w:r w:rsidRPr="00B9014D">
        <w:t xml:space="preserve">when it moved from maturity to </w:t>
      </w:r>
      <w:r w:rsidR="00930B1F" w:rsidRPr="00B9014D">
        <w:t>growth</w:t>
      </w:r>
      <w:r w:rsidR="00C76052">
        <w:t>,</w:t>
      </w:r>
      <w:r w:rsidR="00930B1F">
        <w:t xml:space="preserve"> or</w:t>
      </w:r>
      <w:r w:rsidRPr="00B9014D">
        <w:t xml:space="preserve"> possibly look for reasons in changes in </w:t>
      </w:r>
      <w:r w:rsidR="000215FF" w:rsidRPr="00B9014D">
        <w:t>the macroeconomic</w:t>
      </w:r>
      <w:r w:rsidRPr="00B9014D">
        <w:t xml:space="preserve"> environment. The years 2007, 2008</w:t>
      </w:r>
      <w:r w:rsidR="000215FF" w:rsidRPr="00B9014D">
        <w:t>,</w:t>
      </w:r>
      <w:r w:rsidRPr="00B9014D">
        <w:t xml:space="preserve"> and 2009 were particularly </w:t>
      </w:r>
      <w:r w:rsidR="000215FF" w:rsidRPr="00B9014D">
        <w:t xml:space="preserve">notable, as the global economy was undergoing a financial crisis due to factors of a global </w:t>
      </w:r>
      <w:r w:rsidRPr="00B9014D">
        <w:t>nature.</w:t>
      </w:r>
    </w:p>
    <w:p w14:paraId="70C5C935" w14:textId="516EB9AF" w:rsidR="00717F51" w:rsidRPr="00B9014D" w:rsidRDefault="00534127" w:rsidP="00BC38E1">
      <w:pPr>
        <w:tabs>
          <w:tab w:val="left" w:pos="540"/>
        </w:tabs>
        <w:spacing w:after="200" w:line="360" w:lineRule="auto"/>
        <w:jc w:val="both"/>
      </w:pPr>
      <w:r w:rsidRPr="00B9014D">
        <w:t xml:space="preserve">It is </w:t>
      </w:r>
      <w:r w:rsidR="00541932">
        <w:t>an analysis case, where, over a 24-year period, the stage either grows or matures, but the sequence of stages is dynamic, not static, and can</w:t>
      </w:r>
      <w:r w:rsidR="00853D2B">
        <w:t xml:space="preserve"> follow any pattern. There are different types of cases </w:t>
      </w:r>
      <w:r w:rsidR="00853D2B" w:rsidRPr="00B9014D">
        <w:t>with</w:t>
      </w:r>
      <w:r w:rsidRPr="00B9014D">
        <w:t xml:space="preserve"> </w:t>
      </w:r>
      <w:r w:rsidR="00853D2B">
        <w:t xml:space="preserve">various </w:t>
      </w:r>
      <w:r w:rsidRPr="00B9014D">
        <w:t>kinds of</w:t>
      </w:r>
      <w:r w:rsidR="00853D2B">
        <w:t xml:space="preserve"> sequences of </w:t>
      </w:r>
      <w:r w:rsidRPr="00B9014D">
        <w:t>stages</w:t>
      </w:r>
      <w:r w:rsidR="00031689">
        <w:t>,</w:t>
      </w:r>
      <w:r w:rsidRPr="00B9014D">
        <w:t xml:space="preserve"> as one may observe the </w:t>
      </w:r>
      <w:r w:rsidR="00C14B4E" w:rsidRPr="00B9014D">
        <w:t>24-year</w:t>
      </w:r>
      <w:r w:rsidRPr="00B9014D">
        <w:t xml:space="preserve"> data of 401 non-financial companies in the private sector.</w:t>
      </w:r>
    </w:p>
    <w:p w14:paraId="6EC4E84B" w14:textId="517B0A22" w:rsidR="00717F51" w:rsidRPr="00B9014D" w:rsidRDefault="001D7246" w:rsidP="00BC38E1">
      <w:pPr>
        <w:tabs>
          <w:tab w:val="left" w:pos="540"/>
        </w:tabs>
        <w:spacing w:after="200" w:line="360" w:lineRule="auto"/>
        <w:jc w:val="both"/>
        <w:rPr>
          <w:b/>
          <w:bCs/>
        </w:rPr>
      </w:pPr>
      <w:r w:rsidRPr="00B9014D">
        <w:rPr>
          <w:b/>
          <w:bCs/>
        </w:rPr>
        <w:t>Case of Delhivery Ltd</w:t>
      </w:r>
    </w:p>
    <w:p w14:paraId="131070C5" w14:textId="25E69801" w:rsidR="00717F51" w:rsidRPr="00B9014D" w:rsidRDefault="00357230" w:rsidP="00BC38E1">
      <w:pPr>
        <w:tabs>
          <w:tab w:val="left" w:pos="540"/>
        </w:tabs>
        <w:spacing w:after="200" w:line="360" w:lineRule="auto"/>
        <w:jc w:val="both"/>
      </w:pPr>
      <w:r w:rsidRPr="00B9014D">
        <w:t>Let us</w:t>
      </w:r>
      <w:r w:rsidR="00534127" w:rsidRPr="00B9014D">
        <w:t xml:space="preserve"> also </w:t>
      </w:r>
      <w:r w:rsidRPr="00B9014D">
        <w:t>examine another case, that of</w:t>
      </w:r>
      <w:r w:rsidR="00534127" w:rsidRPr="00B9014D">
        <w:t xml:space="preserve"> Delhivery Ltd. </w:t>
      </w:r>
      <w:r w:rsidR="003D2C37">
        <w:t xml:space="preserve">Although it was listed only recently, in 2022, </w:t>
      </w:r>
      <w:r w:rsidRPr="00B9014D">
        <w:t>we have financial performance data available for the last 13 years, from 2012 to 2024, from the CMIE Prowess database</w:t>
      </w:r>
      <w:r w:rsidR="00534127" w:rsidRPr="00B9014D">
        <w:t xml:space="preserve">. Of these 13 years, the </w:t>
      </w:r>
      <w:r w:rsidR="00C14B4E" w:rsidRPr="00B9014D">
        <w:t xml:space="preserve">company was </w:t>
      </w:r>
      <w:r w:rsidR="00534127" w:rsidRPr="00B9014D">
        <w:t>in the startup stage, in terms of the cash flow patterns of operating, investing</w:t>
      </w:r>
      <w:r w:rsidR="00C14B4E" w:rsidRPr="00B9014D">
        <w:t>,</w:t>
      </w:r>
      <w:r w:rsidR="00534127" w:rsidRPr="00B9014D">
        <w:t xml:space="preserve"> and financing activities</w:t>
      </w:r>
      <w:r w:rsidR="001713BC">
        <w:t>,</w:t>
      </w:r>
      <w:r w:rsidR="00534127" w:rsidRPr="00B9014D">
        <w:t xml:space="preserve"> </w:t>
      </w:r>
      <w:r w:rsidR="001713BC">
        <w:t>e</w:t>
      </w:r>
      <w:r w:rsidR="00534127" w:rsidRPr="00B9014D">
        <w:t xml:space="preserve">xcept in the </w:t>
      </w:r>
      <w:r w:rsidRPr="00B9014D">
        <w:t>years</w:t>
      </w:r>
      <w:r w:rsidR="00534127" w:rsidRPr="00B9014D">
        <w:t xml:space="preserve"> 2020 and 2021</w:t>
      </w:r>
      <w:r w:rsidRPr="00B9014D">
        <w:t>,</w:t>
      </w:r>
      <w:r w:rsidR="00534127" w:rsidRPr="00B9014D">
        <w:t xml:space="preserve"> when it</w:t>
      </w:r>
      <w:r w:rsidR="00C14B4E" w:rsidRPr="00B9014D">
        <w:t xml:space="preserve"> was</w:t>
      </w:r>
      <w:r w:rsidR="00534127" w:rsidRPr="00B9014D">
        <w:t xml:space="preserve"> in the shakeout </w:t>
      </w:r>
      <w:r w:rsidRPr="00B9014D">
        <w:t>stage, and the most recent year, 2024, when it was in the maturity stage,</w:t>
      </w:r>
      <w:r w:rsidR="00534127" w:rsidRPr="00B9014D">
        <w:t xml:space="preserve"> or the </w:t>
      </w:r>
      <w:r w:rsidRPr="00B9014D">
        <w:t>year</w:t>
      </w:r>
      <w:r w:rsidR="00534127" w:rsidRPr="00B9014D">
        <w:t xml:space="preserve"> at the time of acquisition in </w:t>
      </w:r>
      <w:r w:rsidRPr="00B9014D">
        <w:t>2011,</w:t>
      </w:r>
      <w:r w:rsidR="00534127" w:rsidRPr="00B9014D">
        <w:t xml:space="preserve"> when it was in </w:t>
      </w:r>
      <w:r w:rsidRPr="00B9014D">
        <w:t xml:space="preserve">the </w:t>
      </w:r>
      <w:r w:rsidR="00534127" w:rsidRPr="00B9014D">
        <w:t xml:space="preserve">growth stage. Delhivery Ltd has promoters holding 56 </w:t>
      </w:r>
      <w:r w:rsidRPr="00B9014D">
        <w:t>per cent, which was reduced from 65 per cent</w:t>
      </w:r>
      <w:r w:rsidR="00534127" w:rsidRPr="00B9014D">
        <w:t xml:space="preserve"> that the promoters were holding just around the time of listing in the year 2022. </w:t>
      </w:r>
    </w:p>
    <w:p w14:paraId="6C38F136" w14:textId="43876E50" w:rsidR="00717F51" w:rsidRPr="00B9014D" w:rsidRDefault="00534127" w:rsidP="005F0B43">
      <w:pPr>
        <w:tabs>
          <w:tab w:val="left" w:pos="540"/>
        </w:tabs>
        <w:spacing w:after="200" w:line="336" w:lineRule="auto"/>
        <w:jc w:val="both"/>
      </w:pPr>
      <w:r w:rsidRPr="00B9014D">
        <w:t>Delhivery is an Indian logistics and supply chain company based in Gurgaon. It was founded in 2011 by</w:t>
      </w:r>
      <w:r w:rsidR="00C14B4E" w:rsidRPr="00B9014D">
        <w:t xml:space="preserve"> five founders</w:t>
      </w:r>
      <w:r w:rsidR="003A79D6" w:rsidRPr="00B9014D">
        <w:t>.</w:t>
      </w:r>
      <w:r w:rsidR="00C14B4E" w:rsidRPr="00B9014D">
        <w:rPr>
          <w:rStyle w:val="FootnoteReference"/>
        </w:rPr>
        <w:footnoteReference w:id="26"/>
      </w:r>
      <w:r w:rsidRPr="00B9014D">
        <w:t xml:space="preserve"> The company ha</w:t>
      </w:r>
      <w:r w:rsidR="00C14B4E" w:rsidRPr="00B9014D">
        <w:t>d</w:t>
      </w:r>
      <w:r w:rsidRPr="00B9014D">
        <w:t xml:space="preserve"> over 85 fulfilment centres, 29 automated sort centres, 160 hubs, 7,500+ partner centres, and 3,500+ direct delivery centres </w:t>
      </w:r>
      <w:r w:rsidR="00C14B4E" w:rsidRPr="00B9014D">
        <w:t>in</w:t>
      </w:r>
      <w:r w:rsidRPr="00B9014D">
        <w:t xml:space="preserve"> 2021. About two-thirds of its revenue c</w:t>
      </w:r>
      <w:r w:rsidR="00C14B4E" w:rsidRPr="00B9014D">
        <w:t>ame</w:t>
      </w:r>
      <w:r w:rsidRPr="00B9014D">
        <w:t xml:space="preserve"> from providing third-party logistics and delivery services to e-commerce companies.</w:t>
      </w:r>
    </w:p>
    <w:p w14:paraId="644C64C2" w14:textId="7538091D" w:rsidR="00717F51" w:rsidRPr="005F0B43" w:rsidRDefault="00534127" w:rsidP="005F0B43">
      <w:pPr>
        <w:tabs>
          <w:tab w:val="left" w:pos="540"/>
        </w:tabs>
        <w:spacing w:after="200" w:line="336" w:lineRule="auto"/>
        <w:jc w:val="both"/>
        <w:rPr>
          <w:spacing w:val="-3"/>
        </w:rPr>
      </w:pPr>
      <w:r w:rsidRPr="005F0B43">
        <w:rPr>
          <w:spacing w:val="-3"/>
        </w:rPr>
        <w:lastRenderedPageBreak/>
        <w:t>Delhivery was established in May 2011 as SSN Logistics Ltd. It was initially conceptualised as a hyperlocal express delivery service provider for offline stores, delivering flowers and food locally in the city of Gurgaon at the time of its inception. During that time, the online retailing and </w:t>
      </w:r>
      <w:r w:rsidR="00717F51" w:rsidRPr="005F0B43">
        <w:rPr>
          <w:spacing w:val="-3"/>
        </w:rPr>
        <w:t>e</w:t>
      </w:r>
      <w:r w:rsidR="00357230" w:rsidRPr="005F0B43">
        <w:rPr>
          <w:spacing w:val="-3"/>
        </w:rPr>
        <w:t>C</w:t>
      </w:r>
      <w:r w:rsidR="00717F51" w:rsidRPr="005F0B43">
        <w:rPr>
          <w:spacing w:val="-3"/>
        </w:rPr>
        <w:t>ommerce</w:t>
      </w:r>
      <w:r w:rsidRPr="005F0B43">
        <w:rPr>
          <w:spacing w:val="-3"/>
        </w:rPr>
        <w:t> segment was expanding rapidly in India, with global investors showing significant interest in the industry.</w:t>
      </w:r>
    </w:p>
    <w:p w14:paraId="7882A30C" w14:textId="40097602" w:rsidR="00717F51" w:rsidRPr="00B9014D" w:rsidRDefault="006C211A" w:rsidP="005F0B43">
      <w:pPr>
        <w:tabs>
          <w:tab w:val="left" w:pos="540"/>
        </w:tabs>
        <w:spacing w:after="200" w:line="336" w:lineRule="auto"/>
        <w:jc w:val="both"/>
      </w:pPr>
      <w:r w:rsidRPr="00B9014D">
        <w:t>Two founders</w:t>
      </w:r>
      <w:r w:rsidR="00357230" w:rsidRPr="00B9014D">
        <w:t>, Barua and Tandon, who were working as consultants with the management consulting firm Bain &amp; Company at the time, were intrigued by the size and potential of the industry</w:t>
      </w:r>
      <w:r w:rsidRPr="00B9014D">
        <w:t xml:space="preserve"> and decided to focus on the segment. In June 2011, Delhivery signed its first e-commerce client, Urban Touch, which was an online fashion and beauty retailer. By August 2011, Delhivery had </w:t>
      </w:r>
      <w:r w:rsidR="00357230" w:rsidRPr="00B9014D">
        <w:t>switched entirely</w:t>
      </w:r>
      <w:r w:rsidRPr="00B9014D">
        <w:t xml:space="preserve"> to offering logistics services to </w:t>
      </w:r>
      <w:r w:rsidR="00357230" w:rsidRPr="00B9014D">
        <w:t>several</w:t>
      </w:r>
      <w:r w:rsidRPr="00B9014D">
        <w:t xml:space="preserve"> e</w:t>
      </w:r>
      <w:r w:rsidR="00357230" w:rsidRPr="00B9014D">
        <w:t>C</w:t>
      </w:r>
      <w:r w:rsidRPr="00B9014D">
        <w:t xml:space="preserve">ommerce companies. In March 2019, Delhivery raised its biggest round of funding with a $413 million investment from SoftBank. In May 2021, Delhivery revealed it had further raised $277 million in a funding round led by Fidelity, taking its market valuation to nearly $3 billion. </w:t>
      </w:r>
    </w:p>
    <w:p w14:paraId="4C5803A7" w14:textId="36B2BAA7" w:rsidR="00717F51" w:rsidRPr="00B9014D" w:rsidRDefault="00534127" w:rsidP="005F0B43">
      <w:pPr>
        <w:tabs>
          <w:tab w:val="left" w:pos="540"/>
        </w:tabs>
        <w:spacing w:after="200" w:line="336" w:lineRule="auto"/>
        <w:jc w:val="both"/>
      </w:pPr>
      <w:r w:rsidRPr="00B9014D">
        <w:t>In August 2021, Delhivery acquired the B2B logistics company, Spoton Logistics, for ₹1,600 crore (US$190 million). In December 2021, it acquired California-based unmanned aircraft system company Transition Robotics Inc.</w:t>
      </w:r>
      <w:r w:rsidR="00357230" w:rsidRPr="00B9014D">
        <w:t xml:space="preserve"> </w:t>
      </w:r>
      <w:r w:rsidRPr="00B9014D">
        <w:t>Delhivery</w:t>
      </w:r>
      <w:r w:rsidR="00357230" w:rsidRPr="00B9014D">
        <w:t xml:space="preserve"> </w:t>
      </w:r>
      <w:r w:rsidRPr="00B9014D">
        <w:t>raised ₹2,347</w:t>
      </w:r>
      <w:r w:rsidR="00357230" w:rsidRPr="00B9014D">
        <w:t xml:space="preserve"> </w:t>
      </w:r>
      <w:r w:rsidRPr="00B9014D">
        <w:t xml:space="preserve">crore (US$280 million) of funding from 64 anchor investors ahead of its initial public offering in May 2022. In May 2022, Delhivery launched its initial public offering (IPO) of ₹5,235 crore (US$630 million) at a valuation of ₹35,283 crore (US$4.2 billion) and got listed on the BSE and the NSE.  In 2024, Delhivery became one of the sponsors of the Royal Challengers Bangalore team in the Indian Premier League. </w:t>
      </w:r>
    </w:p>
    <w:p w14:paraId="12809BEF" w14:textId="0DB3F52B" w:rsidR="00717F51" w:rsidRPr="00B9014D" w:rsidRDefault="00534127" w:rsidP="005F0B43">
      <w:pPr>
        <w:pStyle w:val="ListBullet"/>
        <w:numPr>
          <w:ilvl w:val="0"/>
          <w:numId w:val="0"/>
        </w:numPr>
        <w:spacing w:line="240" w:lineRule="auto"/>
        <w:ind w:left="360" w:hanging="360"/>
        <w:jc w:val="center"/>
        <w:rPr>
          <w:b/>
          <w:bCs/>
        </w:rPr>
      </w:pPr>
      <w:r w:rsidRPr="005F0B43">
        <w:rPr>
          <w:rFonts w:ascii="Times New Roman Bold" w:hAnsi="Times New Roman Bold"/>
          <w:b/>
          <w:sz w:val="22"/>
        </w:rPr>
        <w:t xml:space="preserve">Table 5.6: Net Cash Flow </w:t>
      </w:r>
      <w:r w:rsidR="00BE7C16" w:rsidRPr="005F0B43">
        <w:rPr>
          <w:rFonts w:ascii="Times New Roman Bold" w:hAnsi="Times New Roman Bold"/>
          <w:b/>
          <w:sz w:val="22"/>
        </w:rPr>
        <w:t xml:space="preserve">Patterns </w:t>
      </w:r>
      <w:r w:rsidRPr="005F0B43">
        <w:rPr>
          <w:rFonts w:ascii="Times New Roman Bold" w:hAnsi="Times New Roman Bold"/>
          <w:b/>
          <w:sz w:val="22"/>
        </w:rPr>
        <w:t>of Delhivery Ltd</w:t>
      </w:r>
      <w:r w:rsidR="005F0B43">
        <w:rPr>
          <w:rFonts w:ascii="Times New Roman Bold" w:hAnsi="Times New Roman Bold"/>
          <w:b/>
          <w:sz w:val="22"/>
        </w:rPr>
        <w:t xml:space="preserve"> </w:t>
      </w:r>
      <w:r w:rsidRPr="00B9014D">
        <w:rPr>
          <w:b/>
          <w:bCs/>
        </w:rPr>
        <w:t>(from 2012 to 2024)</w:t>
      </w:r>
    </w:p>
    <w:tbl>
      <w:tblPr>
        <w:tblStyle w:val="TableGrid"/>
        <w:tblW w:w="5000" w:type="pct"/>
        <w:tblLook w:val="04A0" w:firstRow="1" w:lastRow="0" w:firstColumn="1" w:lastColumn="0" w:noHBand="0" w:noVBand="1"/>
      </w:tblPr>
      <w:tblGrid>
        <w:gridCol w:w="1337"/>
        <w:gridCol w:w="1366"/>
        <w:gridCol w:w="1337"/>
        <w:gridCol w:w="1488"/>
        <w:gridCol w:w="1311"/>
        <w:gridCol w:w="1457"/>
      </w:tblGrid>
      <w:tr w:rsidR="004840F4" w:rsidRPr="005F0B43" w14:paraId="7B913691" w14:textId="77777777" w:rsidTr="005F0B43">
        <w:trPr>
          <w:trHeight w:val="290"/>
        </w:trPr>
        <w:tc>
          <w:tcPr>
            <w:tcW w:w="806" w:type="pct"/>
            <w:noWrap/>
            <w:vAlign w:val="center"/>
            <w:hideMark/>
          </w:tcPr>
          <w:p w14:paraId="687734F8" w14:textId="7C277CCF" w:rsidR="004840F4" w:rsidRPr="005F0B43" w:rsidRDefault="00EB1FB8" w:rsidP="005F0B43">
            <w:pPr>
              <w:tabs>
                <w:tab w:val="left" w:pos="540"/>
              </w:tabs>
              <w:spacing w:before="40" w:after="40" w:line="240" w:lineRule="auto"/>
              <w:jc w:val="center"/>
              <w:rPr>
                <w:b/>
                <w:color w:val="000000"/>
                <w:sz w:val="20"/>
                <w:szCs w:val="16"/>
              </w:rPr>
            </w:pPr>
            <w:r w:rsidRPr="005F0B43">
              <w:rPr>
                <w:b/>
                <w:color w:val="000000"/>
                <w:sz w:val="20"/>
                <w:szCs w:val="16"/>
              </w:rPr>
              <w:t>N</w:t>
            </w:r>
            <w:r w:rsidR="004840F4" w:rsidRPr="005F0B43">
              <w:rPr>
                <w:b/>
                <w:color w:val="000000"/>
                <w:sz w:val="20"/>
                <w:szCs w:val="16"/>
              </w:rPr>
              <w:t>cfo</w:t>
            </w:r>
            <w:r>
              <w:rPr>
                <w:b/>
                <w:color w:val="000000"/>
                <w:sz w:val="20"/>
                <w:szCs w:val="16"/>
              </w:rPr>
              <w:t>*</w:t>
            </w:r>
          </w:p>
        </w:tc>
        <w:tc>
          <w:tcPr>
            <w:tcW w:w="823" w:type="pct"/>
            <w:noWrap/>
            <w:vAlign w:val="center"/>
            <w:hideMark/>
          </w:tcPr>
          <w:p w14:paraId="4037F891" w14:textId="11EC191F" w:rsidR="004840F4" w:rsidRPr="005F0B43" w:rsidRDefault="00997250" w:rsidP="005F0B43">
            <w:pPr>
              <w:tabs>
                <w:tab w:val="left" w:pos="540"/>
              </w:tabs>
              <w:spacing w:before="40" w:after="40" w:line="240" w:lineRule="auto"/>
              <w:jc w:val="center"/>
              <w:rPr>
                <w:b/>
                <w:color w:val="000000"/>
                <w:sz w:val="20"/>
                <w:szCs w:val="16"/>
              </w:rPr>
            </w:pPr>
            <w:r w:rsidRPr="005F0B43">
              <w:rPr>
                <w:b/>
                <w:color w:val="000000"/>
                <w:sz w:val="20"/>
                <w:szCs w:val="16"/>
              </w:rPr>
              <w:t>N</w:t>
            </w:r>
            <w:r w:rsidR="004840F4" w:rsidRPr="005F0B43">
              <w:rPr>
                <w:b/>
                <w:color w:val="000000"/>
                <w:sz w:val="20"/>
                <w:szCs w:val="16"/>
              </w:rPr>
              <w:t>cfi</w:t>
            </w:r>
            <w:r w:rsidR="00EB1FB8">
              <w:rPr>
                <w:b/>
                <w:color w:val="000000"/>
                <w:sz w:val="20"/>
                <w:szCs w:val="16"/>
              </w:rPr>
              <w:t>*</w:t>
            </w:r>
          </w:p>
        </w:tc>
        <w:tc>
          <w:tcPr>
            <w:tcW w:w="806" w:type="pct"/>
            <w:noWrap/>
            <w:vAlign w:val="center"/>
            <w:hideMark/>
          </w:tcPr>
          <w:p w14:paraId="3E47B0C9" w14:textId="79882346" w:rsidR="004840F4" w:rsidRPr="005F0B43" w:rsidRDefault="00EB1FB8" w:rsidP="005F0B43">
            <w:pPr>
              <w:tabs>
                <w:tab w:val="left" w:pos="540"/>
              </w:tabs>
              <w:spacing w:before="40" w:after="40" w:line="240" w:lineRule="auto"/>
              <w:jc w:val="center"/>
              <w:rPr>
                <w:b/>
                <w:color w:val="000000"/>
                <w:sz w:val="20"/>
                <w:szCs w:val="16"/>
              </w:rPr>
            </w:pPr>
            <w:r w:rsidRPr="005F0B43">
              <w:rPr>
                <w:b/>
                <w:color w:val="000000"/>
                <w:sz w:val="20"/>
                <w:szCs w:val="16"/>
              </w:rPr>
              <w:t>N</w:t>
            </w:r>
            <w:r w:rsidR="004840F4" w:rsidRPr="005F0B43">
              <w:rPr>
                <w:b/>
                <w:color w:val="000000"/>
                <w:sz w:val="20"/>
                <w:szCs w:val="16"/>
              </w:rPr>
              <w:t>cff</w:t>
            </w:r>
            <w:r>
              <w:rPr>
                <w:b/>
                <w:color w:val="000000"/>
                <w:sz w:val="20"/>
                <w:szCs w:val="16"/>
              </w:rPr>
              <w:t>*</w:t>
            </w:r>
          </w:p>
        </w:tc>
        <w:tc>
          <w:tcPr>
            <w:tcW w:w="897" w:type="pct"/>
            <w:noWrap/>
            <w:vAlign w:val="center"/>
            <w:hideMark/>
          </w:tcPr>
          <w:p w14:paraId="5F55EE40" w14:textId="58E8D92D" w:rsidR="004840F4" w:rsidRPr="005F0B43" w:rsidRDefault="004840F4" w:rsidP="005F0B43">
            <w:pPr>
              <w:tabs>
                <w:tab w:val="left" w:pos="540"/>
              </w:tabs>
              <w:spacing w:before="40" w:after="40" w:line="240" w:lineRule="auto"/>
              <w:jc w:val="center"/>
              <w:rPr>
                <w:b/>
                <w:color w:val="000000"/>
                <w:sz w:val="20"/>
                <w:szCs w:val="16"/>
              </w:rPr>
            </w:pPr>
            <w:r w:rsidRPr="005F0B43">
              <w:rPr>
                <w:b/>
                <w:color w:val="000000"/>
                <w:sz w:val="20"/>
                <w:szCs w:val="16"/>
              </w:rPr>
              <w:t>netcash</w:t>
            </w:r>
            <w:r w:rsidR="00584F66">
              <w:rPr>
                <w:b/>
                <w:color w:val="000000"/>
                <w:sz w:val="20"/>
                <w:szCs w:val="16"/>
              </w:rPr>
              <w:t>flo</w:t>
            </w:r>
            <w:r w:rsidRPr="005F0B43">
              <w:rPr>
                <w:b/>
                <w:color w:val="000000"/>
                <w:sz w:val="20"/>
                <w:szCs w:val="16"/>
              </w:rPr>
              <w:t>w</w:t>
            </w:r>
          </w:p>
        </w:tc>
        <w:tc>
          <w:tcPr>
            <w:tcW w:w="790" w:type="pct"/>
            <w:noWrap/>
            <w:vAlign w:val="center"/>
            <w:hideMark/>
          </w:tcPr>
          <w:p w14:paraId="7EA20847" w14:textId="77777777" w:rsidR="004840F4" w:rsidRPr="005F0B43" w:rsidRDefault="004840F4" w:rsidP="005F0B43">
            <w:pPr>
              <w:tabs>
                <w:tab w:val="left" w:pos="540"/>
              </w:tabs>
              <w:spacing w:before="40" w:after="40" w:line="240" w:lineRule="auto"/>
              <w:jc w:val="center"/>
              <w:rPr>
                <w:b/>
                <w:color w:val="000000"/>
                <w:sz w:val="20"/>
                <w:szCs w:val="16"/>
              </w:rPr>
            </w:pPr>
            <w:r w:rsidRPr="005F0B43">
              <w:rPr>
                <w:b/>
                <w:color w:val="000000"/>
                <w:sz w:val="20"/>
                <w:szCs w:val="16"/>
              </w:rPr>
              <w:t>year</w:t>
            </w:r>
          </w:p>
        </w:tc>
        <w:tc>
          <w:tcPr>
            <w:tcW w:w="879" w:type="pct"/>
            <w:noWrap/>
            <w:vAlign w:val="center"/>
            <w:hideMark/>
          </w:tcPr>
          <w:p w14:paraId="292495BD" w14:textId="57A258FC" w:rsidR="004840F4" w:rsidRPr="005F0B43" w:rsidRDefault="004840F4" w:rsidP="005F0B43">
            <w:pPr>
              <w:tabs>
                <w:tab w:val="left" w:pos="540"/>
              </w:tabs>
              <w:spacing w:before="40" w:after="40" w:line="240" w:lineRule="auto"/>
              <w:jc w:val="center"/>
              <w:rPr>
                <w:b/>
                <w:color w:val="000000"/>
                <w:sz w:val="20"/>
                <w:szCs w:val="16"/>
              </w:rPr>
            </w:pPr>
            <w:r w:rsidRPr="005F0B43">
              <w:rPr>
                <w:b/>
                <w:color w:val="000000"/>
                <w:sz w:val="20"/>
                <w:szCs w:val="16"/>
              </w:rPr>
              <w:t>corpli</w:t>
            </w:r>
            <w:r w:rsidR="00584F66">
              <w:rPr>
                <w:b/>
                <w:color w:val="000000"/>
                <w:sz w:val="20"/>
                <w:szCs w:val="16"/>
              </w:rPr>
              <w:t>festag</w:t>
            </w:r>
            <w:r w:rsidRPr="005F0B43">
              <w:rPr>
                <w:b/>
                <w:color w:val="000000"/>
                <w:sz w:val="20"/>
                <w:szCs w:val="16"/>
              </w:rPr>
              <w:t>e</w:t>
            </w:r>
          </w:p>
        </w:tc>
      </w:tr>
      <w:tr w:rsidR="004840F4" w:rsidRPr="005F0B43" w14:paraId="5B09566F" w14:textId="77777777" w:rsidTr="005F0B43">
        <w:trPr>
          <w:trHeight w:val="290"/>
        </w:trPr>
        <w:tc>
          <w:tcPr>
            <w:tcW w:w="806" w:type="pct"/>
            <w:noWrap/>
            <w:vAlign w:val="center"/>
            <w:hideMark/>
          </w:tcPr>
          <w:p w14:paraId="0CE760C0"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0.07</w:t>
            </w:r>
          </w:p>
        </w:tc>
        <w:tc>
          <w:tcPr>
            <w:tcW w:w="823" w:type="pct"/>
            <w:noWrap/>
            <w:vAlign w:val="center"/>
            <w:hideMark/>
          </w:tcPr>
          <w:p w14:paraId="237753D5"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-0.37</w:t>
            </w:r>
          </w:p>
        </w:tc>
        <w:tc>
          <w:tcPr>
            <w:tcW w:w="806" w:type="pct"/>
            <w:noWrap/>
            <w:vAlign w:val="center"/>
            <w:hideMark/>
          </w:tcPr>
          <w:p w14:paraId="33D7E10E"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0.58</w:t>
            </w:r>
          </w:p>
        </w:tc>
        <w:tc>
          <w:tcPr>
            <w:tcW w:w="897" w:type="pct"/>
            <w:noWrap/>
            <w:vAlign w:val="center"/>
            <w:hideMark/>
          </w:tcPr>
          <w:p w14:paraId="7BE1A548"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0.28</w:t>
            </w:r>
          </w:p>
        </w:tc>
        <w:tc>
          <w:tcPr>
            <w:tcW w:w="790" w:type="pct"/>
            <w:noWrap/>
            <w:vAlign w:val="center"/>
            <w:hideMark/>
          </w:tcPr>
          <w:p w14:paraId="1A8EBB23"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2012</w:t>
            </w:r>
          </w:p>
        </w:tc>
        <w:tc>
          <w:tcPr>
            <w:tcW w:w="879" w:type="pct"/>
            <w:noWrap/>
            <w:vAlign w:val="center"/>
            <w:hideMark/>
          </w:tcPr>
          <w:p w14:paraId="70ADEA7B"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Growth</w:t>
            </w:r>
          </w:p>
        </w:tc>
      </w:tr>
      <w:tr w:rsidR="004840F4" w:rsidRPr="005F0B43" w14:paraId="7D9B6B59" w14:textId="77777777" w:rsidTr="005F0B43">
        <w:trPr>
          <w:trHeight w:val="290"/>
        </w:trPr>
        <w:tc>
          <w:tcPr>
            <w:tcW w:w="806" w:type="pct"/>
            <w:noWrap/>
            <w:vAlign w:val="center"/>
            <w:hideMark/>
          </w:tcPr>
          <w:p w14:paraId="1045D3F1"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-1.97</w:t>
            </w:r>
          </w:p>
        </w:tc>
        <w:tc>
          <w:tcPr>
            <w:tcW w:w="823" w:type="pct"/>
            <w:noWrap/>
            <w:vAlign w:val="center"/>
            <w:hideMark/>
          </w:tcPr>
          <w:p w14:paraId="61E08271"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-0.88</w:t>
            </w:r>
          </w:p>
        </w:tc>
        <w:tc>
          <w:tcPr>
            <w:tcW w:w="806" w:type="pct"/>
            <w:noWrap/>
            <w:vAlign w:val="center"/>
            <w:hideMark/>
          </w:tcPr>
          <w:p w14:paraId="7CF9043C"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6.59</w:t>
            </w:r>
          </w:p>
        </w:tc>
        <w:tc>
          <w:tcPr>
            <w:tcW w:w="897" w:type="pct"/>
            <w:noWrap/>
            <w:vAlign w:val="center"/>
            <w:hideMark/>
          </w:tcPr>
          <w:p w14:paraId="7824742B"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3.74</w:t>
            </w:r>
          </w:p>
        </w:tc>
        <w:tc>
          <w:tcPr>
            <w:tcW w:w="790" w:type="pct"/>
            <w:noWrap/>
            <w:vAlign w:val="center"/>
            <w:hideMark/>
          </w:tcPr>
          <w:p w14:paraId="298997EC"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2013</w:t>
            </w:r>
          </w:p>
        </w:tc>
        <w:tc>
          <w:tcPr>
            <w:tcW w:w="879" w:type="pct"/>
            <w:noWrap/>
            <w:vAlign w:val="center"/>
            <w:hideMark/>
          </w:tcPr>
          <w:p w14:paraId="1E960DC8"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Startup</w:t>
            </w:r>
          </w:p>
        </w:tc>
      </w:tr>
      <w:tr w:rsidR="004840F4" w:rsidRPr="005F0B43" w14:paraId="3D604AB8" w14:textId="77777777" w:rsidTr="005F0B43">
        <w:trPr>
          <w:trHeight w:val="290"/>
        </w:trPr>
        <w:tc>
          <w:tcPr>
            <w:tcW w:w="806" w:type="pct"/>
            <w:noWrap/>
            <w:vAlign w:val="center"/>
            <w:hideMark/>
          </w:tcPr>
          <w:p w14:paraId="4E72304A"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-30.94</w:t>
            </w:r>
          </w:p>
        </w:tc>
        <w:tc>
          <w:tcPr>
            <w:tcW w:w="823" w:type="pct"/>
            <w:noWrap/>
            <w:vAlign w:val="center"/>
            <w:hideMark/>
          </w:tcPr>
          <w:p w14:paraId="0DB36393"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-3.47</w:t>
            </w:r>
          </w:p>
        </w:tc>
        <w:tc>
          <w:tcPr>
            <w:tcW w:w="806" w:type="pct"/>
            <w:noWrap/>
            <w:vAlign w:val="center"/>
            <w:hideMark/>
          </w:tcPr>
          <w:p w14:paraId="35FFA5F7"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35.02</w:t>
            </w:r>
          </w:p>
        </w:tc>
        <w:tc>
          <w:tcPr>
            <w:tcW w:w="897" w:type="pct"/>
            <w:noWrap/>
            <w:vAlign w:val="center"/>
            <w:hideMark/>
          </w:tcPr>
          <w:p w14:paraId="2B8ECAF9"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0.61</w:t>
            </w:r>
          </w:p>
        </w:tc>
        <w:tc>
          <w:tcPr>
            <w:tcW w:w="790" w:type="pct"/>
            <w:noWrap/>
            <w:vAlign w:val="center"/>
            <w:hideMark/>
          </w:tcPr>
          <w:p w14:paraId="200D8EEC"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2014</w:t>
            </w:r>
          </w:p>
        </w:tc>
        <w:tc>
          <w:tcPr>
            <w:tcW w:w="879" w:type="pct"/>
            <w:noWrap/>
            <w:vAlign w:val="center"/>
            <w:hideMark/>
          </w:tcPr>
          <w:p w14:paraId="4330ACC1"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Startup</w:t>
            </w:r>
          </w:p>
        </w:tc>
      </w:tr>
      <w:tr w:rsidR="004840F4" w:rsidRPr="005F0B43" w14:paraId="76A63AA0" w14:textId="77777777" w:rsidTr="005F0B43">
        <w:trPr>
          <w:trHeight w:val="290"/>
        </w:trPr>
        <w:tc>
          <w:tcPr>
            <w:tcW w:w="806" w:type="pct"/>
            <w:noWrap/>
            <w:vAlign w:val="center"/>
            <w:hideMark/>
          </w:tcPr>
          <w:p w14:paraId="321F502F"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-104.21</w:t>
            </w:r>
          </w:p>
        </w:tc>
        <w:tc>
          <w:tcPr>
            <w:tcW w:w="823" w:type="pct"/>
            <w:noWrap/>
            <w:vAlign w:val="center"/>
            <w:hideMark/>
          </w:tcPr>
          <w:p w14:paraId="7653DEA8"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-112.37</w:t>
            </w:r>
          </w:p>
        </w:tc>
        <w:tc>
          <w:tcPr>
            <w:tcW w:w="806" w:type="pct"/>
            <w:noWrap/>
            <w:vAlign w:val="center"/>
            <w:hideMark/>
          </w:tcPr>
          <w:p w14:paraId="0A91CD18"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216.45</w:t>
            </w:r>
          </w:p>
        </w:tc>
        <w:tc>
          <w:tcPr>
            <w:tcW w:w="897" w:type="pct"/>
            <w:noWrap/>
            <w:vAlign w:val="center"/>
            <w:hideMark/>
          </w:tcPr>
          <w:p w14:paraId="1675C127"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-0.13</w:t>
            </w:r>
          </w:p>
        </w:tc>
        <w:tc>
          <w:tcPr>
            <w:tcW w:w="790" w:type="pct"/>
            <w:noWrap/>
            <w:vAlign w:val="center"/>
            <w:hideMark/>
          </w:tcPr>
          <w:p w14:paraId="3E7FA7D2"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2015</w:t>
            </w:r>
          </w:p>
        </w:tc>
        <w:tc>
          <w:tcPr>
            <w:tcW w:w="879" w:type="pct"/>
            <w:noWrap/>
            <w:vAlign w:val="center"/>
            <w:hideMark/>
          </w:tcPr>
          <w:p w14:paraId="4255F509"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Startup</w:t>
            </w:r>
          </w:p>
        </w:tc>
      </w:tr>
      <w:tr w:rsidR="004840F4" w:rsidRPr="005F0B43" w14:paraId="34611EEC" w14:textId="77777777" w:rsidTr="005F0B43">
        <w:trPr>
          <w:trHeight w:val="290"/>
        </w:trPr>
        <w:tc>
          <w:tcPr>
            <w:tcW w:w="806" w:type="pct"/>
            <w:noWrap/>
            <w:vAlign w:val="center"/>
            <w:hideMark/>
          </w:tcPr>
          <w:p w14:paraId="6223FC97"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-346.10</w:t>
            </w:r>
          </w:p>
        </w:tc>
        <w:tc>
          <w:tcPr>
            <w:tcW w:w="823" w:type="pct"/>
            <w:noWrap/>
            <w:vAlign w:val="center"/>
            <w:hideMark/>
          </w:tcPr>
          <w:p w14:paraId="199E1F6C"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-180.50</w:t>
            </w:r>
          </w:p>
        </w:tc>
        <w:tc>
          <w:tcPr>
            <w:tcW w:w="806" w:type="pct"/>
            <w:noWrap/>
            <w:vAlign w:val="center"/>
            <w:hideMark/>
          </w:tcPr>
          <w:p w14:paraId="622841A8"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547.27</w:t>
            </w:r>
          </w:p>
        </w:tc>
        <w:tc>
          <w:tcPr>
            <w:tcW w:w="897" w:type="pct"/>
            <w:noWrap/>
            <w:vAlign w:val="center"/>
            <w:hideMark/>
          </w:tcPr>
          <w:p w14:paraId="3D6BB88D"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20.67</w:t>
            </w:r>
          </w:p>
        </w:tc>
        <w:tc>
          <w:tcPr>
            <w:tcW w:w="790" w:type="pct"/>
            <w:noWrap/>
            <w:vAlign w:val="center"/>
            <w:hideMark/>
          </w:tcPr>
          <w:p w14:paraId="6893CFFD"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2016</w:t>
            </w:r>
          </w:p>
        </w:tc>
        <w:tc>
          <w:tcPr>
            <w:tcW w:w="879" w:type="pct"/>
            <w:noWrap/>
            <w:vAlign w:val="center"/>
            <w:hideMark/>
          </w:tcPr>
          <w:p w14:paraId="099F03CA"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Startup</w:t>
            </w:r>
          </w:p>
        </w:tc>
      </w:tr>
      <w:tr w:rsidR="004840F4" w:rsidRPr="005F0B43" w14:paraId="331A23FF" w14:textId="77777777" w:rsidTr="005F0B43">
        <w:trPr>
          <w:trHeight w:val="290"/>
        </w:trPr>
        <w:tc>
          <w:tcPr>
            <w:tcW w:w="806" w:type="pct"/>
            <w:noWrap/>
            <w:vAlign w:val="center"/>
            <w:hideMark/>
          </w:tcPr>
          <w:p w14:paraId="0CEC029A"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-429.64</w:t>
            </w:r>
          </w:p>
        </w:tc>
        <w:tc>
          <w:tcPr>
            <w:tcW w:w="823" w:type="pct"/>
            <w:noWrap/>
            <w:vAlign w:val="center"/>
            <w:hideMark/>
          </w:tcPr>
          <w:p w14:paraId="552C90A1"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-100.64</w:t>
            </w:r>
          </w:p>
        </w:tc>
        <w:tc>
          <w:tcPr>
            <w:tcW w:w="806" w:type="pct"/>
            <w:noWrap/>
            <w:vAlign w:val="center"/>
            <w:hideMark/>
          </w:tcPr>
          <w:p w14:paraId="29B563A8"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684.26</w:t>
            </w:r>
          </w:p>
        </w:tc>
        <w:tc>
          <w:tcPr>
            <w:tcW w:w="897" w:type="pct"/>
            <w:noWrap/>
            <w:vAlign w:val="center"/>
            <w:hideMark/>
          </w:tcPr>
          <w:p w14:paraId="2EBCDE7A"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153.98</w:t>
            </w:r>
          </w:p>
        </w:tc>
        <w:tc>
          <w:tcPr>
            <w:tcW w:w="790" w:type="pct"/>
            <w:noWrap/>
            <w:vAlign w:val="center"/>
            <w:hideMark/>
          </w:tcPr>
          <w:p w14:paraId="1EAFBBE0"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2017</w:t>
            </w:r>
          </w:p>
        </w:tc>
        <w:tc>
          <w:tcPr>
            <w:tcW w:w="879" w:type="pct"/>
            <w:noWrap/>
            <w:vAlign w:val="center"/>
            <w:hideMark/>
          </w:tcPr>
          <w:p w14:paraId="56C733C6"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Startup</w:t>
            </w:r>
          </w:p>
        </w:tc>
      </w:tr>
      <w:tr w:rsidR="004840F4" w:rsidRPr="005F0B43" w14:paraId="57C5D49E" w14:textId="77777777" w:rsidTr="005F0B43">
        <w:trPr>
          <w:trHeight w:val="290"/>
        </w:trPr>
        <w:tc>
          <w:tcPr>
            <w:tcW w:w="806" w:type="pct"/>
            <w:noWrap/>
            <w:vAlign w:val="center"/>
            <w:hideMark/>
          </w:tcPr>
          <w:p w14:paraId="0CE3CB27"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-218.31</w:t>
            </w:r>
          </w:p>
        </w:tc>
        <w:tc>
          <w:tcPr>
            <w:tcW w:w="823" w:type="pct"/>
            <w:noWrap/>
            <w:vAlign w:val="center"/>
            <w:hideMark/>
          </w:tcPr>
          <w:p w14:paraId="19F53EA8"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-139.09</w:t>
            </w:r>
          </w:p>
        </w:tc>
        <w:tc>
          <w:tcPr>
            <w:tcW w:w="806" w:type="pct"/>
            <w:noWrap/>
            <w:vAlign w:val="center"/>
            <w:hideMark/>
          </w:tcPr>
          <w:p w14:paraId="7071824E"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206.43</w:t>
            </w:r>
          </w:p>
        </w:tc>
        <w:tc>
          <w:tcPr>
            <w:tcW w:w="897" w:type="pct"/>
            <w:noWrap/>
            <w:vAlign w:val="center"/>
            <w:hideMark/>
          </w:tcPr>
          <w:p w14:paraId="4DA0CAEB"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-150.97</w:t>
            </w:r>
          </w:p>
        </w:tc>
        <w:tc>
          <w:tcPr>
            <w:tcW w:w="790" w:type="pct"/>
            <w:noWrap/>
            <w:vAlign w:val="center"/>
            <w:hideMark/>
          </w:tcPr>
          <w:p w14:paraId="2C957875"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2018</w:t>
            </w:r>
          </w:p>
        </w:tc>
        <w:tc>
          <w:tcPr>
            <w:tcW w:w="879" w:type="pct"/>
            <w:noWrap/>
            <w:vAlign w:val="center"/>
            <w:hideMark/>
          </w:tcPr>
          <w:p w14:paraId="7D3AE73C"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Startup</w:t>
            </w:r>
          </w:p>
        </w:tc>
      </w:tr>
      <w:tr w:rsidR="004840F4" w:rsidRPr="005F0B43" w14:paraId="5A80668E" w14:textId="77777777" w:rsidTr="005F0B43">
        <w:trPr>
          <w:trHeight w:val="290"/>
        </w:trPr>
        <w:tc>
          <w:tcPr>
            <w:tcW w:w="806" w:type="pct"/>
            <w:noWrap/>
            <w:vAlign w:val="center"/>
            <w:hideMark/>
          </w:tcPr>
          <w:p w14:paraId="5B7A99EC"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-337.07</w:t>
            </w:r>
          </w:p>
        </w:tc>
        <w:tc>
          <w:tcPr>
            <w:tcW w:w="823" w:type="pct"/>
            <w:noWrap/>
            <w:vAlign w:val="center"/>
            <w:hideMark/>
          </w:tcPr>
          <w:p w14:paraId="096FDB7D"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-934.95</w:t>
            </w:r>
          </w:p>
        </w:tc>
        <w:tc>
          <w:tcPr>
            <w:tcW w:w="806" w:type="pct"/>
            <w:noWrap/>
            <w:vAlign w:val="center"/>
            <w:hideMark/>
          </w:tcPr>
          <w:p w14:paraId="2343FB57"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2927.19</w:t>
            </w:r>
          </w:p>
        </w:tc>
        <w:tc>
          <w:tcPr>
            <w:tcW w:w="897" w:type="pct"/>
            <w:noWrap/>
            <w:vAlign w:val="center"/>
            <w:hideMark/>
          </w:tcPr>
          <w:p w14:paraId="020E038A"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1655.17</w:t>
            </w:r>
          </w:p>
        </w:tc>
        <w:tc>
          <w:tcPr>
            <w:tcW w:w="790" w:type="pct"/>
            <w:noWrap/>
            <w:vAlign w:val="center"/>
            <w:hideMark/>
          </w:tcPr>
          <w:p w14:paraId="6EAA6AD2"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2019</w:t>
            </w:r>
          </w:p>
        </w:tc>
        <w:tc>
          <w:tcPr>
            <w:tcW w:w="879" w:type="pct"/>
            <w:noWrap/>
            <w:vAlign w:val="center"/>
            <w:hideMark/>
          </w:tcPr>
          <w:p w14:paraId="1AD0E225"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Startup</w:t>
            </w:r>
          </w:p>
        </w:tc>
      </w:tr>
      <w:tr w:rsidR="004840F4" w:rsidRPr="005F0B43" w14:paraId="5E2B4DE9" w14:textId="77777777" w:rsidTr="005F0B43">
        <w:trPr>
          <w:trHeight w:val="290"/>
        </w:trPr>
        <w:tc>
          <w:tcPr>
            <w:tcW w:w="806" w:type="pct"/>
            <w:noWrap/>
            <w:vAlign w:val="center"/>
            <w:hideMark/>
          </w:tcPr>
          <w:p w14:paraId="0AEB2982"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-643.19</w:t>
            </w:r>
          </w:p>
        </w:tc>
        <w:tc>
          <w:tcPr>
            <w:tcW w:w="823" w:type="pct"/>
            <w:noWrap/>
            <w:vAlign w:val="center"/>
            <w:hideMark/>
          </w:tcPr>
          <w:p w14:paraId="7AA4247C"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-934.23</w:t>
            </w:r>
          </w:p>
        </w:tc>
        <w:tc>
          <w:tcPr>
            <w:tcW w:w="806" w:type="pct"/>
            <w:noWrap/>
            <w:vAlign w:val="center"/>
            <w:hideMark/>
          </w:tcPr>
          <w:p w14:paraId="06189519"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-16.68</w:t>
            </w:r>
          </w:p>
        </w:tc>
        <w:tc>
          <w:tcPr>
            <w:tcW w:w="897" w:type="pct"/>
            <w:noWrap/>
            <w:vAlign w:val="center"/>
            <w:hideMark/>
          </w:tcPr>
          <w:p w14:paraId="781C90DB"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-1594.10</w:t>
            </w:r>
          </w:p>
        </w:tc>
        <w:tc>
          <w:tcPr>
            <w:tcW w:w="790" w:type="pct"/>
            <w:noWrap/>
            <w:vAlign w:val="center"/>
            <w:hideMark/>
          </w:tcPr>
          <w:p w14:paraId="7AEE2B46"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2020</w:t>
            </w:r>
          </w:p>
        </w:tc>
        <w:tc>
          <w:tcPr>
            <w:tcW w:w="879" w:type="pct"/>
            <w:noWrap/>
            <w:vAlign w:val="center"/>
            <w:hideMark/>
          </w:tcPr>
          <w:p w14:paraId="1DFF173D"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Shakeout1</w:t>
            </w:r>
          </w:p>
        </w:tc>
      </w:tr>
      <w:tr w:rsidR="004840F4" w:rsidRPr="005F0B43" w14:paraId="7D2BEBAC" w14:textId="77777777" w:rsidTr="005F0B43">
        <w:trPr>
          <w:trHeight w:val="290"/>
        </w:trPr>
        <w:tc>
          <w:tcPr>
            <w:tcW w:w="806" w:type="pct"/>
            <w:noWrap/>
            <w:vAlign w:val="center"/>
            <w:hideMark/>
          </w:tcPr>
          <w:p w14:paraId="3E58B9D0"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lastRenderedPageBreak/>
              <w:t>13.46</w:t>
            </w:r>
          </w:p>
        </w:tc>
        <w:tc>
          <w:tcPr>
            <w:tcW w:w="823" w:type="pct"/>
            <w:noWrap/>
            <w:vAlign w:val="center"/>
            <w:hideMark/>
          </w:tcPr>
          <w:p w14:paraId="6CDD360E"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285.54</w:t>
            </w:r>
          </w:p>
        </w:tc>
        <w:tc>
          <w:tcPr>
            <w:tcW w:w="806" w:type="pct"/>
            <w:noWrap/>
            <w:vAlign w:val="center"/>
            <w:hideMark/>
          </w:tcPr>
          <w:p w14:paraId="7D6F9A96"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-111.72</w:t>
            </w:r>
          </w:p>
        </w:tc>
        <w:tc>
          <w:tcPr>
            <w:tcW w:w="897" w:type="pct"/>
            <w:noWrap/>
            <w:vAlign w:val="center"/>
            <w:hideMark/>
          </w:tcPr>
          <w:p w14:paraId="3D8A7516"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187.28</w:t>
            </w:r>
          </w:p>
        </w:tc>
        <w:tc>
          <w:tcPr>
            <w:tcW w:w="790" w:type="pct"/>
            <w:noWrap/>
            <w:vAlign w:val="center"/>
            <w:hideMark/>
          </w:tcPr>
          <w:p w14:paraId="03BAABEE"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2021</w:t>
            </w:r>
          </w:p>
        </w:tc>
        <w:tc>
          <w:tcPr>
            <w:tcW w:w="879" w:type="pct"/>
            <w:noWrap/>
            <w:vAlign w:val="center"/>
            <w:hideMark/>
          </w:tcPr>
          <w:p w14:paraId="2B628242"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Shakeout3</w:t>
            </w:r>
          </w:p>
        </w:tc>
      </w:tr>
      <w:tr w:rsidR="004840F4" w:rsidRPr="005F0B43" w14:paraId="11999303" w14:textId="77777777" w:rsidTr="005F0B43">
        <w:trPr>
          <w:trHeight w:val="290"/>
        </w:trPr>
        <w:tc>
          <w:tcPr>
            <w:tcW w:w="806" w:type="pct"/>
            <w:noWrap/>
            <w:vAlign w:val="center"/>
            <w:hideMark/>
          </w:tcPr>
          <w:p w14:paraId="18FD338D"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-440.95</w:t>
            </w:r>
          </w:p>
        </w:tc>
        <w:tc>
          <w:tcPr>
            <w:tcW w:w="823" w:type="pct"/>
            <w:noWrap/>
            <w:vAlign w:val="center"/>
            <w:hideMark/>
          </w:tcPr>
          <w:p w14:paraId="44AF6AAF"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-2894.76</w:t>
            </w:r>
          </w:p>
        </w:tc>
        <w:tc>
          <w:tcPr>
            <w:tcW w:w="806" w:type="pct"/>
            <w:noWrap/>
            <w:vAlign w:val="center"/>
            <w:hideMark/>
          </w:tcPr>
          <w:p w14:paraId="189C99D6"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3246.66</w:t>
            </w:r>
          </w:p>
        </w:tc>
        <w:tc>
          <w:tcPr>
            <w:tcW w:w="897" w:type="pct"/>
            <w:noWrap/>
            <w:vAlign w:val="center"/>
            <w:hideMark/>
          </w:tcPr>
          <w:p w14:paraId="4AC66D8D"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-89.05</w:t>
            </w:r>
          </w:p>
        </w:tc>
        <w:tc>
          <w:tcPr>
            <w:tcW w:w="790" w:type="pct"/>
            <w:noWrap/>
            <w:vAlign w:val="center"/>
            <w:hideMark/>
          </w:tcPr>
          <w:p w14:paraId="396586A6"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2022</w:t>
            </w:r>
          </w:p>
        </w:tc>
        <w:tc>
          <w:tcPr>
            <w:tcW w:w="879" w:type="pct"/>
            <w:noWrap/>
            <w:vAlign w:val="center"/>
            <w:hideMark/>
          </w:tcPr>
          <w:p w14:paraId="06EB72A3"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Startup</w:t>
            </w:r>
          </w:p>
        </w:tc>
      </w:tr>
      <w:tr w:rsidR="004840F4" w:rsidRPr="005F0B43" w14:paraId="6AA40742" w14:textId="77777777" w:rsidTr="005F0B43">
        <w:trPr>
          <w:trHeight w:val="290"/>
        </w:trPr>
        <w:tc>
          <w:tcPr>
            <w:tcW w:w="806" w:type="pct"/>
            <w:noWrap/>
            <w:vAlign w:val="center"/>
            <w:hideMark/>
          </w:tcPr>
          <w:p w14:paraId="4BA98B9E"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-40.29</w:t>
            </w:r>
          </w:p>
        </w:tc>
        <w:tc>
          <w:tcPr>
            <w:tcW w:w="823" w:type="pct"/>
            <w:noWrap/>
            <w:vAlign w:val="center"/>
            <w:hideMark/>
          </w:tcPr>
          <w:p w14:paraId="425E08B6"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-3428.46</w:t>
            </w:r>
          </w:p>
        </w:tc>
        <w:tc>
          <w:tcPr>
            <w:tcW w:w="806" w:type="pct"/>
            <w:noWrap/>
            <w:vAlign w:val="center"/>
            <w:hideMark/>
          </w:tcPr>
          <w:p w14:paraId="2C80FF91"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3556.61</w:t>
            </w:r>
          </w:p>
        </w:tc>
        <w:tc>
          <w:tcPr>
            <w:tcW w:w="897" w:type="pct"/>
            <w:noWrap/>
            <w:vAlign w:val="center"/>
            <w:hideMark/>
          </w:tcPr>
          <w:p w14:paraId="6BD92228"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87.86</w:t>
            </w:r>
          </w:p>
        </w:tc>
        <w:tc>
          <w:tcPr>
            <w:tcW w:w="790" w:type="pct"/>
            <w:noWrap/>
            <w:vAlign w:val="center"/>
            <w:hideMark/>
          </w:tcPr>
          <w:p w14:paraId="0400597D"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2023</w:t>
            </w:r>
          </w:p>
        </w:tc>
        <w:tc>
          <w:tcPr>
            <w:tcW w:w="879" w:type="pct"/>
            <w:noWrap/>
            <w:vAlign w:val="center"/>
            <w:hideMark/>
          </w:tcPr>
          <w:p w14:paraId="1C75B4C1"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Startup</w:t>
            </w:r>
          </w:p>
        </w:tc>
      </w:tr>
      <w:tr w:rsidR="004840F4" w:rsidRPr="005F0B43" w14:paraId="0F002B07" w14:textId="77777777" w:rsidTr="005F0B43">
        <w:trPr>
          <w:trHeight w:val="290"/>
        </w:trPr>
        <w:tc>
          <w:tcPr>
            <w:tcW w:w="806" w:type="pct"/>
            <w:noWrap/>
            <w:vAlign w:val="center"/>
            <w:hideMark/>
          </w:tcPr>
          <w:p w14:paraId="31B76331"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521.38</w:t>
            </w:r>
          </w:p>
        </w:tc>
        <w:tc>
          <w:tcPr>
            <w:tcW w:w="823" w:type="pct"/>
            <w:noWrap/>
            <w:vAlign w:val="center"/>
            <w:hideMark/>
          </w:tcPr>
          <w:p w14:paraId="63651E13"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-147.07</w:t>
            </w:r>
          </w:p>
        </w:tc>
        <w:tc>
          <w:tcPr>
            <w:tcW w:w="806" w:type="pct"/>
            <w:noWrap/>
            <w:vAlign w:val="center"/>
            <w:hideMark/>
          </w:tcPr>
          <w:p w14:paraId="393F9F7C"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-363.76</w:t>
            </w:r>
          </w:p>
        </w:tc>
        <w:tc>
          <w:tcPr>
            <w:tcW w:w="897" w:type="pct"/>
            <w:noWrap/>
            <w:vAlign w:val="center"/>
            <w:hideMark/>
          </w:tcPr>
          <w:p w14:paraId="58D6370E"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10.55</w:t>
            </w:r>
          </w:p>
        </w:tc>
        <w:tc>
          <w:tcPr>
            <w:tcW w:w="790" w:type="pct"/>
            <w:noWrap/>
            <w:vAlign w:val="center"/>
            <w:hideMark/>
          </w:tcPr>
          <w:p w14:paraId="2D0AFA37"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2024</w:t>
            </w:r>
          </w:p>
        </w:tc>
        <w:tc>
          <w:tcPr>
            <w:tcW w:w="879" w:type="pct"/>
            <w:noWrap/>
            <w:vAlign w:val="center"/>
            <w:hideMark/>
          </w:tcPr>
          <w:p w14:paraId="192DD990" w14:textId="77777777" w:rsidR="004840F4" w:rsidRPr="005F0B43" w:rsidRDefault="004840F4" w:rsidP="005F0B43">
            <w:pPr>
              <w:tabs>
                <w:tab w:val="left" w:pos="540"/>
              </w:tabs>
              <w:spacing w:before="40" w:after="40" w:line="240" w:lineRule="auto"/>
              <w:jc w:val="center"/>
              <w:rPr>
                <w:color w:val="000000"/>
                <w:sz w:val="20"/>
                <w:szCs w:val="16"/>
              </w:rPr>
            </w:pPr>
            <w:r w:rsidRPr="005F0B43">
              <w:rPr>
                <w:color w:val="000000"/>
                <w:sz w:val="20"/>
                <w:szCs w:val="16"/>
              </w:rPr>
              <w:t>Maturity</w:t>
            </w:r>
          </w:p>
        </w:tc>
      </w:tr>
    </w:tbl>
    <w:p w14:paraId="15E1C75B" w14:textId="5140AFCC" w:rsidR="004840F4" w:rsidRDefault="001713BC" w:rsidP="00EB1FB8">
      <w:pPr>
        <w:tabs>
          <w:tab w:val="left" w:pos="540"/>
        </w:tabs>
        <w:spacing w:after="0" w:line="240" w:lineRule="auto"/>
        <w:jc w:val="both"/>
      </w:pPr>
      <w:r>
        <w:rPr>
          <w:b/>
          <w:bCs/>
        </w:rPr>
        <w:t xml:space="preserve">Note: </w:t>
      </w:r>
      <w:r w:rsidR="00EB1FB8">
        <w:t xml:space="preserve">The asterisk (*)  marked terms are related to three cash flows from operations, investment and financing. </w:t>
      </w:r>
      <w:r w:rsidRPr="001713BC">
        <w:t>See the explanations in Table 5.7</w:t>
      </w:r>
      <w:r w:rsidR="00EB1FB8">
        <w:t>.</w:t>
      </w:r>
    </w:p>
    <w:p w14:paraId="26654B68" w14:textId="77777777" w:rsidR="00EB1FB8" w:rsidRPr="00B9014D" w:rsidRDefault="00EB1FB8" w:rsidP="00EB1FB8">
      <w:pPr>
        <w:tabs>
          <w:tab w:val="left" w:pos="540"/>
        </w:tabs>
        <w:spacing w:after="0" w:line="240" w:lineRule="auto"/>
        <w:jc w:val="both"/>
        <w:rPr>
          <w:b/>
          <w:bCs/>
        </w:rPr>
      </w:pPr>
    </w:p>
    <w:p w14:paraId="04849E47" w14:textId="77777777" w:rsidR="00717F51" w:rsidRPr="005F0B43" w:rsidRDefault="00534127" w:rsidP="005F0B43">
      <w:pPr>
        <w:pStyle w:val="Heading2"/>
        <w:tabs>
          <w:tab w:val="left" w:pos="540"/>
        </w:tabs>
        <w:spacing w:before="0" w:after="60" w:line="360" w:lineRule="auto"/>
        <w:jc w:val="both"/>
        <w:rPr>
          <w:rFonts w:ascii="Times New Roman Bold" w:hAnsi="Times New Roman Bold" w:cs="Times New Roman"/>
          <w:b/>
          <w:bCs/>
          <w:color w:val="auto"/>
          <w:sz w:val="26"/>
          <w:szCs w:val="22"/>
        </w:rPr>
      </w:pPr>
      <w:bookmarkStart w:id="100" w:name="_Toc199334237"/>
      <w:r w:rsidRPr="005F0B43">
        <w:rPr>
          <w:rFonts w:ascii="Times New Roman Bold" w:hAnsi="Times New Roman Bold" w:cs="Times New Roman"/>
          <w:b/>
          <w:bCs/>
          <w:color w:val="auto"/>
          <w:sz w:val="26"/>
          <w:szCs w:val="22"/>
        </w:rPr>
        <w:t>Corporate life stages and capital structure</w:t>
      </w:r>
      <w:bookmarkEnd w:id="100"/>
    </w:p>
    <w:p w14:paraId="366629A7" w14:textId="0ED38907" w:rsidR="00A85FD1" w:rsidRPr="00B9014D" w:rsidRDefault="00A0389C" w:rsidP="00BC38E1">
      <w:pPr>
        <w:tabs>
          <w:tab w:val="left" w:pos="540"/>
        </w:tabs>
        <w:spacing w:after="200" w:line="360" w:lineRule="auto"/>
        <w:jc w:val="both"/>
      </w:pPr>
      <w:r w:rsidRPr="00B9014D">
        <w:t>We begin</w:t>
      </w:r>
      <w:r w:rsidR="00972830" w:rsidRPr="00B9014D">
        <w:t xml:space="preserve"> this section by highlighting two </w:t>
      </w:r>
      <w:r w:rsidR="009E5019">
        <w:t>critical</w:t>
      </w:r>
      <w:r w:rsidR="00972830" w:rsidRPr="00B9014D">
        <w:t xml:space="preserve"> concepts, corporate life stages and capital structure, and their relationships in a </w:t>
      </w:r>
      <w:r w:rsidR="00584F66">
        <w:t>more straightforward</w:t>
      </w:r>
      <w:r w:rsidR="00972830" w:rsidRPr="00B9014D">
        <w:t xml:space="preserve"> way: a bird's-eye view or graphical representation. (See Figures 5.1</w:t>
      </w:r>
      <w:r w:rsidR="00853D2B">
        <w:t xml:space="preserve">, 5.2 </w:t>
      </w:r>
      <w:r w:rsidR="00972830" w:rsidRPr="00B9014D">
        <w:t>and 5.</w:t>
      </w:r>
      <w:r w:rsidR="00853D2B">
        <w:t>3</w:t>
      </w:r>
      <w:r w:rsidR="00972830" w:rsidRPr="00B9014D">
        <w:t xml:space="preserve">) </w:t>
      </w:r>
      <w:r w:rsidR="00584F66">
        <w:t>These figures show that corporate life stages reflect different parameters of financial indicators of corporations</w:t>
      </w:r>
      <w:r w:rsidR="00972830" w:rsidRPr="00B9014D">
        <w:t>.</w:t>
      </w:r>
    </w:p>
    <w:p w14:paraId="0AA95030" w14:textId="77777777" w:rsidR="005F0B43" w:rsidRDefault="005F0B43" w:rsidP="005F0B43">
      <w:pPr>
        <w:tabs>
          <w:tab w:val="left" w:pos="540"/>
        </w:tabs>
        <w:spacing w:after="100" w:line="240" w:lineRule="auto"/>
        <w:jc w:val="center"/>
        <w:rPr>
          <w:rFonts w:ascii="Times New Roman Bold" w:hAnsi="Times New Roman Bold"/>
          <w:b/>
          <w:bCs/>
          <w:sz w:val="22"/>
        </w:rPr>
      </w:pPr>
      <w:r w:rsidRPr="00B9014D">
        <w:rPr>
          <w:b/>
          <w:bCs/>
          <w:noProof/>
        </w:rPr>
        <w:drawing>
          <wp:inline distT="0" distB="0" distL="0" distR="0" wp14:anchorId="52305624" wp14:editId="23659246">
            <wp:extent cx="5256201" cy="2956540"/>
            <wp:effectExtent l="0" t="0" r="1905" b="0"/>
            <wp:docPr id="1953284505" name="Picture 4">
              <a:extLst xmlns:a="http://schemas.openxmlformats.org/drawingml/2006/main">
                <a:ext uri="{FF2B5EF4-FFF2-40B4-BE49-F238E27FC236}">
                  <a16:creationId xmlns:a16="http://schemas.microsoft.com/office/drawing/2014/main" id="{61D730FA-7CC8-1B32-F59F-1B951B0DFF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1D730FA-7CC8-1B32-F59F-1B951B0DFFEF}"/>
                        </a:ext>
                      </a:extLst>
                    </pic:cNvPr>
                    <pic:cNvPicPr>
                      <a:picLocks noChangeAspect="1"/>
                    </pic:cNvPicPr>
                  </pic:nvPicPr>
                  <pic:blipFill>
                    <a:blip r:embed="rId21"/>
                    <a:stretch>
                      <a:fillRect/>
                    </a:stretch>
                  </pic:blipFill>
                  <pic:spPr>
                    <a:xfrm>
                      <a:off x="0" y="0"/>
                      <a:ext cx="5258020" cy="2957563"/>
                    </a:xfrm>
                    <a:prstGeom prst="rect">
                      <a:avLst/>
                    </a:prstGeom>
                  </pic:spPr>
                </pic:pic>
              </a:graphicData>
            </a:graphic>
          </wp:inline>
        </w:drawing>
      </w:r>
    </w:p>
    <w:p w14:paraId="0DEA6DE3" w14:textId="19122BE9" w:rsidR="00853D2B" w:rsidRDefault="006B07D3" w:rsidP="006B07D3">
      <w:pPr>
        <w:tabs>
          <w:tab w:val="left" w:pos="540"/>
        </w:tabs>
        <w:spacing w:after="100" w:line="240" w:lineRule="auto"/>
        <w:rPr>
          <w:rFonts w:ascii="Times New Roman Bold" w:hAnsi="Times New Roman Bold"/>
          <w:b/>
          <w:bCs/>
          <w:sz w:val="22"/>
        </w:rPr>
      </w:pPr>
      <w:r>
        <w:rPr>
          <w:rFonts w:ascii="Times New Roman Bold" w:hAnsi="Times New Roman Bold"/>
          <w:b/>
          <w:bCs/>
          <w:sz w:val="22"/>
        </w:rPr>
        <w:t>Figure 5.1: Leverage, Profitability, Size of Assets and Dividend over Corporate Life Stages (From startup stages to Decay stage)</w:t>
      </w:r>
    </w:p>
    <w:p w14:paraId="3EBC09A0" w14:textId="77777777" w:rsidR="00853D2B" w:rsidRDefault="00853D2B" w:rsidP="00853D2B">
      <w:pPr>
        <w:tabs>
          <w:tab w:val="left" w:pos="540"/>
        </w:tabs>
        <w:spacing w:after="100" w:line="240" w:lineRule="auto"/>
        <w:jc w:val="both"/>
        <w:rPr>
          <w:rFonts w:ascii="Times New Roman Bold" w:hAnsi="Times New Roman Bold"/>
          <w:b/>
          <w:bCs/>
          <w:sz w:val="22"/>
        </w:rPr>
      </w:pPr>
    </w:p>
    <w:p w14:paraId="0C730C19" w14:textId="34A3D826" w:rsidR="005F0B43" w:rsidRDefault="005F0B43" w:rsidP="005F0B43">
      <w:pPr>
        <w:tabs>
          <w:tab w:val="left" w:pos="540"/>
        </w:tabs>
        <w:spacing w:after="100" w:line="240" w:lineRule="auto"/>
        <w:jc w:val="center"/>
        <w:rPr>
          <w:rFonts w:ascii="Times New Roman Bold" w:hAnsi="Times New Roman Bold"/>
          <w:b/>
          <w:bCs/>
          <w:sz w:val="22"/>
        </w:rPr>
      </w:pPr>
      <w:r w:rsidRPr="00B9014D">
        <w:rPr>
          <w:noProof/>
        </w:rPr>
        <w:lastRenderedPageBreak/>
        <w:drawing>
          <wp:inline distT="0" distB="0" distL="0" distR="0" wp14:anchorId="0CA80512" wp14:editId="365457DA">
            <wp:extent cx="5274310" cy="2791781"/>
            <wp:effectExtent l="0" t="0" r="2540" b="8890"/>
            <wp:docPr id="1472688246" name="Picture 2">
              <a:extLst xmlns:a="http://schemas.openxmlformats.org/drawingml/2006/main">
                <a:ext uri="{FF2B5EF4-FFF2-40B4-BE49-F238E27FC236}">
                  <a16:creationId xmlns:a16="http://schemas.microsoft.com/office/drawing/2014/main" id="{7052A8A9-151B-CFC2-B7C3-8AB1344FD8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052A8A9-151B-CFC2-B7C3-8AB1344FD813}"/>
                        </a:ext>
                      </a:extLst>
                    </pic:cNvPr>
                    <pic:cNvPicPr>
                      <a:picLocks noChangeAspect="1"/>
                    </pic:cNvPicPr>
                  </pic:nvPicPr>
                  <pic:blipFill>
                    <a:blip r:embed="rId22"/>
                    <a:stretch>
                      <a:fillRect/>
                    </a:stretch>
                  </pic:blipFill>
                  <pic:spPr>
                    <a:xfrm>
                      <a:off x="0" y="0"/>
                      <a:ext cx="5274310" cy="2791781"/>
                    </a:xfrm>
                    <a:prstGeom prst="rect">
                      <a:avLst/>
                    </a:prstGeom>
                  </pic:spPr>
                </pic:pic>
              </a:graphicData>
            </a:graphic>
          </wp:inline>
        </w:drawing>
      </w:r>
    </w:p>
    <w:p w14:paraId="486F2EC0" w14:textId="0066C60D" w:rsidR="00717F51" w:rsidRPr="005F0B43" w:rsidRDefault="00534127" w:rsidP="005F0B43">
      <w:pPr>
        <w:tabs>
          <w:tab w:val="left" w:pos="540"/>
        </w:tabs>
        <w:spacing w:after="200" w:line="240" w:lineRule="auto"/>
        <w:jc w:val="both"/>
        <w:rPr>
          <w:rFonts w:ascii="Times New Roman Bold" w:hAnsi="Times New Roman Bold"/>
          <w:b/>
          <w:bCs/>
          <w:sz w:val="22"/>
        </w:rPr>
      </w:pPr>
      <w:r w:rsidRPr="005F0B43">
        <w:rPr>
          <w:rFonts w:ascii="Times New Roman Bold" w:hAnsi="Times New Roman Bold"/>
          <w:b/>
          <w:bCs/>
          <w:sz w:val="22"/>
        </w:rPr>
        <w:t>Figure 5.</w:t>
      </w:r>
      <w:r w:rsidR="006B07D3">
        <w:rPr>
          <w:rFonts w:ascii="Times New Roman Bold" w:hAnsi="Times New Roman Bold"/>
          <w:b/>
          <w:bCs/>
          <w:sz w:val="22"/>
        </w:rPr>
        <w:t>2</w:t>
      </w:r>
      <w:r w:rsidRPr="005F0B43">
        <w:rPr>
          <w:rFonts w:ascii="Times New Roman Bold" w:hAnsi="Times New Roman Bold"/>
          <w:b/>
          <w:bCs/>
          <w:sz w:val="22"/>
        </w:rPr>
        <w:t xml:space="preserve">: Trends in </w:t>
      </w:r>
      <w:r w:rsidR="00BE7C16" w:rsidRPr="005F0B43">
        <w:rPr>
          <w:rFonts w:ascii="Times New Roman Bold" w:hAnsi="Times New Roman Bold"/>
          <w:b/>
          <w:bCs/>
          <w:sz w:val="22"/>
        </w:rPr>
        <w:t xml:space="preserve">Leverage, Profitability, Size </w:t>
      </w:r>
      <w:r w:rsidRPr="005F0B43">
        <w:rPr>
          <w:rFonts w:ascii="Times New Roman Bold" w:hAnsi="Times New Roman Bold"/>
          <w:b/>
          <w:bCs/>
          <w:sz w:val="22"/>
        </w:rPr>
        <w:t xml:space="preserve">of </w:t>
      </w:r>
      <w:r w:rsidR="00BE7C16" w:rsidRPr="005F0B43">
        <w:rPr>
          <w:rFonts w:ascii="Times New Roman Bold" w:hAnsi="Times New Roman Bold"/>
          <w:b/>
          <w:bCs/>
          <w:sz w:val="22"/>
        </w:rPr>
        <w:t xml:space="preserve">Assets </w:t>
      </w:r>
      <w:r w:rsidR="001627A6" w:rsidRPr="005F0B43">
        <w:rPr>
          <w:rFonts w:ascii="Times New Roman Bold" w:hAnsi="Times New Roman Bold"/>
          <w:b/>
          <w:bCs/>
          <w:sz w:val="22"/>
        </w:rPr>
        <w:t xml:space="preserve">and </w:t>
      </w:r>
      <w:r w:rsidR="00930B1F" w:rsidRPr="005F0B43">
        <w:rPr>
          <w:rFonts w:ascii="Times New Roman Bold" w:hAnsi="Times New Roman Bold"/>
          <w:b/>
          <w:bCs/>
          <w:sz w:val="22"/>
        </w:rPr>
        <w:t>Dividend (</w:t>
      </w:r>
      <w:r w:rsidRPr="005F0B43">
        <w:rPr>
          <w:rFonts w:ascii="Times New Roman Bold" w:hAnsi="Times New Roman Bold"/>
          <w:b/>
          <w:bCs/>
          <w:sz w:val="22"/>
        </w:rPr>
        <w:t>From FY2001 to FY2024)</w:t>
      </w:r>
      <w:r w:rsidR="00053CE6" w:rsidRPr="005F0B43">
        <w:rPr>
          <w:rFonts w:ascii="Times New Roman Bold" w:hAnsi="Times New Roman Bold"/>
          <w:b/>
          <w:bCs/>
          <w:sz w:val="22"/>
        </w:rPr>
        <w:t xml:space="preserve"> </w:t>
      </w:r>
      <w:r w:rsidRPr="005F0B43">
        <w:rPr>
          <w:rFonts w:ascii="Times New Roman Bold" w:hAnsi="Times New Roman Bold"/>
          <w:b/>
          <w:bCs/>
          <w:sz w:val="22"/>
        </w:rPr>
        <w:t>(</w:t>
      </w:r>
      <w:r w:rsidR="00BE7C16" w:rsidRPr="005F0B43">
        <w:rPr>
          <w:rFonts w:ascii="Times New Roman Bold" w:hAnsi="Times New Roman Bold"/>
          <w:b/>
          <w:bCs/>
          <w:sz w:val="22"/>
        </w:rPr>
        <w:t>Year</w:t>
      </w:r>
      <w:r w:rsidRPr="005F0B43">
        <w:rPr>
          <w:rFonts w:ascii="Times New Roman Bold" w:hAnsi="Times New Roman Bold"/>
          <w:b/>
          <w:bCs/>
          <w:sz w:val="22"/>
        </w:rPr>
        <w:t>-wise)</w:t>
      </w:r>
    </w:p>
    <w:p w14:paraId="42628DFE" w14:textId="77777777" w:rsidR="00717F51" w:rsidRPr="00B9014D" w:rsidRDefault="00534127" w:rsidP="005F0B43">
      <w:pPr>
        <w:pStyle w:val="Heading2"/>
        <w:tabs>
          <w:tab w:val="left" w:pos="540"/>
        </w:tabs>
        <w:spacing w:before="400" w:after="100" w:line="360" w:lineRule="auto"/>
        <w:jc w:val="both"/>
        <w:rPr>
          <w:rFonts w:ascii="Times New Roman" w:hAnsi="Times New Roman" w:cs="Times New Roman"/>
          <w:b/>
          <w:bCs/>
          <w:color w:val="auto"/>
          <w:sz w:val="24"/>
          <w:szCs w:val="22"/>
        </w:rPr>
      </w:pPr>
      <w:bookmarkStart w:id="101" w:name="_Toc199334238"/>
      <w:r w:rsidRPr="00B9014D">
        <w:rPr>
          <w:rFonts w:ascii="Times New Roman" w:hAnsi="Times New Roman" w:cs="Times New Roman"/>
          <w:b/>
          <w:bCs/>
          <w:color w:val="auto"/>
          <w:sz w:val="24"/>
          <w:szCs w:val="22"/>
        </w:rPr>
        <w:t>Analysis of Variance (ANOVA)</w:t>
      </w:r>
      <w:bookmarkEnd w:id="101"/>
    </w:p>
    <w:p w14:paraId="58656B15" w14:textId="32A8AAA0" w:rsidR="00717F51" w:rsidRPr="00B9014D" w:rsidRDefault="00571E2B" w:rsidP="00BC38E1">
      <w:pPr>
        <w:tabs>
          <w:tab w:val="left" w:pos="540"/>
        </w:tabs>
        <w:spacing w:after="200" w:line="360" w:lineRule="auto"/>
        <w:jc w:val="both"/>
      </w:pPr>
      <w:r w:rsidRPr="00B9014D">
        <w:t xml:space="preserve">We may now apply ANOVA analysis for measuring the variance of means </w:t>
      </w:r>
      <w:r w:rsidR="003D2C37">
        <w:t xml:space="preserve">of leverage </w:t>
      </w:r>
      <w:r w:rsidRPr="00B9014D">
        <w:t xml:space="preserve">over various corporate life stages. </w:t>
      </w:r>
      <w:r w:rsidR="005F0B43" w:rsidRPr="00B9014D">
        <w:t xml:space="preserve">This </w:t>
      </w:r>
      <w:r w:rsidR="00534127" w:rsidRPr="00B9014D">
        <w:t xml:space="preserve">Analysis of Variance (ANOVA) is a statistical formula used to compare the means (or </w:t>
      </w:r>
      <w:r w:rsidR="00B0537A" w:rsidRPr="00B9014D">
        <w:t>averages</w:t>
      </w:r>
      <w:r w:rsidR="00534127" w:rsidRPr="00B9014D">
        <w:t xml:space="preserve">) of different groups. ANOVA </w:t>
      </w:r>
      <w:r w:rsidR="001D296E" w:rsidRPr="00B9014D">
        <w:t>terminology</w:t>
      </w:r>
    </w:p>
    <w:p w14:paraId="6EBE585D" w14:textId="4BBDF43B" w:rsidR="00717F51" w:rsidRPr="00B9014D" w:rsidRDefault="00534127" w:rsidP="00BC38E1">
      <w:pPr>
        <w:tabs>
          <w:tab w:val="left" w:pos="540"/>
        </w:tabs>
        <w:spacing w:after="200" w:line="360" w:lineRule="auto"/>
        <w:jc w:val="both"/>
      </w:pPr>
      <w:r w:rsidRPr="00B9014D">
        <w:t xml:space="preserve">Dependent variable: This is the item being measured that is </w:t>
      </w:r>
      <w:r w:rsidR="00031689">
        <w:t>theorised</w:t>
      </w:r>
      <w:r w:rsidRPr="00B9014D">
        <w:t xml:space="preserve"> to be affected by the independent variables. In the study</w:t>
      </w:r>
      <w:r w:rsidR="00280DBB" w:rsidRPr="00B9014D">
        <w:t>,</w:t>
      </w:r>
      <w:r w:rsidRPr="00B9014D">
        <w:t xml:space="preserve"> this is </w:t>
      </w:r>
      <w:r w:rsidRPr="003D2C37">
        <w:rPr>
          <w:b/>
          <w:bCs/>
        </w:rPr>
        <w:t>leverage</w:t>
      </w:r>
      <w:r w:rsidRPr="00B9014D">
        <w:t>, or long-term financial leverage.</w:t>
      </w:r>
    </w:p>
    <w:p w14:paraId="13D57E32" w14:textId="3D38D33F" w:rsidR="00717F51" w:rsidRPr="005F0B43" w:rsidRDefault="00534127" w:rsidP="00BC38E1">
      <w:pPr>
        <w:tabs>
          <w:tab w:val="left" w:pos="540"/>
        </w:tabs>
        <w:spacing w:after="200" w:line="360" w:lineRule="auto"/>
        <w:jc w:val="both"/>
        <w:rPr>
          <w:spacing w:val="-4"/>
        </w:rPr>
      </w:pPr>
      <w:r w:rsidRPr="005F0B43">
        <w:rPr>
          <w:spacing w:val="-4"/>
        </w:rPr>
        <w:t xml:space="preserve">Independent </w:t>
      </w:r>
      <w:r w:rsidR="00280DBB" w:rsidRPr="005F0B43">
        <w:rPr>
          <w:spacing w:val="-4"/>
        </w:rPr>
        <w:t>variable (s): These are the items being measured that may affect the dependent variable. In this</w:t>
      </w:r>
      <w:r w:rsidRPr="005F0B43">
        <w:rPr>
          <w:spacing w:val="-4"/>
        </w:rPr>
        <w:t xml:space="preserve"> study, </w:t>
      </w:r>
      <w:r w:rsidR="00280DBB" w:rsidRPr="005F0B43">
        <w:rPr>
          <w:spacing w:val="-4"/>
        </w:rPr>
        <w:t xml:space="preserve">these are the </w:t>
      </w:r>
      <w:r w:rsidRPr="005F0B43">
        <w:rPr>
          <w:b/>
          <w:bCs/>
          <w:spacing w:val="-4"/>
        </w:rPr>
        <w:t>corporate life stages</w:t>
      </w:r>
      <w:r w:rsidRPr="005F0B43">
        <w:rPr>
          <w:spacing w:val="-4"/>
        </w:rPr>
        <w:t xml:space="preserve"> of a business firm.</w:t>
      </w:r>
    </w:p>
    <w:p w14:paraId="7EE0EDD9" w14:textId="1479F012" w:rsidR="00717F51" w:rsidRDefault="00534127" w:rsidP="000E2E2A">
      <w:pPr>
        <w:tabs>
          <w:tab w:val="left" w:pos="540"/>
        </w:tabs>
        <w:spacing w:after="200" w:line="360" w:lineRule="auto"/>
        <w:jc w:val="both"/>
        <w:rPr>
          <w:spacing w:val="-4"/>
        </w:rPr>
      </w:pPr>
      <w:r w:rsidRPr="005F0B43">
        <w:rPr>
          <w:spacing w:val="-4"/>
        </w:rPr>
        <w:t>A null hypothesis (H0)</w:t>
      </w:r>
      <w:r w:rsidR="00280DBB" w:rsidRPr="005F0B43">
        <w:rPr>
          <w:spacing w:val="-4"/>
        </w:rPr>
        <w:t xml:space="preserve"> is one in which</w:t>
      </w:r>
      <w:r w:rsidRPr="005F0B43">
        <w:rPr>
          <w:spacing w:val="-4"/>
        </w:rPr>
        <w:t xml:space="preserve"> there is no difference between the groups or means</w:t>
      </w:r>
      <w:r w:rsidR="006B07D3">
        <w:rPr>
          <w:spacing w:val="-4"/>
        </w:rPr>
        <w:t xml:space="preserve"> of different life stages</w:t>
      </w:r>
      <w:r w:rsidRPr="005F0B43">
        <w:rPr>
          <w:spacing w:val="-4"/>
        </w:rPr>
        <w:t xml:space="preserve">. </w:t>
      </w:r>
    </w:p>
    <w:p w14:paraId="60D7718F" w14:textId="6480EA85" w:rsidR="00A531F8" w:rsidRPr="00B9014D" w:rsidRDefault="000A1228" w:rsidP="00BC38E1">
      <w:pPr>
        <w:tabs>
          <w:tab w:val="left" w:pos="540"/>
        </w:tabs>
        <w:spacing w:after="200" w:line="360" w:lineRule="auto"/>
        <w:jc w:val="both"/>
      </w:pPr>
      <w:r>
        <w:rPr>
          <w:spacing w:val="-4"/>
        </w:rPr>
        <w:t>Before presenting the results of ANOVA in Table 5.8, a</w:t>
      </w:r>
      <w:r w:rsidR="00CF0505" w:rsidRPr="00B9014D">
        <w:t xml:space="preserve"> summary</w:t>
      </w:r>
      <w:r w:rsidR="00A531F8" w:rsidRPr="00B9014D">
        <w:t xml:space="preserve"> of the variables used in the study </w:t>
      </w:r>
      <w:r w:rsidR="00CF0505" w:rsidRPr="00B9014D">
        <w:t>is</w:t>
      </w:r>
      <w:r w:rsidR="00A531F8" w:rsidRPr="00B9014D">
        <w:t xml:space="preserve"> given in Table 5.</w:t>
      </w:r>
      <w:r w:rsidR="003D2C37">
        <w:t>7</w:t>
      </w:r>
      <w:r>
        <w:t>.</w:t>
      </w:r>
    </w:p>
    <w:p w14:paraId="442C7814" w14:textId="28870BA1" w:rsidR="00A531F8" w:rsidRPr="005F0B43" w:rsidRDefault="00A531F8" w:rsidP="005F0B43">
      <w:pPr>
        <w:tabs>
          <w:tab w:val="left" w:pos="540"/>
        </w:tabs>
        <w:spacing w:after="200" w:line="240" w:lineRule="auto"/>
        <w:jc w:val="center"/>
        <w:rPr>
          <w:rFonts w:ascii="Times New Roman Bold" w:hAnsi="Times New Roman Bold"/>
          <w:b/>
          <w:bCs/>
          <w:sz w:val="22"/>
        </w:rPr>
      </w:pPr>
      <w:r w:rsidRPr="005F0B43">
        <w:rPr>
          <w:rFonts w:ascii="Times New Roman Bold" w:hAnsi="Times New Roman Bold"/>
          <w:b/>
          <w:bCs/>
          <w:sz w:val="22"/>
        </w:rPr>
        <w:t>Table 5.</w:t>
      </w:r>
      <w:r w:rsidR="008863C0" w:rsidRPr="005F0B43">
        <w:rPr>
          <w:rFonts w:ascii="Times New Roman Bold" w:hAnsi="Times New Roman Bold"/>
          <w:b/>
          <w:bCs/>
          <w:sz w:val="22"/>
        </w:rPr>
        <w:t>7</w:t>
      </w:r>
      <w:r w:rsidRPr="005F0B43">
        <w:rPr>
          <w:rFonts w:ascii="Times New Roman Bold" w:hAnsi="Times New Roman Bold"/>
          <w:b/>
          <w:bCs/>
          <w:sz w:val="22"/>
        </w:rPr>
        <w:t xml:space="preserve">: Summary </w:t>
      </w:r>
      <w:r w:rsidR="001D296E" w:rsidRPr="005F0B43">
        <w:rPr>
          <w:rFonts w:ascii="Times New Roman Bold" w:hAnsi="Times New Roman Bold"/>
          <w:b/>
          <w:bCs/>
          <w:sz w:val="22"/>
        </w:rPr>
        <w:t xml:space="preserve">Statistics </w:t>
      </w:r>
      <w:r w:rsidRPr="005F0B43">
        <w:rPr>
          <w:rFonts w:ascii="Times New Roman Bold" w:hAnsi="Times New Roman Bold"/>
          <w:b/>
          <w:bCs/>
          <w:sz w:val="22"/>
        </w:rPr>
        <w:t xml:space="preserve">of the </w:t>
      </w:r>
      <w:r w:rsidR="001D296E" w:rsidRPr="005F0B43">
        <w:rPr>
          <w:rFonts w:ascii="Times New Roman Bold" w:hAnsi="Times New Roman Bold"/>
          <w:b/>
          <w:bCs/>
          <w:sz w:val="22"/>
        </w:rPr>
        <w:t xml:space="preserve">Variables </w:t>
      </w:r>
      <w:r w:rsidRPr="005F0B43">
        <w:rPr>
          <w:rFonts w:ascii="Times New Roman Bold" w:hAnsi="Times New Roman Bold"/>
          <w:b/>
          <w:bCs/>
          <w:sz w:val="22"/>
        </w:rPr>
        <w:t xml:space="preserve">in the </w:t>
      </w:r>
      <w:r w:rsidR="001D296E" w:rsidRPr="005F0B43">
        <w:rPr>
          <w:rFonts w:ascii="Times New Roman Bold" w:hAnsi="Times New Roman Bold"/>
          <w:b/>
          <w:bCs/>
          <w:sz w:val="22"/>
        </w:rPr>
        <w:t>Study</w:t>
      </w:r>
    </w:p>
    <w:tbl>
      <w:tblPr>
        <w:tblStyle w:val="TableGrid"/>
        <w:tblW w:w="5000" w:type="pct"/>
        <w:jc w:val="center"/>
        <w:tblLook w:val="04A0" w:firstRow="1" w:lastRow="0" w:firstColumn="1" w:lastColumn="0" w:noHBand="0" w:noVBand="1"/>
      </w:tblPr>
      <w:tblGrid>
        <w:gridCol w:w="2218"/>
        <w:gridCol w:w="833"/>
        <w:gridCol w:w="1332"/>
        <w:gridCol w:w="1332"/>
        <w:gridCol w:w="1332"/>
        <w:gridCol w:w="1249"/>
      </w:tblGrid>
      <w:tr w:rsidR="00A531F8" w:rsidRPr="005F0B43" w14:paraId="44BC5166" w14:textId="77777777" w:rsidTr="00541932">
        <w:trPr>
          <w:trHeight w:val="290"/>
          <w:jc w:val="center"/>
        </w:trPr>
        <w:tc>
          <w:tcPr>
            <w:tcW w:w="1336" w:type="pct"/>
            <w:noWrap/>
            <w:vAlign w:val="center"/>
          </w:tcPr>
          <w:p w14:paraId="79077E24" w14:textId="77777777" w:rsidR="00A531F8" w:rsidRPr="005F0B43" w:rsidRDefault="00A531F8" w:rsidP="005F0B43">
            <w:pPr>
              <w:tabs>
                <w:tab w:val="left" w:pos="540"/>
              </w:tabs>
              <w:spacing w:before="40" w:after="40" w:line="240" w:lineRule="auto"/>
              <w:jc w:val="center"/>
              <w:rPr>
                <w:b/>
                <w:color w:val="000000"/>
                <w:sz w:val="21"/>
                <w:szCs w:val="16"/>
              </w:rPr>
            </w:pPr>
            <w:r w:rsidRPr="005F0B43">
              <w:rPr>
                <w:b/>
                <w:color w:val="000000"/>
                <w:sz w:val="21"/>
                <w:szCs w:val="16"/>
              </w:rPr>
              <w:t>Variable</w:t>
            </w:r>
          </w:p>
        </w:tc>
        <w:tc>
          <w:tcPr>
            <w:tcW w:w="502" w:type="pct"/>
            <w:noWrap/>
            <w:vAlign w:val="center"/>
          </w:tcPr>
          <w:p w14:paraId="2F7F13FB" w14:textId="77777777" w:rsidR="00A531F8" w:rsidRPr="005F0B43" w:rsidRDefault="00A531F8" w:rsidP="005F0B43">
            <w:pPr>
              <w:tabs>
                <w:tab w:val="left" w:pos="540"/>
              </w:tabs>
              <w:spacing w:before="40" w:after="40" w:line="240" w:lineRule="auto"/>
              <w:jc w:val="center"/>
              <w:rPr>
                <w:b/>
                <w:color w:val="000000"/>
                <w:sz w:val="21"/>
                <w:szCs w:val="16"/>
              </w:rPr>
            </w:pPr>
            <w:r w:rsidRPr="005F0B43">
              <w:rPr>
                <w:b/>
                <w:color w:val="000000"/>
                <w:sz w:val="21"/>
                <w:szCs w:val="16"/>
              </w:rPr>
              <w:t>Obs</w:t>
            </w:r>
          </w:p>
        </w:tc>
        <w:tc>
          <w:tcPr>
            <w:tcW w:w="803" w:type="pct"/>
            <w:noWrap/>
            <w:vAlign w:val="center"/>
          </w:tcPr>
          <w:p w14:paraId="392E430D" w14:textId="77777777" w:rsidR="00A531F8" w:rsidRPr="005F0B43" w:rsidRDefault="00A531F8" w:rsidP="005F0B43">
            <w:pPr>
              <w:tabs>
                <w:tab w:val="left" w:pos="540"/>
              </w:tabs>
              <w:spacing w:before="40" w:after="40" w:line="240" w:lineRule="auto"/>
              <w:jc w:val="center"/>
              <w:rPr>
                <w:b/>
                <w:color w:val="000000"/>
                <w:sz w:val="21"/>
                <w:szCs w:val="16"/>
              </w:rPr>
            </w:pPr>
            <w:r w:rsidRPr="005F0B43">
              <w:rPr>
                <w:b/>
                <w:color w:val="000000"/>
                <w:sz w:val="21"/>
                <w:szCs w:val="16"/>
              </w:rPr>
              <w:t>Mean</w:t>
            </w:r>
          </w:p>
        </w:tc>
        <w:tc>
          <w:tcPr>
            <w:tcW w:w="803" w:type="pct"/>
            <w:noWrap/>
            <w:vAlign w:val="center"/>
          </w:tcPr>
          <w:p w14:paraId="3ECF0C69" w14:textId="77777777" w:rsidR="00A531F8" w:rsidRPr="005F0B43" w:rsidRDefault="00A531F8" w:rsidP="005F0B43">
            <w:pPr>
              <w:tabs>
                <w:tab w:val="left" w:pos="540"/>
              </w:tabs>
              <w:spacing w:before="40" w:after="40" w:line="240" w:lineRule="auto"/>
              <w:jc w:val="center"/>
              <w:rPr>
                <w:b/>
                <w:color w:val="000000"/>
                <w:sz w:val="21"/>
                <w:szCs w:val="16"/>
              </w:rPr>
            </w:pPr>
            <w:r w:rsidRPr="005F0B43">
              <w:rPr>
                <w:b/>
                <w:color w:val="000000"/>
                <w:sz w:val="21"/>
                <w:szCs w:val="16"/>
              </w:rPr>
              <w:t>Std. dev.</w:t>
            </w:r>
          </w:p>
        </w:tc>
        <w:tc>
          <w:tcPr>
            <w:tcW w:w="803" w:type="pct"/>
            <w:noWrap/>
            <w:vAlign w:val="center"/>
          </w:tcPr>
          <w:p w14:paraId="281BE4F3" w14:textId="77777777" w:rsidR="00A531F8" w:rsidRPr="005F0B43" w:rsidRDefault="00A531F8" w:rsidP="005F0B43">
            <w:pPr>
              <w:tabs>
                <w:tab w:val="left" w:pos="540"/>
              </w:tabs>
              <w:spacing w:before="40" w:after="40" w:line="240" w:lineRule="auto"/>
              <w:jc w:val="center"/>
              <w:rPr>
                <w:b/>
                <w:color w:val="000000"/>
                <w:sz w:val="21"/>
                <w:szCs w:val="16"/>
              </w:rPr>
            </w:pPr>
            <w:r w:rsidRPr="005F0B43">
              <w:rPr>
                <w:b/>
                <w:color w:val="000000"/>
                <w:sz w:val="21"/>
                <w:szCs w:val="16"/>
              </w:rPr>
              <w:t>Min</w:t>
            </w:r>
          </w:p>
        </w:tc>
        <w:tc>
          <w:tcPr>
            <w:tcW w:w="754" w:type="pct"/>
            <w:noWrap/>
            <w:vAlign w:val="center"/>
          </w:tcPr>
          <w:p w14:paraId="512AF8B8" w14:textId="77777777" w:rsidR="00A531F8" w:rsidRPr="005F0B43" w:rsidRDefault="00A531F8" w:rsidP="005F0B43">
            <w:pPr>
              <w:tabs>
                <w:tab w:val="left" w:pos="540"/>
              </w:tabs>
              <w:spacing w:before="40" w:after="40" w:line="240" w:lineRule="auto"/>
              <w:jc w:val="center"/>
              <w:rPr>
                <w:b/>
                <w:color w:val="000000"/>
                <w:sz w:val="21"/>
                <w:szCs w:val="16"/>
              </w:rPr>
            </w:pPr>
            <w:r w:rsidRPr="005F0B43">
              <w:rPr>
                <w:b/>
                <w:color w:val="000000"/>
                <w:sz w:val="21"/>
                <w:szCs w:val="16"/>
              </w:rPr>
              <w:t>Max</w:t>
            </w:r>
          </w:p>
        </w:tc>
      </w:tr>
      <w:tr w:rsidR="00A531F8" w:rsidRPr="005F0B43" w14:paraId="2B2DFBD2" w14:textId="77777777" w:rsidTr="00541932">
        <w:trPr>
          <w:trHeight w:val="290"/>
          <w:jc w:val="center"/>
        </w:trPr>
        <w:tc>
          <w:tcPr>
            <w:tcW w:w="1336" w:type="pct"/>
            <w:noWrap/>
            <w:vAlign w:val="center"/>
          </w:tcPr>
          <w:p w14:paraId="078B82B6"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leverage</w:t>
            </w:r>
          </w:p>
        </w:tc>
        <w:tc>
          <w:tcPr>
            <w:tcW w:w="502" w:type="pct"/>
            <w:noWrap/>
            <w:vAlign w:val="center"/>
          </w:tcPr>
          <w:p w14:paraId="0E222CA1"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7,812</w:t>
            </w:r>
          </w:p>
        </w:tc>
        <w:tc>
          <w:tcPr>
            <w:tcW w:w="803" w:type="pct"/>
            <w:noWrap/>
            <w:vAlign w:val="center"/>
          </w:tcPr>
          <w:p w14:paraId="5016CBEB"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23.2908</w:t>
            </w:r>
          </w:p>
        </w:tc>
        <w:tc>
          <w:tcPr>
            <w:tcW w:w="803" w:type="pct"/>
            <w:noWrap/>
            <w:vAlign w:val="center"/>
          </w:tcPr>
          <w:p w14:paraId="1599CF64"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37.75259</w:t>
            </w:r>
          </w:p>
        </w:tc>
        <w:tc>
          <w:tcPr>
            <w:tcW w:w="803" w:type="pct"/>
            <w:noWrap/>
            <w:vAlign w:val="center"/>
          </w:tcPr>
          <w:p w14:paraId="48B5DAB6"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0.0000625</w:t>
            </w:r>
          </w:p>
        </w:tc>
        <w:tc>
          <w:tcPr>
            <w:tcW w:w="754" w:type="pct"/>
            <w:noWrap/>
            <w:vAlign w:val="center"/>
          </w:tcPr>
          <w:p w14:paraId="0394587B"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1425.078</w:t>
            </w:r>
          </w:p>
        </w:tc>
      </w:tr>
      <w:tr w:rsidR="00A531F8" w:rsidRPr="005F0B43" w14:paraId="6C278C53" w14:textId="77777777" w:rsidTr="00541932">
        <w:trPr>
          <w:trHeight w:val="290"/>
          <w:jc w:val="center"/>
        </w:trPr>
        <w:tc>
          <w:tcPr>
            <w:tcW w:w="1336" w:type="pct"/>
            <w:noWrap/>
            <w:vAlign w:val="center"/>
          </w:tcPr>
          <w:p w14:paraId="1E227DD5"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lastRenderedPageBreak/>
              <w:t>prof</w:t>
            </w:r>
          </w:p>
        </w:tc>
        <w:tc>
          <w:tcPr>
            <w:tcW w:w="502" w:type="pct"/>
            <w:noWrap/>
            <w:vAlign w:val="center"/>
          </w:tcPr>
          <w:p w14:paraId="2C42265A"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8,673</w:t>
            </w:r>
          </w:p>
        </w:tc>
        <w:tc>
          <w:tcPr>
            <w:tcW w:w="803" w:type="pct"/>
            <w:noWrap/>
            <w:vAlign w:val="center"/>
          </w:tcPr>
          <w:p w14:paraId="00C61999"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0.1567331</w:t>
            </w:r>
          </w:p>
        </w:tc>
        <w:tc>
          <w:tcPr>
            <w:tcW w:w="803" w:type="pct"/>
            <w:noWrap/>
            <w:vAlign w:val="center"/>
          </w:tcPr>
          <w:p w14:paraId="4AD0C053"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0.155636</w:t>
            </w:r>
          </w:p>
        </w:tc>
        <w:tc>
          <w:tcPr>
            <w:tcW w:w="803" w:type="pct"/>
            <w:noWrap/>
            <w:vAlign w:val="center"/>
          </w:tcPr>
          <w:p w14:paraId="456EFD68"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-5.383838</w:t>
            </w:r>
          </w:p>
        </w:tc>
        <w:tc>
          <w:tcPr>
            <w:tcW w:w="754" w:type="pct"/>
            <w:noWrap/>
            <w:vAlign w:val="center"/>
          </w:tcPr>
          <w:p w14:paraId="4DFC4823"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1.485873</w:t>
            </w:r>
          </w:p>
        </w:tc>
      </w:tr>
      <w:tr w:rsidR="00A531F8" w:rsidRPr="005F0B43" w14:paraId="73D9D4A1" w14:textId="77777777" w:rsidTr="00541932">
        <w:trPr>
          <w:trHeight w:val="290"/>
          <w:jc w:val="center"/>
        </w:trPr>
        <w:tc>
          <w:tcPr>
            <w:tcW w:w="1336" w:type="pct"/>
            <w:noWrap/>
            <w:vAlign w:val="center"/>
          </w:tcPr>
          <w:p w14:paraId="443F44C9"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tang</w:t>
            </w:r>
          </w:p>
        </w:tc>
        <w:tc>
          <w:tcPr>
            <w:tcW w:w="502" w:type="pct"/>
            <w:noWrap/>
            <w:vAlign w:val="center"/>
          </w:tcPr>
          <w:p w14:paraId="4A3EBDF1"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8,673</w:t>
            </w:r>
          </w:p>
        </w:tc>
        <w:tc>
          <w:tcPr>
            <w:tcW w:w="803" w:type="pct"/>
            <w:noWrap/>
            <w:vAlign w:val="center"/>
          </w:tcPr>
          <w:p w14:paraId="6409A81B"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0.2848041</w:t>
            </w:r>
          </w:p>
        </w:tc>
        <w:tc>
          <w:tcPr>
            <w:tcW w:w="803" w:type="pct"/>
            <w:noWrap/>
            <w:vAlign w:val="center"/>
          </w:tcPr>
          <w:p w14:paraId="618300AD"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0.1833784</w:t>
            </w:r>
          </w:p>
        </w:tc>
        <w:tc>
          <w:tcPr>
            <w:tcW w:w="803" w:type="pct"/>
            <w:noWrap/>
            <w:vAlign w:val="center"/>
          </w:tcPr>
          <w:p w14:paraId="79BDEA20"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0</w:t>
            </w:r>
          </w:p>
        </w:tc>
        <w:tc>
          <w:tcPr>
            <w:tcW w:w="754" w:type="pct"/>
            <w:noWrap/>
            <w:vAlign w:val="center"/>
          </w:tcPr>
          <w:p w14:paraId="05CBC271"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0.96748</w:t>
            </w:r>
          </w:p>
        </w:tc>
      </w:tr>
      <w:tr w:rsidR="00A531F8" w:rsidRPr="005F0B43" w14:paraId="1AEF0E65" w14:textId="77777777" w:rsidTr="00541932">
        <w:trPr>
          <w:trHeight w:val="290"/>
          <w:jc w:val="center"/>
        </w:trPr>
        <w:tc>
          <w:tcPr>
            <w:tcW w:w="1336" w:type="pct"/>
            <w:noWrap/>
            <w:vAlign w:val="center"/>
          </w:tcPr>
          <w:p w14:paraId="06BF23A5"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logsize</w:t>
            </w:r>
          </w:p>
        </w:tc>
        <w:tc>
          <w:tcPr>
            <w:tcW w:w="502" w:type="pct"/>
            <w:noWrap/>
            <w:vAlign w:val="center"/>
          </w:tcPr>
          <w:p w14:paraId="6DC72DDB"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8,673</w:t>
            </w:r>
          </w:p>
        </w:tc>
        <w:tc>
          <w:tcPr>
            <w:tcW w:w="803" w:type="pct"/>
            <w:noWrap/>
            <w:vAlign w:val="center"/>
          </w:tcPr>
          <w:p w14:paraId="0D371E40"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7.610702</w:t>
            </w:r>
          </w:p>
        </w:tc>
        <w:tc>
          <w:tcPr>
            <w:tcW w:w="803" w:type="pct"/>
            <w:noWrap/>
            <w:vAlign w:val="center"/>
          </w:tcPr>
          <w:p w14:paraId="1690421D"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2.021548</w:t>
            </w:r>
          </w:p>
        </w:tc>
        <w:tc>
          <w:tcPr>
            <w:tcW w:w="803" w:type="pct"/>
            <w:noWrap/>
            <w:vAlign w:val="center"/>
          </w:tcPr>
          <w:p w14:paraId="3745033D"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-4.60517</w:t>
            </w:r>
          </w:p>
        </w:tc>
        <w:tc>
          <w:tcPr>
            <w:tcW w:w="754" w:type="pct"/>
            <w:noWrap/>
            <w:vAlign w:val="center"/>
          </w:tcPr>
          <w:p w14:paraId="6D9A178B"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13.78723</w:t>
            </w:r>
          </w:p>
        </w:tc>
      </w:tr>
      <w:tr w:rsidR="00A531F8" w:rsidRPr="005F0B43" w14:paraId="42F89497" w14:textId="77777777" w:rsidTr="00541932">
        <w:trPr>
          <w:trHeight w:val="290"/>
          <w:jc w:val="center"/>
        </w:trPr>
        <w:tc>
          <w:tcPr>
            <w:tcW w:w="1336" w:type="pct"/>
            <w:noWrap/>
            <w:vAlign w:val="center"/>
          </w:tcPr>
          <w:p w14:paraId="60080890"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size</w:t>
            </w:r>
          </w:p>
        </w:tc>
        <w:tc>
          <w:tcPr>
            <w:tcW w:w="502" w:type="pct"/>
            <w:noWrap/>
            <w:vAlign w:val="center"/>
          </w:tcPr>
          <w:p w14:paraId="2F3D6E48"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8,673</w:t>
            </w:r>
          </w:p>
        </w:tc>
        <w:tc>
          <w:tcPr>
            <w:tcW w:w="803" w:type="pct"/>
            <w:noWrap/>
            <w:vAlign w:val="center"/>
          </w:tcPr>
          <w:p w14:paraId="62BC7E32"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11139.68</w:t>
            </w:r>
          </w:p>
        </w:tc>
        <w:tc>
          <w:tcPr>
            <w:tcW w:w="803" w:type="pct"/>
            <w:noWrap/>
            <w:vAlign w:val="center"/>
          </w:tcPr>
          <w:p w14:paraId="74422D49"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40610.92</w:t>
            </w:r>
          </w:p>
        </w:tc>
        <w:tc>
          <w:tcPr>
            <w:tcW w:w="803" w:type="pct"/>
            <w:noWrap/>
            <w:vAlign w:val="center"/>
          </w:tcPr>
          <w:p w14:paraId="29D043A8"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0.01</w:t>
            </w:r>
          </w:p>
        </w:tc>
        <w:tc>
          <w:tcPr>
            <w:tcW w:w="754" w:type="pct"/>
            <w:noWrap/>
            <w:vAlign w:val="center"/>
          </w:tcPr>
          <w:p w14:paraId="35C03A81"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972119</w:t>
            </w:r>
          </w:p>
        </w:tc>
      </w:tr>
      <w:tr w:rsidR="00A531F8" w:rsidRPr="005F0B43" w14:paraId="49B89B05" w14:textId="77777777" w:rsidTr="00541932">
        <w:trPr>
          <w:trHeight w:val="290"/>
          <w:jc w:val="center"/>
        </w:trPr>
        <w:tc>
          <w:tcPr>
            <w:tcW w:w="1336" w:type="pct"/>
            <w:noWrap/>
            <w:vAlign w:val="center"/>
          </w:tcPr>
          <w:p w14:paraId="5569449D"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dvnd</w:t>
            </w:r>
          </w:p>
        </w:tc>
        <w:tc>
          <w:tcPr>
            <w:tcW w:w="502" w:type="pct"/>
            <w:noWrap/>
            <w:vAlign w:val="center"/>
          </w:tcPr>
          <w:p w14:paraId="427A1A1F"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7,888</w:t>
            </w:r>
          </w:p>
        </w:tc>
        <w:tc>
          <w:tcPr>
            <w:tcW w:w="803" w:type="pct"/>
            <w:noWrap/>
            <w:vAlign w:val="center"/>
          </w:tcPr>
          <w:p w14:paraId="6148DDFE"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29.35005</w:t>
            </w:r>
          </w:p>
        </w:tc>
        <w:tc>
          <w:tcPr>
            <w:tcW w:w="803" w:type="pct"/>
            <w:noWrap/>
            <w:vAlign w:val="center"/>
          </w:tcPr>
          <w:p w14:paraId="43794518"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84.06974</w:t>
            </w:r>
          </w:p>
        </w:tc>
        <w:tc>
          <w:tcPr>
            <w:tcW w:w="803" w:type="pct"/>
            <w:noWrap/>
            <w:vAlign w:val="center"/>
          </w:tcPr>
          <w:p w14:paraId="1E5C922C"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0</w:t>
            </w:r>
          </w:p>
        </w:tc>
        <w:tc>
          <w:tcPr>
            <w:tcW w:w="754" w:type="pct"/>
            <w:noWrap/>
            <w:vAlign w:val="center"/>
          </w:tcPr>
          <w:p w14:paraId="60605D67"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5650</w:t>
            </w:r>
          </w:p>
        </w:tc>
      </w:tr>
      <w:tr w:rsidR="00A531F8" w:rsidRPr="005F0B43" w14:paraId="4A768EAA" w14:textId="77777777" w:rsidTr="00541932">
        <w:trPr>
          <w:trHeight w:val="290"/>
          <w:jc w:val="center"/>
        </w:trPr>
        <w:tc>
          <w:tcPr>
            <w:tcW w:w="1336" w:type="pct"/>
            <w:noWrap/>
            <w:vAlign w:val="center"/>
          </w:tcPr>
          <w:p w14:paraId="4A1FD938" w14:textId="3CCCF981"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taxShield</w:t>
            </w:r>
          </w:p>
        </w:tc>
        <w:tc>
          <w:tcPr>
            <w:tcW w:w="502" w:type="pct"/>
            <w:noWrap/>
            <w:vAlign w:val="center"/>
          </w:tcPr>
          <w:p w14:paraId="42DD2158"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8,615</w:t>
            </w:r>
          </w:p>
        </w:tc>
        <w:tc>
          <w:tcPr>
            <w:tcW w:w="803" w:type="pct"/>
            <w:noWrap/>
            <w:vAlign w:val="center"/>
          </w:tcPr>
          <w:p w14:paraId="38550B4E"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7.21E+07</w:t>
            </w:r>
          </w:p>
        </w:tc>
        <w:tc>
          <w:tcPr>
            <w:tcW w:w="803" w:type="pct"/>
            <w:noWrap/>
            <w:vAlign w:val="center"/>
          </w:tcPr>
          <w:p w14:paraId="319F7D1D"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2.91E+08</w:t>
            </w:r>
          </w:p>
        </w:tc>
        <w:tc>
          <w:tcPr>
            <w:tcW w:w="803" w:type="pct"/>
            <w:noWrap/>
            <w:vAlign w:val="center"/>
          </w:tcPr>
          <w:p w14:paraId="4E8F89D7"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0</w:t>
            </w:r>
          </w:p>
        </w:tc>
        <w:tc>
          <w:tcPr>
            <w:tcW w:w="754" w:type="pct"/>
            <w:noWrap/>
            <w:vAlign w:val="center"/>
          </w:tcPr>
          <w:p w14:paraId="73A7E1CE"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5.75E+09</w:t>
            </w:r>
          </w:p>
        </w:tc>
      </w:tr>
      <w:tr w:rsidR="00A531F8" w:rsidRPr="005F0B43" w14:paraId="45092FCF" w14:textId="77777777" w:rsidTr="00541932">
        <w:trPr>
          <w:trHeight w:val="290"/>
          <w:jc w:val="center"/>
        </w:trPr>
        <w:tc>
          <w:tcPr>
            <w:tcW w:w="1336" w:type="pct"/>
            <w:noWrap/>
            <w:vAlign w:val="center"/>
          </w:tcPr>
          <w:p w14:paraId="414BE0AE"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pmShare</w:t>
            </w:r>
          </w:p>
        </w:tc>
        <w:tc>
          <w:tcPr>
            <w:tcW w:w="502" w:type="pct"/>
            <w:noWrap/>
            <w:vAlign w:val="center"/>
          </w:tcPr>
          <w:p w14:paraId="16F753A5"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7,312</w:t>
            </w:r>
          </w:p>
        </w:tc>
        <w:tc>
          <w:tcPr>
            <w:tcW w:w="803" w:type="pct"/>
            <w:noWrap/>
            <w:vAlign w:val="center"/>
          </w:tcPr>
          <w:p w14:paraId="2950B204"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57.64449</w:t>
            </w:r>
          </w:p>
        </w:tc>
        <w:tc>
          <w:tcPr>
            <w:tcW w:w="803" w:type="pct"/>
            <w:noWrap/>
            <w:vAlign w:val="center"/>
          </w:tcPr>
          <w:p w14:paraId="17CA0B76"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18.08771</w:t>
            </w:r>
          </w:p>
        </w:tc>
        <w:tc>
          <w:tcPr>
            <w:tcW w:w="803" w:type="pct"/>
            <w:noWrap/>
            <w:vAlign w:val="center"/>
          </w:tcPr>
          <w:p w14:paraId="3D2676B3"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0</w:t>
            </w:r>
          </w:p>
        </w:tc>
        <w:tc>
          <w:tcPr>
            <w:tcW w:w="754" w:type="pct"/>
            <w:noWrap/>
            <w:vAlign w:val="center"/>
          </w:tcPr>
          <w:p w14:paraId="07A479C9"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100</w:t>
            </w:r>
          </w:p>
        </w:tc>
      </w:tr>
      <w:tr w:rsidR="00A531F8" w:rsidRPr="005F0B43" w14:paraId="4EECFC5B" w14:textId="77777777" w:rsidTr="00541932">
        <w:trPr>
          <w:trHeight w:val="290"/>
          <w:jc w:val="center"/>
        </w:trPr>
        <w:tc>
          <w:tcPr>
            <w:tcW w:w="1336" w:type="pct"/>
            <w:noWrap/>
            <w:vAlign w:val="center"/>
          </w:tcPr>
          <w:p w14:paraId="0C7BF5F0"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Intamt</w:t>
            </w:r>
          </w:p>
        </w:tc>
        <w:tc>
          <w:tcPr>
            <w:tcW w:w="502" w:type="pct"/>
            <w:noWrap/>
            <w:vAlign w:val="center"/>
          </w:tcPr>
          <w:p w14:paraId="0A96B495"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8,616</w:t>
            </w:r>
          </w:p>
        </w:tc>
        <w:tc>
          <w:tcPr>
            <w:tcW w:w="803" w:type="pct"/>
            <w:noWrap/>
            <w:vAlign w:val="center"/>
          </w:tcPr>
          <w:p w14:paraId="529A7B0A"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211.9841</w:t>
            </w:r>
          </w:p>
        </w:tc>
        <w:tc>
          <w:tcPr>
            <w:tcW w:w="803" w:type="pct"/>
            <w:noWrap/>
            <w:vAlign w:val="center"/>
          </w:tcPr>
          <w:p w14:paraId="0B6F1058"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855.095</w:t>
            </w:r>
          </w:p>
        </w:tc>
        <w:tc>
          <w:tcPr>
            <w:tcW w:w="803" w:type="pct"/>
            <w:noWrap/>
            <w:vAlign w:val="center"/>
          </w:tcPr>
          <w:p w14:paraId="3ED2AE0D"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0</w:t>
            </w:r>
          </w:p>
        </w:tc>
        <w:tc>
          <w:tcPr>
            <w:tcW w:w="754" w:type="pct"/>
            <w:noWrap/>
            <w:vAlign w:val="center"/>
          </w:tcPr>
          <w:p w14:paraId="336BF766"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16905</w:t>
            </w:r>
          </w:p>
        </w:tc>
      </w:tr>
      <w:tr w:rsidR="00A531F8" w:rsidRPr="005F0B43" w14:paraId="218ABF8B" w14:textId="77777777" w:rsidTr="00541932">
        <w:trPr>
          <w:trHeight w:val="290"/>
          <w:jc w:val="center"/>
        </w:trPr>
        <w:tc>
          <w:tcPr>
            <w:tcW w:w="1336" w:type="pct"/>
            <w:noWrap/>
            <w:vAlign w:val="center"/>
          </w:tcPr>
          <w:p w14:paraId="47D5AE7E"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intRate</w:t>
            </w:r>
          </w:p>
        </w:tc>
        <w:tc>
          <w:tcPr>
            <w:tcW w:w="502" w:type="pct"/>
            <w:noWrap/>
            <w:vAlign w:val="center"/>
          </w:tcPr>
          <w:p w14:paraId="6B93F941"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8,677</w:t>
            </w:r>
          </w:p>
        </w:tc>
        <w:tc>
          <w:tcPr>
            <w:tcW w:w="803" w:type="pct"/>
            <w:noWrap/>
            <w:vAlign w:val="center"/>
          </w:tcPr>
          <w:p w14:paraId="26CE1885"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1.805358</w:t>
            </w:r>
          </w:p>
        </w:tc>
        <w:tc>
          <w:tcPr>
            <w:tcW w:w="803" w:type="pct"/>
            <w:noWrap/>
            <w:vAlign w:val="center"/>
          </w:tcPr>
          <w:p w14:paraId="4B8F5AFE"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1.698888</w:t>
            </w:r>
          </w:p>
        </w:tc>
        <w:tc>
          <w:tcPr>
            <w:tcW w:w="803" w:type="pct"/>
            <w:noWrap/>
            <w:vAlign w:val="center"/>
          </w:tcPr>
          <w:p w14:paraId="55A29059"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0.1581124</w:t>
            </w:r>
          </w:p>
        </w:tc>
        <w:tc>
          <w:tcPr>
            <w:tcW w:w="754" w:type="pct"/>
            <w:noWrap/>
            <w:vAlign w:val="center"/>
          </w:tcPr>
          <w:p w14:paraId="58888A83"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6.5</w:t>
            </w:r>
          </w:p>
        </w:tc>
      </w:tr>
      <w:tr w:rsidR="00A531F8" w:rsidRPr="005F0B43" w14:paraId="71F56605" w14:textId="77777777" w:rsidTr="00541932">
        <w:trPr>
          <w:trHeight w:val="290"/>
          <w:jc w:val="center"/>
        </w:trPr>
        <w:tc>
          <w:tcPr>
            <w:tcW w:w="1336" w:type="pct"/>
            <w:noWrap/>
            <w:vAlign w:val="center"/>
          </w:tcPr>
          <w:p w14:paraId="62E2FED3"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returnIndexClosing</w:t>
            </w:r>
          </w:p>
        </w:tc>
        <w:tc>
          <w:tcPr>
            <w:tcW w:w="502" w:type="pct"/>
            <w:noWrap/>
            <w:vAlign w:val="center"/>
          </w:tcPr>
          <w:p w14:paraId="3956E1DC"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8,398</w:t>
            </w:r>
          </w:p>
        </w:tc>
        <w:tc>
          <w:tcPr>
            <w:tcW w:w="803" w:type="pct"/>
            <w:noWrap/>
            <w:vAlign w:val="center"/>
          </w:tcPr>
          <w:p w14:paraId="55237C67"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17.63119</w:t>
            </w:r>
          </w:p>
        </w:tc>
        <w:tc>
          <w:tcPr>
            <w:tcW w:w="803" w:type="pct"/>
            <w:noWrap/>
            <w:vAlign w:val="center"/>
          </w:tcPr>
          <w:p w14:paraId="4D686032"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30.41043</w:t>
            </w:r>
          </w:p>
        </w:tc>
        <w:tc>
          <w:tcPr>
            <w:tcW w:w="803" w:type="pct"/>
            <w:noWrap/>
            <w:vAlign w:val="center"/>
          </w:tcPr>
          <w:p w14:paraId="383F43C5"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-37.94281</w:t>
            </w:r>
          </w:p>
        </w:tc>
        <w:tc>
          <w:tcPr>
            <w:tcW w:w="754" w:type="pct"/>
            <w:noWrap/>
            <w:vAlign w:val="center"/>
          </w:tcPr>
          <w:p w14:paraId="6E179BBA" w14:textId="77777777" w:rsidR="00A531F8" w:rsidRPr="005F0B43" w:rsidRDefault="00A531F8" w:rsidP="005F0B43">
            <w:pPr>
              <w:tabs>
                <w:tab w:val="left" w:pos="540"/>
              </w:tabs>
              <w:spacing w:before="40" w:after="40" w:line="240" w:lineRule="auto"/>
              <w:jc w:val="center"/>
              <w:rPr>
                <w:color w:val="000000"/>
                <w:sz w:val="21"/>
                <w:szCs w:val="16"/>
              </w:rPr>
            </w:pPr>
            <w:r w:rsidRPr="005F0B43">
              <w:rPr>
                <w:color w:val="000000"/>
                <w:sz w:val="21"/>
                <w:szCs w:val="16"/>
              </w:rPr>
              <w:t>83.37532</w:t>
            </w:r>
          </w:p>
        </w:tc>
      </w:tr>
    </w:tbl>
    <w:p w14:paraId="5B9AE887" w14:textId="77777777" w:rsidR="00A531F8" w:rsidRDefault="00A531F8" w:rsidP="00BC38E1">
      <w:pPr>
        <w:tabs>
          <w:tab w:val="left" w:pos="540"/>
        </w:tabs>
        <w:spacing w:after="200" w:line="360" w:lineRule="auto"/>
        <w:jc w:val="both"/>
      </w:pPr>
    </w:p>
    <w:p w14:paraId="7E2893B2" w14:textId="5C412C23" w:rsidR="00541932" w:rsidRPr="00B9014D" w:rsidRDefault="00541932" w:rsidP="00BC38E1">
      <w:pPr>
        <w:tabs>
          <w:tab w:val="left" w:pos="540"/>
        </w:tabs>
        <w:spacing w:after="200" w:line="360" w:lineRule="auto"/>
        <w:jc w:val="both"/>
      </w:pPr>
      <w:r>
        <w:t>Besides, there were dummy variables representing the global financial crisis (GFC),  the years of the global financial crisis impacting Indian firms from 2008-09 to 2011-12; the insolvency and bankruptcy regime (ibc2016), the new regime starting from 2016-17; and the global health pandemic (COVID-19) (dcovid20less), the years being from 2020-21 to 2022-23.</w:t>
      </w:r>
    </w:p>
    <w:p w14:paraId="1611A4C8" w14:textId="622D5916" w:rsidR="00717F51" w:rsidRPr="00B9014D" w:rsidRDefault="00534127" w:rsidP="00BC38E1">
      <w:pPr>
        <w:tabs>
          <w:tab w:val="left" w:pos="540"/>
        </w:tabs>
        <w:spacing w:after="200" w:line="360" w:lineRule="auto"/>
        <w:jc w:val="both"/>
      </w:pPr>
      <w:r w:rsidRPr="00B9014D">
        <w:t xml:space="preserve">ANOVA of a model of </w:t>
      </w:r>
      <w:r w:rsidR="000A1228">
        <w:t xml:space="preserve">corporate life </w:t>
      </w:r>
      <w:r w:rsidRPr="00B9014D">
        <w:t xml:space="preserve">stages </w:t>
      </w:r>
      <w:r w:rsidR="000A1228">
        <w:t xml:space="preserve">based on </w:t>
      </w:r>
      <w:r w:rsidRPr="00B9014D">
        <w:t>all cash flow patterns</w:t>
      </w:r>
      <w:r w:rsidR="000A1228">
        <w:t xml:space="preserve">, using Dickinson’s (2011) model, the results are presented in Table 5.8. It shows that </w:t>
      </w:r>
      <w:r w:rsidR="004A6B93">
        <w:t>the null hypothesis is not supported, and the group means of leverage over corporate life stages are not the same. Group means of leverage over corporate life stages are also depicted in a graph in Figure 5.3 immediately after the table.</w:t>
      </w:r>
    </w:p>
    <w:p w14:paraId="3E992945" w14:textId="1CFF96CB" w:rsidR="00A531F8" w:rsidRPr="005F0B43" w:rsidRDefault="00A531F8" w:rsidP="005F0B43">
      <w:pPr>
        <w:tabs>
          <w:tab w:val="left" w:pos="540"/>
        </w:tabs>
        <w:spacing w:after="200" w:line="240" w:lineRule="auto"/>
        <w:jc w:val="center"/>
        <w:rPr>
          <w:rFonts w:ascii="Times New Roman Bold" w:hAnsi="Times New Roman Bold"/>
          <w:b/>
          <w:bCs/>
          <w:sz w:val="22"/>
        </w:rPr>
      </w:pPr>
      <w:r w:rsidRPr="005F0B43">
        <w:rPr>
          <w:rFonts w:ascii="Times New Roman Bold" w:hAnsi="Times New Roman Bold"/>
          <w:b/>
          <w:bCs/>
          <w:sz w:val="22"/>
        </w:rPr>
        <w:t>Table 5.</w:t>
      </w:r>
      <w:r w:rsidR="008863C0" w:rsidRPr="005F0B43">
        <w:rPr>
          <w:rFonts w:ascii="Times New Roman Bold" w:hAnsi="Times New Roman Bold"/>
          <w:b/>
          <w:bCs/>
          <w:sz w:val="22"/>
        </w:rPr>
        <w:t>8</w:t>
      </w:r>
      <w:r w:rsidR="005A0C4F" w:rsidRPr="005F0B43">
        <w:rPr>
          <w:rFonts w:ascii="Times New Roman Bold" w:hAnsi="Times New Roman Bold"/>
          <w:b/>
          <w:bCs/>
          <w:sz w:val="22"/>
        </w:rPr>
        <w:t xml:space="preserve">: Analysis of Variance of Means of </w:t>
      </w:r>
      <w:r w:rsidR="003D2C37">
        <w:rPr>
          <w:rFonts w:ascii="Times New Roman Bold" w:hAnsi="Times New Roman Bold"/>
          <w:b/>
          <w:bCs/>
          <w:sz w:val="22"/>
        </w:rPr>
        <w:t xml:space="preserve">Leverage over </w:t>
      </w:r>
      <w:r w:rsidR="005A0C4F" w:rsidRPr="005F0B43">
        <w:rPr>
          <w:rFonts w:ascii="Times New Roman Bold" w:hAnsi="Times New Roman Bold"/>
          <w:b/>
          <w:bCs/>
          <w:sz w:val="22"/>
        </w:rPr>
        <w:t xml:space="preserve">Corporate </w:t>
      </w:r>
      <w:r w:rsidR="00DB6BF0">
        <w:rPr>
          <w:rFonts w:ascii="Times New Roman Bold" w:hAnsi="Times New Roman Bold"/>
          <w:b/>
          <w:bCs/>
          <w:sz w:val="22"/>
        </w:rPr>
        <w:t>Life</w:t>
      </w:r>
      <w:r w:rsidR="005A0C4F" w:rsidRPr="005F0B43">
        <w:rPr>
          <w:rFonts w:ascii="Times New Roman Bold" w:hAnsi="Times New Roman Bold"/>
          <w:b/>
          <w:bCs/>
          <w:sz w:val="22"/>
        </w:rPr>
        <w:t xml:space="preserve"> Stages</w:t>
      </w:r>
    </w:p>
    <w:tbl>
      <w:tblPr>
        <w:tblStyle w:val="TableGrid"/>
        <w:tblW w:w="0" w:type="auto"/>
        <w:tblLook w:val="04A0" w:firstRow="1" w:lastRow="0" w:firstColumn="1" w:lastColumn="0" w:noHBand="0" w:noVBand="1"/>
      </w:tblPr>
      <w:tblGrid>
        <w:gridCol w:w="1683"/>
        <w:gridCol w:w="1648"/>
        <w:gridCol w:w="1538"/>
        <w:gridCol w:w="1389"/>
        <w:gridCol w:w="908"/>
        <w:gridCol w:w="1130"/>
      </w:tblGrid>
      <w:tr w:rsidR="001D296E" w:rsidRPr="001D296E" w14:paraId="778AE1F8" w14:textId="77777777" w:rsidTr="006B07D3">
        <w:tc>
          <w:tcPr>
            <w:tcW w:w="1683" w:type="dxa"/>
            <w:vAlign w:val="center"/>
          </w:tcPr>
          <w:p w14:paraId="7DA824D9" w14:textId="77777777" w:rsidR="001D296E" w:rsidRPr="001D296E" w:rsidRDefault="001D296E" w:rsidP="001D296E">
            <w:pPr>
              <w:spacing w:before="40" w:after="40" w:line="240" w:lineRule="auto"/>
              <w:jc w:val="center"/>
              <w:rPr>
                <w:b/>
                <w:sz w:val="20"/>
              </w:rPr>
            </w:pPr>
            <w:r w:rsidRPr="001D296E">
              <w:rPr>
                <w:b/>
                <w:sz w:val="20"/>
              </w:rPr>
              <w:t>Square</w:t>
            </w:r>
          </w:p>
        </w:tc>
        <w:tc>
          <w:tcPr>
            <w:tcW w:w="1648" w:type="dxa"/>
            <w:vAlign w:val="center"/>
          </w:tcPr>
          <w:p w14:paraId="369A8734" w14:textId="77777777" w:rsidR="001D296E" w:rsidRPr="001D296E" w:rsidRDefault="001D296E" w:rsidP="001D296E">
            <w:pPr>
              <w:spacing w:before="40" w:after="40" w:line="240" w:lineRule="auto"/>
              <w:jc w:val="center"/>
              <w:rPr>
                <w:b/>
                <w:sz w:val="20"/>
              </w:rPr>
            </w:pPr>
            <w:r w:rsidRPr="001D296E">
              <w:rPr>
                <w:b/>
                <w:sz w:val="20"/>
              </w:rPr>
              <w:t>Partial SS</w:t>
            </w:r>
          </w:p>
        </w:tc>
        <w:tc>
          <w:tcPr>
            <w:tcW w:w="1538" w:type="dxa"/>
            <w:vAlign w:val="center"/>
          </w:tcPr>
          <w:p w14:paraId="61419ECB" w14:textId="77777777" w:rsidR="001D296E" w:rsidRPr="001D296E" w:rsidRDefault="001D296E" w:rsidP="001D296E">
            <w:pPr>
              <w:spacing w:before="40" w:after="40" w:line="240" w:lineRule="auto"/>
              <w:jc w:val="center"/>
              <w:rPr>
                <w:b/>
                <w:sz w:val="20"/>
              </w:rPr>
            </w:pPr>
            <w:r w:rsidRPr="001D296E">
              <w:rPr>
                <w:b/>
                <w:sz w:val="20"/>
              </w:rPr>
              <w:t>df</w:t>
            </w:r>
          </w:p>
        </w:tc>
        <w:tc>
          <w:tcPr>
            <w:tcW w:w="1389" w:type="dxa"/>
            <w:vAlign w:val="center"/>
          </w:tcPr>
          <w:p w14:paraId="2D75C7D6" w14:textId="77777777" w:rsidR="001D296E" w:rsidRPr="001D296E" w:rsidRDefault="001D296E" w:rsidP="001D296E">
            <w:pPr>
              <w:spacing w:before="40" w:after="40" w:line="240" w:lineRule="auto"/>
              <w:jc w:val="center"/>
              <w:rPr>
                <w:b/>
                <w:sz w:val="20"/>
              </w:rPr>
            </w:pPr>
            <w:r w:rsidRPr="001D296E">
              <w:rPr>
                <w:b/>
                <w:sz w:val="20"/>
              </w:rPr>
              <w:t>MS</w:t>
            </w:r>
          </w:p>
        </w:tc>
        <w:tc>
          <w:tcPr>
            <w:tcW w:w="908" w:type="dxa"/>
            <w:vAlign w:val="center"/>
          </w:tcPr>
          <w:p w14:paraId="1A801A69" w14:textId="77777777" w:rsidR="001D296E" w:rsidRPr="001D296E" w:rsidRDefault="001D296E" w:rsidP="001D296E">
            <w:pPr>
              <w:spacing w:before="40" w:after="40" w:line="240" w:lineRule="auto"/>
              <w:jc w:val="center"/>
              <w:rPr>
                <w:b/>
                <w:sz w:val="20"/>
              </w:rPr>
            </w:pPr>
            <w:r w:rsidRPr="001D296E">
              <w:rPr>
                <w:b/>
                <w:sz w:val="20"/>
              </w:rPr>
              <w:t>F</w:t>
            </w:r>
          </w:p>
        </w:tc>
        <w:tc>
          <w:tcPr>
            <w:tcW w:w="1130" w:type="dxa"/>
            <w:vAlign w:val="center"/>
          </w:tcPr>
          <w:p w14:paraId="3F81F46D" w14:textId="77777777" w:rsidR="001D296E" w:rsidRPr="001D296E" w:rsidRDefault="001D296E" w:rsidP="001D296E">
            <w:pPr>
              <w:spacing w:before="40" w:after="40" w:line="240" w:lineRule="auto"/>
              <w:jc w:val="center"/>
              <w:rPr>
                <w:b/>
                <w:sz w:val="20"/>
              </w:rPr>
            </w:pPr>
            <w:r w:rsidRPr="001D296E">
              <w:rPr>
                <w:b/>
                <w:sz w:val="20"/>
              </w:rPr>
              <w:t>Prob&gt;F</w:t>
            </w:r>
          </w:p>
        </w:tc>
      </w:tr>
      <w:tr w:rsidR="001D296E" w:rsidRPr="001D296E" w14:paraId="4763935A" w14:textId="77777777" w:rsidTr="006B07D3">
        <w:tc>
          <w:tcPr>
            <w:tcW w:w="1683" w:type="dxa"/>
            <w:vAlign w:val="center"/>
          </w:tcPr>
          <w:p w14:paraId="47194283" w14:textId="6253D71B" w:rsidR="001D296E" w:rsidRPr="001D296E" w:rsidRDefault="001D296E" w:rsidP="001D296E">
            <w:pPr>
              <w:spacing w:before="40" w:after="40" w:line="240" w:lineRule="auto"/>
              <w:jc w:val="center"/>
              <w:rPr>
                <w:sz w:val="20"/>
              </w:rPr>
            </w:pPr>
            <w:r w:rsidRPr="001D296E">
              <w:rPr>
                <w:sz w:val="20"/>
              </w:rPr>
              <w:t>Corplifes</w:t>
            </w:r>
            <w:r w:rsidR="00584F66">
              <w:rPr>
                <w:sz w:val="20"/>
              </w:rPr>
              <w:t>tag</w:t>
            </w:r>
            <w:r w:rsidRPr="001D296E">
              <w:rPr>
                <w:sz w:val="20"/>
              </w:rPr>
              <w:t>e</w:t>
            </w:r>
          </w:p>
        </w:tc>
        <w:tc>
          <w:tcPr>
            <w:tcW w:w="1648" w:type="dxa"/>
            <w:vAlign w:val="center"/>
          </w:tcPr>
          <w:p w14:paraId="2F19877B" w14:textId="77777777" w:rsidR="001D296E" w:rsidRPr="001D296E" w:rsidRDefault="001D296E" w:rsidP="001D296E">
            <w:pPr>
              <w:spacing w:before="40" w:after="40" w:line="240" w:lineRule="auto"/>
              <w:jc w:val="center"/>
              <w:rPr>
                <w:sz w:val="20"/>
              </w:rPr>
            </w:pPr>
            <w:r w:rsidRPr="001D296E">
              <w:rPr>
                <w:sz w:val="20"/>
              </w:rPr>
              <w:t>310107.18</w:t>
            </w:r>
          </w:p>
        </w:tc>
        <w:tc>
          <w:tcPr>
            <w:tcW w:w="1538" w:type="dxa"/>
            <w:vAlign w:val="center"/>
          </w:tcPr>
          <w:p w14:paraId="016F3375" w14:textId="77777777" w:rsidR="001D296E" w:rsidRPr="001D296E" w:rsidRDefault="001D296E" w:rsidP="001D296E">
            <w:pPr>
              <w:spacing w:before="40" w:after="40" w:line="240" w:lineRule="auto"/>
              <w:jc w:val="center"/>
              <w:rPr>
                <w:sz w:val="20"/>
              </w:rPr>
            </w:pPr>
            <w:r w:rsidRPr="001D296E">
              <w:rPr>
                <w:sz w:val="20"/>
              </w:rPr>
              <w:t>7</w:t>
            </w:r>
          </w:p>
        </w:tc>
        <w:tc>
          <w:tcPr>
            <w:tcW w:w="1389" w:type="dxa"/>
            <w:vAlign w:val="center"/>
          </w:tcPr>
          <w:p w14:paraId="2215C4B5" w14:textId="77777777" w:rsidR="001D296E" w:rsidRPr="001D296E" w:rsidRDefault="001D296E" w:rsidP="001D296E">
            <w:pPr>
              <w:spacing w:before="40" w:after="40" w:line="240" w:lineRule="auto"/>
              <w:jc w:val="center"/>
              <w:rPr>
                <w:sz w:val="20"/>
              </w:rPr>
            </w:pPr>
            <w:r w:rsidRPr="001D296E">
              <w:rPr>
                <w:sz w:val="20"/>
              </w:rPr>
              <w:t>44301.025</w:t>
            </w:r>
          </w:p>
        </w:tc>
        <w:tc>
          <w:tcPr>
            <w:tcW w:w="908" w:type="dxa"/>
            <w:vAlign w:val="center"/>
          </w:tcPr>
          <w:p w14:paraId="382805E2" w14:textId="77777777" w:rsidR="001D296E" w:rsidRPr="001D296E" w:rsidRDefault="001D296E" w:rsidP="001D296E">
            <w:pPr>
              <w:spacing w:before="40" w:after="40" w:line="240" w:lineRule="auto"/>
              <w:jc w:val="center"/>
              <w:rPr>
                <w:sz w:val="20"/>
              </w:rPr>
            </w:pPr>
            <w:r w:rsidRPr="001D296E">
              <w:rPr>
                <w:sz w:val="20"/>
              </w:rPr>
              <w:t>31.94</w:t>
            </w:r>
          </w:p>
        </w:tc>
        <w:tc>
          <w:tcPr>
            <w:tcW w:w="1130" w:type="dxa"/>
            <w:vAlign w:val="center"/>
          </w:tcPr>
          <w:p w14:paraId="727681EF" w14:textId="77777777" w:rsidR="001D296E" w:rsidRPr="001D296E" w:rsidRDefault="001D296E" w:rsidP="001D296E">
            <w:pPr>
              <w:spacing w:before="40" w:after="40" w:line="240" w:lineRule="auto"/>
              <w:jc w:val="center"/>
              <w:rPr>
                <w:sz w:val="20"/>
              </w:rPr>
            </w:pPr>
            <w:r w:rsidRPr="001D296E">
              <w:rPr>
                <w:sz w:val="20"/>
              </w:rPr>
              <w:t>0.0000</w:t>
            </w:r>
          </w:p>
        </w:tc>
      </w:tr>
      <w:tr w:rsidR="001D296E" w:rsidRPr="001D296E" w14:paraId="3399E483" w14:textId="77777777" w:rsidTr="006B07D3">
        <w:tc>
          <w:tcPr>
            <w:tcW w:w="1683" w:type="dxa"/>
            <w:vAlign w:val="center"/>
          </w:tcPr>
          <w:p w14:paraId="5218C254" w14:textId="77777777" w:rsidR="001D296E" w:rsidRPr="001D296E" w:rsidRDefault="001D296E" w:rsidP="001D296E">
            <w:pPr>
              <w:spacing w:before="40" w:after="40" w:line="240" w:lineRule="auto"/>
              <w:jc w:val="center"/>
              <w:rPr>
                <w:sz w:val="20"/>
              </w:rPr>
            </w:pPr>
            <w:r w:rsidRPr="001D296E">
              <w:rPr>
                <w:sz w:val="20"/>
              </w:rPr>
              <w:t>Residual</w:t>
            </w:r>
          </w:p>
        </w:tc>
        <w:tc>
          <w:tcPr>
            <w:tcW w:w="1648" w:type="dxa"/>
            <w:vAlign w:val="center"/>
          </w:tcPr>
          <w:p w14:paraId="1AE3FA2B" w14:textId="77777777" w:rsidR="001D296E" w:rsidRPr="001D296E" w:rsidRDefault="001D296E" w:rsidP="001D296E">
            <w:pPr>
              <w:spacing w:before="40" w:after="40" w:line="240" w:lineRule="auto"/>
              <w:jc w:val="center"/>
              <w:rPr>
                <w:sz w:val="20"/>
              </w:rPr>
            </w:pPr>
            <w:r w:rsidRPr="001D296E">
              <w:rPr>
                <w:sz w:val="20"/>
              </w:rPr>
              <w:t>10822582</w:t>
            </w:r>
          </w:p>
        </w:tc>
        <w:tc>
          <w:tcPr>
            <w:tcW w:w="1538" w:type="dxa"/>
            <w:vAlign w:val="center"/>
          </w:tcPr>
          <w:p w14:paraId="3700FB72" w14:textId="77777777" w:rsidR="001D296E" w:rsidRPr="001D296E" w:rsidRDefault="001D296E" w:rsidP="001D296E">
            <w:pPr>
              <w:spacing w:before="40" w:after="40" w:line="240" w:lineRule="auto"/>
              <w:jc w:val="center"/>
              <w:rPr>
                <w:sz w:val="20"/>
              </w:rPr>
            </w:pPr>
            <w:r w:rsidRPr="001D296E">
              <w:rPr>
                <w:sz w:val="20"/>
              </w:rPr>
              <w:t>7,804</w:t>
            </w:r>
          </w:p>
        </w:tc>
        <w:tc>
          <w:tcPr>
            <w:tcW w:w="1389" w:type="dxa"/>
            <w:vAlign w:val="center"/>
          </w:tcPr>
          <w:p w14:paraId="3BBB0441" w14:textId="77777777" w:rsidR="001D296E" w:rsidRPr="001D296E" w:rsidRDefault="001D296E" w:rsidP="001D296E">
            <w:pPr>
              <w:spacing w:before="40" w:after="40" w:line="240" w:lineRule="auto"/>
              <w:jc w:val="center"/>
              <w:rPr>
                <w:sz w:val="20"/>
              </w:rPr>
            </w:pPr>
            <w:r w:rsidRPr="001D296E">
              <w:rPr>
                <w:sz w:val="20"/>
              </w:rPr>
              <w:t>1386.7993</w:t>
            </w:r>
          </w:p>
        </w:tc>
        <w:tc>
          <w:tcPr>
            <w:tcW w:w="908" w:type="dxa"/>
            <w:vAlign w:val="center"/>
          </w:tcPr>
          <w:p w14:paraId="109F022A" w14:textId="77777777" w:rsidR="001D296E" w:rsidRPr="001D296E" w:rsidRDefault="001D296E" w:rsidP="001D296E">
            <w:pPr>
              <w:spacing w:before="40" w:after="40" w:line="240" w:lineRule="auto"/>
              <w:jc w:val="center"/>
              <w:rPr>
                <w:sz w:val="20"/>
              </w:rPr>
            </w:pPr>
          </w:p>
        </w:tc>
        <w:tc>
          <w:tcPr>
            <w:tcW w:w="1130" w:type="dxa"/>
            <w:vAlign w:val="center"/>
          </w:tcPr>
          <w:p w14:paraId="3F22C2D9" w14:textId="77777777" w:rsidR="001D296E" w:rsidRPr="001D296E" w:rsidRDefault="001D296E" w:rsidP="001D296E">
            <w:pPr>
              <w:spacing w:before="40" w:after="40" w:line="240" w:lineRule="auto"/>
              <w:jc w:val="center"/>
              <w:rPr>
                <w:sz w:val="20"/>
              </w:rPr>
            </w:pPr>
          </w:p>
        </w:tc>
      </w:tr>
      <w:tr w:rsidR="001D296E" w:rsidRPr="001D296E" w14:paraId="0389BDCE" w14:textId="77777777" w:rsidTr="006B07D3">
        <w:tc>
          <w:tcPr>
            <w:tcW w:w="1683" w:type="dxa"/>
            <w:vAlign w:val="center"/>
          </w:tcPr>
          <w:p w14:paraId="31E03BB9" w14:textId="77777777" w:rsidR="001D296E" w:rsidRPr="001D296E" w:rsidRDefault="001D296E" w:rsidP="001D296E">
            <w:pPr>
              <w:spacing w:before="40" w:after="40" w:line="240" w:lineRule="auto"/>
              <w:jc w:val="center"/>
              <w:rPr>
                <w:sz w:val="20"/>
              </w:rPr>
            </w:pPr>
            <w:r w:rsidRPr="001D296E">
              <w:rPr>
                <w:sz w:val="20"/>
              </w:rPr>
              <w:t>Total</w:t>
            </w:r>
          </w:p>
        </w:tc>
        <w:tc>
          <w:tcPr>
            <w:tcW w:w="1648" w:type="dxa"/>
            <w:vAlign w:val="center"/>
          </w:tcPr>
          <w:p w14:paraId="026002A6" w14:textId="77777777" w:rsidR="001D296E" w:rsidRPr="001D296E" w:rsidRDefault="001D296E" w:rsidP="001D296E">
            <w:pPr>
              <w:spacing w:before="40" w:after="40" w:line="240" w:lineRule="auto"/>
              <w:jc w:val="center"/>
              <w:rPr>
                <w:sz w:val="20"/>
              </w:rPr>
            </w:pPr>
            <w:r w:rsidRPr="001D296E">
              <w:rPr>
                <w:sz w:val="20"/>
              </w:rPr>
              <w:t>11132689</w:t>
            </w:r>
          </w:p>
        </w:tc>
        <w:tc>
          <w:tcPr>
            <w:tcW w:w="1538" w:type="dxa"/>
            <w:vAlign w:val="center"/>
          </w:tcPr>
          <w:p w14:paraId="385256FF" w14:textId="77777777" w:rsidR="001D296E" w:rsidRPr="001D296E" w:rsidRDefault="001D296E" w:rsidP="001D296E">
            <w:pPr>
              <w:spacing w:before="40" w:after="40" w:line="240" w:lineRule="auto"/>
              <w:jc w:val="center"/>
              <w:rPr>
                <w:sz w:val="20"/>
              </w:rPr>
            </w:pPr>
            <w:r w:rsidRPr="001D296E">
              <w:rPr>
                <w:sz w:val="20"/>
              </w:rPr>
              <w:t>7,811</w:t>
            </w:r>
          </w:p>
        </w:tc>
        <w:tc>
          <w:tcPr>
            <w:tcW w:w="1389" w:type="dxa"/>
            <w:vAlign w:val="center"/>
          </w:tcPr>
          <w:p w14:paraId="49E0536C" w14:textId="77777777" w:rsidR="001D296E" w:rsidRPr="001D296E" w:rsidRDefault="001D296E" w:rsidP="001D296E">
            <w:pPr>
              <w:spacing w:before="40" w:after="40" w:line="240" w:lineRule="auto"/>
              <w:jc w:val="center"/>
              <w:rPr>
                <w:sz w:val="20"/>
              </w:rPr>
            </w:pPr>
            <w:r w:rsidRPr="001D296E">
              <w:rPr>
                <w:sz w:val="20"/>
              </w:rPr>
              <w:t>1425.2578</w:t>
            </w:r>
          </w:p>
        </w:tc>
        <w:tc>
          <w:tcPr>
            <w:tcW w:w="908" w:type="dxa"/>
            <w:vAlign w:val="center"/>
          </w:tcPr>
          <w:p w14:paraId="3DED3E76" w14:textId="77777777" w:rsidR="001D296E" w:rsidRPr="001D296E" w:rsidRDefault="001D296E" w:rsidP="001D296E">
            <w:pPr>
              <w:spacing w:before="40" w:after="40" w:line="240" w:lineRule="auto"/>
              <w:jc w:val="center"/>
              <w:rPr>
                <w:sz w:val="20"/>
              </w:rPr>
            </w:pPr>
          </w:p>
        </w:tc>
        <w:tc>
          <w:tcPr>
            <w:tcW w:w="1130" w:type="dxa"/>
            <w:vAlign w:val="center"/>
          </w:tcPr>
          <w:p w14:paraId="518201BE" w14:textId="77777777" w:rsidR="001D296E" w:rsidRPr="001D296E" w:rsidRDefault="001D296E" w:rsidP="001D296E">
            <w:pPr>
              <w:spacing w:before="40" w:after="40" w:line="240" w:lineRule="auto"/>
              <w:jc w:val="center"/>
              <w:rPr>
                <w:sz w:val="20"/>
              </w:rPr>
            </w:pPr>
          </w:p>
        </w:tc>
      </w:tr>
    </w:tbl>
    <w:p w14:paraId="56432AE7" w14:textId="77777777" w:rsidR="001D296E" w:rsidRDefault="001D296E" w:rsidP="001D296E"/>
    <w:p w14:paraId="287CC09A" w14:textId="696F0A49" w:rsidR="005A0C4F" w:rsidRDefault="005A0C4F" w:rsidP="005F0B43">
      <w:pPr>
        <w:tabs>
          <w:tab w:val="left" w:pos="540"/>
        </w:tabs>
        <w:spacing w:after="200" w:line="240" w:lineRule="auto"/>
        <w:jc w:val="center"/>
        <w:rPr>
          <w:b/>
          <w:bCs/>
        </w:rPr>
      </w:pPr>
      <w:bookmarkStart w:id="102" w:name="_heading=h.bh1olz7hzqkt" w:colFirst="0" w:colLast="0"/>
      <w:bookmarkEnd w:id="102"/>
      <w:r w:rsidRPr="00B9014D">
        <w:rPr>
          <w:b/>
          <w:bCs/>
          <w:noProof/>
        </w:rPr>
        <w:lastRenderedPageBreak/>
        <w:drawing>
          <wp:inline distT="0" distB="0" distL="0" distR="0" wp14:anchorId="45D8C7FB" wp14:editId="4D263C5B">
            <wp:extent cx="4516998" cy="1841818"/>
            <wp:effectExtent l="0" t="0" r="0" b="6350"/>
            <wp:docPr id="21628718" name="Picture 4" descr="A graph with a lin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8718" name="Picture 4" descr="A graph with a line grap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28449" cy="1846487"/>
                    </a:xfrm>
                    <a:prstGeom prst="rect">
                      <a:avLst/>
                    </a:prstGeom>
                    <a:noFill/>
                    <a:ln>
                      <a:noFill/>
                    </a:ln>
                  </pic:spPr>
                </pic:pic>
              </a:graphicData>
            </a:graphic>
          </wp:inline>
        </w:drawing>
      </w:r>
    </w:p>
    <w:p w14:paraId="28965417" w14:textId="60E09BCB" w:rsidR="005F0B43" w:rsidRPr="005F0B43" w:rsidRDefault="005F0B43" w:rsidP="005F0B43">
      <w:pPr>
        <w:tabs>
          <w:tab w:val="left" w:pos="540"/>
        </w:tabs>
        <w:spacing w:after="200" w:line="240" w:lineRule="auto"/>
        <w:jc w:val="center"/>
        <w:rPr>
          <w:rFonts w:ascii="Times New Roman Bold" w:hAnsi="Times New Roman Bold"/>
          <w:b/>
          <w:bCs/>
          <w:sz w:val="22"/>
        </w:rPr>
      </w:pPr>
      <w:r w:rsidRPr="005F0B43">
        <w:rPr>
          <w:rFonts w:ascii="Times New Roman Bold" w:hAnsi="Times New Roman Bold"/>
          <w:b/>
          <w:bCs/>
          <w:sz w:val="22"/>
        </w:rPr>
        <w:t>Figure 5.3: Means of Leverage over Corporate Life Stages</w:t>
      </w:r>
    </w:p>
    <w:p w14:paraId="2523DCCE" w14:textId="711215AF" w:rsidR="002417DB" w:rsidRPr="00B9014D" w:rsidRDefault="00A531F8" w:rsidP="005F0B43">
      <w:pPr>
        <w:tabs>
          <w:tab w:val="left" w:pos="540"/>
        </w:tabs>
        <w:spacing w:after="100" w:line="360" w:lineRule="auto"/>
        <w:jc w:val="both"/>
        <w:rPr>
          <w:b/>
          <w:bCs/>
        </w:rPr>
      </w:pPr>
      <w:r w:rsidRPr="00B9014D">
        <w:rPr>
          <w:b/>
          <w:bCs/>
        </w:rPr>
        <w:t xml:space="preserve">Pairwise </w:t>
      </w:r>
      <w:r w:rsidR="001D296E" w:rsidRPr="00B9014D">
        <w:rPr>
          <w:b/>
          <w:bCs/>
        </w:rPr>
        <w:t>comparison</w:t>
      </w:r>
    </w:p>
    <w:p w14:paraId="29B3266A" w14:textId="53D7F2C8" w:rsidR="002417DB" w:rsidRPr="00B9014D" w:rsidRDefault="002417DB" w:rsidP="00BC38E1">
      <w:pPr>
        <w:tabs>
          <w:tab w:val="left" w:pos="540"/>
        </w:tabs>
        <w:spacing w:after="200" w:line="360" w:lineRule="auto"/>
        <w:jc w:val="both"/>
      </w:pPr>
      <w:r w:rsidRPr="00B9014D">
        <w:t>We do pairwise comparison. In ANOVA, pairwise comparisons are post-hoc tests that determine which specific group means differ significantly after the overall ANOVA test indicates a significant difference between groups. These tests are used when the independent variable has more than two levels. We present the results in Table 5.</w:t>
      </w:r>
      <w:r w:rsidR="004A6B93">
        <w:t>9</w:t>
      </w:r>
      <w:r w:rsidRPr="00B9014D">
        <w:t>. The pairs with significant differences in mean are marked red for identification.</w:t>
      </w:r>
    </w:p>
    <w:p w14:paraId="64124D71" w14:textId="5965D2F8" w:rsidR="002417DB" w:rsidRPr="00B9014D" w:rsidRDefault="00DB6BF0" w:rsidP="005F0B43">
      <w:pPr>
        <w:tabs>
          <w:tab w:val="left" w:pos="540"/>
        </w:tabs>
        <w:spacing w:after="100" w:line="360" w:lineRule="auto"/>
        <w:jc w:val="both"/>
      </w:pPr>
      <w:r>
        <w:t>Here is</w:t>
      </w:r>
      <w:r w:rsidR="002417DB" w:rsidRPr="00B9014D">
        <w:t xml:space="preserve"> a more detailed explanation:</w:t>
      </w:r>
    </w:p>
    <w:p w14:paraId="2D31CA0F" w14:textId="63B089DC" w:rsidR="002417DB" w:rsidRPr="00B9014D" w:rsidRDefault="002417DB" w:rsidP="005F0B43">
      <w:pPr>
        <w:tabs>
          <w:tab w:val="left" w:pos="540"/>
        </w:tabs>
        <w:spacing w:after="100" w:line="360" w:lineRule="auto"/>
        <w:jc w:val="both"/>
      </w:pPr>
      <w:r w:rsidRPr="00B9014D">
        <w:t xml:space="preserve">1. </w:t>
      </w:r>
      <w:r w:rsidR="005F0B43">
        <w:tab/>
      </w:r>
      <w:r w:rsidRPr="00B9014D">
        <w:t>When to use pairwise comparisons:</w:t>
      </w:r>
    </w:p>
    <w:p w14:paraId="6A216B67" w14:textId="77777777" w:rsidR="002417DB" w:rsidRPr="004A6B93" w:rsidRDefault="002417DB" w:rsidP="004A6B93">
      <w:pPr>
        <w:numPr>
          <w:ilvl w:val="0"/>
          <w:numId w:val="22"/>
        </w:numPr>
        <w:tabs>
          <w:tab w:val="clear" w:pos="720"/>
          <w:tab w:val="left" w:pos="540"/>
          <w:tab w:val="num" w:pos="1260"/>
        </w:tabs>
        <w:spacing w:after="100" w:line="360" w:lineRule="auto"/>
        <w:ind w:left="540" w:firstLine="0"/>
        <w:jc w:val="both"/>
        <w:rPr>
          <w:sz w:val="20"/>
          <w:szCs w:val="20"/>
        </w:rPr>
      </w:pPr>
      <w:r w:rsidRPr="004A6B93">
        <w:rPr>
          <w:sz w:val="20"/>
          <w:szCs w:val="20"/>
        </w:rPr>
        <w:t>Significant ANOVA result:</w:t>
      </w:r>
    </w:p>
    <w:p w14:paraId="1F2232F9" w14:textId="77777777" w:rsidR="002417DB" w:rsidRPr="004A6B93" w:rsidRDefault="002417DB" w:rsidP="004A6B93">
      <w:pPr>
        <w:tabs>
          <w:tab w:val="left" w:pos="540"/>
        </w:tabs>
        <w:spacing w:after="200" w:line="360" w:lineRule="auto"/>
        <w:ind w:left="540"/>
        <w:jc w:val="both"/>
        <w:rPr>
          <w:sz w:val="20"/>
          <w:szCs w:val="20"/>
        </w:rPr>
      </w:pPr>
      <w:r w:rsidRPr="004A6B93">
        <w:rPr>
          <w:sz w:val="20"/>
          <w:szCs w:val="20"/>
        </w:rPr>
        <w:t>Pairwise comparisons are typically performed when the ANOVA results show a statistically significant difference between the group means, meaning at least one group mean is different from the others. </w:t>
      </w:r>
    </w:p>
    <w:p w14:paraId="7E0A4B27" w14:textId="4A0D618E" w:rsidR="002417DB" w:rsidRPr="004A6B93" w:rsidRDefault="002417DB" w:rsidP="004A6B93">
      <w:pPr>
        <w:numPr>
          <w:ilvl w:val="0"/>
          <w:numId w:val="22"/>
        </w:numPr>
        <w:tabs>
          <w:tab w:val="clear" w:pos="720"/>
          <w:tab w:val="left" w:pos="540"/>
          <w:tab w:val="num" w:pos="1260"/>
        </w:tabs>
        <w:spacing w:after="100" w:line="360" w:lineRule="auto"/>
        <w:ind w:left="540" w:firstLine="0"/>
        <w:jc w:val="both"/>
        <w:rPr>
          <w:sz w:val="20"/>
          <w:szCs w:val="20"/>
        </w:rPr>
      </w:pPr>
      <w:r w:rsidRPr="004A6B93">
        <w:rPr>
          <w:sz w:val="20"/>
          <w:szCs w:val="20"/>
        </w:rPr>
        <w:t>More than two groups</w:t>
      </w:r>
    </w:p>
    <w:p w14:paraId="0C376056" w14:textId="629E0676" w:rsidR="00FD6868" w:rsidRPr="004A6B93" w:rsidRDefault="002417DB" w:rsidP="004A6B93">
      <w:pPr>
        <w:tabs>
          <w:tab w:val="left" w:pos="540"/>
        </w:tabs>
        <w:spacing w:after="0" w:line="360" w:lineRule="auto"/>
        <w:ind w:left="540"/>
        <w:jc w:val="both"/>
        <w:rPr>
          <w:b/>
          <w:bCs/>
          <w:sz w:val="20"/>
          <w:szCs w:val="20"/>
        </w:rPr>
      </w:pPr>
      <w:r w:rsidRPr="004A6B93">
        <w:rPr>
          <w:sz w:val="20"/>
          <w:szCs w:val="20"/>
        </w:rPr>
        <w:t>They are most useful when</w:t>
      </w:r>
      <w:r w:rsidR="001713BC">
        <w:rPr>
          <w:sz w:val="20"/>
          <w:szCs w:val="20"/>
        </w:rPr>
        <w:t xml:space="preserve"> we</w:t>
      </w:r>
      <w:r w:rsidRPr="004A6B93">
        <w:rPr>
          <w:sz w:val="20"/>
          <w:szCs w:val="20"/>
        </w:rPr>
        <w:t xml:space="preserve"> have more than two groups in</w:t>
      </w:r>
      <w:r w:rsidR="001713BC">
        <w:rPr>
          <w:sz w:val="20"/>
          <w:szCs w:val="20"/>
        </w:rPr>
        <w:t xml:space="preserve"> </w:t>
      </w:r>
      <w:r w:rsidRPr="004A6B93">
        <w:rPr>
          <w:sz w:val="20"/>
          <w:szCs w:val="20"/>
        </w:rPr>
        <w:t>ANOVA (e.g., comparing three or more treatments). </w:t>
      </w:r>
    </w:p>
    <w:p w14:paraId="43778BD9" w14:textId="2312325E" w:rsidR="00717F51" w:rsidRPr="005F0B43" w:rsidRDefault="00534127" w:rsidP="005F0B43">
      <w:pPr>
        <w:tabs>
          <w:tab w:val="left" w:pos="540"/>
        </w:tabs>
        <w:spacing w:after="200" w:line="240" w:lineRule="auto"/>
        <w:jc w:val="center"/>
        <w:rPr>
          <w:rFonts w:ascii="Times New Roman Bold" w:hAnsi="Times New Roman Bold"/>
          <w:b/>
          <w:bCs/>
          <w:sz w:val="22"/>
        </w:rPr>
      </w:pPr>
      <w:r w:rsidRPr="005F0B43">
        <w:rPr>
          <w:rFonts w:ascii="Times New Roman Bold" w:hAnsi="Times New Roman Bold"/>
          <w:b/>
          <w:bCs/>
          <w:sz w:val="22"/>
        </w:rPr>
        <w:t>Table 5.</w:t>
      </w:r>
      <w:r w:rsidR="00E518AB">
        <w:rPr>
          <w:rFonts w:ascii="Times New Roman Bold" w:hAnsi="Times New Roman Bold"/>
          <w:b/>
          <w:bCs/>
          <w:sz w:val="22"/>
        </w:rPr>
        <w:t>9</w:t>
      </w:r>
      <w:r w:rsidRPr="005F0B43">
        <w:rPr>
          <w:rFonts w:ascii="Times New Roman Bold" w:hAnsi="Times New Roman Bold"/>
          <w:b/>
          <w:bCs/>
          <w:sz w:val="22"/>
        </w:rPr>
        <w:t xml:space="preserve">: Pairwise </w:t>
      </w:r>
      <w:r w:rsidR="001D296E" w:rsidRPr="005F0B43">
        <w:rPr>
          <w:rFonts w:ascii="Times New Roman Bold" w:hAnsi="Times New Roman Bold"/>
          <w:b/>
          <w:bCs/>
          <w:sz w:val="22"/>
        </w:rPr>
        <w:t xml:space="preserve">Comparison </w:t>
      </w:r>
      <w:r w:rsidRPr="005F0B43">
        <w:rPr>
          <w:rFonts w:ascii="Times New Roman Bold" w:hAnsi="Times New Roman Bold"/>
          <w:b/>
          <w:bCs/>
          <w:sz w:val="22"/>
        </w:rPr>
        <w:t>of Capital Structure among Corporate Life Stages</w:t>
      </w:r>
    </w:p>
    <w:tbl>
      <w:tblPr>
        <w:tblStyle w:val="TableGrid"/>
        <w:tblW w:w="6285" w:type="dxa"/>
        <w:jc w:val="center"/>
        <w:tblLook w:val="04A0" w:firstRow="1" w:lastRow="0" w:firstColumn="1" w:lastColumn="0" w:noHBand="0" w:noVBand="1"/>
      </w:tblPr>
      <w:tblGrid>
        <w:gridCol w:w="1190"/>
        <w:gridCol w:w="1192"/>
        <w:gridCol w:w="1495"/>
        <w:gridCol w:w="1212"/>
        <w:gridCol w:w="1196"/>
      </w:tblGrid>
      <w:tr w:rsidR="006B07D3" w:rsidRPr="006B07D3" w14:paraId="4E25376A" w14:textId="77777777" w:rsidTr="006B07D3">
        <w:trPr>
          <w:trHeight w:val="250"/>
          <w:tblHeader/>
          <w:jc w:val="center"/>
        </w:trPr>
        <w:tc>
          <w:tcPr>
            <w:tcW w:w="2382" w:type="dxa"/>
            <w:gridSpan w:val="2"/>
            <w:vMerge w:val="restart"/>
            <w:vAlign w:val="center"/>
          </w:tcPr>
          <w:p w14:paraId="3566CBC6" w14:textId="7D32BC10" w:rsidR="006B07D3" w:rsidRPr="006B07D3" w:rsidRDefault="006B07D3" w:rsidP="005F0B43">
            <w:pPr>
              <w:tabs>
                <w:tab w:val="left" w:pos="540"/>
              </w:tabs>
              <w:spacing w:before="20" w:after="20" w:line="240" w:lineRule="auto"/>
              <w:jc w:val="center"/>
              <w:rPr>
                <w:b/>
                <w:sz w:val="20"/>
                <w:szCs w:val="16"/>
              </w:rPr>
            </w:pPr>
            <w:r w:rsidRPr="006B07D3">
              <w:rPr>
                <w:b/>
                <w:sz w:val="20"/>
                <w:szCs w:val="16"/>
              </w:rPr>
              <w:t>(I) corplifestage</w:t>
            </w:r>
            <w:r w:rsidR="00F7217F">
              <w:rPr>
                <w:b/>
                <w:sz w:val="20"/>
                <w:szCs w:val="16"/>
              </w:rPr>
              <w:t>-(J) corplifestage</w:t>
            </w:r>
          </w:p>
        </w:tc>
        <w:tc>
          <w:tcPr>
            <w:tcW w:w="1495" w:type="dxa"/>
            <w:vMerge w:val="restart"/>
            <w:vAlign w:val="center"/>
          </w:tcPr>
          <w:p w14:paraId="43A42ED1" w14:textId="5DD6D767" w:rsidR="006B07D3" w:rsidRPr="006B07D3" w:rsidRDefault="006B07D3" w:rsidP="005F0B43">
            <w:pPr>
              <w:tabs>
                <w:tab w:val="left" w:pos="540"/>
              </w:tabs>
              <w:spacing w:before="20" w:after="20" w:line="240" w:lineRule="auto"/>
              <w:jc w:val="center"/>
              <w:rPr>
                <w:b/>
                <w:sz w:val="20"/>
                <w:szCs w:val="16"/>
              </w:rPr>
            </w:pPr>
            <w:r w:rsidRPr="006B07D3">
              <w:rPr>
                <w:b/>
                <w:sz w:val="20"/>
                <w:szCs w:val="16"/>
              </w:rPr>
              <w:t xml:space="preserve">Mean Difference </w:t>
            </w:r>
            <w:r w:rsidRPr="006B07D3">
              <w:rPr>
                <w:b/>
                <w:sz w:val="20"/>
                <w:szCs w:val="16"/>
              </w:rPr>
              <w:br/>
              <w:t>(I-J)</w:t>
            </w:r>
          </w:p>
        </w:tc>
        <w:tc>
          <w:tcPr>
            <w:tcW w:w="1212" w:type="dxa"/>
            <w:vMerge w:val="restart"/>
            <w:vAlign w:val="center"/>
          </w:tcPr>
          <w:p w14:paraId="0CA4D122" w14:textId="77777777" w:rsidR="006B07D3" w:rsidRPr="006B07D3" w:rsidRDefault="006B07D3" w:rsidP="005F0B43">
            <w:pPr>
              <w:tabs>
                <w:tab w:val="left" w:pos="540"/>
              </w:tabs>
              <w:spacing w:before="20" w:after="20" w:line="240" w:lineRule="auto"/>
              <w:jc w:val="center"/>
              <w:rPr>
                <w:b/>
                <w:sz w:val="20"/>
                <w:szCs w:val="16"/>
              </w:rPr>
            </w:pPr>
            <w:r w:rsidRPr="006B07D3">
              <w:rPr>
                <w:b/>
                <w:sz w:val="20"/>
                <w:szCs w:val="16"/>
              </w:rPr>
              <w:t>Std. Error</w:t>
            </w:r>
          </w:p>
        </w:tc>
        <w:tc>
          <w:tcPr>
            <w:tcW w:w="1196" w:type="dxa"/>
            <w:vMerge w:val="restart"/>
            <w:vAlign w:val="center"/>
          </w:tcPr>
          <w:p w14:paraId="29F7CA96" w14:textId="77777777" w:rsidR="006B07D3" w:rsidRPr="006B07D3" w:rsidRDefault="006B07D3" w:rsidP="005F0B43">
            <w:pPr>
              <w:tabs>
                <w:tab w:val="left" w:pos="540"/>
              </w:tabs>
              <w:spacing w:before="20" w:after="20" w:line="240" w:lineRule="auto"/>
              <w:jc w:val="center"/>
              <w:rPr>
                <w:b/>
                <w:sz w:val="20"/>
                <w:szCs w:val="16"/>
              </w:rPr>
            </w:pPr>
            <w:r w:rsidRPr="006B07D3">
              <w:rPr>
                <w:b/>
                <w:sz w:val="20"/>
                <w:szCs w:val="16"/>
              </w:rPr>
              <w:t>Sig.</w:t>
            </w:r>
          </w:p>
        </w:tc>
      </w:tr>
      <w:tr w:rsidR="006B07D3" w:rsidRPr="006B07D3" w14:paraId="386CA0BC" w14:textId="77777777" w:rsidTr="006B07D3">
        <w:trPr>
          <w:trHeight w:val="303"/>
          <w:tblHeader/>
          <w:jc w:val="center"/>
        </w:trPr>
        <w:tc>
          <w:tcPr>
            <w:tcW w:w="2382" w:type="dxa"/>
            <w:gridSpan w:val="2"/>
            <w:vMerge/>
            <w:vAlign w:val="center"/>
          </w:tcPr>
          <w:p w14:paraId="04CBB7CD" w14:textId="77777777" w:rsidR="006B07D3" w:rsidRPr="006B07D3" w:rsidRDefault="006B07D3" w:rsidP="005F0B43">
            <w:pPr>
              <w:tabs>
                <w:tab w:val="left" w:pos="540"/>
              </w:tabs>
              <w:spacing w:before="20" w:after="20" w:line="240" w:lineRule="auto"/>
              <w:jc w:val="center"/>
              <w:rPr>
                <w:b/>
                <w:sz w:val="20"/>
                <w:szCs w:val="16"/>
              </w:rPr>
            </w:pPr>
          </w:p>
        </w:tc>
        <w:tc>
          <w:tcPr>
            <w:tcW w:w="1495" w:type="dxa"/>
            <w:vMerge/>
            <w:vAlign w:val="center"/>
          </w:tcPr>
          <w:p w14:paraId="1656E23B" w14:textId="77777777" w:rsidR="006B07D3" w:rsidRPr="006B07D3" w:rsidRDefault="006B07D3" w:rsidP="005F0B43">
            <w:pPr>
              <w:tabs>
                <w:tab w:val="left" w:pos="540"/>
              </w:tabs>
              <w:spacing w:before="20" w:after="20" w:line="240" w:lineRule="auto"/>
              <w:jc w:val="center"/>
              <w:rPr>
                <w:b/>
                <w:sz w:val="20"/>
                <w:szCs w:val="16"/>
              </w:rPr>
            </w:pPr>
          </w:p>
        </w:tc>
        <w:tc>
          <w:tcPr>
            <w:tcW w:w="1212" w:type="dxa"/>
            <w:vMerge/>
            <w:vAlign w:val="center"/>
          </w:tcPr>
          <w:p w14:paraId="1E31B219" w14:textId="77777777" w:rsidR="006B07D3" w:rsidRPr="006B07D3" w:rsidRDefault="006B07D3" w:rsidP="005F0B43">
            <w:pPr>
              <w:tabs>
                <w:tab w:val="left" w:pos="540"/>
              </w:tabs>
              <w:spacing w:before="20" w:after="20" w:line="240" w:lineRule="auto"/>
              <w:jc w:val="center"/>
              <w:rPr>
                <w:b/>
                <w:sz w:val="20"/>
                <w:szCs w:val="16"/>
              </w:rPr>
            </w:pPr>
          </w:p>
        </w:tc>
        <w:tc>
          <w:tcPr>
            <w:tcW w:w="1196" w:type="dxa"/>
            <w:vMerge/>
            <w:vAlign w:val="center"/>
          </w:tcPr>
          <w:p w14:paraId="738A398D" w14:textId="77777777" w:rsidR="006B07D3" w:rsidRPr="006B07D3" w:rsidRDefault="006B07D3" w:rsidP="005F0B43">
            <w:pPr>
              <w:tabs>
                <w:tab w:val="left" w:pos="540"/>
              </w:tabs>
              <w:spacing w:before="20" w:after="20" w:line="240" w:lineRule="auto"/>
              <w:jc w:val="center"/>
              <w:rPr>
                <w:b/>
                <w:sz w:val="20"/>
                <w:szCs w:val="16"/>
              </w:rPr>
            </w:pPr>
          </w:p>
        </w:tc>
      </w:tr>
      <w:tr w:rsidR="006B07D3" w:rsidRPr="006B07D3" w14:paraId="33A3F2A6" w14:textId="77777777" w:rsidTr="006B07D3">
        <w:trPr>
          <w:trHeight w:val="206"/>
          <w:jc w:val="center"/>
        </w:trPr>
        <w:tc>
          <w:tcPr>
            <w:tcW w:w="1190" w:type="dxa"/>
            <w:vMerge w:val="restart"/>
            <w:vAlign w:val="center"/>
          </w:tcPr>
          <w:p w14:paraId="3A5F262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startup</w:t>
            </w:r>
          </w:p>
        </w:tc>
        <w:tc>
          <w:tcPr>
            <w:tcW w:w="1192" w:type="dxa"/>
            <w:vAlign w:val="center"/>
          </w:tcPr>
          <w:p w14:paraId="6F46DE62"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growth</w:t>
            </w:r>
          </w:p>
        </w:tc>
        <w:tc>
          <w:tcPr>
            <w:tcW w:w="1495" w:type="dxa"/>
            <w:noWrap/>
            <w:vAlign w:val="center"/>
          </w:tcPr>
          <w:p w14:paraId="0CCE555C"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4.5209366</w:t>
            </w:r>
          </w:p>
        </w:tc>
        <w:tc>
          <w:tcPr>
            <w:tcW w:w="1212" w:type="dxa"/>
            <w:noWrap/>
            <w:vAlign w:val="center"/>
          </w:tcPr>
          <w:p w14:paraId="62AD525B"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1.7886531</w:t>
            </w:r>
          </w:p>
        </w:tc>
        <w:tc>
          <w:tcPr>
            <w:tcW w:w="1196" w:type="dxa"/>
            <w:noWrap/>
            <w:vAlign w:val="center"/>
          </w:tcPr>
          <w:p w14:paraId="2E3D6625"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.184</w:t>
            </w:r>
          </w:p>
        </w:tc>
      </w:tr>
      <w:tr w:rsidR="006B07D3" w:rsidRPr="006B07D3" w14:paraId="1B007A0C" w14:textId="77777777" w:rsidTr="006B07D3">
        <w:trPr>
          <w:trHeight w:val="198"/>
          <w:jc w:val="center"/>
        </w:trPr>
        <w:tc>
          <w:tcPr>
            <w:tcW w:w="1190" w:type="dxa"/>
            <w:vMerge/>
            <w:vAlign w:val="center"/>
          </w:tcPr>
          <w:p w14:paraId="33A08B58"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310E7BEC"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maturity</w:t>
            </w:r>
          </w:p>
        </w:tc>
        <w:tc>
          <w:tcPr>
            <w:tcW w:w="1495" w:type="dxa"/>
            <w:noWrap/>
            <w:vAlign w:val="center"/>
          </w:tcPr>
          <w:p w14:paraId="13B4D51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15.2409544</w:t>
            </w:r>
            <w:r w:rsidRPr="006B07D3">
              <w:rPr>
                <w:sz w:val="20"/>
                <w:szCs w:val="16"/>
                <w:vertAlign w:val="superscript"/>
              </w:rPr>
              <w:t>*</w:t>
            </w:r>
          </w:p>
        </w:tc>
        <w:tc>
          <w:tcPr>
            <w:tcW w:w="1212" w:type="dxa"/>
            <w:noWrap/>
            <w:vAlign w:val="center"/>
          </w:tcPr>
          <w:p w14:paraId="1B60A53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1.6753192</w:t>
            </w:r>
          </w:p>
        </w:tc>
        <w:tc>
          <w:tcPr>
            <w:tcW w:w="1196" w:type="dxa"/>
            <w:noWrap/>
            <w:vAlign w:val="center"/>
          </w:tcPr>
          <w:p w14:paraId="65AEBCC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539034EB" w14:textId="77777777" w:rsidTr="006B07D3">
        <w:trPr>
          <w:trHeight w:val="198"/>
          <w:jc w:val="center"/>
        </w:trPr>
        <w:tc>
          <w:tcPr>
            <w:tcW w:w="1190" w:type="dxa"/>
            <w:vMerge/>
            <w:vAlign w:val="center"/>
          </w:tcPr>
          <w:p w14:paraId="7C56D85A"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2AB6E52A"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shakeout1</w:t>
            </w:r>
          </w:p>
        </w:tc>
        <w:tc>
          <w:tcPr>
            <w:tcW w:w="1495" w:type="dxa"/>
            <w:noWrap/>
            <w:vAlign w:val="center"/>
          </w:tcPr>
          <w:p w14:paraId="4582487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19.0063754</w:t>
            </w:r>
          </w:p>
        </w:tc>
        <w:tc>
          <w:tcPr>
            <w:tcW w:w="1212" w:type="dxa"/>
            <w:noWrap/>
            <w:vAlign w:val="center"/>
          </w:tcPr>
          <w:p w14:paraId="3222A64B"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6.7672995</w:t>
            </w:r>
          </w:p>
        </w:tc>
        <w:tc>
          <w:tcPr>
            <w:tcW w:w="1196" w:type="dxa"/>
            <w:noWrap/>
            <w:vAlign w:val="center"/>
          </w:tcPr>
          <w:p w14:paraId="7652536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.093</w:t>
            </w:r>
          </w:p>
        </w:tc>
      </w:tr>
      <w:tr w:rsidR="006B07D3" w:rsidRPr="006B07D3" w14:paraId="2C81FEC2" w14:textId="77777777" w:rsidTr="006B07D3">
        <w:trPr>
          <w:trHeight w:val="198"/>
          <w:jc w:val="center"/>
        </w:trPr>
        <w:tc>
          <w:tcPr>
            <w:tcW w:w="1190" w:type="dxa"/>
            <w:vMerge/>
            <w:vAlign w:val="center"/>
          </w:tcPr>
          <w:p w14:paraId="5E4AF85B"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7D26A4DB"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shakeout2</w:t>
            </w:r>
          </w:p>
        </w:tc>
        <w:tc>
          <w:tcPr>
            <w:tcW w:w="1495" w:type="dxa"/>
            <w:noWrap/>
            <w:vAlign w:val="center"/>
          </w:tcPr>
          <w:p w14:paraId="4E8F51A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1.7078106</w:t>
            </w:r>
          </w:p>
        </w:tc>
        <w:tc>
          <w:tcPr>
            <w:tcW w:w="1212" w:type="dxa"/>
            <w:noWrap/>
            <w:vAlign w:val="center"/>
          </w:tcPr>
          <w:p w14:paraId="6B3D5E3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2.6878425</w:t>
            </w:r>
          </w:p>
        </w:tc>
        <w:tc>
          <w:tcPr>
            <w:tcW w:w="1196" w:type="dxa"/>
            <w:noWrap/>
            <w:vAlign w:val="center"/>
          </w:tcPr>
          <w:p w14:paraId="2C556F27"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.998</w:t>
            </w:r>
          </w:p>
        </w:tc>
      </w:tr>
      <w:tr w:rsidR="006B07D3" w:rsidRPr="006B07D3" w14:paraId="15B41296" w14:textId="77777777" w:rsidTr="006B07D3">
        <w:trPr>
          <w:trHeight w:val="198"/>
          <w:jc w:val="center"/>
        </w:trPr>
        <w:tc>
          <w:tcPr>
            <w:tcW w:w="1190" w:type="dxa"/>
            <w:vMerge/>
            <w:vAlign w:val="center"/>
          </w:tcPr>
          <w:p w14:paraId="12172236"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1C881AE8"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shakeout3</w:t>
            </w:r>
          </w:p>
        </w:tc>
        <w:tc>
          <w:tcPr>
            <w:tcW w:w="1495" w:type="dxa"/>
            <w:noWrap/>
            <w:vAlign w:val="center"/>
          </w:tcPr>
          <w:p w14:paraId="2C7CECFB"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17.7563034</w:t>
            </w:r>
            <w:r w:rsidRPr="006B07D3">
              <w:rPr>
                <w:sz w:val="20"/>
                <w:szCs w:val="16"/>
                <w:vertAlign w:val="superscript"/>
              </w:rPr>
              <w:t>*</w:t>
            </w:r>
          </w:p>
        </w:tc>
        <w:tc>
          <w:tcPr>
            <w:tcW w:w="1212" w:type="dxa"/>
            <w:noWrap/>
            <w:vAlign w:val="center"/>
          </w:tcPr>
          <w:p w14:paraId="4F9C239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2.0555990</w:t>
            </w:r>
          </w:p>
        </w:tc>
        <w:tc>
          <w:tcPr>
            <w:tcW w:w="1196" w:type="dxa"/>
            <w:noWrap/>
            <w:vAlign w:val="center"/>
          </w:tcPr>
          <w:p w14:paraId="340E197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7E52BE99" w14:textId="77777777" w:rsidTr="006B07D3">
        <w:trPr>
          <w:trHeight w:val="198"/>
          <w:jc w:val="center"/>
        </w:trPr>
        <w:tc>
          <w:tcPr>
            <w:tcW w:w="1190" w:type="dxa"/>
            <w:vMerge/>
            <w:vAlign w:val="center"/>
          </w:tcPr>
          <w:p w14:paraId="3839C2D5"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1AF4440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decline</w:t>
            </w:r>
          </w:p>
        </w:tc>
        <w:tc>
          <w:tcPr>
            <w:tcW w:w="1495" w:type="dxa"/>
            <w:noWrap/>
            <w:vAlign w:val="center"/>
          </w:tcPr>
          <w:p w14:paraId="27E210B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-3.5666384</w:t>
            </w:r>
          </w:p>
        </w:tc>
        <w:tc>
          <w:tcPr>
            <w:tcW w:w="1212" w:type="dxa"/>
            <w:noWrap/>
            <w:vAlign w:val="center"/>
          </w:tcPr>
          <w:p w14:paraId="26A900D9"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3.5788423</w:t>
            </w:r>
          </w:p>
        </w:tc>
        <w:tc>
          <w:tcPr>
            <w:tcW w:w="1196" w:type="dxa"/>
            <w:noWrap/>
            <w:vAlign w:val="center"/>
          </w:tcPr>
          <w:p w14:paraId="3C9244AC"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.975</w:t>
            </w:r>
          </w:p>
        </w:tc>
      </w:tr>
      <w:tr w:rsidR="006B07D3" w:rsidRPr="006B07D3" w14:paraId="3926FA32" w14:textId="77777777" w:rsidTr="006B07D3">
        <w:trPr>
          <w:trHeight w:val="198"/>
          <w:jc w:val="center"/>
        </w:trPr>
        <w:tc>
          <w:tcPr>
            <w:tcW w:w="1190" w:type="dxa"/>
            <w:vMerge/>
            <w:vAlign w:val="center"/>
          </w:tcPr>
          <w:p w14:paraId="4766E027"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50B219A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decay</w:t>
            </w:r>
          </w:p>
        </w:tc>
        <w:tc>
          <w:tcPr>
            <w:tcW w:w="1495" w:type="dxa"/>
            <w:noWrap/>
            <w:vAlign w:val="center"/>
          </w:tcPr>
          <w:p w14:paraId="5B8EDB35"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10.0120555</w:t>
            </w:r>
          </w:p>
        </w:tc>
        <w:tc>
          <w:tcPr>
            <w:tcW w:w="1212" w:type="dxa"/>
            <w:noWrap/>
            <w:vAlign w:val="center"/>
          </w:tcPr>
          <w:p w14:paraId="127C5B4B"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3.4579603</w:t>
            </w:r>
          </w:p>
        </w:tc>
        <w:tc>
          <w:tcPr>
            <w:tcW w:w="1196" w:type="dxa"/>
            <w:noWrap/>
            <w:vAlign w:val="center"/>
          </w:tcPr>
          <w:p w14:paraId="47C71A52"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.074</w:t>
            </w:r>
          </w:p>
        </w:tc>
      </w:tr>
      <w:tr w:rsidR="006B07D3" w:rsidRPr="006B07D3" w14:paraId="4B2F24A4" w14:textId="77777777" w:rsidTr="006B07D3">
        <w:trPr>
          <w:trHeight w:val="198"/>
          <w:jc w:val="center"/>
        </w:trPr>
        <w:tc>
          <w:tcPr>
            <w:tcW w:w="1190" w:type="dxa"/>
            <w:vMerge w:val="restart"/>
            <w:vAlign w:val="center"/>
          </w:tcPr>
          <w:p w14:paraId="27592BC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growth</w:t>
            </w:r>
          </w:p>
        </w:tc>
        <w:tc>
          <w:tcPr>
            <w:tcW w:w="1192" w:type="dxa"/>
            <w:vAlign w:val="center"/>
          </w:tcPr>
          <w:p w14:paraId="22F236EF"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startup</w:t>
            </w:r>
          </w:p>
        </w:tc>
        <w:tc>
          <w:tcPr>
            <w:tcW w:w="1495" w:type="dxa"/>
            <w:noWrap/>
            <w:vAlign w:val="center"/>
          </w:tcPr>
          <w:p w14:paraId="41323209"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-4.5209366</w:t>
            </w:r>
          </w:p>
        </w:tc>
        <w:tc>
          <w:tcPr>
            <w:tcW w:w="1212" w:type="dxa"/>
            <w:noWrap/>
            <w:vAlign w:val="center"/>
          </w:tcPr>
          <w:p w14:paraId="3DB65A7D"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1.7886531</w:t>
            </w:r>
          </w:p>
        </w:tc>
        <w:tc>
          <w:tcPr>
            <w:tcW w:w="1196" w:type="dxa"/>
            <w:noWrap/>
            <w:vAlign w:val="center"/>
          </w:tcPr>
          <w:p w14:paraId="17BA315F"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.184</w:t>
            </w:r>
          </w:p>
        </w:tc>
      </w:tr>
      <w:tr w:rsidR="006B07D3" w:rsidRPr="006B07D3" w14:paraId="3A031EF6" w14:textId="77777777" w:rsidTr="006B07D3">
        <w:trPr>
          <w:trHeight w:val="198"/>
          <w:jc w:val="center"/>
        </w:trPr>
        <w:tc>
          <w:tcPr>
            <w:tcW w:w="1190" w:type="dxa"/>
            <w:vMerge/>
            <w:vAlign w:val="center"/>
          </w:tcPr>
          <w:p w14:paraId="6A9D9233"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39FE9A9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maturity</w:t>
            </w:r>
          </w:p>
        </w:tc>
        <w:tc>
          <w:tcPr>
            <w:tcW w:w="1495" w:type="dxa"/>
            <w:noWrap/>
            <w:vAlign w:val="center"/>
          </w:tcPr>
          <w:p w14:paraId="777CD06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10.7200178</w:t>
            </w:r>
            <w:r w:rsidRPr="006B07D3">
              <w:rPr>
                <w:sz w:val="20"/>
                <w:szCs w:val="16"/>
                <w:vertAlign w:val="superscript"/>
              </w:rPr>
              <w:t>*</w:t>
            </w:r>
          </w:p>
        </w:tc>
        <w:tc>
          <w:tcPr>
            <w:tcW w:w="1212" w:type="dxa"/>
            <w:noWrap/>
            <w:vAlign w:val="center"/>
          </w:tcPr>
          <w:p w14:paraId="0A53881D"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1.0431905</w:t>
            </w:r>
          </w:p>
        </w:tc>
        <w:tc>
          <w:tcPr>
            <w:tcW w:w="1196" w:type="dxa"/>
            <w:noWrap/>
            <w:vAlign w:val="center"/>
          </w:tcPr>
          <w:p w14:paraId="419976B5"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32431035" w14:textId="77777777" w:rsidTr="006B07D3">
        <w:trPr>
          <w:trHeight w:val="198"/>
          <w:jc w:val="center"/>
        </w:trPr>
        <w:tc>
          <w:tcPr>
            <w:tcW w:w="1190" w:type="dxa"/>
            <w:vMerge/>
            <w:vAlign w:val="center"/>
          </w:tcPr>
          <w:p w14:paraId="24C7836F"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1509F86B"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shakeout1</w:t>
            </w:r>
          </w:p>
        </w:tc>
        <w:tc>
          <w:tcPr>
            <w:tcW w:w="1495" w:type="dxa"/>
            <w:noWrap/>
            <w:vAlign w:val="center"/>
          </w:tcPr>
          <w:p w14:paraId="3A8BD21A"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14.4854388</w:t>
            </w:r>
          </w:p>
        </w:tc>
        <w:tc>
          <w:tcPr>
            <w:tcW w:w="1212" w:type="dxa"/>
            <w:noWrap/>
            <w:vAlign w:val="center"/>
          </w:tcPr>
          <w:p w14:paraId="2107EFE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6.6391185</w:t>
            </w:r>
          </w:p>
        </w:tc>
        <w:tc>
          <w:tcPr>
            <w:tcW w:w="1196" w:type="dxa"/>
            <w:noWrap/>
            <w:vAlign w:val="center"/>
          </w:tcPr>
          <w:p w14:paraId="488A9308"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.363</w:t>
            </w:r>
          </w:p>
        </w:tc>
      </w:tr>
      <w:tr w:rsidR="006B07D3" w:rsidRPr="006B07D3" w14:paraId="741A3104" w14:textId="77777777" w:rsidTr="006B07D3">
        <w:trPr>
          <w:trHeight w:val="198"/>
          <w:jc w:val="center"/>
        </w:trPr>
        <w:tc>
          <w:tcPr>
            <w:tcW w:w="1190" w:type="dxa"/>
            <w:vMerge/>
            <w:vAlign w:val="center"/>
          </w:tcPr>
          <w:p w14:paraId="51D1904D"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6F99CC0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shakeout2</w:t>
            </w:r>
          </w:p>
        </w:tc>
        <w:tc>
          <w:tcPr>
            <w:tcW w:w="1495" w:type="dxa"/>
            <w:noWrap/>
            <w:vAlign w:val="center"/>
          </w:tcPr>
          <w:p w14:paraId="7A347A75"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-2.8131260</w:t>
            </w:r>
          </w:p>
        </w:tc>
        <w:tc>
          <w:tcPr>
            <w:tcW w:w="1212" w:type="dxa"/>
            <w:noWrap/>
            <w:vAlign w:val="center"/>
          </w:tcPr>
          <w:p w14:paraId="4A4AE5F2"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2.3464973</w:t>
            </w:r>
          </w:p>
        </w:tc>
        <w:tc>
          <w:tcPr>
            <w:tcW w:w="1196" w:type="dxa"/>
            <w:noWrap/>
            <w:vAlign w:val="center"/>
          </w:tcPr>
          <w:p w14:paraId="3664501A"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.933</w:t>
            </w:r>
          </w:p>
        </w:tc>
      </w:tr>
      <w:tr w:rsidR="006B07D3" w:rsidRPr="006B07D3" w14:paraId="2C5D5F23" w14:textId="77777777" w:rsidTr="006B07D3">
        <w:trPr>
          <w:trHeight w:val="198"/>
          <w:jc w:val="center"/>
        </w:trPr>
        <w:tc>
          <w:tcPr>
            <w:tcW w:w="1190" w:type="dxa"/>
            <w:vMerge/>
            <w:vAlign w:val="center"/>
          </w:tcPr>
          <w:p w14:paraId="2BD765E8"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016D4E1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shakeout3</w:t>
            </w:r>
          </w:p>
        </w:tc>
        <w:tc>
          <w:tcPr>
            <w:tcW w:w="1495" w:type="dxa"/>
            <w:noWrap/>
            <w:vAlign w:val="center"/>
          </w:tcPr>
          <w:p w14:paraId="5958EBB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13.2353668</w:t>
            </w:r>
            <w:r w:rsidRPr="006B07D3">
              <w:rPr>
                <w:sz w:val="20"/>
                <w:szCs w:val="16"/>
                <w:vertAlign w:val="superscript"/>
              </w:rPr>
              <w:t>*</w:t>
            </w:r>
          </w:p>
        </w:tc>
        <w:tc>
          <w:tcPr>
            <w:tcW w:w="1212" w:type="dxa"/>
            <w:noWrap/>
            <w:vAlign w:val="center"/>
          </w:tcPr>
          <w:p w14:paraId="4358C4BF"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1.5833633</w:t>
            </w:r>
          </w:p>
        </w:tc>
        <w:tc>
          <w:tcPr>
            <w:tcW w:w="1196" w:type="dxa"/>
            <w:noWrap/>
            <w:vAlign w:val="center"/>
          </w:tcPr>
          <w:p w14:paraId="3F80A7D5"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1F1EABE4" w14:textId="77777777" w:rsidTr="006B07D3">
        <w:trPr>
          <w:trHeight w:val="198"/>
          <w:jc w:val="center"/>
        </w:trPr>
        <w:tc>
          <w:tcPr>
            <w:tcW w:w="1190" w:type="dxa"/>
            <w:vMerge/>
            <w:vAlign w:val="center"/>
          </w:tcPr>
          <w:p w14:paraId="15177E7C"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415C1A70"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decline</w:t>
            </w:r>
          </w:p>
        </w:tc>
        <w:tc>
          <w:tcPr>
            <w:tcW w:w="1495" w:type="dxa"/>
            <w:noWrap/>
            <w:vAlign w:val="center"/>
          </w:tcPr>
          <w:p w14:paraId="056F07CB"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-8.0875750</w:t>
            </w:r>
          </w:p>
        </w:tc>
        <w:tc>
          <w:tcPr>
            <w:tcW w:w="1212" w:type="dxa"/>
            <w:noWrap/>
            <w:vAlign w:val="center"/>
          </w:tcPr>
          <w:p w14:paraId="0F8AA6B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3.3301148</w:t>
            </w:r>
          </w:p>
        </w:tc>
        <w:tc>
          <w:tcPr>
            <w:tcW w:w="1196" w:type="dxa"/>
            <w:noWrap/>
            <w:vAlign w:val="center"/>
          </w:tcPr>
          <w:p w14:paraId="552A0475"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.227</w:t>
            </w:r>
          </w:p>
        </w:tc>
      </w:tr>
      <w:tr w:rsidR="006B07D3" w:rsidRPr="006B07D3" w14:paraId="2E6DDDDD" w14:textId="77777777" w:rsidTr="006B07D3">
        <w:trPr>
          <w:trHeight w:val="198"/>
          <w:jc w:val="center"/>
        </w:trPr>
        <w:tc>
          <w:tcPr>
            <w:tcW w:w="1190" w:type="dxa"/>
            <w:vMerge/>
            <w:vAlign w:val="center"/>
          </w:tcPr>
          <w:p w14:paraId="76B51F2B"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1D79B08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decay</w:t>
            </w:r>
          </w:p>
        </w:tc>
        <w:tc>
          <w:tcPr>
            <w:tcW w:w="1495" w:type="dxa"/>
            <w:noWrap/>
            <w:vAlign w:val="center"/>
          </w:tcPr>
          <w:p w14:paraId="6076FBD8"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5.4911189</w:t>
            </w:r>
          </w:p>
        </w:tc>
        <w:tc>
          <w:tcPr>
            <w:tcW w:w="1212" w:type="dxa"/>
            <w:noWrap/>
            <w:vAlign w:val="center"/>
          </w:tcPr>
          <w:p w14:paraId="4FA8798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3.1998502</w:t>
            </w:r>
          </w:p>
        </w:tc>
        <w:tc>
          <w:tcPr>
            <w:tcW w:w="1196" w:type="dxa"/>
            <w:noWrap/>
            <w:vAlign w:val="center"/>
          </w:tcPr>
          <w:p w14:paraId="0D4A93F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.677</w:t>
            </w:r>
          </w:p>
        </w:tc>
      </w:tr>
      <w:tr w:rsidR="006B07D3" w:rsidRPr="006B07D3" w14:paraId="64B773DE" w14:textId="77777777" w:rsidTr="006B07D3">
        <w:trPr>
          <w:trHeight w:val="198"/>
          <w:jc w:val="center"/>
        </w:trPr>
        <w:tc>
          <w:tcPr>
            <w:tcW w:w="1190" w:type="dxa"/>
            <w:vMerge w:val="restart"/>
            <w:vAlign w:val="center"/>
          </w:tcPr>
          <w:p w14:paraId="47E52AF2"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maturity</w:t>
            </w:r>
          </w:p>
        </w:tc>
        <w:tc>
          <w:tcPr>
            <w:tcW w:w="1192" w:type="dxa"/>
            <w:vAlign w:val="center"/>
          </w:tcPr>
          <w:p w14:paraId="3DAD609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startup</w:t>
            </w:r>
          </w:p>
        </w:tc>
        <w:tc>
          <w:tcPr>
            <w:tcW w:w="1495" w:type="dxa"/>
            <w:noWrap/>
            <w:vAlign w:val="center"/>
          </w:tcPr>
          <w:p w14:paraId="3F5EDF5D"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-15.2409544</w:t>
            </w:r>
            <w:r w:rsidRPr="006B07D3">
              <w:rPr>
                <w:sz w:val="20"/>
                <w:szCs w:val="16"/>
                <w:vertAlign w:val="superscript"/>
              </w:rPr>
              <w:t>*</w:t>
            </w:r>
          </w:p>
        </w:tc>
        <w:tc>
          <w:tcPr>
            <w:tcW w:w="1212" w:type="dxa"/>
            <w:noWrap/>
            <w:vAlign w:val="center"/>
          </w:tcPr>
          <w:p w14:paraId="35ABC535"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1.6753192</w:t>
            </w:r>
          </w:p>
        </w:tc>
        <w:tc>
          <w:tcPr>
            <w:tcW w:w="1196" w:type="dxa"/>
            <w:noWrap/>
            <w:vAlign w:val="center"/>
          </w:tcPr>
          <w:p w14:paraId="19B9549A"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18E939E4" w14:textId="77777777" w:rsidTr="006B07D3">
        <w:trPr>
          <w:trHeight w:val="198"/>
          <w:jc w:val="center"/>
        </w:trPr>
        <w:tc>
          <w:tcPr>
            <w:tcW w:w="1190" w:type="dxa"/>
            <w:vMerge/>
            <w:vAlign w:val="center"/>
          </w:tcPr>
          <w:p w14:paraId="6CE4E556"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243EFE58"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growth</w:t>
            </w:r>
          </w:p>
        </w:tc>
        <w:tc>
          <w:tcPr>
            <w:tcW w:w="1495" w:type="dxa"/>
            <w:noWrap/>
            <w:vAlign w:val="center"/>
          </w:tcPr>
          <w:p w14:paraId="1FB0313D"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-10.7200178</w:t>
            </w:r>
            <w:r w:rsidRPr="006B07D3">
              <w:rPr>
                <w:sz w:val="20"/>
                <w:szCs w:val="16"/>
                <w:vertAlign w:val="superscript"/>
              </w:rPr>
              <w:t>*</w:t>
            </w:r>
          </w:p>
        </w:tc>
        <w:tc>
          <w:tcPr>
            <w:tcW w:w="1212" w:type="dxa"/>
            <w:noWrap/>
            <w:vAlign w:val="center"/>
          </w:tcPr>
          <w:p w14:paraId="455DBEA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1.0431905</w:t>
            </w:r>
          </w:p>
        </w:tc>
        <w:tc>
          <w:tcPr>
            <w:tcW w:w="1196" w:type="dxa"/>
            <w:noWrap/>
            <w:vAlign w:val="center"/>
          </w:tcPr>
          <w:p w14:paraId="3867460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030DAA5A" w14:textId="77777777" w:rsidTr="006B07D3">
        <w:trPr>
          <w:trHeight w:val="198"/>
          <w:jc w:val="center"/>
        </w:trPr>
        <w:tc>
          <w:tcPr>
            <w:tcW w:w="1190" w:type="dxa"/>
            <w:vMerge/>
            <w:vAlign w:val="center"/>
          </w:tcPr>
          <w:p w14:paraId="465EA450"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37D26BA7"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shakeout1</w:t>
            </w:r>
          </w:p>
        </w:tc>
        <w:tc>
          <w:tcPr>
            <w:tcW w:w="1495" w:type="dxa"/>
            <w:noWrap/>
            <w:vAlign w:val="center"/>
          </w:tcPr>
          <w:p w14:paraId="1E78B04D"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3.7654210</w:t>
            </w:r>
          </w:p>
        </w:tc>
        <w:tc>
          <w:tcPr>
            <w:tcW w:w="1212" w:type="dxa"/>
            <w:noWrap/>
            <w:vAlign w:val="center"/>
          </w:tcPr>
          <w:p w14:paraId="17102A28"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6.6094862</w:t>
            </w:r>
          </w:p>
        </w:tc>
        <w:tc>
          <w:tcPr>
            <w:tcW w:w="1196" w:type="dxa"/>
            <w:noWrap/>
            <w:vAlign w:val="center"/>
          </w:tcPr>
          <w:p w14:paraId="622DEC2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.999</w:t>
            </w:r>
          </w:p>
        </w:tc>
      </w:tr>
      <w:tr w:rsidR="006B07D3" w:rsidRPr="006B07D3" w14:paraId="71B96002" w14:textId="77777777" w:rsidTr="006B07D3">
        <w:trPr>
          <w:trHeight w:val="198"/>
          <w:jc w:val="center"/>
        </w:trPr>
        <w:tc>
          <w:tcPr>
            <w:tcW w:w="1190" w:type="dxa"/>
            <w:vMerge/>
            <w:vAlign w:val="center"/>
          </w:tcPr>
          <w:p w14:paraId="3E4CFC96"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2A82E1AF"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shakeout2</w:t>
            </w:r>
          </w:p>
        </w:tc>
        <w:tc>
          <w:tcPr>
            <w:tcW w:w="1495" w:type="dxa"/>
            <w:noWrap/>
            <w:vAlign w:val="center"/>
          </w:tcPr>
          <w:p w14:paraId="7A18C339"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-13.5331438</w:t>
            </w:r>
            <w:r w:rsidRPr="006B07D3">
              <w:rPr>
                <w:sz w:val="20"/>
                <w:szCs w:val="16"/>
                <w:vertAlign w:val="superscript"/>
              </w:rPr>
              <w:t>*</w:t>
            </w:r>
          </w:p>
        </w:tc>
        <w:tc>
          <w:tcPr>
            <w:tcW w:w="1212" w:type="dxa"/>
            <w:noWrap/>
            <w:vAlign w:val="center"/>
          </w:tcPr>
          <w:p w14:paraId="23065AF1"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2.2612969</w:t>
            </w:r>
          </w:p>
        </w:tc>
        <w:tc>
          <w:tcPr>
            <w:tcW w:w="1196" w:type="dxa"/>
            <w:noWrap/>
            <w:vAlign w:val="center"/>
          </w:tcPr>
          <w:p w14:paraId="45DBA57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3137F95E" w14:textId="77777777" w:rsidTr="006B07D3">
        <w:trPr>
          <w:trHeight w:val="198"/>
          <w:jc w:val="center"/>
        </w:trPr>
        <w:tc>
          <w:tcPr>
            <w:tcW w:w="1190" w:type="dxa"/>
            <w:vMerge/>
            <w:vAlign w:val="center"/>
          </w:tcPr>
          <w:p w14:paraId="6FA51626"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2B4F9F8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shakeout3</w:t>
            </w:r>
          </w:p>
        </w:tc>
        <w:tc>
          <w:tcPr>
            <w:tcW w:w="1495" w:type="dxa"/>
            <w:noWrap/>
            <w:vAlign w:val="center"/>
          </w:tcPr>
          <w:p w14:paraId="28A7AAED"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2.5153490</w:t>
            </w:r>
          </w:p>
        </w:tc>
        <w:tc>
          <w:tcPr>
            <w:tcW w:w="1212" w:type="dxa"/>
            <w:noWrap/>
            <w:vAlign w:val="center"/>
          </w:tcPr>
          <w:p w14:paraId="4355185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1.4541161</w:t>
            </w:r>
          </w:p>
        </w:tc>
        <w:tc>
          <w:tcPr>
            <w:tcW w:w="1196" w:type="dxa"/>
            <w:noWrap/>
            <w:vAlign w:val="center"/>
          </w:tcPr>
          <w:p w14:paraId="3294B8EC"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.668</w:t>
            </w:r>
          </w:p>
        </w:tc>
      </w:tr>
      <w:tr w:rsidR="006B07D3" w:rsidRPr="006B07D3" w14:paraId="3A92B577" w14:textId="77777777" w:rsidTr="006B07D3">
        <w:trPr>
          <w:trHeight w:val="198"/>
          <w:jc w:val="center"/>
        </w:trPr>
        <w:tc>
          <w:tcPr>
            <w:tcW w:w="1190" w:type="dxa"/>
            <w:vMerge/>
            <w:vAlign w:val="center"/>
          </w:tcPr>
          <w:p w14:paraId="4B6660CB"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319C16D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decline</w:t>
            </w:r>
          </w:p>
        </w:tc>
        <w:tc>
          <w:tcPr>
            <w:tcW w:w="1495" w:type="dxa"/>
            <w:noWrap/>
            <w:vAlign w:val="center"/>
          </w:tcPr>
          <w:p w14:paraId="4C2476A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-18.8075928</w:t>
            </w:r>
            <w:r w:rsidRPr="006B07D3">
              <w:rPr>
                <w:sz w:val="20"/>
                <w:szCs w:val="16"/>
                <w:vertAlign w:val="superscript"/>
              </w:rPr>
              <w:t>*</w:t>
            </w:r>
          </w:p>
        </w:tc>
        <w:tc>
          <w:tcPr>
            <w:tcW w:w="1212" w:type="dxa"/>
            <w:noWrap/>
            <w:vAlign w:val="center"/>
          </w:tcPr>
          <w:p w14:paraId="2DE85130"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3.2706389</w:t>
            </w:r>
          </w:p>
        </w:tc>
        <w:tc>
          <w:tcPr>
            <w:tcW w:w="1196" w:type="dxa"/>
            <w:noWrap/>
            <w:vAlign w:val="center"/>
          </w:tcPr>
          <w:p w14:paraId="447F6F9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3B4DF18D" w14:textId="77777777" w:rsidTr="006B07D3">
        <w:trPr>
          <w:trHeight w:val="198"/>
          <w:jc w:val="center"/>
        </w:trPr>
        <w:tc>
          <w:tcPr>
            <w:tcW w:w="1190" w:type="dxa"/>
            <w:vMerge/>
            <w:vAlign w:val="center"/>
          </w:tcPr>
          <w:p w14:paraId="29487ADC"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5C9E219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decay</w:t>
            </w:r>
          </w:p>
        </w:tc>
        <w:tc>
          <w:tcPr>
            <w:tcW w:w="1495" w:type="dxa"/>
            <w:noWrap/>
            <w:vAlign w:val="center"/>
          </w:tcPr>
          <w:p w14:paraId="397B654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-5.2288989</w:t>
            </w:r>
          </w:p>
        </w:tc>
        <w:tc>
          <w:tcPr>
            <w:tcW w:w="1212" w:type="dxa"/>
            <w:noWrap/>
            <w:vAlign w:val="center"/>
          </w:tcPr>
          <w:p w14:paraId="4DE8992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3.1379062</w:t>
            </w:r>
          </w:p>
        </w:tc>
        <w:tc>
          <w:tcPr>
            <w:tcW w:w="1196" w:type="dxa"/>
            <w:noWrap/>
            <w:vAlign w:val="center"/>
          </w:tcPr>
          <w:p w14:paraId="6F483087"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.709</w:t>
            </w:r>
          </w:p>
        </w:tc>
      </w:tr>
      <w:tr w:rsidR="006B07D3" w:rsidRPr="006B07D3" w14:paraId="13D841C8" w14:textId="77777777" w:rsidTr="006B07D3">
        <w:trPr>
          <w:trHeight w:val="198"/>
          <w:jc w:val="center"/>
        </w:trPr>
        <w:tc>
          <w:tcPr>
            <w:tcW w:w="1190" w:type="dxa"/>
            <w:vMerge w:val="restart"/>
            <w:vAlign w:val="center"/>
          </w:tcPr>
          <w:p w14:paraId="3838866A"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shakeout1</w:t>
            </w:r>
          </w:p>
        </w:tc>
        <w:tc>
          <w:tcPr>
            <w:tcW w:w="1192" w:type="dxa"/>
            <w:vAlign w:val="center"/>
          </w:tcPr>
          <w:p w14:paraId="6B89625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startup</w:t>
            </w:r>
          </w:p>
        </w:tc>
        <w:tc>
          <w:tcPr>
            <w:tcW w:w="1495" w:type="dxa"/>
            <w:noWrap/>
            <w:vAlign w:val="center"/>
          </w:tcPr>
          <w:p w14:paraId="108E17D8"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-19.0063754</w:t>
            </w:r>
          </w:p>
        </w:tc>
        <w:tc>
          <w:tcPr>
            <w:tcW w:w="1212" w:type="dxa"/>
            <w:noWrap/>
            <w:vAlign w:val="center"/>
          </w:tcPr>
          <w:p w14:paraId="36357F87"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6.7672995</w:t>
            </w:r>
          </w:p>
        </w:tc>
        <w:tc>
          <w:tcPr>
            <w:tcW w:w="1196" w:type="dxa"/>
            <w:noWrap/>
            <w:vAlign w:val="center"/>
          </w:tcPr>
          <w:p w14:paraId="3D6A318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.093</w:t>
            </w:r>
          </w:p>
        </w:tc>
      </w:tr>
      <w:tr w:rsidR="006B07D3" w:rsidRPr="006B07D3" w14:paraId="7B1EF9F7" w14:textId="77777777" w:rsidTr="006B07D3">
        <w:trPr>
          <w:trHeight w:val="198"/>
          <w:jc w:val="center"/>
        </w:trPr>
        <w:tc>
          <w:tcPr>
            <w:tcW w:w="1190" w:type="dxa"/>
            <w:vMerge/>
            <w:vAlign w:val="center"/>
          </w:tcPr>
          <w:p w14:paraId="6A6059EA"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0D66520F"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growth</w:t>
            </w:r>
          </w:p>
        </w:tc>
        <w:tc>
          <w:tcPr>
            <w:tcW w:w="1495" w:type="dxa"/>
            <w:noWrap/>
            <w:vAlign w:val="center"/>
          </w:tcPr>
          <w:p w14:paraId="2966BA1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-14.4854388</w:t>
            </w:r>
          </w:p>
        </w:tc>
        <w:tc>
          <w:tcPr>
            <w:tcW w:w="1212" w:type="dxa"/>
            <w:noWrap/>
            <w:vAlign w:val="center"/>
          </w:tcPr>
          <w:p w14:paraId="64FD66AF"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6.6391185</w:t>
            </w:r>
          </w:p>
        </w:tc>
        <w:tc>
          <w:tcPr>
            <w:tcW w:w="1196" w:type="dxa"/>
            <w:noWrap/>
            <w:vAlign w:val="center"/>
          </w:tcPr>
          <w:p w14:paraId="6859241C"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.363</w:t>
            </w:r>
          </w:p>
        </w:tc>
      </w:tr>
      <w:tr w:rsidR="006B07D3" w:rsidRPr="006B07D3" w14:paraId="6A185827" w14:textId="77777777" w:rsidTr="006B07D3">
        <w:trPr>
          <w:trHeight w:val="198"/>
          <w:jc w:val="center"/>
        </w:trPr>
        <w:tc>
          <w:tcPr>
            <w:tcW w:w="1190" w:type="dxa"/>
            <w:vMerge/>
            <w:vAlign w:val="center"/>
          </w:tcPr>
          <w:p w14:paraId="6E688585"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3AD724D8"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maturity</w:t>
            </w:r>
          </w:p>
        </w:tc>
        <w:tc>
          <w:tcPr>
            <w:tcW w:w="1495" w:type="dxa"/>
            <w:noWrap/>
            <w:vAlign w:val="center"/>
          </w:tcPr>
          <w:p w14:paraId="6AAD511A"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-3.7654210</w:t>
            </w:r>
          </w:p>
        </w:tc>
        <w:tc>
          <w:tcPr>
            <w:tcW w:w="1212" w:type="dxa"/>
            <w:noWrap/>
            <w:vAlign w:val="center"/>
          </w:tcPr>
          <w:p w14:paraId="160D3C19"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6.6094862</w:t>
            </w:r>
          </w:p>
        </w:tc>
        <w:tc>
          <w:tcPr>
            <w:tcW w:w="1196" w:type="dxa"/>
            <w:noWrap/>
            <w:vAlign w:val="center"/>
          </w:tcPr>
          <w:p w14:paraId="14C742E8"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.999</w:t>
            </w:r>
          </w:p>
        </w:tc>
      </w:tr>
      <w:tr w:rsidR="006B07D3" w:rsidRPr="006B07D3" w14:paraId="603C17D3" w14:textId="77777777" w:rsidTr="006B07D3">
        <w:trPr>
          <w:trHeight w:val="198"/>
          <w:jc w:val="center"/>
        </w:trPr>
        <w:tc>
          <w:tcPr>
            <w:tcW w:w="1190" w:type="dxa"/>
            <w:vMerge/>
            <w:vAlign w:val="center"/>
          </w:tcPr>
          <w:p w14:paraId="42FAB5D9"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271F0BF7"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shakeout2</w:t>
            </w:r>
          </w:p>
        </w:tc>
        <w:tc>
          <w:tcPr>
            <w:tcW w:w="1495" w:type="dxa"/>
            <w:noWrap/>
            <w:vAlign w:val="center"/>
          </w:tcPr>
          <w:p w14:paraId="6D1ADD2B"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-17.2985648</w:t>
            </w:r>
          </w:p>
        </w:tc>
        <w:tc>
          <w:tcPr>
            <w:tcW w:w="1212" w:type="dxa"/>
            <w:noWrap/>
            <w:vAlign w:val="center"/>
          </w:tcPr>
          <w:p w14:paraId="3AA39DAD"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6.9356407</w:t>
            </w:r>
          </w:p>
        </w:tc>
        <w:tc>
          <w:tcPr>
            <w:tcW w:w="1196" w:type="dxa"/>
            <w:noWrap/>
            <w:vAlign w:val="center"/>
          </w:tcPr>
          <w:p w14:paraId="31E4D4C8"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.198</w:t>
            </w:r>
          </w:p>
        </w:tc>
      </w:tr>
      <w:tr w:rsidR="006B07D3" w:rsidRPr="006B07D3" w14:paraId="2803072D" w14:textId="77777777" w:rsidTr="006B07D3">
        <w:trPr>
          <w:trHeight w:val="198"/>
          <w:jc w:val="center"/>
        </w:trPr>
        <w:tc>
          <w:tcPr>
            <w:tcW w:w="1190" w:type="dxa"/>
            <w:vMerge/>
            <w:vAlign w:val="center"/>
          </w:tcPr>
          <w:p w14:paraId="7C6AE279"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2B7F4095"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shakeout3</w:t>
            </w:r>
          </w:p>
        </w:tc>
        <w:tc>
          <w:tcPr>
            <w:tcW w:w="1495" w:type="dxa"/>
            <w:noWrap/>
            <w:vAlign w:val="center"/>
          </w:tcPr>
          <w:p w14:paraId="4BDD5B1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-1.2500720</w:t>
            </w:r>
          </w:p>
        </w:tc>
        <w:tc>
          <w:tcPr>
            <w:tcW w:w="1212" w:type="dxa"/>
            <w:noWrap/>
            <w:vAlign w:val="center"/>
          </w:tcPr>
          <w:p w14:paraId="05FC355C"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6.7159587</w:t>
            </w:r>
          </w:p>
        </w:tc>
        <w:tc>
          <w:tcPr>
            <w:tcW w:w="1196" w:type="dxa"/>
            <w:noWrap/>
            <w:vAlign w:val="center"/>
          </w:tcPr>
          <w:p w14:paraId="3797C025"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1.000</w:t>
            </w:r>
          </w:p>
        </w:tc>
      </w:tr>
      <w:tr w:rsidR="006B07D3" w:rsidRPr="006B07D3" w14:paraId="5F85FF2F" w14:textId="77777777" w:rsidTr="006B07D3">
        <w:trPr>
          <w:trHeight w:val="198"/>
          <w:jc w:val="center"/>
        </w:trPr>
        <w:tc>
          <w:tcPr>
            <w:tcW w:w="1190" w:type="dxa"/>
            <w:vMerge/>
            <w:vAlign w:val="center"/>
          </w:tcPr>
          <w:p w14:paraId="17371E8B"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389B8221"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decline</w:t>
            </w:r>
          </w:p>
        </w:tc>
        <w:tc>
          <w:tcPr>
            <w:tcW w:w="1495" w:type="dxa"/>
            <w:noWrap/>
            <w:vAlign w:val="center"/>
          </w:tcPr>
          <w:p w14:paraId="40DBF857"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-22.5730138</w:t>
            </w:r>
            <w:r w:rsidRPr="006B07D3">
              <w:rPr>
                <w:sz w:val="20"/>
                <w:szCs w:val="16"/>
                <w:vertAlign w:val="superscript"/>
              </w:rPr>
              <w:t>*</w:t>
            </w:r>
          </w:p>
        </w:tc>
        <w:tc>
          <w:tcPr>
            <w:tcW w:w="1212" w:type="dxa"/>
            <w:noWrap/>
            <w:vAlign w:val="center"/>
          </w:tcPr>
          <w:p w14:paraId="51D2FEF7"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7.3271227</w:t>
            </w:r>
          </w:p>
        </w:tc>
        <w:tc>
          <w:tcPr>
            <w:tcW w:w="1196" w:type="dxa"/>
            <w:noWrap/>
            <w:vAlign w:val="center"/>
          </w:tcPr>
          <w:p w14:paraId="268C3002"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.043</w:t>
            </w:r>
          </w:p>
        </w:tc>
      </w:tr>
      <w:tr w:rsidR="006B07D3" w:rsidRPr="006B07D3" w14:paraId="38C37AEA" w14:textId="77777777" w:rsidTr="006B07D3">
        <w:trPr>
          <w:trHeight w:val="198"/>
          <w:jc w:val="center"/>
        </w:trPr>
        <w:tc>
          <w:tcPr>
            <w:tcW w:w="1190" w:type="dxa"/>
            <w:vMerge/>
            <w:vAlign w:val="center"/>
          </w:tcPr>
          <w:p w14:paraId="329B9E18"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170CC767"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decay</w:t>
            </w:r>
          </w:p>
        </w:tc>
        <w:tc>
          <w:tcPr>
            <w:tcW w:w="1495" w:type="dxa"/>
            <w:noWrap/>
            <w:vAlign w:val="center"/>
          </w:tcPr>
          <w:p w14:paraId="604A753C"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-8.9943199</w:t>
            </w:r>
          </w:p>
        </w:tc>
        <w:tc>
          <w:tcPr>
            <w:tcW w:w="1212" w:type="dxa"/>
            <w:noWrap/>
            <w:vAlign w:val="center"/>
          </w:tcPr>
          <w:p w14:paraId="23806F31"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7.2688447</w:t>
            </w:r>
          </w:p>
        </w:tc>
        <w:tc>
          <w:tcPr>
            <w:tcW w:w="1196" w:type="dxa"/>
            <w:noWrap/>
            <w:vAlign w:val="center"/>
          </w:tcPr>
          <w:p w14:paraId="11366FF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.921</w:t>
            </w:r>
          </w:p>
        </w:tc>
      </w:tr>
      <w:tr w:rsidR="006B07D3" w:rsidRPr="006B07D3" w14:paraId="1FF2539D" w14:textId="77777777" w:rsidTr="006B07D3">
        <w:trPr>
          <w:trHeight w:val="198"/>
          <w:jc w:val="center"/>
        </w:trPr>
        <w:tc>
          <w:tcPr>
            <w:tcW w:w="1190" w:type="dxa"/>
            <w:vMerge w:val="restart"/>
            <w:vAlign w:val="center"/>
          </w:tcPr>
          <w:p w14:paraId="3E4F429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shakeout2</w:t>
            </w:r>
          </w:p>
        </w:tc>
        <w:tc>
          <w:tcPr>
            <w:tcW w:w="1192" w:type="dxa"/>
            <w:vAlign w:val="center"/>
          </w:tcPr>
          <w:p w14:paraId="01BB788D"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startup</w:t>
            </w:r>
          </w:p>
        </w:tc>
        <w:tc>
          <w:tcPr>
            <w:tcW w:w="1495" w:type="dxa"/>
            <w:noWrap/>
            <w:vAlign w:val="center"/>
          </w:tcPr>
          <w:p w14:paraId="100C61D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-1.7078106</w:t>
            </w:r>
          </w:p>
        </w:tc>
        <w:tc>
          <w:tcPr>
            <w:tcW w:w="1212" w:type="dxa"/>
            <w:noWrap/>
            <w:vAlign w:val="center"/>
          </w:tcPr>
          <w:p w14:paraId="4612137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2.6878425</w:t>
            </w:r>
          </w:p>
        </w:tc>
        <w:tc>
          <w:tcPr>
            <w:tcW w:w="1196" w:type="dxa"/>
            <w:noWrap/>
            <w:vAlign w:val="center"/>
          </w:tcPr>
          <w:p w14:paraId="3E81294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.998</w:t>
            </w:r>
          </w:p>
        </w:tc>
      </w:tr>
      <w:tr w:rsidR="006B07D3" w:rsidRPr="006B07D3" w14:paraId="3C341400" w14:textId="77777777" w:rsidTr="006B07D3">
        <w:trPr>
          <w:trHeight w:val="198"/>
          <w:jc w:val="center"/>
        </w:trPr>
        <w:tc>
          <w:tcPr>
            <w:tcW w:w="1190" w:type="dxa"/>
            <w:vMerge/>
            <w:vAlign w:val="center"/>
          </w:tcPr>
          <w:p w14:paraId="2E7E658F"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420AE947"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growth</w:t>
            </w:r>
          </w:p>
        </w:tc>
        <w:tc>
          <w:tcPr>
            <w:tcW w:w="1495" w:type="dxa"/>
            <w:noWrap/>
            <w:vAlign w:val="center"/>
          </w:tcPr>
          <w:p w14:paraId="37A429D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2.8131260</w:t>
            </w:r>
          </w:p>
        </w:tc>
        <w:tc>
          <w:tcPr>
            <w:tcW w:w="1212" w:type="dxa"/>
            <w:noWrap/>
            <w:vAlign w:val="center"/>
          </w:tcPr>
          <w:p w14:paraId="2FE5661C"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2.3464973</w:t>
            </w:r>
          </w:p>
        </w:tc>
        <w:tc>
          <w:tcPr>
            <w:tcW w:w="1196" w:type="dxa"/>
            <w:noWrap/>
            <w:vAlign w:val="center"/>
          </w:tcPr>
          <w:p w14:paraId="0E8B0D9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.933</w:t>
            </w:r>
          </w:p>
        </w:tc>
      </w:tr>
      <w:tr w:rsidR="006B07D3" w:rsidRPr="006B07D3" w14:paraId="51EE3B7C" w14:textId="77777777" w:rsidTr="006B07D3">
        <w:trPr>
          <w:trHeight w:val="198"/>
          <w:jc w:val="center"/>
        </w:trPr>
        <w:tc>
          <w:tcPr>
            <w:tcW w:w="1190" w:type="dxa"/>
            <w:vMerge/>
            <w:vAlign w:val="center"/>
          </w:tcPr>
          <w:p w14:paraId="34F018E5"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79F7DB4F"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maturity</w:t>
            </w:r>
          </w:p>
        </w:tc>
        <w:tc>
          <w:tcPr>
            <w:tcW w:w="1495" w:type="dxa"/>
            <w:noWrap/>
            <w:vAlign w:val="center"/>
          </w:tcPr>
          <w:p w14:paraId="34A568E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13.5331438</w:t>
            </w:r>
            <w:r w:rsidRPr="006B07D3">
              <w:rPr>
                <w:sz w:val="20"/>
                <w:szCs w:val="16"/>
                <w:vertAlign w:val="superscript"/>
              </w:rPr>
              <w:t>*</w:t>
            </w:r>
          </w:p>
        </w:tc>
        <w:tc>
          <w:tcPr>
            <w:tcW w:w="1212" w:type="dxa"/>
            <w:noWrap/>
            <w:vAlign w:val="center"/>
          </w:tcPr>
          <w:p w14:paraId="48B61B7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2.2612969</w:t>
            </w:r>
          </w:p>
        </w:tc>
        <w:tc>
          <w:tcPr>
            <w:tcW w:w="1196" w:type="dxa"/>
            <w:noWrap/>
            <w:vAlign w:val="center"/>
          </w:tcPr>
          <w:p w14:paraId="0D4985BF"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22A3CD6C" w14:textId="77777777" w:rsidTr="006B07D3">
        <w:trPr>
          <w:trHeight w:val="198"/>
          <w:jc w:val="center"/>
        </w:trPr>
        <w:tc>
          <w:tcPr>
            <w:tcW w:w="1190" w:type="dxa"/>
            <w:vMerge/>
            <w:vAlign w:val="center"/>
          </w:tcPr>
          <w:p w14:paraId="3B6CF4E4"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5DFB976F"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shakeout1</w:t>
            </w:r>
          </w:p>
        </w:tc>
        <w:tc>
          <w:tcPr>
            <w:tcW w:w="1495" w:type="dxa"/>
            <w:noWrap/>
            <w:vAlign w:val="center"/>
          </w:tcPr>
          <w:p w14:paraId="17ED578A"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17.2985648</w:t>
            </w:r>
          </w:p>
        </w:tc>
        <w:tc>
          <w:tcPr>
            <w:tcW w:w="1212" w:type="dxa"/>
            <w:noWrap/>
            <w:vAlign w:val="center"/>
          </w:tcPr>
          <w:p w14:paraId="07441749"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6.9356407</w:t>
            </w:r>
          </w:p>
        </w:tc>
        <w:tc>
          <w:tcPr>
            <w:tcW w:w="1196" w:type="dxa"/>
            <w:noWrap/>
            <w:vAlign w:val="center"/>
          </w:tcPr>
          <w:p w14:paraId="5A3E104D"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.198</w:t>
            </w:r>
          </w:p>
        </w:tc>
      </w:tr>
      <w:tr w:rsidR="006B07D3" w:rsidRPr="006B07D3" w14:paraId="5C10ECD7" w14:textId="77777777" w:rsidTr="006B07D3">
        <w:trPr>
          <w:trHeight w:val="198"/>
          <w:jc w:val="center"/>
        </w:trPr>
        <w:tc>
          <w:tcPr>
            <w:tcW w:w="1190" w:type="dxa"/>
            <w:vMerge/>
            <w:vAlign w:val="center"/>
          </w:tcPr>
          <w:p w14:paraId="010C6C20"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549CAA77"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shakeout3</w:t>
            </w:r>
          </w:p>
        </w:tc>
        <w:tc>
          <w:tcPr>
            <w:tcW w:w="1495" w:type="dxa"/>
            <w:noWrap/>
            <w:vAlign w:val="center"/>
          </w:tcPr>
          <w:p w14:paraId="194482D5"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16.0484928</w:t>
            </w:r>
            <w:r w:rsidRPr="006B07D3">
              <w:rPr>
                <w:sz w:val="20"/>
                <w:szCs w:val="16"/>
                <w:vertAlign w:val="superscript"/>
              </w:rPr>
              <w:t>*</w:t>
            </w:r>
          </w:p>
        </w:tc>
        <w:tc>
          <w:tcPr>
            <w:tcW w:w="1212" w:type="dxa"/>
            <w:noWrap/>
            <w:vAlign w:val="center"/>
          </w:tcPr>
          <w:p w14:paraId="745BDE0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2.5558280</w:t>
            </w:r>
          </w:p>
        </w:tc>
        <w:tc>
          <w:tcPr>
            <w:tcW w:w="1196" w:type="dxa"/>
            <w:noWrap/>
            <w:vAlign w:val="center"/>
          </w:tcPr>
          <w:p w14:paraId="03617250"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335F121D" w14:textId="77777777" w:rsidTr="006B07D3">
        <w:trPr>
          <w:trHeight w:val="198"/>
          <w:jc w:val="center"/>
        </w:trPr>
        <w:tc>
          <w:tcPr>
            <w:tcW w:w="1190" w:type="dxa"/>
            <w:vMerge/>
            <w:vAlign w:val="center"/>
          </w:tcPr>
          <w:p w14:paraId="105AE480"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09FCC7AA"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decline</w:t>
            </w:r>
          </w:p>
        </w:tc>
        <w:tc>
          <w:tcPr>
            <w:tcW w:w="1495" w:type="dxa"/>
            <w:noWrap/>
            <w:vAlign w:val="center"/>
          </w:tcPr>
          <w:p w14:paraId="41846AF9"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-5.2744490</w:t>
            </w:r>
          </w:p>
        </w:tc>
        <w:tc>
          <w:tcPr>
            <w:tcW w:w="1212" w:type="dxa"/>
            <w:noWrap/>
            <w:vAlign w:val="center"/>
          </w:tcPr>
          <w:p w14:paraId="10089E5D"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3.8877862</w:t>
            </w:r>
          </w:p>
        </w:tc>
        <w:tc>
          <w:tcPr>
            <w:tcW w:w="1196" w:type="dxa"/>
            <w:noWrap/>
            <w:vAlign w:val="center"/>
          </w:tcPr>
          <w:p w14:paraId="35B00956"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.877</w:t>
            </w:r>
          </w:p>
        </w:tc>
      </w:tr>
      <w:tr w:rsidR="006B07D3" w:rsidRPr="006B07D3" w14:paraId="5EBD3317" w14:textId="77777777" w:rsidTr="006B07D3">
        <w:trPr>
          <w:trHeight w:val="198"/>
          <w:jc w:val="center"/>
        </w:trPr>
        <w:tc>
          <w:tcPr>
            <w:tcW w:w="1190" w:type="dxa"/>
            <w:vMerge/>
            <w:vAlign w:val="center"/>
          </w:tcPr>
          <w:p w14:paraId="6146AAC4"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6F11FEF0"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decay</w:t>
            </w:r>
          </w:p>
        </w:tc>
        <w:tc>
          <w:tcPr>
            <w:tcW w:w="1495" w:type="dxa"/>
            <w:noWrap/>
            <w:vAlign w:val="center"/>
          </w:tcPr>
          <w:p w14:paraId="206E1FF2"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8.3042449</w:t>
            </w:r>
          </w:p>
        </w:tc>
        <w:tc>
          <w:tcPr>
            <w:tcW w:w="1212" w:type="dxa"/>
            <w:noWrap/>
            <w:vAlign w:val="center"/>
          </w:tcPr>
          <w:p w14:paraId="3BCC49FA"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3.7768054</w:t>
            </w:r>
          </w:p>
        </w:tc>
        <w:tc>
          <w:tcPr>
            <w:tcW w:w="1196" w:type="dxa"/>
            <w:noWrap/>
            <w:vAlign w:val="center"/>
          </w:tcPr>
          <w:p w14:paraId="273EC51A"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.352</w:t>
            </w:r>
          </w:p>
        </w:tc>
      </w:tr>
      <w:tr w:rsidR="006B07D3" w:rsidRPr="006B07D3" w14:paraId="25988CDD" w14:textId="77777777" w:rsidTr="006B07D3">
        <w:trPr>
          <w:trHeight w:val="198"/>
          <w:jc w:val="center"/>
        </w:trPr>
        <w:tc>
          <w:tcPr>
            <w:tcW w:w="1190" w:type="dxa"/>
            <w:vMerge w:val="restart"/>
            <w:vAlign w:val="center"/>
          </w:tcPr>
          <w:p w14:paraId="1B5DD020"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shakeout3</w:t>
            </w:r>
          </w:p>
        </w:tc>
        <w:tc>
          <w:tcPr>
            <w:tcW w:w="1192" w:type="dxa"/>
            <w:vAlign w:val="center"/>
          </w:tcPr>
          <w:p w14:paraId="79061C2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startup</w:t>
            </w:r>
          </w:p>
        </w:tc>
        <w:tc>
          <w:tcPr>
            <w:tcW w:w="1495" w:type="dxa"/>
            <w:noWrap/>
            <w:vAlign w:val="center"/>
          </w:tcPr>
          <w:p w14:paraId="7A72539C"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-17.7563034</w:t>
            </w:r>
            <w:r w:rsidRPr="006B07D3">
              <w:rPr>
                <w:sz w:val="20"/>
                <w:szCs w:val="16"/>
                <w:vertAlign w:val="superscript"/>
              </w:rPr>
              <w:t>*</w:t>
            </w:r>
          </w:p>
        </w:tc>
        <w:tc>
          <w:tcPr>
            <w:tcW w:w="1212" w:type="dxa"/>
            <w:noWrap/>
            <w:vAlign w:val="center"/>
          </w:tcPr>
          <w:p w14:paraId="0EFE934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2.0555990</w:t>
            </w:r>
          </w:p>
        </w:tc>
        <w:tc>
          <w:tcPr>
            <w:tcW w:w="1196" w:type="dxa"/>
            <w:noWrap/>
            <w:vAlign w:val="center"/>
          </w:tcPr>
          <w:p w14:paraId="57645A77"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686707B8" w14:textId="77777777" w:rsidTr="006B07D3">
        <w:trPr>
          <w:trHeight w:val="198"/>
          <w:jc w:val="center"/>
        </w:trPr>
        <w:tc>
          <w:tcPr>
            <w:tcW w:w="1190" w:type="dxa"/>
            <w:vMerge/>
            <w:vAlign w:val="center"/>
          </w:tcPr>
          <w:p w14:paraId="6860D087"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652CA781"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growth</w:t>
            </w:r>
          </w:p>
        </w:tc>
        <w:tc>
          <w:tcPr>
            <w:tcW w:w="1495" w:type="dxa"/>
            <w:noWrap/>
            <w:vAlign w:val="center"/>
          </w:tcPr>
          <w:p w14:paraId="7D22DF3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-13.2353668</w:t>
            </w:r>
            <w:r w:rsidRPr="006B07D3">
              <w:rPr>
                <w:sz w:val="20"/>
                <w:szCs w:val="16"/>
                <w:vertAlign w:val="superscript"/>
              </w:rPr>
              <w:t>*</w:t>
            </w:r>
          </w:p>
        </w:tc>
        <w:tc>
          <w:tcPr>
            <w:tcW w:w="1212" w:type="dxa"/>
            <w:noWrap/>
            <w:vAlign w:val="center"/>
          </w:tcPr>
          <w:p w14:paraId="3DDB567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1.5833633</w:t>
            </w:r>
          </w:p>
        </w:tc>
        <w:tc>
          <w:tcPr>
            <w:tcW w:w="1196" w:type="dxa"/>
            <w:noWrap/>
            <w:vAlign w:val="center"/>
          </w:tcPr>
          <w:p w14:paraId="2291FB1D"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12FA1877" w14:textId="77777777" w:rsidTr="006B07D3">
        <w:trPr>
          <w:trHeight w:val="198"/>
          <w:jc w:val="center"/>
        </w:trPr>
        <w:tc>
          <w:tcPr>
            <w:tcW w:w="1190" w:type="dxa"/>
            <w:vMerge/>
            <w:vAlign w:val="center"/>
          </w:tcPr>
          <w:p w14:paraId="53A01641"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3F82917B"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maturity</w:t>
            </w:r>
          </w:p>
        </w:tc>
        <w:tc>
          <w:tcPr>
            <w:tcW w:w="1495" w:type="dxa"/>
            <w:noWrap/>
            <w:vAlign w:val="center"/>
          </w:tcPr>
          <w:p w14:paraId="0F13FBAC"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-2.5153490</w:t>
            </w:r>
          </w:p>
        </w:tc>
        <w:tc>
          <w:tcPr>
            <w:tcW w:w="1212" w:type="dxa"/>
            <w:noWrap/>
            <w:vAlign w:val="center"/>
          </w:tcPr>
          <w:p w14:paraId="0CAA9CC0"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1.4541161</w:t>
            </w:r>
          </w:p>
        </w:tc>
        <w:tc>
          <w:tcPr>
            <w:tcW w:w="1196" w:type="dxa"/>
            <w:noWrap/>
            <w:vAlign w:val="center"/>
          </w:tcPr>
          <w:p w14:paraId="084C2C1F"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.668</w:t>
            </w:r>
          </w:p>
        </w:tc>
      </w:tr>
      <w:tr w:rsidR="006B07D3" w:rsidRPr="006B07D3" w14:paraId="770B843C" w14:textId="77777777" w:rsidTr="006B07D3">
        <w:trPr>
          <w:trHeight w:val="198"/>
          <w:jc w:val="center"/>
        </w:trPr>
        <w:tc>
          <w:tcPr>
            <w:tcW w:w="1190" w:type="dxa"/>
            <w:vMerge/>
            <w:vAlign w:val="center"/>
          </w:tcPr>
          <w:p w14:paraId="1F894EDF"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71A378FB"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shakeout1</w:t>
            </w:r>
          </w:p>
        </w:tc>
        <w:tc>
          <w:tcPr>
            <w:tcW w:w="1495" w:type="dxa"/>
            <w:noWrap/>
            <w:vAlign w:val="center"/>
          </w:tcPr>
          <w:p w14:paraId="2765295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1.2500720</w:t>
            </w:r>
          </w:p>
        </w:tc>
        <w:tc>
          <w:tcPr>
            <w:tcW w:w="1212" w:type="dxa"/>
            <w:noWrap/>
            <w:vAlign w:val="center"/>
          </w:tcPr>
          <w:p w14:paraId="6EEF1D9B"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6.7159587</w:t>
            </w:r>
          </w:p>
        </w:tc>
        <w:tc>
          <w:tcPr>
            <w:tcW w:w="1196" w:type="dxa"/>
            <w:noWrap/>
            <w:vAlign w:val="center"/>
          </w:tcPr>
          <w:p w14:paraId="664FB5F2"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1.000</w:t>
            </w:r>
          </w:p>
        </w:tc>
      </w:tr>
      <w:tr w:rsidR="006B07D3" w:rsidRPr="006B07D3" w14:paraId="72B44BF6" w14:textId="77777777" w:rsidTr="006B07D3">
        <w:trPr>
          <w:trHeight w:val="198"/>
          <w:jc w:val="center"/>
        </w:trPr>
        <w:tc>
          <w:tcPr>
            <w:tcW w:w="1190" w:type="dxa"/>
            <w:vMerge/>
            <w:vAlign w:val="center"/>
          </w:tcPr>
          <w:p w14:paraId="0FDCFC45"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2BC689F5"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shakeout2</w:t>
            </w:r>
          </w:p>
        </w:tc>
        <w:tc>
          <w:tcPr>
            <w:tcW w:w="1495" w:type="dxa"/>
            <w:noWrap/>
            <w:vAlign w:val="center"/>
          </w:tcPr>
          <w:p w14:paraId="7AA739E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-16.0484928</w:t>
            </w:r>
            <w:r w:rsidRPr="006B07D3">
              <w:rPr>
                <w:sz w:val="20"/>
                <w:szCs w:val="16"/>
                <w:vertAlign w:val="superscript"/>
              </w:rPr>
              <w:t>*</w:t>
            </w:r>
          </w:p>
        </w:tc>
        <w:tc>
          <w:tcPr>
            <w:tcW w:w="1212" w:type="dxa"/>
            <w:noWrap/>
            <w:vAlign w:val="center"/>
          </w:tcPr>
          <w:p w14:paraId="7C64E160"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2.5558280</w:t>
            </w:r>
          </w:p>
        </w:tc>
        <w:tc>
          <w:tcPr>
            <w:tcW w:w="1196" w:type="dxa"/>
            <w:noWrap/>
            <w:vAlign w:val="center"/>
          </w:tcPr>
          <w:p w14:paraId="4527225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21C539A2" w14:textId="77777777" w:rsidTr="006B07D3">
        <w:trPr>
          <w:trHeight w:val="198"/>
          <w:jc w:val="center"/>
        </w:trPr>
        <w:tc>
          <w:tcPr>
            <w:tcW w:w="1190" w:type="dxa"/>
            <w:vMerge/>
            <w:vAlign w:val="center"/>
          </w:tcPr>
          <w:p w14:paraId="09D3184D"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0258063D"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decline</w:t>
            </w:r>
          </w:p>
        </w:tc>
        <w:tc>
          <w:tcPr>
            <w:tcW w:w="1495" w:type="dxa"/>
            <w:noWrap/>
            <w:vAlign w:val="center"/>
          </w:tcPr>
          <w:p w14:paraId="05F3F17C"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-21.3229419</w:t>
            </w:r>
            <w:r w:rsidRPr="006B07D3">
              <w:rPr>
                <w:sz w:val="20"/>
                <w:szCs w:val="16"/>
                <w:vertAlign w:val="superscript"/>
              </w:rPr>
              <w:t>*</w:t>
            </w:r>
          </w:p>
        </w:tc>
        <w:tc>
          <w:tcPr>
            <w:tcW w:w="1212" w:type="dxa"/>
            <w:noWrap/>
            <w:vAlign w:val="center"/>
          </w:tcPr>
          <w:p w14:paraId="7A83D2AD"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3.4807861</w:t>
            </w:r>
          </w:p>
        </w:tc>
        <w:tc>
          <w:tcPr>
            <w:tcW w:w="1196" w:type="dxa"/>
            <w:noWrap/>
            <w:vAlign w:val="center"/>
          </w:tcPr>
          <w:p w14:paraId="2E36234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4E204488" w14:textId="77777777" w:rsidTr="006B07D3">
        <w:trPr>
          <w:trHeight w:val="198"/>
          <w:jc w:val="center"/>
        </w:trPr>
        <w:tc>
          <w:tcPr>
            <w:tcW w:w="1190" w:type="dxa"/>
            <w:vMerge/>
            <w:vAlign w:val="center"/>
          </w:tcPr>
          <w:p w14:paraId="2640B8D8"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1C000AC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decay</w:t>
            </w:r>
          </w:p>
        </w:tc>
        <w:tc>
          <w:tcPr>
            <w:tcW w:w="1495" w:type="dxa"/>
            <w:noWrap/>
            <w:vAlign w:val="center"/>
          </w:tcPr>
          <w:p w14:paraId="48A9C1F1"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-7.7442479</w:t>
            </w:r>
          </w:p>
        </w:tc>
        <w:tc>
          <w:tcPr>
            <w:tcW w:w="1212" w:type="dxa"/>
            <w:noWrap/>
            <w:vAlign w:val="center"/>
          </w:tcPr>
          <w:p w14:paraId="338211FE"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3.3563743</w:t>
            </w:r>
          </w:p>
        </w:tc>
        <w:tc>
          <w:tcPr>
            <w:tcW w:w="1196" w:type="dxa"/>
            <w:noWrap/>
            <w:vAlign w:val="center"/>
          </w:tcPr>
          <w:p w14:paraId="1FF9162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.290</w:t>
            </w:r>
          </w:p>
        </w:tc>
      </w:tr>
      <w:tr w:rsidR="006B07D3" w:rsidRPr="006B07D3" w14:paraId="72AA206A" w14:textId="77777777" w:rsidTr="006B07D3">
        <w:trPr>
          <w:trHeight w:val="198"/>
          <w:jc w:val="center"/>
        </w:trPr>
        <w:tc>
          <w:tcPr>
            <w:tcW w:w="1190" w:type="dxa"/>
            <w:vMerge w:val="restart"/>
            <w:vAlign w:val="center"/>
          </w:tcPr>
          <w:p w14:paraId="46F1E89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decline</w:t>
            </w:r>
          </w:p>
        </w:tc>
        <w:tc>
          <w:tcPr>
            <w:tcW w:w="1192" w:type="dxa"/>
            <w:vAlign w:val="center"/>
          </w:tcPr>
          <w:p w14:paraId="49744111"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startup</w:t>
            </w:r>
          </w:p>
        </w:tc>
        <w:tc>
          <w:tcPr>
            <w:tcW w:w="1495" w:type="dxa"/>
            <w:noWrap/>
            <w:vAlign w:val="center"/>
          </w:tcPr>
          <w:p w14:paraId="0BF1181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3.5666384</w:t>
            </w:r>
          </w:p>
        </w:tc>
        <w:tc>
          <w:tcPr>
            <w:tcW w:w="1212" w:type="dxa"/>
            <w:noWrap/>
            <w:vAlign w:val="center"/>
          </w:tcPr>
          <w:p w14:paraId="3B353DC9"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3.5788423</w:t>
            </w:r>
          </w:p>
        </w:tc>
        <w:tc>
          <w:tcPr>
            <w:tcW w:w="1196" w:type="dxa"/>
            <w:noWrap/>
            <w:vAlign w:val="center"/>
          </w:tcPr>
          <w:p w14:paraId="04901A4B"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.975</w:t>
            </w:r>
          </w:p>
        </w:tc>
      </w:tr>
      <w:tr w:rsidR="006B07D3" w:rsidRPr="006B07D3" w14:paraId="5E6C7769" w14:textId="77777777" w:rsidTr="006B07D3">
        <w:trPr>
          <w:trHeight w:val="198"/>
          <w:jc w:val="center"/>
        </w:trPr>
        <w:tc>
          <w:tcPr>
            <w:tcW w:w="1190" w:type="dxa"/>
            <w:vMerge/>
            <w:vAlign w:val="center"/>
          </w:tcPr>
          <w:p w14:paraId="03AA7F0B"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3ED87847"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growth</w:t>
            </w:r>
          </w:p>
        </w:tc>
        <w:tc>
          <w:tcPr>
            <w:tcW w:w="1495" w:type="dxa"/>
            <w:noWrap/>
            <w:vAlign w:val="center"/>
          </w:tcPr>
          <w:p w14:paraId="118B06E0"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8.0875750</w:t>
            </w:r>
          </w:p>
        </w:tc>
        <w:tc>
          <w:tcPr>
            <w:tcW w:w="1212" w:type="dxa"/>
            <w:noWrap/>
            <w:vAlign w:val="center"/>
          </w:tcPr>
          <w:p w14:paraId="1D937301"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3.3301148</w:t>
            </w:r>
          </w:p>
        </w:tc>
        <w:tc>
          <w:tcPr>
            <w:tcW w:w="1196" w:type="dxa"/>
            <w:noWrap/>
            <w:vAlign w:val="center"/>
          </w:tcPr>
          <w:p w14:paraId="3CAFA69C"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.227</w:t>
            </w:r>
          </w:p>
        </w:tc>
      </w:tr>
      <w:tr w:rsidR="006B07D3" w:rsidRPr="006B07D3" w14:paraId="230AFD07" w14:textId="77777777" w:rsidTr="006B07D3">
        <w:trPr>
          <w:trHeight w:val="198"/>
          <w:jc w:val="center"/>
        </w:trPr>
        <w:tc>
          <w:tcPr>
            <w:tcW w:w="1190" w:type="dxa"/>
            <w:vMerge/>
            <w:vAlign w:val="center"/>
          </w:tcPr>
          <w:p w14:paraId="022DE6A4"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35F5DFD8"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maturity</w:t>
            </w:r>
          </w:p>
        </w:tc>
        <w:tc>
          <w:tcPr>
            <w:tcW w:w="1495" w:type="dxa"/>
            <w:noWrap/>
            <w:vAlign w:val="center"/>
          </w:tcPr>
          <w:p w14:paraId="3499392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18.8075928</w:t>
            </w:r>
            <w:r w:rsidRPr="006B07D3">
              <w:rPr>
                <w:sz w:val="20"/>
                <w:szCs w:val="16"/>
                <w:vertAlign w:val="superscript"/>
              </w:rPr>
              <w:t>*</w:t>
            </w:r>
          </w:p>
        </w:tc>
        <w:tc>
          <w:tcPr>
            <w:tcW w:w="1212" w:type="dxa"/>
            <w:noWrap/>
            <w:vAlign w:val="center"/>
          </w:tcPr>
          <w:p w14:paraId="7531D21F"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3.2706389</w:t>
            </w:r>
          </w:p>
        </w:tc>
        <w:tc>
          <w:tcPr>
            <w:tcW w:w="1196" w:type="dxa"/>
            <w:noWrap/>
            <w:vAlign w:val="center"/>
          </w:tcPr>
          <w:p w14:paraId="1356EA5F"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7F56D6E2" w14:textId="77777777" w:rsidTr="006B07D3">
        <w:trPr>
          <w:trHeight w:val="198"/>
          <w:jc w:val="center"/>
        </w:trPr>
        <w:tc>
          <w:tcPr>
            <w:tcW w:w="1190" w:type="dxa"/>
            <w:vMerge/>
            <w:vAlign w:val="center"/>
          </w:tcPr>
          <w:p w14:paraId="7799CAF5"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620C1BE7"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shakeout1</w:t>
            </w:r>
          </w:p>
        </w:tc>
        <w:tc>
          <w:tcPr>
            <w:tcW w:w="1495" w:type="dxa"/>
            <w:noWrap/>
            <w:vAlign w:val="center"/>
          </w:tcPr>
          <w:p w14:paraId="05975359"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22.5730138</w:t>
            </w:r>
            <w:r w:rsidRPr="006B07D3">
              <w:rPr>
                <w:sz w:val="20"/>
                <w:szCs w:val="16"/>
                <w:vertAlign w:val="superscript"/>
              </w:rPr>
              <w:t>*</w:t>
            </w:r>
          </w:p>
        </w:tc>
        <w:tc>
          <w:tcPr>
            <w:tcW w:w="1212" w:type="dxa"/>
            <w:noWrap/>
            <w:vAlign w:val="center"/>
          </w:tcPr>
          <w:p w14:paraId="19653C6D"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7.3271227</w:t>
            </w:r>
          </w:p>
        </w:tc>
        <w:tc>
          <w:tcPr>
            <w:tcW w:w="1196" w:type="dxa"/>
            <w:noWrap/>
            <w:vAlign w:val="center"/>
          </w:tcPr>
          <w:p w14:paraId="5BCBD2D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.043</w:t>
            </w:r>
          </w:p>
        </w:tc>
      </w:tr>
      <w:tr w:rsidR="006B07D3" w:rsidRPr="006B07D3" w14:paraId="56506483" w14:textId="77777777" w:rsidTr="006B07D3">
        <w:trPr>
          <w:trHeight w:val="198"/>
          <w:jc w:val="center"/>
        </w:trPr>
        <w:tc>
          <w:tcPr>
            <w:tcW w:w="1190" w:type="dxa"/>
            <w:vMerge/>
            <w:vAlign w:val="center"/>
          </w:tcPr>
          <w:p w14:paraId="417EAB24"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3378547A"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shakeout2</w:t>
            </w:r>
          </w:p>
        </w:tc>
        <w:tc>
          <w:tcPr>
            <w:tcW w:w="1495" w:type="dxa"/>
            <w:noWrap/>
            <w:vAlign w:val="center"/>
          </w:tcPr>
          <w:p w14:paraId="2A4DA257"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5.2744490</w:t>
            </w:r>
          </w:p>
        </w:tc>
        <w:tc>
          <w:tcPr>
            <w:tcW w:w="1212" w:type="dxa"/>
            <w:noWrap/>
            <w:vAlign w:val="center"/>
          </w:tcPr>
          <w:p w14:paraId="7F59AB29"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3.8877862</w:t>
            </w:r>
          </w:p>
        </w:tc>
        <w:tc>
          <w:tcPr>
            <w:tcW w:w="1196" w:type="dxa"/>
            <w:noWrap/>
            <w:vAlign w:val="center"/>
          </w:tcPr>
          <w:p w14:paraId="2E082FA5"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.877</w:t>
            </w:r>
          </w:p>
        </w:tc>
      </w:tr>
      <w:tr w:rsidR="006B07D3" w:rsidRPr="006B07D3" w14:paraId="58460090" w14:textId="77777777" w:rsidTr="006B07D3">
        <w:trPr>
          <w:trHeight w:val="198"/>
          <w:jc w:val="center"/>
        </w:trPr>
        <w:tc>
          <w:tcPr>
            <w:tcW w:w="1190" w:type="dxa"/>
            <w:vMerge/>
            <w:vAlign w:val="center"/>
          </w:tcPr>
          <w:p w14:paraId="652CEAC7"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0737B16F"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shakeout3</w:t>
            </w:r>
          </w:p>
        </w:tc>
        <w:tc>
          <w:tcPr>
            <w:tcW w:w="1495" w:type="dxa"/>
            <w:noWrap/>
            <w:vAlign w:val="center"/>
          </w:tcPr>
          <w:p w14:paraId="7E9E9A54"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21.3229419</w:t>
            </w:r>
            <w:r w:rsidRPr="006B07D3">
              <w:rPr>
                <w:sz w:val="20"/>
                <w:szCs w:val="16"/>
                <w:vertAlign w:val="superscript"/>
              </w:rPr>
              <w:t>*</w:t>
            </w:r>
          </w:p>
        </w:tc>
        <w:tc>
          <w:tcPr>
            <w:tcW w:w="1212" w:type="dxa"/>
            <w:noWrap/>
            <w:vAlign w:val="center"/>
          </w:tcPr>
          <w:p w14:paraId="259392C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3.4807861</w:t>
            </w:r>
          </w:p>
        </w:tc>
        <w:tc>
          <w:tcPr>
            <w:tcW w:w="1196" w:type="dxa"/>
            <w:noWrap/>
            <w:vAlign w:val="center"/>
          </w:tcPr>
          <w:p w14:paraId="2971FB43"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.000</w:t>
            </w:r>
          </w:p>
        </w:tc>
      </w:tr>
      <w:tr w:rsidR="006B07D3" w:rsidRPr="006B07D3" w14:paraId="4E47D6FF" w14:textId="77777777" w:rsidTr="006B07D3">
        <w:trPr>
          <w:trHeight w:val="198"/>
          <w:jc w:val="center"/>
        </w:trPr>
        <w:tc>
          <w:tcPr>
            <w:tcW w:w="1190" w:type="dxa"/>
            <w:vMerge/>
            <w:vAlign w:val="center"/>
          </w:tcPr>
          <w:p w14:paraId="1090842F" w14:textId="77777777" w:rsidR="006B07D3" w:rsidRPr="006B07D3" w:rsidRDefault="006B07D3" w:rsidP="005F0B43">
            <w:pPr>
              <w:tabs>
                <w:tab w:val="left" w:pos="540"/>
              </w:tabs>
              <w:spacing w:before="20" w:after="20" w:line="240" w:lineRule="auto"/>
              <w:jc w:val="center"/>
              <w:rPr>
                <w:sz w:val="20"/>
                <w:szCs w:val="16"/>
              </w:rPr>
            </w:pPr>
          </w:p>
        </w:tc>
        <w:tc>
          <w:tcPr>
            <w:tcW w:w="1192" w:type="dxa"/>
            <w:vAlign w:val="center"/>
          </w:tcPr>
          <w:p w14:paraId="132BB9D2"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decay</w:t>
            </w:r>
          </w:p>
        </w:tc>
        <w:tc>
          <w:tcPr>
            <w:tcW w:w="1495" w:type="dxa"/>
            <w:noWrap/>
            <w:vAlign w:val="center"/>
          </w:tcPr>
          <w:p w14:paraId="0F84705A"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13.5786939</w:t>
            </w:r>
            <w:r w:rsidRPr="006B07D3">
              <w:rPr>
                <w:sz w:val="20"/>
                <w:szCs w:val="16"/>
                <w:vertAlign w:val="superscript"/>
              </w:rPr>
              <w:t>*</w:t>
            </w:r>
          </w:p>
        </w:tc>
        <w:tc>
          <w:tcPr>
            <w:tcW w:w="1212" w:type="dxa"/>
            <w:noWrap/>
            <w:vAlign w:val="center"/>
          </w:tcPr>
          <w:p w14:paraId="66D6F5F9"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4.4550953</w:t>
            </w:r>
          </w:p>
        </w:tc>
        <w:tc>
          <w:tcPr>
            <w:tcW w:w="1196" w:type="dxa"/>
            <w:noWrap/>
            <w:vAlign w:val="center"/>
          </w:tcPr>
          <w:p w14:paraId="5FA74405" w14:textId="77777777" w:rsidR="006B07D3" w:rsidRPr="006B07D3" w:rsidRDefault="006B07D3" w:rsidP="005F0B43">
            <w:pPr>
              <w:tabs>
                <w:tab w:val="left" w:pos="540"/>
              </w:tabs>
              <w:spacing w:before="20" w:after="20" w:line="240" w:lineRule="auto"/>
              <w:jc w:val="center"/>
              <w:rPr>
                <w:sz w:val="20"/>
                <w:szCs w:val="16"/>
              </w:rPr>
            </w:pPr>
            <w:r w:rsidRPr="006B07D3">
              <w:rPr>
                <w:sz w:val="20"/>
                <w:szCs w:val="16"/>
              </w:rPr>
              <w:t>.048</w:t>
            </w:r>
          </w:p>
        </w:tc>
      </w:tr>
    </w:tbl>
    <w:p w14:paraId="19D3D1A2" w14:textId="77777777" w:rsidR="00717F51" w:rsidRDefault="00717F51" w:rsidP="00BC38E1">
      <w:pPr>
        <w:tabs>
          <w:tab w:val="left" w:pos="540"/>
        </w:tabs>
        <w:spacing w:after="200" w:line="360" w:lineRule="auto"/>
        <w:jc w:val="both"/>
      </w:pPr>
    </w:p>
    <w:p w14:paraId="747A67E4" w14:textId="55B2017B" w:rsidR="000E2E2A" w:rsidRPr="00B9014D" w:rsidRDefault="000E2E2A" w:rsidP="00BC38E1">
      <w:pPr>
        <w:tabs>
          <w:tab w:val="left" w:pos="540"/>
        </w:tabs>
        <w:spacing w:after="200" w:line="360" w:lineRule="auto"/>
        <w:jc w:val="both"/>
      </w:pPr>
      <w:r>
        <w:lastRenderedPageBreak/>
        <w:t xml:space="preserve">The following pairs have significant differences in the means of leverage: </w:t>
      </w:r>
      <w:r w:rsidRPr="00763D38">
        <w:rPr>
          <w:b/>
          <w:bCs/>
        </w:rPr>
        <w:t>Startup</w:t>
      </w:r>
      <w:r>
        <w:t xml:space="preserve"> vi</w:t>
      </w:r>
      <w:r w:rsidR="00763D38">
        <w:t>s</w:t>
      </w:r>
      <w:r>
        <w:t>-a-vi</w:t>
      </w:r>
      <w:r w:rsidR="00763D38">
        <w:t>s</w:t>
      </w:r>
      <w:r>
        <w:t xml:space="preserve"> Maturity</w:t>
      </w:r>
      <w:r w:rsidR="00763D38">
        <w:t xml:space="preserve">; </w:t>
      </w:r>
      <w:r w:rsidRPr="00763D38">
        <w:rPr>
          <w:b/>
          <w:bCs/>
        </w:rPr>
        <w:t>Growth</w:t>
      </w:r>
      <w:r>
        <w:t xml:space="preserve"> vi</w:t>
      </w:r>
      <w:r w:rsidR="00763D38">
        <w:t>s</w:t>
      </w:r>
      <w:r>
        <w:t>-a-vi</w:t>
      </w:r>
      <w:r w:rsidR="00763D38">
        <w:t>s</w:t>
      </w:r>
      <w:r>
        <w:t xml:space="preserve"> Maturity</w:t>
      </w:r>
      <w:r w:rsidR="00763D38">
        <w:t xml:space="preserve">; </w:t>
      </w:r>
      <w:r w:rsidRPr="00763D38">
        <w:rPr>
          <w:b/>
          <w:bCs/>
        </w:rPr>
        <w:t>Maturity</w:t>
      </w:r>
      <w:r>
        <w:t xml:space="preserve"> vi</w:t>
      </w:r>
      <w:r w:rsidR="00763D38">
        <w:t>s</w:t>
      </w:r>
      <w:r>
        <w:t>-a-vi</w:t>
      </w:r>
      <w:r w:rsidR="00763D38">
        <w:t>s</w:t>
      </w:r>
      <w:r>
        <w:t xml:space="preserve"> Decline</w:t>
      </w:r>
      <w:r w:rsidR="00763D38">
        <w:t xml:space="preserve">; and </w:t>
      </w:r>
      <w:r w:rsidRPr="00763D38">
        <w:rPr>
          <w:b/>
          <w:bCs/>
        </w:rPr>
        <w:t>Decline</w:t>
      </w:r>
      <w:r>
        <w:t xml:space="preserve"> vi</w:t>
      </w:r>
      <w:r w:rsidR="00763D38">
        <w:t>s</w:t>
      </w:r>
      <w:r>
        <w:t>-a-vi</w:t>
      </w:r>
      <w:r w:rsidR="00763D38">
        <w:t>s</w:t>
      </w:r>
      <w:r>
        <w:t xml:space="preserve"> </w:t>
      </w:r>
      <w:r w:rsidRPr="00763D38">
        <w:rPr>
          <w:b/>
          <w:bCs/>
        </w:rPr>
        <w:t>Decay</w:t>
      </w:r>
      <w:r w:rsidR="00763D38">
        <w:t xml:space="preserve">. </w:t>
      </w:r>
      <w:r>
        <w:t xml:space="preserve">Overall, all the stages of corporate life </w:t>
      </w:r>
      <w:r w:rsidR="00763D38">
        <w:t>have</w:t>
      </w:r>
      <w:r>
        <w:t xml:space="preserve"> significantly different means of leverage </w:t>
      </w:r>
      <w:r w:rsidR="00763D38">
        <w:t>vis-à-vis</w:t>
      </w:r>
      <w:r>
        <w:t xml:space="preserve"> one or the other stages of corporate life.</w:t>
      </w:r>
    </w:p>
    <w:p w14:paraId="0C90CF92" w14:textId="77777777" w:rsidR="00717F51" w:rsidRPr="005F0B43" w:rsidRDefault="00534127" w:rsidP="005F0B43">
      <w:pPr>
        <w:pStyle w:val="Heading2"/>
        <w:tabs>
          <w:tab w:val="left" w:pos="540"/>
        </w:tabs>
        <w:spacing w:before="0" w:after="100" w:line="360" w:lineRule="auto"/>
        <w:jc w:val="both"/>
        <w:rPr>
          <w:rFonts w:ascii="Times New Roman Bold" w:hAnsi="Times New Roman Bold" w:cs="Times New Roman"/>
          <w:b/>
          <w:bCs/>
          <w:color w:val="auto"/>
          <w:sz w:val="26"/>
          <w:szCs w:val="22"/>
        </w:rPr>
      </w:pPr>
      <w:bookmarkStart w:id="103" w:name="_Toc199334242"/>
      <w:r w:rsidRPr="005F0B43">
        <w:rPr>
          <w:rFonts w:ascii="Times New Roman Bold" w:hAnsi="Times New Roman Bold" w:cs="Times New Roman"/>
          <w:b/>
          <w:bCs/>
          <w:color w:val="auto"/>
          <w:sz w:val="26"/>
          <w:szCs w:val="22"/>
        </w:rPr>
        <w:t>Data description and analysis</w:t>
      </w:r>
      <w:bookmarkEnd w:id="103"/>
    </w:p>
    <w:p w14:paraId="19755864" w14:textId="7281F013" w:rsidR="00717F51" w:rsidRPr="00B9014D" w:rsidRDefault="005F0B43" w:rsidP="005F0B43">
      <w:pPr>
        <w:pStyle w:val="Heading3"/>
        <w:tabs>
          <w:tab w:val="left" w:pos="540"/>
        </w:tabs>
        <w:spacing w:before="400" w:after="100" w:line="360" w:lineRule="auto"/>
        <w:jc w:val="both"/>
        <w:rPr>
          <w:b/>
          <w:bCs/>
          <w:color w:val="auto"/>
          <w:sz w:val="24"/>
          <w:szCs w:val="22"/>
        </w:rPr>
      </w:pPr>
      <w:r>
        <w:rPr>
          <w:b/>
          <w:bCs/>
          <w:color w:val="auto"/>
          <w:sz w:val="24"/>
          <w:szCs w:val="22"/>
        </w:rPr>
        <w:tab/>
      </w:r>
      <w:bookmarkStart w:id="104" w:name="_Toc199334243"/>
      <w:r w:rsidR="0085649A" w:rsidRPr="00B9014D">
        <w:rPr>
          <w:b/>
          <w:bCs/>
          <w:color w:val="auto"/>
          <w:sz w:val="24"/>
          <w:szCs w:val="22"/>
        </w:rPr>
        <w:t xml:space="preserve">Determinants of </w:t>
      </w:r>
      <w:r w:rsidRPr="00B9014D">
        <w:rPr>
          <w:b/>
          <w:bCs/>
          <w:color w:val="auto"/>
          <w:sz w:val="24"/>
          <w:szCs w:val="22"/>
        </w:rPr>
        <w:t>capital structure over corporate life stages</w:t>
      </w:r>
      <w:bookmarkEnd w:id="104"/>
    </w:p>
    <w:p w14:paraId="53A23E3C" w14:textId="41B5F5C7" w:rsidR="00717F51" w:rsidRPr="00B9014D" w:rsidRDefault="00534127" w:rsidP="00BC38E1">
      <w:pPr>
        <w:tabs>
          <w:tab w:val="left" w:pos="540"/>
        </w:tabs>
        <w:spacing w:after="200" w:line="360" w:lineRule="auto"/>
        <w:jc w:val="both"/>
      </w:pPr>
      <w:r w:rsidRPr="00B9014D">
        <w:t xml:space="preserve">As can be deduced from </w:t>
      </w:r>
      <w:r w:rsidR="00C76052">
        <w:t>Table 5.7</w:t>
      </w:r>
      <w:r w:rsidRPr="00B9014D">
        <w:t xml:space="preserve">, financial leverage (leverage) indicates the ratio of long-term debt to the long-term capital, that is, debt plus equity, of the business.  Its mean value is 23 </w:t>
      </w:r>
      <w:r w:rsidR="008C2971" w:rsidRPr="00B9014D">
        <w:t>per cent</w:t>
      </w:r>
      <w:r w:rsidRPr="00B9014D">
        <w:t xml:space="preserve"> and has 7812 observations. It has a standard deviation of 37.8 </w:t>
      </w:r>
      <w:r w:rsidR="008C2971" w:rsidRPr="00B9014D">
        <w:t>per cent</w:t>
      </w:r>
      <w:r w:rsidRPr="00B9014D">
        <w:t>, which indicates a high variation, as is expected when different firms go through various stages of corporate life. Likewise, other variables in the study may be described as follows:</w:t>
      </w:r>
    </w:p>
    <w:p w14:paraId="123A6CED" w14:textId="1C3E8AAC" w:rsidR="00717F51" w:rsidRPr="002B6371" w:rsidRDefault="00534127" w:rsidP="00BC38E1">
      <w:pPr>
        <w:tabs>
          <w:tab w:val="left" w:pos="540"/>
        </w:tabs>
        <w:spacing w:after="200" w:line="360" w:lineRule="auto"/>
        <w:jc w:val="both"/>
      </w:pPr>
      <w:r w:rsidRPr="00B9014D">
        <w:rPr>
          <w:b/>
          <w:bCs/>
        </w:rPr>
        <w:t>Profitability of the business</w:t>
      </w:r>
      <w:r w:rsidR="002B6371">
        <w:rPr>
          <w:b/>
          <w:bCs/>
        </w:rPr>
        <w:t xml:space="preserve">, </w:t>
      </w:r>
      <w:r w:rsidR="002B6371">
        <w:t xml:space="preserve">taken as profit before interest, tax, depreciation and amortisation as a ratio of total assets, is a measure of the profitability of the </w:t>
      </w:r>
      <w:r w:rsidR="00275185">
        <w:t>company</w:t>
      </w:r>
      <w:r w:rsidR="002B6371">
        <w:t>.</w:t>
      </w:r>
    </w:p>
    <w:p w14:paraId="66716D81" w14:textId="018CB2F8" w:rsidR="00717F51" w:rsidRPr="00B9014D" w:rsidRDefault="00FE4908" w:rsidP="00BC38E1">
      <w:pPr>
        <w:tabs>
          <w:tab w:val="left" w:pos="540"/>
        </w:tabs>
        <w:spacing w:after="200" w:line="360" w:lineRule="auto"/>
        <w:jc w:val="both"/>
      </w:pPr>
      <w:r>
        <w:rPr>
          <w:b/>
          <w:bCs/>
        </w:rPr>
        <w:t>The size</w:t>
      </w:r>
      <w:r w:rsidR="00534127" w:rsidRPr="00B9014D">
        <w:rPr>
          <w:b/>
          <w:bCs/>
        </w:rPr>
        <w:t xml:space="preserve"> of assets</w:t>
      </w:r>
      <w:r w:rsidR="00FD6868" w:rsidRPr="00B9014D">
        <w:t>,</w:t>
      </w:r>
      <w:r w:rsidR="00534127" w:rsidRPr="00B9014D">
        <w:t xml:space="preserve"> whether tangible </w:t>
      </w:r>
      <w:r w:rsidR="00DB6BF0">
        <w:t>or</w:t>
      </w:r>
      <w:r w:rsidR="00534127" w:rsidRPr="00B9014D">
        <w:t xml:space="preserve"> intangible</w:t>
      </w:r>
      <w:r w:rsidR="00C76052">
        <w:t>,</w:t>
      </w:r>
      <w:r w:rsidR="00534127" w:rsidRPr="00B9014D">
        <w:t xml:space="preserve"> </w:t>
      </w:r>
      <w:r w:rsidR="008E1602">
        <w:t>is</w:t>
      </w:r>
      <w:r w:rsidR="00534127" w:rsidRPr="00B9014D">
        <w:t xml:space="preserve"> a measure of the strength of the company</w:t>
      </w:r>
      <w:r w:rsidR="002B6371">
        <w:t>.</w:t>
      </w:r>
    </w:p>
    <w:p w14:paraId="2882CA8D" w14:textId="0EA1FCF5" w:rsidR="00717F51" w:rsidRPr="00B9014D" w:rsidRDefault="00FD6868" w:rsidP="00BC38E1">
      <w:pPr>
        <w:tabs>
          <w:tab w:val="left" w:pos="540"/>
        </w:tabs>
        <w:spacing w:after="200" w:line="360" w:lineRule="auto"/>
        <w:jc w:val="both"/>
      </w:pPr>
      <w:r w:rsidRPr="00B9014D">
        <w:rPr>
          <w:b/>
          <w:bCs/>
        </w:rPr>
        <w:t>The size of tangible</w:t>
      </w:r>
      <w:r w:rsidRPr="00B9014D">
        <w:t xml:space="preserve"> assets </w:t>
      </w:r>
      <w:r w:rsidR="00DB6BF0">
        <w:t>is</w:t>
      </w:r>
      <w:r w:rsidRPr="00B9014D">
        <w:t xml:space="preserve"> a measure of the strength of the company</w:t>
      </w:r>
      <w:r w:rsidR="002B6371">
        <w:t>.</w:t>
      </w:r>
    </w:p>
    <w:p w14:paraId="3CA15126" w14:textId="7771F86D" w:rsidR="00717F51" w:rsidRPr="00B9014D" w:rsidRDefault="00180776" w:rsidP="00BC38E1">
      <w:pPr>
        <w:tabs>
          <w:tab w:val="left" w:pos="540"/>
        </w:tabs>
        <w:spacing w:after="200" w:line="360" w:lineRule="auto"/>
        <w:jc w:val="both"/>
      </w:pPr>
      <w:r w:rsidRPr="00B9014D">
        <w:rPr>
          <w:b/>
          <w:bCs/>
        </w:rPr>
        <w:t>The dividend</w:t>
      </w:r>
      <w:r w:rsidR="00534127" w:rsidRPr="00B9014D">
        <w:rPr>
          <w:b/>
          <w:bCs/>
        </w:rPr>
        <w:t xml:space="preserve"> payment ratio</w:t>
      </w:r>
      <w:r w:rsidR="00534127" w:rsidRPr="00B9014D">
        <w:t xml:space="preserve"> </w:t>
      </w:r>
      <w:r w:rsidRPr="00B9014D">
        <w:t>has</w:t>
      </w:r>
      <w:r w:rsidR="00534127" w:rsidRPr="00B9014D">
        <w:t xml:space="preserve"> </w:t>
      </w:r>
      <w:r w:rsidRPr="00B9014D">
        <w:t xml:space="preserve">an </w:t>
      </w:r>
      <w:r w:rsidR="00534127" w:rsidRPr="00B9014D">
        <w:t>impact on the internal financial resources available for investment in the business of</w:t>
      </w:r>
      <w:r w:rsidRPr="00B9014D">
        <w:t xml:space="preserve"> a </w:t>
      </w:r>
      <w:r w:rsidR="00534127" w:rsidRPr="00B9014D">
        <w:t>company</w:t>
      </w:r>
      <w:r w:rsidR="002B6371">
        <w:t>.</w:t>
      </w:r>
    </w:p>
    <w:p w14:paraId="13B2F50D" w14:textId="6A545AFE" w:rsidR="00717F51" w:rsidRPr="00B9014D" w:rsidRDefault="00534127" w:rsidP="00BC38E1">
      <w:pPr>
        <w:tabs>
          <w:tab w:val="left" w:pos="540"/>
        </w:tabs>
        <w:spacing w:after="200" w:line="360" w:lineRule="auto"/>
        <w:jc w:val="both"/>
      </w:pPr>
      <w:r w:rsidRPr="00B9014D">
        <w:rPr>
          <w:b/>
          <w:bCs/>
        </w:rPr>
        <w:t>Promoters’ shareholdings</w:t>
      </w:r>
      <w:r w:rsidRPr="00B9014D">
        <w:t xml:space="preserve"> pledged to </w:t>
      </w:r>
      <w:r w:rsidR="00DB6BF0">
        <w:t>mobilise</w:t>
      </w:r>
      <w:r w:rsidRPr="00B9014D">
        <w:t xml:space="preserve"> financial resources</w:t>
      </w:r>
      <w:r w:rsidR="002B6371">
        <w:t>.</w:t>
      </w:r>
    </w:p>
    <w:p w14:paraId="536FA9D2" w14:textId="4133A39B" w:rsidR="00717F51" w:rsidRPr="00B9014D" w:rsidRDefault="00534127" w:rsidP="00BC38E1">
      <w:pPr>
        <w:tabs>
          <w:tab w:val="left" w:pos="540"/>
        </w:tabs>
        <w:spacing w:after="200" w:line="360" w:lineRule="auto"/>
        <w:jc w:val="both"/>
      </w:pPr>
      <w:r w:rsidRPr="00B9014D">
        <w:rPr>
          <w:b/>
          <w:bCs/>
        </w:rPr>
        <w:t>Tax Shield</w:t>
      </w:r>
      <w:r w:rsidRPr="00B9014D">
        <w:t>, that is, the amount of interest tax shield</w:t>
      </w:r>
      <w:r w:rsidR="002B6371">
        <w:t>.</w:t>
      </w:r>
    </w:p>
    <w:p w14:paraId="7DD2BCAB" w14:textId="35E27AC7" w:rsidR="00717F51" w:rsidRPr="00B9014D" w:rsidRDefault="00534127" w:rsidP="00BC38E1">
      <w:pPr>
        <w:tabs>
          <w:tab w:val="left" w:pos="540"/>
        </w:tabs>
        <w:spacing w:after="200" w:line="360" w:lineRule="auto"/>
        <w:jc w:val="both"/>
      </w:pPr>
      <w:r w:rsidRPr="00B9014D">
        <w:rPr>
          <w:b/>
          <w:bCs/>
        </w:rPr>
        <w:t>Macro-economic variables</w:t>
      </w:r>
      <w:r w:rsidR="00DB6BF0">
        <w:t xml:space="preserve"> include the stock market index return as a proxy for the market rate of return, the yield of a 10-year government bond, and the market rate of return on fixed-income</w:t>
      </w:r>
      <w:r w:rsidR="00180776" w:rsidRPr="00B9014D">
        <w:t xml:space="preserve"> securities.</w:t>
      </w:r>
      <w:r w:rsidRPr="00B9014D">
        <w:t xml:space="preserve"> </w:t>
      </w:r>
    </w:p>
    <w:p w14:paraId="189CF518" w14:textId="0E4E315E" w:rsidR="00717F51" w:rsidRPr="00B9014D" w:rsidRDefault="00534127" w:rsidP="00BC38E1">
      <w:pPr>
        <w:tabs>
          <w:tab w:val="left" w:pos="540"/>
        </w:tabs>
        <w:spacing w:after="200" w:line="360" w:lineRule="auto"/>
        <w:jc w:val="both"/>
      </w:pPr>
      <w:r w:rsidRPr="00B9014D">
        <w:t xml:space="preserve">Some </w:t>
      </w:r>
      <w:r w:rsidR="00180776" w:rsidRPr="00B9014D">
        <w:t>variables represent</w:t>
      </w:r>
      <w:r w:rsidRPr="00B9014D">
        <w:t xml:space="preserve"> the impact of </w:t>
      </w:r>
      <w:r w:rsidR="00C76052">
        <w:t xml:space="preserve">the global financial crisis, the insolvency and bankruptcy code, and the COVID-19 global catastrophe caused by the </w:t>
      </w:r>
      <w:r w:rsidRPr="00B9014D">
        <w:t xml:space="preserve">coronavirus </w:t>
      </w:r>
      <w:r w:rsidRPr="00B9014D">
        <w:lastRenderedPageBreak/>
        <w:t>disease caused by the coronavirus SARS-CoV-2. In January 2020</w:t>
      </w:r>
      <w:r w:rsidR="00B843CC" w:rsidRPr="00B9014D">
        <w:t>, the disease spread worldwide, resulting in the COVID-19</w:t>
      </w:r>
      <w:r w:rsidRPr="00B9014D">
        <w:t xml:space="preserve"> pandemic.</w:t>
      </w:r>
    </w:p>
    <w:p w14:paraId="5A9EC640" w14:textId="0ED37BF3" w:rsidR="00717F51" w:rsidRPr="00B9014D" w:rsidRDefault="00534127" w:rsidP="00BC38E1">
      <w:pPr>
        <w:tabs>
          <w:tab w:val="left" w:pos="540"/>
        </w:tabs>
        <w:spacing w:after="200" w:line="360" w:lineRule="auto"/>
        <w:jc w:val="both"/>
      </w:pPr>
      <w:r w:rsidRPr="00B9014D">
        <w:t xml:space="preserve">For various corporate life stages, the following two equations </w:t>
      </w:r>
      <w:r w:rsidR="00C76052">
        <w:t>are</w:t>
      </w:r>
      <w:r w:rsidRPr="00B9014D">
        <w:t xml:space="preserve"> used for fixed effects (FE) estimation: for determinants of capital structure (Equation 5.1), and  </w:t>
      </w:r>
    </w:p>
    <w:p w14:paraId="5406CD07" w14:textId="32DA97DD" w:rsidR="00EE4C0D" w:rsidRDefault="00000000" w:rsidP="00BC38E1">
      <w:pPr>
        <w:tabs>
          <w:tab w:val="left" w:pos="540"/>
        </w:tabs>
        <w:spacing w:after="200" w:line="360" w:lineRule="auto"/>
        <w:jc w:val="both"/>
        <w:rPr>
          <w:sz w:val="28"/>
          <w:szCs w:val="28"/>
        </w:rPr>
      </w:pPr>
      <m:oMath>
        <m:sSub>
          <m:sSubPr>
            <m:ctrlPr>
              <w:rPr>
                <w:rFonts w:ascii="Cambria Math" w:hAnsi="Cambria Math"/>
                <w:i/>
              </w:rPr>
            </m:ctrlPr>
          </m:sSubPr>
          <m:e>
            <m:r>
              <w:rPr>
                <w:rFonts w:ascii="Cambria Math" w:hAnsi="Cambria Math"/>
              </w:rPr>
              <m:t>leverage</m:t>
            </m:r>
          </m:e>
          <m:sub>
            <m:r>
              <w:rPr>
                <w:rFonts w:ascii="Cambria Math" w:hAnsi="Cambria Math"/>
              </w:rPr>
              <m:t>it</m:t>
            </m:r>
          </m:sub>
        </m:sSub>
        <m:r>
          <w:rPr>
            <w:rFonts w:ascii="Cambria Math" w:hAnsi="Cambria Math"/>
          </w:rPr>
          <m:t xml:space="preserve">= </m:t>
        </m:r>
        <m:r>
          <w:rPr>
            <w:rFonts w:ascii="Cambria Math" w:hAnsi="Cambria Math"/>
            <w:i/>
            <w:lang w:val="en-US"/>
          </w:rPr>
          <w:sym w:font="Symbol" w:char="F020"/>
        </m:r>
        <m:r>
          <w:rPr>
            <w:rFonts w:ascii="Cambria Math" w:hAnsi="Cambria Math"/>
            <w:i/>
            <w:lang w:val="en-US"/>
          </w:rPr>
          <w:sym w:font="Symbol" w:char="F061"/>
        </m:r>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101</m:t>
            </m:r>
          </m:sub>
        </m:sSub>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102</m:t>
            </m:r>
          </m:sub>
        </m:sSub>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103</m:t>
            </m:r>
          </m:sub>
        </m:sSub>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104</m:t>
            </m:r>
          </m:sub>
        </m:sSub>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105</m:t>
            </m:r>
          </m:sub>
        </m:sSub>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106</m:t>
            </m:r>
          </m:sub>
        </m:sSub>
        <m:sSub>
          <m:sSubPr>
            <m:ctrlPr>
              <w:rPr>
                <w:rFonts w:ascii="Cambria Math" w:hAnsi="Cambria Math"/>
                <w:i/>
              </w:rPr>
            </m:ctrlPr>
          </m:sSubPr>
          <m:e>
            <m:r>
              <w:rPr>
                <w:rFonts w:ascii="Cambria Math" w:hAnsi="Cambria Math"/>
              </w:rPr>
              <m:t>pmShare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107</m:t>
            </m:r>
          </m:sub>
        </m:sSub>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108</m:t>
            </m:r>
          </m:sub>
        </m:sSub>
        <m:sSub>
          <m:sSubPr>
            <m:ctrlPr>
              <w:rPr>
                <w:rFonts w:ascii="Cambria Math" w:hAnsi="Cambria Math"/>
                <w:i/>
              </w:rPr>
            </m:ctrlPr>
          </m:sSubPr>
          <m:e>
            <m:r>
              <w:rPr>
                <w:rFonts w:ascii="Cambria Math" w:hAnsi="Cambria Math"/>
              </w:rPr>
              <m:t>ibc2016</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109</m:t>
            </m:r>
          </m:sub>
        </m:sSub>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110</m:t>
            </m:r>
          </m:sub>
        </m:sSub>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111</m:t>
            </m:r>
          </m:sub>
        </m:sSub>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112</m:t>
            </m:r>
          </m:sub>
        </m:sSub>
        <m:sSub>
          <m:sSubPr>
            <m:ctrlPr>
              <w:rPr>
                <w:rFonts w:ascii="Cambria Math" w:hAnsi="Cambria Math"/>
                <w:i/>
              </w:rPr>
            </m:ctrlPr>
          </m:sSubPr>
          <m:e>
            <m:r>
              <w:rPr>
                <w:rFonts w:ascii="Cambria Math" w:hAnsi="Cambria Math"/>
              </w:rPr>
              <m:t>corplifestage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oMath>
      <w:r w:rsidR="000A6C9A" w:rsidRPr="00B9014D">
        <w:t>+ ε</w:t>
      </w:r>
      <w:r w:rsidR="000A6C9A" w:rsidRPr="00B9014D">
        <w:rPr>
          <w:vertAlign w:val="subscript"/>
        </w:rPr>
        <w:t>i</w:t>
      </w:r>
      <w:r w:rsidR="00EE4C0D">
        <w:rPr>
          <w:vertAlign w:val="subscript"/>
        </w:rPr>
        <w:tab/>
      </w:r>
      <w:r w:rsidR="00EE4C0D">
        <w:rPr>
          <w:vertAlign w:val="subscript"/>
        </w:rPr>
        <w:tab/>
      </w:r>
      <w:r w:rsidR="00EE4C0D">
        <w:rPr>
          <w:vertAlign w:val="subscript"/>
        </w:rPr>
        <w:tab/>
      </w:r>
      <w:r w:rsidR="00EE4C0D">
        <w:rPr>
          <w:vertAlign w:val="subscript"/>
        </w:rPr>
        <w:tab/>
      </w:r>
      <w:r w:rsidR="00EE4C0D">
        <w:rPr>
          <w:sz w:val="28"/>
          <w:szCs w:val="28"/>
          <w:vertAlign w:val="subscript"/>
        </w:rPr>
        <w:tab/>
      </w:r>
      <w:r w:rsidR="00EE4C0D" w:rsidRPr="00EE4C0D">
        <w:t>(Equation 5.1)</w:t>
      </w:r>
    </w:p>
    <w:p w14:paraId="0E673539" w14:textId="69E36782" w:rsidR="00717F51" w:rsidRPr="00EE4C0D" w:rsidRDefault="00534127" w:rsidP="00BC38E1">
      <w:pPr>
        <w:tabs>
          <w:tab w:val="left" w:pos="540"/>
        </w:tabs>
        <w:spacing w:after="200" w:line="360" w:lineRule="auto"/>
        <w:jc w:val="both"/>
        <w:rPr>
          <w:sz w:val="28"/>
          <w:szCs w:val="28"/>
        </w:rPr>
      </w:pPr>
      <w:r w:rsidRPr="00B9014D">
        <w:t>where</w:t>
      </w:r>
    </w:p>
    <w:p w14:paraId="287172F9" w14:textId="77777777" w:rsidR="00717F51" w:rsidRPr="00B9014D" w:rsidRDefault="00534127" w:rsidP="00BC38E1">
      <w:pPr>
        <w:tabs>
          <w:tab w:val="left" w:pos="540"/>
        </w:tabs>
        <w:spacing w:after="200" w:line="360" w:lineRule="auto"/>
        <w:jc w:val="both"/>
      </w:pPr>
      <m:oMath>
        <m:r>
          <w:rPr>
            <w:rFonts w:ascii="Cambria Math" w:hAnsi="Cambria Math"/>
          </w:rPr>
          <m:t>leverage</m:t>
        </m:r>
      </m:oMath>
      <w:r w:rsidRPr="00B9014D">
        <w:rPr>
          <w:vertAlign w:val="subscript"/>
        </w:rPr>
        <w:t>it</w:t>
      </w:r>
      <w:r w:rsidRPr="00B9014D">
        <w:t xml:space="preserve"> = long-term debt as a percentage of debt plus equity</w:t>
      </w:r>
    </w:p>
    <w:p w14:paraId="7A12AF98" w14:textId="7ECECAC7" w:rsidR="00717F51" w:rsidRPr="00B9014D" w:rsidRDefault="00534127" w:rsidP="00BC38E1">
      <w:pPr>
        <w:tabs>
          <w:tab w:val="left" w:pos="540"/>
        </w:tabs>
        <w:spacing w:after="200" w:line="360" w:lineRule="auto"/>
        <w:jc w:val="both"/>
      </w:pPr>
      <m:oMath>
        <m:r>
          <w:rPr>
            <w:rFonts w:ascii="Cambria Math" w:hAnsi="Cambria Math"/>
          </w:rPr>
          <m:t>prof</m:t>
        </m:r>
      </m:oMath>
      <w:r w:rsidRPr="00B9014D">
        <w:rPr>
          <w:vertAlign w:val="subscript"/>
        </w:rPr>
        <w:t>it</w:t>
      </w:r>
      <w:r w:rsidRPr="00B9014D">
        <w:t xml:space="preserve"> = profitability</w:t>
      </w:r>
      <w:r w:rsidR="00EA668C" w:rsidRPr="00B9014D">
        <w:t xml:space="preserve"> of the ith firm at time t</w:t>
      </w:r>
    </w:p>
    <w:p w14:paraId="39E75E78" w14:textId="54E0663C" w:rsidR="00717F51" w:rsidRPr="00B9014D" w:rsidRDefault="00534127" w:rsidP="00BC38E1">
      <w:pPr>
        <w:tabs>
          <w:tab w:val="left" w:pos="540"/>
        </w:tabs>
        <w:spacing w:after="200" w:line="360" w:lineRule="auto"/>
        <w:jc w:val="both"/>
      </w:pPr>
      <m:oMath>
        <m:r>
          <w:rPr>
            <w:rFonts w:ascii="Cambria Math" w:hAnsi="Cambria Math"/>
          </w:rPr>
          <m:t>tang</m:t>
        </m:r>
      </m:oMath>
      <w:r w:rsidRPr="00B9014D">
        <w:rPr>
          <w:vertAlign w:val="subscript"/>
        </w:rPr>
        <w:t>it</w:t>
      </w:r>
      <w:r w:rsidRPr="00B9014D">
        <w:t xml:space="preserve"> = tangible assets</w:t>
      </w:r>
      <w:r w:rsidR="00EA668C" w:rsidRPr="00B9014D">
        <w:t xml:space="preserve"> of the ith firm at time t</w:t>
      </w:r>
    </w:p>
    <w:p w14:paraId="7C1FEBFF" w14:textId="2B0972ED" w:rsidR="00717F51" w:rsidRPr="00B9014D" w:rsidRDefault="00534127" w:rsidP="00BC38E1">
      <w:pPr>
        <w:tabs>
          <w:tab w:val="left" w:pos="540"/>
        </w:tabs>
        <w:spacing w:after="200" w:line="360" w:lineRule="auto"/>
        <w:jc w:val="both"/>
      </w:pPr>
      <w:r w:rsidRPr="00B9014D">
        <w:t>logsize</w:t>
      </w:r>
      <w:r w:rsidRPr="00B9014D">
        <w:rPr>
          <w:vertAlign w:val="subscript"/>
        </w:rPr>
        <w:t>it</w:t>
      </w:r>
      <w:r w:rsidRPr="00B9014D">
        <w:t xml:space="preserve"> = log of the size of </w:t>
      </w:r>
      <w:r w:rsidR="00EA668C" w:rsidRPr="00B9014D">
        <w:t xml:space="preserve">the </w:t>
      </w:r>
      <w:r w:rsidRPr="00B9014D">
        <w:t>total assets</w:t>
      </w:r>
      <w:r w:rsidR="00EA668C" w:rsidRPr="00B9014D">
        <w:t xml:space="preserve"> of the ith firm at time t</w:t>
      </w:r>
    </w:p>
    <w:p w14:paraId="6FAD7DA2" w14:textId="1F86956C" w:rsidR="00717F51" w:rsidRPr="00B9014D" w:rsidRDefault="00534127" w:rsidP="00BC38E1">
      <w:pPr>
        <w:tabs>
          <w:tab w:val="left" w:pos="540"/>
        </w:tabs>
        <w:spacing w:after="200" w:line="360" w:lineRule="auto"/>
        <w:jc w:val="both"/>
      </w:pPr>
      <m:oMath>
        <m:r>
          <w:rPr>
            <w:rFonts w:ascii="Cambria Math" w:hAnsi="Cambria Math"/>
          </w:rPr>
          <m:t>dvnd</m:t>
        </m:r>
      </m:oMath>
      <w:r w:rsidRPr="00B9014D">
        <w:rPr>
          <w:vertAlign w:val="subscript"/>
        </w:rPr>
        <w:t>it</w:t>
      </w:r>
      <w:r w:rsidRPr="00B9014D">
        <w:t xml:space="preserve"> = dividend payout</w:t>
      </w:r>
      <w:r w:rsidR="00EA668C" w:rsidRPr="00B9014D">
        <w:t xml:space="preserve"> of the ith firm at time t</w:t>
      </w:r>
    </w:p>
    <w:p w14:paraId="6DB9B48C" w14:textId="66A0C57B" w:rsidR="00717F51" w:rsidRPr="00B9014D" w:rsidRDefault="00534127" w:rsidP="00BC38E1">
      <w:pPr>
        <w:tabs>
          <w:tab w:val="left" w:pos="540"/>
        </w:tabs>
        <w:spacing w:after="200" w:line="360" w:lineRule="auto"/>
        <w:jc w:val="both"/>
      </w:pPr>
      <m:oMath>
        <m:r>
          <w:rPr>
            <w:rFonts w:ascii="Cambria Math" w:hAnsi="Cambria Math"/>
          </w:rPr>
          <m:t>taxShield</m:t>
        </m:r>
      </m:oMath>
      <w:r w:rsidRPr="00B9014D">
        <w:rPr>
          <w:vertAlign w:val="subscript"/>
        </w:rPr>
        <w:t>it</w:t>
      </w:r>
      <w:r w:rsidRPr="00B9014D">
        <w:t xml:space="preserve"> = </w:t>
      </w:r>
      <w:r w:rsidR="00EA668C" w:rsidRPr="00B9014D">
        <w:t xml:space="preserve">the </w:t>
      </w:r>
      <w:r w:rsidRPr="00B9014D">
        <w:t>tax shield</w:t>
      </w:r>
      <w:r w:rsidR="00EA668C" w:rsidRPr="00B9014D">
        <w:t xml:space="preserve"> amount </w:t>
      </w:r>
      <w:r w:rsidRPr="00B9014D">
        <w:t>as a percentage of the interest amount</w:t>
      </w:r>
      <w:r w:rsidR="00EA668C" w:rsidRPr="00B9014D">
        <w:t xml:space="preserve"> of the ith firm at time t</w:t>
      </w:r>
    </w:p>
    <w:p w14:paraId="08505314" w14:textId="77777777" w:rsidR="00717F51" w:rsidRPr="00B9014D" w:rsidRDefault="00534127" w:rsidP="00BC38E1">
      <w:pPr>
        <w:tabs>
          <w:tab w:val="left" w:pos="540"/>
        </w:tabs>
        <w:spacing w:after="200" w:line="360" w:lineRule="auto"/>
        <w:jc w:val="both"/>
      </w:pPr>
      <m:oMath>
        <m:r>
          <w:rPr>
            <w:rFonts w:ascii="Cambria Math" w:hAnsi="Cambria Math"/>
          </w:rPr>
          <m:t>GFC</m:t>
        </m:r>
      </m:oMath>
      <w:r w:rsidRPr="00B9014D">
        <w:rPr>
          <w:vertAlign w:val="subscript"/>
        </w:rPr>
        <w:t>it</w:t>
      </w:r>
      <w:r w:rsidRPr="00B9014D">
        <w:t xml:space="preserve"> = a dummy variable for the years of the global financial crisis from 2006 to 2009</w:t>
      </w:r>
    </w:p>
    <w:p w14:paraId="0C8FCF41" w14:textId="77777777" w:rsidR="00717F51" w:rsidRPr="00B9014D" w:rsidRDefault="00534127" w:rsidP="00BC38E1">
      <w:pPr>
        <w:tabs>
          <w:tab w:val="left" w:pos="540"/>
        </w:tabs>
        <w:spacing w:after="200" w:line="360" w:lineRule="auto"/>
        <w:jc w:val="both"/>
      </w:pPr>
      <m:oMath>
        <m:r>
          <w:rPr>
            <w:rFonts w:ascii="Cambria Math" w:hAnsi="Cambria Math"/>
          </w:rPr>
          <m:t>ibc2016</m:t>
        </m:r>
      </m:oMath>
      <w:r w:rsidRPr="00B9014D">
        <w:rPr>
          <w:vertAlign w:val="subscript"/>
        </w:rPr>
        <w:t>it</w:t>
      </w:r>
      <w:r w:rsidRPr="00B9014D">
        <w:t xml:space="preserve"> = a dummy from the year in which the new bankruptcy code was introduced</w:t>
      </w:r>
    </w:p>
    <w:p w14:paraId="040EB1CE" w14:textId="77777777" w:rsidR="00717F51" w:rsidRPr="00B9014D" w:rsidRDefault="00534127" w:rsidP="00BC38E1">
      <w:pPr>
        <w:tabs>
          <w:tab w:val="left" w:pos="540"/>
        </w:tabs>
        <w:spacing w:after="200" w:line="360" w:lineRule="auto"/>
        <w:jc w:val="both"/>
      </w:pPr>
      <m:oMath>
        <m:r>
          <w:rPr>
            <w:rFonts w:ascii="Cambria Math" w:hAnsi="Cambria Math"/>
          </w:rPr>
          <m:t>dcovid20less</m:t>
        </m:r>
      </m:oMath>
      <w:r w:rsidRPr="00B9014D">
        <w:rPr>
          <w:vertAlign w:val="subscript"/>
        </w:rPr>
        <w:t>it</w:t>
      </w:r>
      <w:r w:rsidRPr="00B9014D">
        <w:t xml:space="preserve"> = a dummy for the years of the COVID-19 crisis</w:t>
      </w:r>
    </w:p>
    <w:p w14:paraId="42C7E05C" w14:textId="77777777" w:rsidR="00717F51" w:rsidRPr="00B9014D" w:rsidRDefault="00534127" w:rsidP="00BC38E1">
      <w:pPr>
        <w:tabs>
          <w:tab w:val="left" w:pos="540"/>
        </w:tabs>
        <w:spacing w:after="200" w:line="360" w:lineRule="auto"/>
        <w:jc w:val="both"/>
      </w:pPr>
      <m:oMath>
        <m:r>
          <w:rPr>
            <w:rFonts w:ascii="Cambria Math" w:hAnsi="Cambria Math"/>
          </w:rPr>
          <m:t>intRate</m:t>
        </m:r>
      </m:oMath>
      <w:r w:rsidRPr="00B9014D">
        <w:rPr>
          <w:vertAlign w:val="subscript"/>
        </w:rPr>
        <w:t>it</w:t>
      </w:r>
      <w:r w:rsidRPr="00B9014D">
        <w:t xml:space="preserve"> = rate of interest for a 10-year govt security</w:t>
      </w:r>
    </w:p>
    <w:p w14:paraId="08F70FED" w14:textId="0C8439FF" w:rsidR="00717F51" w:rsidRPr="00B9014D" w:rsidRDefault="00534127" w:rsidP="00BC38E1">
      <w:pPr>
        <w:tabs>
          <w:tab w:val="left" w:pos="540"/>
        </w:tabs>
        <w:spacing w:after="200" w:line="360" w:lineRule="auto"/>
        <w:jc w:val="both"/>
      </w:pPr>
      <m:oMath>
        <m:r>
          <w:rPr>
            <w:rFonts w:ascii="Cambria Math" w:hAnsi="Cambria Math"/>
          </w:rPr>
          <m:t>returnIndexClosing</m:t>
        </m:r>
      </m:oMath>
      <w:r w:rsidRPr="00B9014D">
        <w:rPr>
          <w:vertAlign w:val="subscript"/>
        </w:rPr>
        <w:t>it</w:t>
      </w:r>
      <w:r w:rsidRPr="00B9014D">
        <w:t xml:space="preserve"> = market rate of return taken as return on </w:t>
      </w:r>
      <w:r w:rsidR="00C76052">
        <w:t xml:space="preserve">the </w:t>
      </w:r>
      <w:r w:rsidRPr="00B9014D">
        <w:t>market index</w:t>
      </w:r>
    </w:p>
    <w:p w14:paraId="092ABD29" w14:textId="3B32F85D" w:rsidR="00717F51" w:rsidRPr="00B9014D" w:rsidRDefault="00534127" w:rsidP="00BC38E1">
      <w:pPr>
        <w:tabs>
          <w:tab w:val="left" w:pos="540"/>
        </w:tabs>
        <w:spacing w:after="200" w:line="360" w:lineRule="auto"/>
        <w:jc w:val="both"/>
      </w:pPr>
      <w:r w:rsidRPr="00B9014D">
        <w:rPr>
          <w:i/>
          <w:iCs/>
        </w:rPr>
        <w:t>corplifestage</w:t>
      </w:r>
      <w:r w:rsidRPr="00B9014D">
        <w:rPr>
          <w:vertAlign w:val="subscript"/>
        </w:rPr>
        <w:t xml:space="preserve">it </w:t>
      </w:r>
      <w:r w:rsidRPr="00B9014D">
        <w:t xml:space="preserve">= a dummy variable segregating the data set in eight parts, representing </w:t>
      </w:r>
      <w:r w:rsidR="00C76052">
        <w:t xml:space="preserve">the </w:t>
      </w:r>
      <w:r w:rsidRPr="00B9014D">
        <w:t xml:space="preserve">corporate life stages of </w:t>
      </w:r>
      <w:r w:rsidR="00C76052">
        <w:t xml:space="preserve">the </w:t>
      </w:r>
      <w:r w:rsidR="00EA668C" w:rsidRPr="00B9014D">
        <w:t>ith</w:t>
      </w:r>
      <w:r w:rsidRPr="00B9014D">
        <w:t xml:space="preserve"> firm </w:t>
      </w:r>
      <w:r w:rsidR="00EA668C" w:rsidRPr="00B9014D">
        <w:t xml:space="preserve">at time t </w:t>
      </w:r>
      <w:r w:rsidRPr="00B9014D">
        <w:t xml:space="preserve">based on </w:t>
      </w:r>
      <w:r w:rsidR="00C76052">
        <w:t>Dickinson's</w:t>
      </w:r>
      <w:r w:rsidRPr="00B9014D">
        <w:t xml:space="preserve"> (2011) model</w:t>
      </w:r>
    </w:p>
    <w:p w14:paraId="47A77B00" w14:textId="77777777" w:rsidR="00717F51" w:rsidRPr="00B9014D" w:rsidRDefault="00000000" w:rsidP="00BC38E1">
      <w:pPr>
        <w:tabs>
          <w:tab w:val="left" w:pos="540"/>
        </w:tabs>
        <w:spacing w:after="200" w:line="360" w:lineRule="auto"/>
        <w:jc w:val="both"/>
      </w:pP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534127" w:rsidRPr="00B9014D">
        <w:t xml:space="preserve"> =unobserved cross-sectional heterogeneity</w:t>
      </w:r>
    </w:p>
    <w:p w14:paraId="7F26962C" w14:textId="292F9E4B" w:rsidR="00717F51" w:rsidRPr="00B9014D" w:rsidRDefault="00534127" w:rsidP="00BC38E1">
      <w:pPr>
        <w:tabs>
          <w:tab w:val="left" w:pos="540"/>
        </w:tabs>
        <w:spacing w:after="200" w:line="360" w:lineRule="auto"/>
        <w:jc w:val="both"/>
      </w:pPr>
      <w:r w:rsidRPr="00B9014D">
        <w:lastRenderedPageBreak/>
        <w:t xml:space="preserve">For random effects estimation, we also have a composite term, which includes an unobserved time-variant variable as well as </w:t>
      </w:r>
      <w:r w:rsidR="00C76052">
        <w:t xml:space="preserve">an </w:t>
      </w:r>
      <w:r w:rsidRPr="00B9014D">
        <w:t>error term, as follows:</w:t>
      </w:r>
    </w:p>
    <w:p w14:paraId="065C1AC3" w14:textId="7C3097DC" w:rsidR="00717F51" w:rsidRPr="00B9014D" w:rsidRDefault="00534127" w:rsidP="00BC38E1">
      <w:pPr>
        <w:tabs>
          <w:tab w:val="left" w:pos="540"/>
        </w:tabs>
        <w:spacing w:after="200" w:line="360" w:lineRule="auto"/>
        <w:jc w:val="both"/>
      </w:pPr>
      <m:oMath>
        <m:r>
          <w:rPr>
            <w:rFonts w:ascii="Cambria Math" w:hAnsi="Cambria Math"/>
            <w:vertAlign w:val="subscript"/>
          </w:rPr>
          <m:t>u</m:t>
        </m:r>
      </m:oMath>
      <w:r w:rsidR="00EA668C" w:rsidRPr="00B9014D">
        <w:rPr>
          <w:vertAlign w:val="subscript"/>
        </w:rPr>
        <w:t>i =</w:t>
      </w:r>
      <w:r w:rsidRPr="00B9014D">
        <w:t xml:space="preserve"> unobserved time-</w:t>
      </w:r>
      <w:r w:rsidR="008863C0" w:rsidRPr="00B9014D">
        <w:t>in</w:t>
      </w:r>
      <w:r w:rsidRPr="00B9014D">
        <w:t>variant v</w:t>
      </w:r>
      <w:r w:rsidR="008863C0" w:rsidRPr="00B9014D">
        <w:t>ar</w:t>
      </w:r>
      <w:r w:rsidRPr="00B9014D">
        <w:t>iable</w:t>
      </w:r>
    </w:p>
    <w:p w14:paraId="167B5939" w14:textId="77777777" w:rsidR="00717F51" w:rsidRPr="00B9014D" w:rsidRDefault="00534127" w:rsidP="00BC38E1">
      <w:pPr>
        <w:tabs>
          <w:tab w:val="left" w:pos="540"/>
        </w:tabs>
        <w:spacing w:after="200" w:line="360" w:lineRule="auto"/>
        <w:jc w:val="both"/>
      </w:pPr>
      <m:oMath>
        <m:r>
          <w:rPr>
            <w:rFonts w:ascii="Cambria Math" w:hAnsi="Cambria Math"/>
            <w:vertAlign w:val="subscript"/>
          </w:rPr>
          <m:t>e</m:t>
        </m:r>
      </m:oMath>
      <w:r w:rsidRPr="00B9014D">
        <w:rPr>
          <w:vertAlign w:val="subscript"/>
        </w:rPr>
        <w:t xml:space="preserve">it </w:t>
      </w:r>
      <w:r w:rsidRPr="00B9014D">
        <w:t>= error term</w:t>
      </w:r>
    </w:p>
    <w:p w14:paraId="151AA3E5" w14:textId="77777777" w:rsidR="00717F51" w:rsidRPr="00B9014D" w:rsidRDefault="00534127" w:rsidP="00BC38E1">
      <w:pPr>
        <w:tabs>
          <w:tab w:val="left" w:pos="540"/>
        </w:tabs>
        <w:spacing w:after="200" w:line="360" w:lineRule="auto"/>
        <w:jc w:val="both"/>
      </w:pPr>
      <w:r w:rsidRPr="00B9014D">
        <w:t>When we ignore the panel structure, we can run pooled OLS.</w:t>
      </w:r>
    </w:p>
    <w:p w14:paraId="37B9FC5B" w14:textId="5053D1A1" w:rsidR="00717F51" w:rsidRPr="00B9014D" w:rsidRDefault="00534127" w:rsidP="00BC38E1">
      <w:pPr>
        <w:tabs>
          <w:tab w:val="left" w:pos="540"/>
        </w:tabs>
        <w:spacing w:after="200" w:line="360" w:lineRule="auto"/>
        <w:jc w:val="both"/>
      </w:pPr>
      <w:r w:rsidRPr="00B9014D">
        <w:t>We also checked for the robustness of our estimation. These various results are presented in Table 5.</w:t>
      </w:r>
      <w:r w:rsidR="007B4B3D">
        <w:t>10</w:t>
      </w:r>
    </w:p>
    <w:p w14:paraId="757FFA47" w14:textId="6D5B1BCF" w:rsidR="00717F51" w:rsidRPr="005F0B43" w:rsidRDefault="00534127" w:rsidP="005F0B43">
      <w:pPr>
        <w:tabs>
          <w:tab w:val="left" w:pos="540"/>
        </w:tabs>
        <w:spacing w:after="200" w:line="240" w:lineRule="auto"/>
        <w:jc w:val="both"/>
        <w:rPr>
          <w:rFonts w:ascii="Times New Roman Bold" w:hAnsi="Times New Roman Bold"/>
          <w:b/>
          <w:bCs/>
          <w:sz w:val="22"/>
        </w:rPr>
      </w:pPr>
      <w:r w:rsidRPr="005F0B43">
        <w:rPr>
          <w:rFonts w:ascii="Times New Roman Bold" w:hAnsi="Times New Roman Bold"/>
          <w:b/>
          <w:bCs/>
          <w:sz w:val="22"/>
        </w:rPr>
        <w:t>Table 5.</w:t>
      </w:r>
      <w:r w:rsidR="00E518AB">
        <w:rPr>
          <w:rFonts w:ascii="Times New Roman Bold" w:hAnsi="Times New Roman Bold"/>
          <w:b/>
          <w:bCs/>
          <w:sz w:val="22"/>
        </w:rPr>
        <w:t>10</w:t>
      </w:r>
      <w:r w:rsidRPr="005F0B43">
        <w:rPr>
          <w:rFonts w:ascii="Times New Roman Bold" w:hAnsi="Times New Roman Bold"/>
          <w:b/>
          <w:bCs/>
          <w:sz w:val="22"/>
        </w:rPr>
        <w:t xml:space="preserve">: Results of Panel data on Determinants of </w:t>
      </w:r>
      <w:r w:rsidR="00EA423F" w:rsidRPr="005F0B43">
        <w:rPr>
          <w:rFonts w:ascii="Times New Roman Bold" w:hAnsi="Times New Roman Bold"/>
          <w:b/>
          <w:bCs/>
          <w:sz w:val="22"/>
        </w:rPr>
        <w:t>Capital Structure</w:t>
      </w:r>
      <w:r w:rsidR="005F0B43" w:rsidRPr="005F0B43">
        <w:rPr>
          <w:rFonts w:ascii="Times New Roman Bold" w:hAnsi="Times New Roman Bold"/>
          <w:b/>
          <w:bCs/>
          <w:sz w:val="22"/>
        </w:rPr>
        <w:t xml:space="preserve"> </w:t>
      </w:r>
      <w:r w:rsidRPr="005F0B43">
        <w:rPr>
          <w:rFonts w:ascii="Times New Roman Bold" w:hAnsi="Times New Roman Bold"/>
          <w:b/>
          <w:bCs/>
          <w:sz w:val="22"/>
        </w:rPr>
        <w:t>(</w:t>
      </w:r>
      <w:r w:rsidR="0047598B" w:rsidRPr="005F0B43">
        <w:rPr>
          <w:rFonts w:ascii="Times New Roman Bold" w:hAnsi="Times New Roman Bold"/>
          <w:b/>
          <w:bCs/>
          <w:sz w:val="22"/>
        </w:rPr>
        <w:t>Pooled OLS</w:t>
      </w:r>
      <w:r w:rsidRPr="005F0B43">
        <w:rPr>
          <w:rFonts w:ascii="Times New Roman Bold" w:hAnsi="Times New Roman Bold"/>
          <w:b/>
          <w:bCs/>
          <w:sz w:val="22"/>
        </w:rPr>
        <w:t xml:space="preserve">, Fixed </w:t>
      </w:r>
      <w:r w:rsidR="001D296E" w:rsidRPr="005F0B43">
        <w:rPr>
          <w:rFonts w:ascii="Times New Roman Bold" w:hAnsi="Times New Roman Bold"/>
          <w:b/>
          <w:bCs/>
          <w:sz w:val="22"/>
        </w:rPr>
        <w:t>Effects</w:t>
      </w:r>
      <w:r w:rsidRPr="005F0B43">
        <w:rPr>
          <w:rFonts w:ascii="Times New Roman Bold" w:hAnsi="Times New Roman Bold"/>
          <w:b/>
          <w:bCs/>
          <w:sz w:val="22"/>
        </w:rPr>
        <w:t xml:space="preserve">, Random </w:t>
      </w:r>
      <w:r w:rsidR="001D296E" w:rsidRPr="005F0B43">
        <w:rPr>
          <w:rFonts w:ascii="Times New Roman Bold" w:hAnsi="Times New Roman Bold"/>
          <w:b/>
          <w:bCs/>
          <w:sz w:val="22"/>
        </w:rPr>
        <w:t>Effects</w:t>
      </w:r>
      <w:r w:rsidR="000C4DA3" w:rsidRPr="005F0B43">
        <w:rPr>
          <w:rFonts w:ascii="Times New Roman Bold" w:hAnsi="Times New Roman Bold"/>
          <w:b/>
          <w:bCs/>
          <w:sz w:val="22"/>
        </w:rPr>
        <w:t xml:space="preserve">, with </w:t>
      </w:r>
      <w:r w:rsidR="001D296E" w:rsidRPr="005F0B43">
        <w:rPr>
          <w:rFonts w:ascii="Times New Roman Bold" w:hAnsi="Times New Roman Bold"/>
          <w:b/>
          <w:bCs/>
          <w:sz w:val="22"/>
        </w:rPr>
        <w:t>Robust Standard Errors</w:t>
      </w:r>
      <w:r w:rsidRPr="005F0B43">
        <w:rPr>
          <w:rFonts w:ascii="Times New Roman Bold" w:hAnsi="Times New Roman Bold"/>
          <w:b/>
          <w:bCs/>
          <w:sz w:val="22"/>
        </w:rPr>
        <w:t>)</w:t>
      </w:r>
    </w:p>
    <w:tbl>
      <w:tblPr>
        <w:tblStyle w:val="TableGrid"/>
        <w:tblW w:w="5996" w:type="pct"/>
        <w:jc w:val="center"/>
        <w:tblCellMar>
          <w:left w:w="29" w:type="dxa"/>
          <w:right w:w="29" w:type="dxa"/>
        </w:tblCellMar>
        <w:tblLook w:val="04A0" w:firstRow="1" w:lastRow="0" w:firstColumn="1" w:lastColumn="0" w:noHBand="0" w:noVBand="1"/>
      </w:tblPr>
      <w:tblGrid>
        <w:gridCol w:w="1258"/>
        <w:gridCol w:w="1188"/>
        <w:gridCol w:w="1100"/>
        <w:gridCol w:w="1100"/>
        <w:gridCol w:w="1188"/>
        <w:gridCol w:w="1443"/>
        <w:gridCol w:w="1307"/>
        <w:gridCol w:w="1365"/>
      </w:tblGrid>
      <w:tr w:rsidR="005F0B43" w:rsidRPr="001D296E" w14:paraId="3B7DEBE9" w14:textId="77777777" w:rsidTr="003A50D9">
        <w:trPr>
          <w:tblHeader/>
          <w:jc w:val="center"/>
        </w:trPr>
        <w:tc>
          <w:tcPr>
            <w:tcW w:w="632" w:type="pct"/>
            <w:vMerge w:val="restart"/>
            <w:noWrap/>
            <w:vAlign w:val="center"/>
            <w:hideMark/>
          </w:tcPr>
          <w:p w14:paraId="111A6956" w14:textId="08D33045" w:rsidR="005F0B43" w:rsidRPr="001D296E" w:rsidRDefault="005F0B43" w:rsidP="005F0B43">
            <w:pPr>
              <w:tabs>
                <w:tab w:val="left" w:pos="540"/>
              </w:tabs>
              <w:spacing w:before="40" w:after="40" w:line="240" w:lineRule="auto"/>
              <w:jc w:val="center"/>
              <w:rPr>
                <w:b/>
                <w:sz w:val="16"/>
                <w:szCs w:val="16"/>
              </w:rPr>
            </w:pPr>
            <w:r w:rsidRPr="001D296E">
              <w:rPr>
                <w:b/>
                <w:sz w:val="16"/>
                <w:szCs w:val="16"/>
              </w:rPr>
              <w:t>VARIABLES</w:t>
            </w:r>
          </w:p>
        </w:tc>
        <w:tc>
          <w:tcPr>
            <w:tcW w:w="597" w:type="pct"/>
            <w:noWrap/>
            <w:vAlign w:val="center"/>
            <w:hideMark/>
          </w:tcPr>
          <w:p w14:paraId="3D47C95B" w14:textId="221BC569" w:rsidR="005F0B43" w:rsidRPr="001D296E" w:rsidRDefault="002B6371" w:rsidP="005F0B43">
            <w:pPr>
              <w:tabs>
                <w:tab w:val="left" w:pos="540"/>
              </w:tabs>
              <w:spacing w:before="40" w:after="40" w:line="240" w:lineRule="auto"/>
              <w:jc w:val="center"/>
              <w:rPr>
                <w:b/>
                <w:sz w:val="16"/>
                <w:szCs w:val="16"/>
              </w:rPr>
            </w:pPr>
            <w:r>
              <w:rPr>
                <w:b/>
                <w:sz w:val="16"/>
                <w:szCs w:val="16"/>
              </w:rPr>
              <w:t>Model 1</w:t>
            </w:r>
          </w:p>
        </w:tc>
        <w:tc>
          <w:tcPr>
            <w:tcW w:w="553" w:type="pct"/>
            <w:noWrap/>
            <w:vAlign w:val="center"/>
            <w:hideMark/>
          </w:tcPr>
          <w:p w14:paraId="06047BFB" w14:textId="473870F7" w:rsidR="005F0B43" w:rsidRPr="001D296E" w:rsidRDefault="002B6371" w:rsidP="005F0B43">
            <w:pPr>
              <w:tabs>
                <w:tab w:val="left" w:pos="540"/>
              </w:tabs>
              <w:spacing w:before="40" w:after="40" w:line="240" w:lineRule="auto"/>
              <w:jc w:val="center"/>
              <w:rPr>
                <w:b/>
                <w:sz w:val="16"/>
                <w:szCs w:val="16"/>
              </w:rPr>
            </w:pPr>
            <w:r>
              <w:rPr>
                <w:b/>
                <w:sz w:val="16"/>
                <w:szCs w:val="16"/>
              </w:rPr>
              <w:t xml:space="preserve">Model </w:t>
            </w:r>
            <w:r w:rsidR="005F0B43" w:rsidRPr="001D296E">
              <w:rPr>
                <w:b/>
                <w:sz w:val="16"/>
                <w:szCs w:val="16"/>
              </w:rPr>
              <w:t>2</w:t>
            </w:r>
          </w:p>
        </w:tc>
        <w:tc>
          <w:tcPr>
            <w:tcW w:w="553" w:type="pct"/>
            <w:noWrap/>
            <w:vAlign w:val="center"/>
            <w:hideMark/>
          </w:tcPr>
          <w:p w14:paraId="75151071" w14:textId="4CE3A4B2" w:rsidR="005F0B43" w:rsidRPr="001D296E" w:rsidRDefault="002B6371" w:rsidP="005F0B43">
            <w:pPr>
              <w:tabs>
                <w:tab w:val="left" w:pos="540"/>
              </w:tabs>
              <w:spacing w:before="40" w:after="40" w:line="240" w:lineRule="auto"/>
              <w:jc w:val="center"/>
              <w:rPr>
                <w:b/>
                <w:sz w:val="16"/>
                <w:szCs w:val="16"/>
              </w:rPr>
            </w:pPr>
            <w:r>
              <w:rPr>
                <w:b/>
                <w:sz w:val="16"/>
                <w:szCs w:val="16"/>
              </w:rPr>
              <w:t xml:space="preserve">Model </w:t>
            </w:r>
            <w:r w:rsidR="005F0B43" w:rsidRPr="001D296E">
              <w:rPr>
                <w:b/>
                <w:sz w:val="16"/>
                <w:szCs w:val="16"/>
              </w:rPr>
              <w:t>3</w:t>
            </w:r>
          </w:p>
        </w:tc>
        <w:tc>
          <w:tcPr>
            <w:tcW w:w="597" w:type="pct"/>
            <w:noWrap/>
            <w:vAlign w:val="center"/>
            <w:hideMark/>
          </w:tcPr>
          <w:p w14:paraId="4424AB19" w14:textId="7EF3AB72" w:rsidR="005F0B43" w:rsidRPr="001D296E" w:rsidRDefault="002B6371" w:rsidP="005F0B43">
            <w:pPr>
              <w:tabs>
                <w:tab w:val="left" w:pos="540"/>
              </w:tabs>
              <w:spacing w:before="40" w:after="40" w:line="240" w:lineRule="auto"/>
              <w:jc w:val="center"/>
              <w:rPr>
                <w:b/>
                <w:sz w:val="16"/>
                <w:szCs w:val="16"/>
              </w:rPr>
            </w:pPr>
            <w:r>
              <w:rPr>
                <w:b/>
                <w:sz w:val="16"/>
                <w:szCs w:val="16"/>
              </w:rPr>
              <w:t xml:space="preserve">Model </w:t>
            </w:r>
            <w:r w:rsidR="005F0B43" w:rsidRPr="001D296E">
              <w:rPr>
                <w:b/>
                <w:sz w:val="16"/>
                <w:szCs w:val="16"/>
              </w:rPr>
              <w:t>4</w:t>
            </w:r>
          </w:p>
        </w:tc>
        <w:tc>
          <w:tcPr>
            <w:tcW w:w="725" w:type="pct"/>
            <w:noWrap/>
            <w:vAlign w:val="center"/>
            <w:hideMark/>
          </w:tcPr>
          <w:p w14:paraId="4DC4B539" w14:textId="539D75A6" w:rsidR="005F0B43" w:rsidRPr="001D296E" w:rsidRDefault="002B6371" w:rsidP="005F0B43">
            <w:pPr>
              <w:tabs>
                <w:tab w:val="left" w:pos="540"/>
              </w:tabs>
              <w:spacing w:before="40" w:after="40" w:line="240" w:lineRule="auto"/>
              <w:jc w:val="center"/>
              <w:rPr>
                <w:b/>
                <w:sz w:val="16"/>
                <w:szCs w:val="16"/>
              </w:rPr>
            </w:pPr>
            <w:r>
              <w:rPr>
                <w:b/>
                <w:sz w:val="16"/>
                <w:szCs w:val="16"/>
              </w:rPr>
              <w:t xml:space="preserve">Model </w:t>
            </w:r>
            <w:r w:rsidR="005F0B43" w:rsidRPr="001D296E">
              <w:rPr>
                <w:b/>
                <w:sz w:val="16"/>
                <w:szCs w:val="16"/>
              </w:rPr>
              <w:t>5</w:t>
            </w:r>
          </w:p>
        </w:tc>
        <w:tc>
          <w:tcPr>
            <w:tcW w:w="657" w:type="pct"/>
            <w:noWrap/>
            <w:vAlign w:val="center"/>
            <w:hideMark/>
          </w:tcPr>
          <w:p w14:paraId="0E692F11" w14:textId="6250C36A" w:rsidR="005F0B43" w:rsidRPr="001D296E" w:rsidRDefault="002B6371" w:rsidP="005F0B43">
            <w:pPr>
              <w:tabs>
                <w:tab w:val="left" w:pos="540"/>
              </w:tabs>
              <w:spacing w:before="40" w:after="40" w:line="240" w:lineRule="auto"/>
              <w:jc w:val="center"/>
              <w:rPr>
                <w:b/>
                <w:sz w:val="16"/>
                <w:szCs w:val="16"/>
              </w:rPr>
            </w:pPr>
            <w:r>
              <w:rPr>
                <w:b/>
                <w:sz w:val="16"/>
                <w:szCs w:val="16"/>
              </w:rPr>
              <w:t xml:space="preserve">Model </w:t>
            </w:r>
            <w:r w:rsidR="005F0B43" w:rsidRPr="001D296E">
              <w:rPr>
                <w:b/>
                <w:sz w:val="16"/>
                <w:szCs w:val="16"/>
              </w:rPr>
              <w:t>6</w:t>
            </w:r>
          </w:p>
        </w:tc>
        <w:tc>
          <w:tcPr>
            <w:tcW w:w="685" w:type="pct"/>
            <w:noWrap/>
            <w:vAlign w:val="center"/>
            <w:hideMark/>
          </w:tcPr>
          <w:p w14:paraId="743F4D1B" w14:textId="400049EF" w:rsidR="005F0B43" w:rsidRPr="001D296E" w:rsidRDefault="002B6371" w:rsidP="005F0B43">
            <w:pPr>
              <w:tabs>
                <w:tab w:val="left" w:pos="540"/>
              </w:tabs>
              <w:spacing w:before="40" w:after="40" w:line="240" w:lineRule="auto"/>
              <w:jc w:val="center"/>
              <w:rPr>
                <w:b/>
                <w:sz w:val="16"/>
                <w:szCs w:val="16"/>
              </w:rPr>
            </w:pPr>
            <w:r>
              <w:rPr>
                <w:b/>
                <w:sz w:val="16"/>
                <w:szCs w:val="16"/>
              </w:rPr>
              <w:t>Model 7</w:t>
            </w:r>
          </w:p>
        </w:tc>
      </w:tr>
      <w:tr w:rsidR="005F0B43" w:rsidRPr="001D296E" w14:paraId="4560FBE1" w14:textId="77777777" w:rsidTr="003A50D9">
        <w:trPr>
          <w:tblHeader/>
          <w:jc w:val="center"/>
        </w:trPr>
        <w:tc>
          <w:tcPr>
            <w:tcW w:w="632" w:type="pct"/>
            <w:vMerge/>
            <w:noWrap/>
            <w:vAlign w:val="center"/>
            <w:hideMark/>
          </w:tcPr>
          <w:p w14:paraId="68D02115" w14:textId="49BD9392" w:rsidR="005F0B43" w:rsidRPr="001D296E" w:rsidRDefault="005F0B43" w:rsidP="005F0B43">
            <w:pPr>
              <w:tabs>
                <w:tab w:val="left" w:pos="540"/>
              </w:tabs>
              <w:spacing w:before="40" w:after="40" w:line="240" w:lineRule="auto"/>
              <w:jc w:val="center"/>
              <w:rPr>
                <w:b/>
                <w:sz w:val="16"/>
                <w:szCs w:val="16"/>
              </w:rPr>
            </w:pPr>
          </w:p>
        </w:tc>
        <w:tc>
          <w:tcPr>
            <w:tcW w:w="597" w:type="pct"/>
            <w:noWrap/>
            <w:vAlign w:val="center"/>
            <w:hideMark/>
          </w:tcPr>
          <w:p w14:paraId="139221DC" w14:textId="77777777" w:rsidR="005F0B43" w:rsidRPr="001D296E" w:rsidRDefault="005F0B43" w:rsidP="005F0B43">
            <w:pPr>
              <w:tabs>
                <w:tab w:val="left" w:pos="540"/>
              </w:tabs>
              <w:spacing w:before="40" w:after="40" w:line="240" w:lineRule="auto"/>
              <w:jc w:val="center"/>
              <w:rPr>
                <w:b/>
                <w:sz w:val="16"/>
                <w:szCs w:val="16"/>
              </w:rPr>
            </w:pPr>
            <w:r w:rsidRPr="001D296E">
              <w:rPr>
                <w:b/>
                <w:sz w:val="16"/>
                <w:szCs w:val="16"/>
              </w:rPr>
              <w:t>leverage</w:t>
            </w:r>
          </w:p>
        </w:tc>
        <w:tc>
          <w:tcPr>
            <w:tcW w:w="553" w:type="pct"/>
            <w:noWrap/>
            <w:vAlign w:val="center"/>
            <w:hideMark/>
          </w:tcPr>
          <w:p w14:paraId="6829B8BB" w14:textId="77777777" w:rsidR="005F0B43" w:rsidRPr="001D296E" w:rsidRDefault="005F0B43" w:rsidP="005F0B43">
            <w:pPr>
              <w:tabs>
                <w:tab w:val="left" w:pos="540"/>
              </w:tabs>
              <w:spacing w:before="40" w:after="40" w:line="240" w:lineRule="auto"/>
              <w:jc w:val="center"/>
              <w:rPr>
                <w:b/>
                <w:sz w:val="16"/>
                <w:szCs w:val="16"/>
              </w:rPr>
            </w:pPr>
            <w:r w:rsidRPr="001D296E">
              <w:rPr>
                <w:b/>
                <w:sz w:val="16"/>
                <w:szCs w:val="16"/>
              </w:rPr>
              <w:t>leverage</w:t>
            </w:r>
          </w:p>
        </w:tc>
        <w:tc>
          <w:tcPr>
            <w:tcW w:w="553" w:type="pct"/>
            <w:noWrap/>
            <w:vAlign w:val="center"/>
            <w:hideMark/>
          </w:tcPr>
          <w:p w14:paraId="23A0C689" w14:textId="77777777" w:rsidR="005F0B43" w:rsidRPr="001D296E" w:rsidRDefault="005F0B43" w:rsidP="005F0B43">
            <w:pPr>
              <w:tabs>
                <w:tab w:val="left" w:pos="540"/>
              </w:tabs>
              <w:spacing w:before="40" w:after="40" w:line="240" w:lineRule="auto"/>
              <w:jc w:val="center"/>
              <w:rPr>
                <w:b/>
                <w:sz w:val="16"/>
                <w:szCs w:val="16"/>
              </w:rPr>
            </w:pPr>
            <w:r w:rsidRPr="001D296E">
              <w:rPr>
                <w:b/>
                <w:sz w:val="16"/>
                <w:szCs w:val="16"/>
              </w:rPr>
              <w:t>leverage</w:t>
            </w:r>
          </w:p>
        </w:tc>
        <w:tc>
          <w:tcPr>
            <w:tcW w:w="597" w:type="pct"/>
            <w:noWrap/>
            <w:vAlign w:val="center"/>
            <w:hideMark/>
          </w:tcPr>
          <w:p w14:paraId="69ED3F1F" w14:textId="77777777" w:rsidR="005F0B43" w:rsidRPr="001D296E" w:rsidRDefault="005F0B43" w:rsidP="005F0B43">
            <w:pPr>
              <w:tabs>
                <w:tab w:val="left" w:pos="540"/>
              </w:tabs>
              <w:spacing w:before="40" w:after="40" w:line="240" w:lineRule="auto"/>
              <w:jc w:val="center"/>
              <w:rPr>
                <w:b/>
                <w:sz w:val="16"/>
                <w:szCs w:val="16"/>
              </w:rPr>
            </w:pPr>
            <w:r w:rsidRPr="001D296E">
              <w:rPr>
                <w:b/>
                <w:sz w:val="16"/>
                <w:szCs w:val="16"/>
              </w:rPr>
              <w:t>leverage</w:t>
            </w:r>
          </w:p>
        </w:tc>
        <w:tc>
          <w:tcPr>
            <w:tcW w:w="725" w:type="pct"/>
            <w:noWrap/>
            <w:vAlign w:val="center"/>
            <w:hideMark/>
          </w:tcPr>
          <w:p w14:paraId="4D9B81CB" w14:textId="77777777" w:rsidR="005F0B43" w:rsidRPr="001D296E" w:rsidRDefault="005F0B43" w:rsidP="005F0B43">
            <w:pPr>
              <w:tabs>
                <w:tab w:val="left" w:pos="540"/>
              </w:tabs>
              <w:spacing w:before="40" w:after="40" w:line="240" w:lineRule="auto"/>
              <w:jc w:val="center"/>
              <w:rPr>
                <w:b/>
                <w:sz w:val="16"/>
                <w:szCs w:val="16"/>
              </w:rPr>
            </w:pPr>
            <w:r w:rsidRPr="001D296E">
              <w:rPr>
                <w:b/>
                <w:sz w:val="16"/>
                <w:szCs w:val="16"/>
              </w:rPr>
              <w:t>leverage</w:t>
            </w:r>
          </w:p>
        </w:tc>
        <w:tc>
          <w:tcPr>
            <w:tcW w:w="657" w:type="pct"/>
            <w:noWrap/>
            <w:vAlign w:val="center"/>
            <w:hideMark/>
          </w:tcPr>
          <w:p w14:paraId="61CF3A69" w14:textId="77777777" w:rsidR="005F0B43" w:rsidRPr="001D296E" w:rsidRDefault="005F0B43" w:rsidP="005F0B43">
            <w:pPr>
              <w:tabs>
                <w:tab w:val="left" w:pos="540"/>
              </w:tabs>
              <w:spacing w:before="40" w:after="40" w:line="240" w:lineRule="auto"/>
              <w:jc w:val="center"/>
              <w:rPr>
                <w:b/>
                <w:sz w:val="16"/>
                <w:szCs w:val="16"/>
              </w:rPr>
            </w:pPr>
            <w:r w:rsidRPr="001D296E">
              <w:rPr>
                <w:b/>
                <w:sz w:val="16"/>
                <w:szCs w:val="16"/>
              </w:rPr>
              <w:t>leverage</w:t>
            </w:r>
          </w:p>
        </w:tc>
        <w:tc>
          <w:tcPr>
            <w:tcW w:w="685" w:type="pct"/>
            <w:noWrap/>
            <w:vAlign w:val="center"/>
            <w:hideMark/>
          </w:tcPr>
          <w:p w14:paraId="6600BD09" w14:textId="77777777" w:rsidR="005F0B43" w:rsidRPr="001D296E" w:rsidRDefault="005F0B43" w:rsidP="005F0B43">
            <w:pPr>
              <w:tabs>
                <w:tab w:val="left" w:pos="540"/>
              </w:tabs>
              <w:spacing w:before="40" w:after="40" w:line="240" w:lineRule="auto"/>
              <w:jc w:val="center"/>
              <w:rPr>
                <w:b/>
                <w:sz w:val="16"/>
                <w:szCs w:val="16"/>
              </w:rPr>
            </w:pPr>
            <w:r w:rsidRPr="001D296E">
              <w:rPr>
                <w:b/>
                <w:sz w:val="16"/>
                <w:szCs w:val="16"/>
              </w:rPr>
              <w:t>leverage</w:t>
            </w:r>
          </w:p>
        </w:tc>
      </w:tr>
      <w:tr w:rsidR="005F0B43" w:rsidRPr="001D296E" w14:paraId="3B5917EC" w14:textId="77777777" w:rsidTr="003A50D9">
        <w:trPr>
          <w:tblHeader/>
          <w:jc w:val="center"/>
        </w:trPr>
        <w:tc>
          <w:tcPr>
            <w:tcW w:w="632" w:type="pct"/>
            <w:vMerge/>
            <w:noWrap/>
            <w:vAlign w:val="center"/>
            <w:hideMark/>
          </w:tcPr>
          <w:p w14:paraId="34ABB903" w14:textId="356DDA4A" w:rsidR="005F0B43" w:rsidRPr="001D296E" w:rsidRDefault="005F0B43" w:rsidP="005F0B43">
            <w:pPr>
              <w:tabs>
                <w:tab w:val="left" w:pos="540"/>
              </w:tabs>
              <w:spacing w:before="40" w:after="40" w:line="240" w:lineRule="auto"/>
              <w:jc w:val="center"/>
              <w:rPr>
                <w:b/>
                <w:sz w:val="16"/>
                <w:szCs w:val="16"/>
              </w:rPr>
            </w:pPr>
          </w:p>
        </w:tc>
        <w:tc>
          <w:tcPr>
            <w:tcW w:w="597" w:type="pct"/>
            <w:noWrap/>
            <w:vAlign w:val="center"/>
            <w:hideMark/>
          </w:tcPr>
          <w:p w14:paraId="3AE56C80" w14:textId="77777777" w:rsidR="005F0B43" w:rsidRPr="001D296E" w:rsidRDefault="005F0B43" w:rsidP="005F0B43">
            <w:pPr>
              <w:tabs>
                <w:tab w:val="left" w:pos="540"/>
              </w:tabs>
              <w:spacing w:before="40" w:after="40" w:line="240" w:lineRule="auto"/>
              <w:jc w:val="center"/>
              <w:rPr>
                <w:b/>
                <w:sz w:val="16"/>
                <w:szCs w:val="16"/>
              </w:rPr>
            </w:pPr>
            <w:r w:rsidRPr="001D296E">
              <w:rPr>
                <w:b/>
                <w:sz w:val="16"/>
                <w:szCs w:val="16"/>
              </w:rPr>
              <w:t>Pooled OLS</w:t>
            </w:r>
          </w:p>
        </w:tc>
        <w:tc>
          <w:tcPr>
            <w:tcW w:w="553" w:type="pct"/>
            <w:noWrap/>
            <w:vAlign w:val="center"/>
            <w:hideMark/>
          </w:tcPr>
          <w:p w14:paraId="0E803E20" w14:textId="77777777" w:rsidR="005F0B43" w:rsidRPr="001D296E" w:rsidRDefault="005F0B43" w:rsidP="005F0B43">
            <w:pPr>
              <w:tabs>
                <w:tab w:val="left" w:pos="540"/>
              </w:tabs>
              <w:spacing w:before="40" w:after="40" w:line="240" w:lineRule="auto"/>
              <w:jc w:val="center"/>
              <w:rPr>
                <w:b/>
                <w:sz w:val="16"/>
                <w:szCs w:val="16"/>
              </w:rPr>
            </w:pPr>
            <w:r w:rsidRPr="001D296E">
              <w:rPr>
                <w:b/>
                <w:sz w:val="16"/>
                <w:szCs w:val="16"/>
              </w:rPr>
              <w:t>FE</w:t>
            </w:r>
          </w:p>
        </w:tc>
        <w:tc>
          <w:tcPr>
            <w:tcW w:w="553" w:type="pct"/>
            <w:noWrap/>
            <w:vAlign w:val="center"/>
            <w:hideMark/>
          </w:tcPr>
          <w:p w14:paraId="68DBFA02" w14:textId="77777777" w:rsidR="005F0B43" w:rsidRPr="001D296E" w:rsidRDefault="005F0B43" w:rsidP="005F0B43">
            <w:pPr>
              <w:tabs>
                <w:tab w:val="left" w:pos="540"/>
              </w:tabs>
              <w:spacing w:before="40" w:after="40" w:line="240" w:lineRule="auto"/>
              <w:jc w:val="center"/>
              <w:rPr>
                <w:b/>
                <w:sz w:val="16"/>
                <w:szCs w:val="16"/>
              </w:rPr>
            </w:pPr>
            <w:r w:rsidRPr="001D296E">
              <w:rPr>
                <w:b/>
                <w:sz w:val="16"/>
                <w:szCs w:val="16"/>
              </w:rPr>
              <w:t>RE</w:t>
            </w:r>
          </w:p>
        </w:tc>
        <w:tc>
          <w:tcPr>
            <w:tcW w:w="597" w:type="pct"/>
            <w:noWrap/>
            <w:vAlign w:val="center"/>
            <w:hideMark/>
          </w:tcPr>
          <w:p w14:paraId="5A131B42" w14:textId="77777777" w:rsidR="005F0B43" w:rsidRPr="001D296E" w:rsidRDefault="005F0B43" w:rsidP="005F0B43">
            <w:pPr>
              <w:tabs>
                <w:tab w:val="left" w:pos="540"/>
              </w:tabs>
              <w:spacing w:before="40" w:after="40" w:line="240" w:lineRule="auto"/>
              <w:jc w:val="center"/>
              <w:rPr>
                <w:b/>
                <w:sz w:val="16"/>
                <w:szCs w:val="16"/>
              </w:rPr>
            </w:pPr>
            <w:r w:rsidRPr="001D296E">
              <w:rPr>
                <w:b/>
                <w:sz w:val="16"/>
                <w:szCs w:val="16"/>
              </w:rPr>
              <w:t>FE (Robust)</w:t>
            </w:r>
          </w:p>
        </w:tc>
        <w:tc>
          <w:tcPr>
            <w:tcW w:w="725" w:type="pct"/>
            <w:noWrap/>
            <w:vAlign w:val="center"/>
            <w:hideMark/>
          </w:tcPr>
          <w:p w14:paraId="2A098879" w14:textId="7A919C27" w:rsidR="005F0B43" w:rsidRPr="001D296E" w:rsidRDefault="00C453F1" w:rsidP="005F0B43">
            <w:pPr>
              <w:tabs>
                <w:tab w:val="left" w:pos="540"/>
              </w:tabs>
              <w:spacing w:before="40" w:after="40" w:line="240" w:lineRule="auto"/>
              <w:jc w:val="center"/>
              <w:rPr>
                <w:b/>
                <w:sz w:val="16"/>
                <w:szCs w:val="16"/>
              </w:rPr>
            </w:pPr>
            <w:r w:rsidRPr="001D296E">
              <w:rPr>
                <w:b/>
                <w:sz w:val="16"/>
                <w:szCs w:val="16"/>
              </w:rPr>
              <w:t>FEexCovid</w:t>
            </w:r>
            <w:r w:rsidR="00507292" w:rsidRPr="001D296E">
              <w:rPr>
                <w:b/>
                <w:sz w:val="16"/>
                <w:szCs w:val="16"/>
              </w:rPr>
              <w:t xml:space="preserve"> Robust</w:t>
            </w:r>
          </w:p>
        </w:tc>
        <w:tc>
          <w:tcPr>
            <w:tcW w:w="657" w:type="pct"/>
            <w:noWrap/>
            <w:vAlign w:val="center"/>
            <w:hideMark/>
          </w:tcPr>
          <w:p w14:paraId="4AC54719" w14:textId="00F912F8" w:rsidR="005F0B43" w:rsidRPr="001D296E" w:rsidRDefault="00507292" w:rsidP="005F0B43">
            <w:pPr>
              <w:tabs>
                <w:tab w:val="left" w:pos="540"/>
              </w:tabs>
              <w:spacing w:before="40" w:after="40" w:line="240" w:lineRule="auto"/>
              <w:jc w:val="center"/>
              <w:rPr>
                <w:b/>
                <w:sz w:val="16"/>
                <w:szCs w:val="16"/>
              </w:rPr>
            </w:pPr>
            <w:r w:rsidRPr="001D296E">
              <w:rPr>
                <w:b/>
                <w:sz w:val="16"/>
                <w:szCs w:val="16"/>
              </w:rPr>
              <w:t>FEexIBC Robust</w:t>
            </w:r>
          </w:p>
        </w:tc>
        <w:tc>
          <w:tcPr>
            <w:tcW w:w="685" w:type="pct"/>
            <w:noWrap/>
            <w:vAlign w:val="center"/>
            <w:hideMark/>
          </w:tcPr>
          <w:p w14:paraId="0D456C51" w14:textId="4AC26304" w:rsidR="005F0B43" w:rsidRPr="001D296E" w:rsidRDefault="00507292" w:rsidP="005F0B43">
            <w:pPr>
              <w:tabs>
                <w:tab w:val="left" w:pos="540"/>
              </w:tabs>
              <w:spacing w:before="40" w:after="40" w:line="240" w:lineRule="auto"/>
              <w:jc w:val="center"/>
              <w:rPr>
                <w:b/>
                <w:sz w:val="16"/>
                <w:szCs w:val="16"/>
              </w:rPr>
            </w:pPr>
            <w:r w:rsidRPr="001D296E">
              <w:rPr>
                <w:b/>
                <w:sz w:val="16"/>
                <w:szCs w:val="16"/>
              </w:rPr>
              <w:t>FEexGFC Robust</w:t>
            </w:r>
          </w:p>
        </w:tc>
      </w:tr>
      <w:tr w:rsidR="005F0B43" w:rsidRPr="001D296E" w14:paraId="5A8C1B31" w14:textId="77777777" w:rsidTr="003A50D9">
        <w:trPr>
          <w:jc w:val="center"/>
        </w:trPr>
        <w:tc>
          <w:tcPr>
            <w:tcW w:w="632" w:type="pct"/>
            <w:vMerge w:val="restart"/>
            <w:noWrap/>
            <w:vAlign w:val="center"/>
            <w:hideMark/>
          </w:tcPr>
          <w:p w14:paraId="63F790E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2.corplifestage</w:t>
            </w:r>
          </w:p>
        </w:tc>
        <w:tc>
          <w:tcPr>
            <w:tcW w:w="597" w:type="pct"/>
            <w:noWrap/>
            <w:vAlign w:val="center"/>
            <w:hideMark/>
          </w:tcPr>
          <w:p w14:paraId="2B7FA5E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-6.126***</w:t>
            </w:r>
          </w:p>
        </w:tc>
        <w:tc>
          <w:tcPr>
            <w:tcW w:w="553" w:type="pct"/>
            <w:noWrap/>
            <w:vAlign w:val="center"/>
            <w:hideMark/>
          </w:tcPr>
          <w:p w14:paraId="5B0D0FB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-2.747***</w:t>
            </w:r>
          </w:p>
        </w:tc>
        <w:tc>
          <w:tcPr>
            <w:tcW w:w="553" w:type="pct"/>
            <w:noWrap/>
            <w:vAlign w:val="center"/>
            <w:hideMark/>
          </w:tcPr>
          <w:p w14:paraId="1F200C03"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-3.206***</w:t>
            </w:r>
          </w:p>
        </w:tc>
        <w:tc>
          <w:tcPr>
            <w:tcW w:w="597" w:type="pct"/>
            <w:noWrap/>
            <w:vAlign w:val="center"/>
            <w:hideMark/>
          </w:tcPr>
          <w:p w14:paraId="2B799B9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-2.747***</w:t>
            </w:r>
          </w:p>
        </w:tc>
        <w:tc>
          <w:tcPr>
            <w:tcW w:w="725" w:type="pct"/>
            <w:noWrap/>
            <w:vAlign w:val="center"/>
            <w:hideMark/>
          </w:tcPr>
          <w:p w14:paraId="7352DB2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-2.747***</w:t>
            </w:r>
          </w:p>
        </w:tc>
        <w:tc>
          <w:tcPr>
            <w:tcW w:w="657" w:type="pct"/>
            <w:noWrap/>
            <w:vAlign w:val="center"/>
            <w:hideMark/>
          </w:tcPr>
          <w:p w14:paraId="4CAE453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-2.747***</w:t>
            </w:r>
          </w:p>
        </w:tc>
        <w:tc>
          <w:tcPr>
            <w:tcW w:w="685" w:type="pct"/>
            <w:noWrap/>
            <w:vAlign w:val="center"/>
            <w:hideMark/>
          </w:tcPr>
          <w:p w14:paraId="54A1B43B"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-2.747***</w:t>
            </w:r>
          </w:p>
        </w:tc>
      </w:tr>
      <w:tr w:rsidR="005F0B43" w:rsidRPr="001D296E" w14:paraId="167C616A" w14:textId="77777777" w:rsidTr="003A50D9">
        <w:trPr>
          <w:jc w:val="center"/>
        </w:trPr>
        <w:tc>
          <w:tcPr>
            <w:tcW w:w="632" w:type="pct"/>
            <w:vMerge/>
            <w:noWrap/>
            <w:vAlign w:val="center"/>
            <w:hideMark/>
          </w:tcPr>
          <w:p w14:paraId="4BFC05E2"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1E7A9C33"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(0.747)</w:t>
            </w:r>
          </w:p>
        </w:tc>
        <w:tc>
          <w:tcPr>
            <w:tcW w:w="553" w:type="pct"/>
            <w:noWrap/>
            <w:vAlign w:val="center"/>
            <w:hideMark/>
          </w:tcPr>
          <w:p w14:paraId="60C715F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(0.580)</w:t>
            </w:r>
          </w:p>
        </w:tc>
        <w:tc>
          <w:tcPr>
            <w:tcW w:w="553" w:type="pct"/>
            <w:noWrap/>
            <w:vAlign w:val="center"/>
            <w:hideMark/>
          </w:tcPr>
          <w:p w14:paraId="50A34CFF"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(0.584)</w:t>
            </w:r>
          </w:p>
        </w:tc>
        <w:tc>
          <w:tcPr>
            <w:tcW w:w="597" w:type="pct"/>
            <w:noWrap/>
            <w:vAlign w:val="center"/>
            <w:hideMark/>
          </w:tcPr>
          <w:p w14:paraId="23CDB46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(0.939)</w:t>
            </w:r>
          </w:p>
        </w:tc>
        <w:tc>
          <w:tcPr>
            <w:tcW w:w="725" w:type="pct"/>
            <w:noWrap/>
            <w:vAlign w:val="center"/>
            <w:hideMark/>
          </w:tcPr>
          <w:p w14:paraId="258F484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(0.939)</w:t>
            </w:r>
          </w:p>
        </w:tc>
        <w:tc>
          <w:tcPr>
            <w:tcW w:w="657" w:type="pct"/>
            <w:noWrap/>
            <w:vAlign w:val="center"/>
            <w:hideMark/>
          </w:tcPr>
          <w:p w14:paraId="04D4E31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(0.939)</w:t>
            </w:r>
          </w:p>
        </w:tc>
        <w:tc>
          <w:tcPr>
            <w:tcW w:w="685" w:type="pct"/>
            <w:noWrap/>
            <w:vAlign w:val="center"/>
            <w:hideMark/>
          </w:tcPr>
          <w:p w14:paraId="76181F7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(0.939)</w:t>
            </w:r>
          </w:p>
        </w:tc>
      </w:tr>
      <w:tr w:rsidR="005F0B43" w:rsidRPr="001D296E" w14:paraId="74DE07B8" w14:textId="77777777" w:rsidTr="003A50D9">
        <w:trPr>
          <w:jc w:val="center"/>
        </w:trPr>
        <w:tc>
          <w:tcPr>
            <w:tcW w:w="632" w:type="pct"/>
            <w:vMerge w:val="restart"/>
            <w:noWrap/>
            <w:vAlign w:val="center"/>
            <w:hideMark/>
          </w:tcPr>
          <w:p w14:paraId="3CB1EE1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3.corplifestage</w:t>
            </w:r>
          </w:p>
        </w:tc>
        <w:tc>
          <w:tcPr>
            <w:tcW w:w="597" w:type="pct"/>
            <w:noWrap/>
            <w:vAlign w:val="center"/>
            <w:hideMark/>
          </w:tcPr>
          <w:p w14:paraId="1108706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-14.27***</w:t>
            </w:r>
          </w:p>
        </w:tc>
        <w:tc>
          <w:tcPr>
            <w:tcW w:w="553" w:type="pct"/>
            <w:noWrap/>
            <w:vAlign w:val="center"/>
            <w:hideMark/>
          </w:tcPr>
          <w:p w14:paraId="0BCCFD2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-7.333***</w:t>
            </w:r>
          </w:p>
        </w:tc>
        <w:tc>
          <w:tcPr>
            <w:tcW w:w="553" w:type="pct"/>
            <w:noWrap/>
            <w:vAlign w:val="center"/>
            <w:hideMark/>
          </w:tcPr>
          <w:p w14:paraId="5218A3E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-8.217***</w:t>
            </w:r>
          </w:p>
        </w:tc>
        <w:tc>
          <w:tcPr>
            <w:tcW w:w="597" w:type="pct"/>
            <w:noWrap/>
            <w:vAlign w:val="center"/>
            <w:hideMark/>
          </w:tcPr>
          <w:p w14:paraId="16557E03"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-7.333***</w:t>
            </w:r>
          </w:p>
        </w:tc>
        <w:tc>
          <w:tcPr>
            <w:tcW w:w="725" w:type="pct"/>
            <w:noWrap/>
            <w:vAlign w:val="center"/>
            <w:hideMark/>
          </w:tcPr>
          <w:p w14:paraId="68CFF46E"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-7.333***</w:t>
            </w:r>
          </w:p>
        </w:tc>
        <w:tc>
          <w:tcPr>
            <w:tcW w:w="657" w:type="pct"/>
            <w:noWrap/>
            <w:vAlign w:val="center"/>
            <w:hideMark/>
          </w:tcPr>
          <w:p w14:paraId="0CE11AC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-7.333***</w:t>
            </w:r>
          </w:p>
        </w:tc>
        <w:tc>
          <w:tcPr>
            <w:tcW w:w="685" w:type="pct"/>
            <w:noWrap/>
            <w:vAlign w:val="center"/>
            <w:hideMark/>
          </w:tcPr>
          <w:p w14:paraId="32CCC63E"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-7.333***</w:t>
            </w:r>
          </w:p>
        </w:tc>
      </w:tr>
      <w:tr w:rsidR="005F0B43" w:rsidRPr="001D296E" w14:paraId="7A481893" w14:textId="77777777" w:rsidTr="003A50D9">
        <w:trPr>
          <w:jc w:val="center"/>
        </w:trPr>
        <w:tc>
          <w:tcPr>
            <w:tcW w:w="632" w:type="pct"/>
            <w:vMerge/>
            <w:noWrap/>
            <w:vAlign w:val="center"/>
            <w:hideMark/>
          </w:tcPr>
          <w:p w14:paraId="04DB1DD3"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6513E46B"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(0.728)</w:t>
            </w:r>
          </w:p>
        </w:tc>
        <w:tc>
          <w:tcPr>
            <w:tcW w:w="553" w:type="pct"/>
            <w:noWrap/>
            <w:vAlign w:val="center"/>
            <w:hideMark/>
          </w:tcPr>
          <w:p w14:paraId="472EC2A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(0.570)</w:t>
            </w:r>
          </w:p>
        </w:tc>
        <w:tc>
          <w:tcPr>
            <w:tcW w:w="553" w:type="pct"/>
            <w:noWrap/>
            <w:vAlign w:val="center"/>
            <w:hideMark/>
          </w:tcPr>
          <w:p w14:paraId="67ED413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(0.574)</w:t>
            </w:r>
          </w:p>
        </w:tc>
        <w:tc>
          <w:tcPr>
            <w:tcW w:w="597" w:type="pct"/>
            <w:noWrap/>
            <w:vAlign w:val="center"/>
            <w:hideMark/>
          </w:tcPr>
          <w:p w14:paraId="13EC246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(0.982)</w:t>
            </w:r>
          </w:p>
        </w:tc>
        <w:tc>
          <w:tcPr>
            <w:tcW w:w="725" w:type="pct"/>
            <w:noWrap/>
            <w:vAlign w:val="center"/>
            <w:hideMark/>
          </w:tcPr>
          <w:p w14:paraId="653CCD6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(0.982)</w:t>
            </w:r>
          </w:p>
        </w:tc>
        <w:tc>
          <w:tcPr>
            <w:tcW w:w="657" w:type="pct"/>
            <w:noWrap/>
            <w:vAlign w:val="center"/>
            <w:hideMark/>
          </w:tcPr>
          <w:p w14:paraId="68A076F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(0.982)</w:t>
            </w:r>
          </w:p>
        </w:tc>
        <w:tc>
          <w:tcPr>
            <w:tcW w:w="685" w:type="pct"/>
            <w:noWrap/>
            <w:vAlign w:val="center"/>
            <w:hideMark/>
          </w:tcPr>
          <w:p w14:paraId="6F00519E"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(0.982)</w:t>
            </w:r>
          </w:p>
        </w:tc>
      </w:tr>
      <w:tr w:rsidR="005F0B43" w:rsidRPr="001D296E" w14:paraId="181DDE09" w14:textId="77777777" w:rsidTr="003A50D9">
        <w:trPr>
          <w:jc w:val="center"/>
        </w:trPr>
        <w:tc>
          <w:tcPr>
            <w:tcW w:w="632" w:type="pct"/>
            <w:vMerge w:val="restart"/>
            <w:noWrap/>
            <w:vAlign w:val="center"/>
            <w:hideMark/>
          </w:tcPr>
          <w:p w14:paraId="3AE3BB1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4.corplifestage</w:t>
            </w:r>
          </w:p>
        </w:tc>
        <w:tc>
          <w:tcPr>
            <w:tcW w:w="597" w:type="pct"/>
            <w:noWrap/>
            <w:vAlign w:val="center"/>
            <w:hideMark/>
          </w:tcPr>
          <w:p w14:paraId="4D8DF6D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-13.83***</w:t>
            </w:r>
          </w:p>
        </w:tc>
        <w:tc>
          <w:tcPr>
            <w:tcW w:w="553" w:type="pct"/>
            <w:noWrap/>
            <w:vAlign w:val="center"/>
            <w:hideMark/>
          </w:tcPr>
          <w:p w14:paraId="5A427B01"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-8.099***</w:t>
            </w:r>
          </w:p>
        </w:tc>
        <w:tc>
          <w:tcPr>
            <w:tcW w:w="553" w:type="pct"/>
            <w:noWrap/>
            <w:vAlign w:val="center"/>
            <w:hideMark/>
          </w:tcPr>
          <w:p w14:paraId="4375AF5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-8.863***</w:t>
            </w:r>
          </w:p>
        </w:tc>
        <w:tc>
          <w:tcPr>
            <w:tcW w:w="597" w:type="pct"/>
            <w:noWrap/>
            <w:vAlign w:val="center"/>
            <w:hideMark/>
          </w:tcPr>
          <w:p w14:paraId="14D4EF4F"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-8.099***</w:t>
            </w:r>
          </w:p>
        </w:tc>
        <w:tc>
          <w:tcPr>
            <w:tcW w:w="725" w:type="pct"/>
            <w:noWrap/>
            <w:vAlign w:val="center"/>
            <w:hideMark/>
          </w:tcPr>
          <w:p w14:paraId="47ED547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-8.099***</w:t>
            </w:r>
          </w:p>
        </w:tc>
        <w:tc>
          <w:tcPr>
            <w:tcW w:w="657" w:type="pct"/>
            <w:noWrap/>
            <w:vAlign w:val="center"/>
            <w:hideMark/>
          </w:tcPr>
          <w:p w14:paraId="76CEE80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-8.099***</w:t>
            </w:r>
          </w:p>
        </w:tc>
        <w:tc>
          <w:tcPr>
            <w:tcW w:w="685" w:type="pct"/>
            <w:noWrap/>
            <w:vAlign w:val="center"/>
            <w:hideMark/>
          </w:tcPr>
          <w:p w14:paraId="7AA7F2E3"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-8.099***</w:t>
            </w:r>
          </w:p>
        </w:tc>
      </w:tr>
      <w:tr w:rsidR="005F0B43" w:rsidRPr="001D296E" w14:paraId="1C0DA92B" w14:textId="77777777" w:rsidTr="003A50D9">
        <w:trPr>
          <w:jc w:val="center"/>
        </w:trPr>
        <w:tc>
          <w:tcPr>
            <w:tcW w:w="632" w:type="pct"/>
            <w:vMerge/>
            <w:noWrap/>
            <w:vAlign w:val="center"/>
            <w:hideMark/>
          </w:tcPr>
          <w:p w14:paraId="4CDBC494"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26113C4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(2.746)</w:t>
            </w:r>
          </w:p>
        </w:tc>
        <w:tc>
          <w:tcPr>
            <w:tcW w:w="553" w:type="pct"/>
            <w:noWrap/>
            <w:vAlign w:val="center"/>
            <w:hideMark/>
          </w:tcPr>
          <w:p w14:paraId="7E4259D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(2.059)</w:t>
            </w:r>
          </w:p>
        </w:tc>
        <w:tc>
          <w:tcPr>
            <w:tcW w:w="553" w:type="pct"/>
            <w:noWrap/>
            <w:vAlign w:val="center"/>
            <w:hideMark/>
          </w:tcPr>
          <w:p w14:paraId="527C8197"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(2.085)</w:t>
            </w:r>
          </w:p>
        </w:tc>
        <w:tc>
          <w:tcPr>
            <w:tcW w:w="597" w:type="pct"/>
            <w:noWrap/>
            <w:vAlign w:val="center"/>
            <w:hideMark/>
          </w:tcPr>
          <w:p w14:paraId="0D844F9B"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(1.724)</w:t>
            </w:r>
          </w:p>
        </w:tc>
        <w:tc>
          <w:tcPr>
            <w:tcW w:w="725" w:type="pct"/>
            <w:noWrap/>
            <w:vAlign w:val="center"/>
            <w:hideMark/>
          </w:tcPr>
          <w:p w14:paraId="27EEA74E"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(1.724)</w:t>
            </w:r>
          </w:p>
        </w:tc>
        <w:tc>
          <w:tcPr>
            <w:tcW w:w="657" w:type="pct"/>
            <w:noWrap/>
            <w:vAlign w:val="center"/>
            <w:hideMark/>
          </w:tcPr>
          <w:p w14:paraId="0995257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(1.724)</w:t>
            </w:r>
          </w:p>
        </w:tc>
        <w:tc>
          <w:tcPr>
            <w:tcW w:w="685" w:type="pct"/>
            <w:noWrap/>
            <w:vAlign w:val="center"/>
            <w:hideMark/>
          </w:tcPr>
          <w:p w14:paraId="39CA2C2E"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(1.724)</w:t>
            </w:r>
          </w:p>
        </w:tc>
      </w:tr>
      <w:tr w:rsidR="005F0B43" w:rsidRPr="001D296E" w14:paraId="61D4AC98" w14:textId="77777777" w:rsidTr="003A50D9">
        <w:trPr>
          <w:jc w:val="center"/>
        </w:trPr>
        <w:tc>
          <w:tcPr>
            <w:tcW w:w="632" w:type="pct"/>
            <w:vMerge w:val="restart"/>
            <w:noWrap/>
            <w:vAlign w:val="center"/>
            <w:hideMark/>
          </w:tcPr>
          <w:p w14:paraId="531FA2E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5.corplifestage</w:t>
            </w:r>
          </w:p>
        </w:tc>
        <w:tc>
          <w:tcPr>
            <w:tcW w:w="597" w:type="pct"/>
            <w:noWrap/>
            <w:vAlign w:val="center"/>
            <w:hideMark/>
          </w:tcPr>
          <w:p w14:paraId="7FB927F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-8.672***</w:t>
            </w:r>
          </w:p>
        </w:tc>
        <w:tc>
          <w:tcPr>
            <w:tcW w:w="553" w:type="pct"/>
            <w:noWrap/>
            <w:vAlign w:val="center"/>
            <w:hideMark/>
          </w:tcPr>
          <w:p w14:paraId="7D3E594F"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-5.731***</w:t>
            </w:r>
          </w:p>
        </w:tc>
        <w:tc>
          <w:tcPr>
            <w:tcW w:w="553" w:type="pct"/>
            <w:noWrap/>
            <w:vAlign w:val="center"/>
            <w:hideMark/>
          </w:tcPr>
          <w:p w14:paraId="5BF5293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-6.158***</w:t>
            </w:r>
          </w:p>
        </w:tc>
        <w:tc>
          <w:tcPr>
            <w:tcW w:w="597" w:type="pct"/>
            <w:noWrap/>
            <w:vAlign w:val="center"/>
            <w:hideMark/>
          </w:tcPr>
          <w:p w14:paraId="673A935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-5.731***</w:t>
            </w:r>
          </w:p>
        </w:tc>
        <w:tc>
          <w:tcPr>
            <w:tcW w:w="725" w:type="pct"/>
            <w:noWrap/>
            <w:vAlign w:val="center"/>
            <w:hideMark/>
          </w:tcPr>
          <w:p w14:paraId="4D328C0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-5.731***</w:t>
            </w:r>
          </w:p>
        </w:tc>
        <w:tc>
          <w:tcPr>
            <w:tcW w:w="657" w:type="pct"/>
            <w:noWrap/>
            <w:vAlign w:val="center"/>
            <w:hideMark/>
          </w:tcPr>
          <w:p w14:paraId="2733B1B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-5.731***</w:t>
            </w:r>
          </w:p>
        </w:tc>
        <w:tc>
          <w:tcPr>
            <w:tcW w:w="685" w:type="pct"/>
            <w:noWrap/>
            <w:vAlign w:val="center"/>
            <w:hideMark/>
          </w:tcPr>
          <w:p w14:paraId="05351E3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-5.731***</w:t>
            </w:r>
          </w:p>
        </w:tc>
      </w:tr>
      <w:tr w:rsidR="005F0B43" w:rsidRPr="001D296E" w14:paraId="213BC147" w14:textId="77777777" w:rsidTr="003A50D9">
        <w:trPr>
          <w:jc w:val="center"/>
        </w:trPr>
        <w:tc>
          <w:tcPr>
            <w:tcW w:w="632" w:type="pct"/>
            <w:vMerge/>
            <w:noWrap/>
            <w:vAlign w:val="center"/>
            <w:hideMark/>
          </w:tcPr>
          <w:p w14:paraId="36EE3F27"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6CF97F4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(2.563)</w:t>
            </w:r>
          </w:p>
        </w:tc>
        <w:tc>
          <w:tcPr>
            <w:tcW w:w="553" w:type="pct"/>
            <w:noWrap/>
            <w:vAlign w:val="center"/>
            <w:hideMark/>
          </w:tcPr>
          <w:p w14:paraId="3A94A4E7"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(1.931)</w:t>
            </w:r>
          </w:p>
        </w:tc>
        <w:tc>
          <w:tcPr>
            <w:tcW w:w="553" w:type="pct"/>
            <w:noWrap/>
            <w:vAlign w:val="center"/>
            <w:hideMark/>
          </w:tcPr>
          <w:p w14:paraId="7387112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(1.955)</w:t>
            </w:r>
          </w:p>
        </w:tc>
        <w:tc>
          <w:tcPr>
            <w:tcW w:w="597" w:type="pct"/>
            <w:noWrap/>
            <w:vAlign w:val="center"/>
            <w:hideMark/>
          </w:tcPr>
          <w:p w14:paraId="1FA9D9D7"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(1.784)</w:t>
            </w:r>
          </w:p>
        </w:tc>
        <w:tc>
          <w:tcPr>
            <w:tcW w:w="725" w:type="pct"/>
            <w:noWrap/>
            <w:vAlign w:val="center"/>
            <w:hideMark/>
          </w:tcPr>
          <w:p w14:paraId="5216CA7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(1.784)</w:t>
            </w:r>
          </w:p>
        </w:tc>
        <w:tc>
          <w:tcPr>
            <w:tcW w:w="657" w:type="pct"/>
            <w:noWrap/>
            <w:vAlign w:val="center"/>
            <w:hideMark/>
          </w:tcPr>
          <w:p w14:paraId="4F6254BB"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(1.784)</w:t>
            </w:r>
          </w:p>
        </w:tc>
        <w:tc>
          <w:tcPr>
            <w:tcW w:w="685" w:type="pct"/>
            <w:noWrap/>
            <w:vAlign w:val="center"/>
            <w:hideMark/>
          </w:tcPr>
          <w:p w14:paraId="0A595C6F"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(1.784)</w:t>
            </w:r>
          </w:p>
        </w:tc>
      </w:tr>
      <w:tr w:rsidR="005F0B43" w:rsidRPr="001D296E" w14:paraId="3E3666A6" w14:textId="77777777" w:rsidTr="003A50D9">
        <w:trPr>
          <w:jc w:val="center"/>
        </w:trPr>
        <w:tc>
          <w:tcPr>
            <w:tcW w:w="632" w:type="pct"/>
            <w:vMerge w:val="restart"/>
            <w:noWrap/>
            <w:vAlign w:val="center"/>
            <w:hideMark/>
          </w:tcPr>
          <w:p w14:paraId="0C72880E"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6.corplifestage</w:t>
            </w:r>
          </w:p>
        </w:tc>
        <w:tc>
          <w:tcPr>
            <w:tcW w:w="597" w:type="pct"/>
            <w:noWrap/>
            <w:vAlign w:val="center"/>
            <w:hideMark/>
          </w:tcPr>
          <w:p w14:paraId="20DA2A9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-12.76***</w:t>
            </w:r>
          </w:p>
        </w:tc>
        <w:tc>
          <w:tcPr>
            <w:tcW w:w="553" w:type="pct"/>
            <w:noWrap/>
            <w:vAlign w:val="center"/>
            <w:hideMark/>
          </w:tcPr>
          <w:p w14:paraId="6CA0FB2F"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-5.957***</w:t>
            </w:r>
          </w:p>
        </w:tc>
        <w:tc>
          <w:tcPr>
            <w:tcW w:w="553" w:type="pct"/>
            <w:noWrap/>
            <w:vAlign w:val="center"/>
            <w:hideMark/>
          </w:tcPr>
          <w:p w14:paraId="76D11E7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-6.947***</w:t>
            </w:r>
          </w:p>
        </w:tc>
        <w:tc>
          <w:tcPr>
            <w:tcW w:w="597" w:type="pct"/>
            <w:noWrap/>
            <w:vAlign w:val="center"/>
            <w:hideMark/>
          </w:tcPr>
          <w:p w14:paraId="4F8B177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-5.957***</w:t>
            </w:r>
          </w:p>
        </w:tc>
        <w:tc>
          <w:tcPr>
            <w:tcW w:w="725" w:type="pct"/>
            <w:noWrap/>
            <w:vAlign w:val="center"/>
            <w:hideMark/>
          </w:tcPr>
          <w:p w14:paraId="260F4443"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-5.957***</w:t>
            </w:r>
          </w:p>
        </w:tc>
        <w:tc>
          <w:tcPr>
            <w:tcW w:w="657" w:type="pct"/>
            <w:noWrap/>
            <w:vAlign w:val="center"/>
            <w:hideMark/>
          </w:tcPr>
          <w:p w14:paraId="32BA7BA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-5.957***</w:t>
            </w:r>
          </w:p>
        </w:tc>
        <w:tc>
          <w:tcPr>
            <w:tcW w:w="685" w:type="pct"/>
            <w:noWrap/>
            <w:vAlign w:val="center"/>
            <w:hideMark/>
          </w:tcPr>
          <w:p w14:paraId="3725BFA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-5.957***</w:t>
            </w:r>
          </w:p>
        </w:tc>
      </w:tr>
      <w:tr w:rsidR="005F0B43" w:rsidRPr="001D296E" w14:paraId="7278F5FD" w14:textId="77777777" w:rsidTr="003A50D9">
        <w:trPr>
          <w:jc w:val="center"/>
        </w:trPr>
        <w:tc>
          <w:tcPr>
            <w:tcW w:w="632" w:type="pct"/>
            <w:vMerge/>
            <w:noWrap/>
            <w:vAlign w:val="center"/>
            <w:hideMark/>
          </w:tcPr>
          <w:p w14:paraId="480CC73F"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2D4486AB"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(0.852)</w:t>
            </w:r>
          </w:p>
        </w:tc>
        <w:tc>
          <w:tcPr>
            <w:tcW w:w="553" w:type="pct"/>
            <w:noWrap/>
            <w:vAlign w:val="center"/>
            <w:hideMark/>
          </w:tcPr>
          <w:p w14:paraId="38EF0C3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(0.673)</w:t>
            </w:r>
          </w:p>
        </w:tc>
        <w:tc>
          <w:tcPr>
            <w:tcW w:w="553" w:type="pct"/>
            <w:noWrap/>
            <w:vAlign w:val="center"/>
            <w:hideMark/>
          </w:tcPr>
          <w:p w14:paraId="45B549E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(0.676)</w:t>
            </w:r>
          </w:p>
        </w:tc>
        <w:tc>
          <w:tcPr>
            <w:tcW w:w="597" w:type="pct"/>
            <w:noWrap/>
            <w:vAlign w:val="center"/>
            <w:hideMark/>
          </w:tcPr>
          <w:p w14:paraId="56E07F7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(1.092)</w:t>
            </w:r>
          </w:p>
        </w:tc>
        <w:tc>
          <w:tcPr>
            <w:tcW w:w="725" w:type="pct"/>
            <w:noWrap/>
            <w:vAlign w:val="center"/>
            <w:hideMark/>
          </w:tcPr>
          <w:p w14:paraId="7D874861"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(1.092)</w:t>
            </w:r>
          </w:p>
        </w:tc>
        <w:tc>
          <w:tcPr>
            <w:tcW w:w="657" w:type="pct"/>
            <w:noWrap/>
            <w:vAlign w:val="center"/>
            <w:hideMark/>
          </w:tcPr>
          <w:p w14:paraId="49F0A201"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(1.092)</w:t>
            </w:r>
          </w:p>
        </w:tc>
        <w:tc>
          <w:tcPr>
            <w:tcW w:w="685" w:type="pct"/>
            <w:noWrap/>
            <w:vAlign w:val="center"/>
            <w:hideMark/>
          </w:tcPr>
          <w:p w14:paraId="2F83E871"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(1.092)</w:t>
            </w:r>
          </w:p>
        </w:tc>
      </w:tr>
      <w:tr w:rsidR="00F244F3" w:rsidRPr="001D296E" w14:paraId="12C5288A" w14:textId="77777777" w:rsidTr="003A50D9">
        <w:trPr>
          <w:jc w:val="center"/>
        </w:trPr>
        <w:tc>
          <w:tcPr>
            <w:tcW w:w="632" w:type="pct"/>
            <w:noWrap/>
            <w:vAlign w:val="center"/>
            <w:hideMark/>
          </w:tcPr>
          <w:p w14:paraId="2581DAEE"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7.corplifestage</w:t>
            </w:r>
          </w:p>
        </w:tc>
        <w:tc>
          <w:tcPr>
            <w:tcW w:w="597" w:type="pct"/>
            <w:noWrap/>
            <w:vAlign w:val="center"/>
            <w:hideMark/>
          </w:tcPr>
          <w:p w14:paraId="01B8A538"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-5.075***</w:t>
            </w:r>
          </w:p>
        </w:tc>
        <w:tc>
          <w:tcPr>
            <w:tcW w:w="553" w:type="pct"/>
            <w:noWrap/>
            <w:vAlign w:val="center"/>
            <w:hideMark/>
          </w:tcPr>
          <w:p w14:paraId="23A71722"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-3.626***</w:t>
            </w:r>
          </w:p>
        </w:tc>
        <w:tc>
          <w:tcPr>
            <w:tcW w:w="553" w:type="pct"/>
            <w:noWrap/>
            <w:vAlign w:val="center"/>
            <w:hideMark/>
          </w:tcPr>
          <w:p w14:paraId="5C2F3943"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-3.956***</w:t>
            </w:r>
          </w:p>
        </w:tc>
        <w:tc>
          <w:tcPr>
            <w:tcW w:w="597" w:type="pct"/>
            <w:noWrap/>
            <w:vAlign w:val="center"/>
            <w:hideMark/>
          </w:tcPr>
          <w:p w14:paraId="1AB49BE1"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-3.626**</w:t>
            </w:r>
          </w:p>
        </w:tc>
        <w:tc>
          <w:tcPr>
            <w:tcW w:w="725" w:type="pct"/>
            <w:noWrap/>
            <w:vAlign w:val="center"/>
            <w:hideMark/>
          </w:tcPr>
          <w:p w14:paraId="1DCCC6BB"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-3.626**</w:t>
            </w:r>
          </w:p>
        </w:tc>
        <w:tc>
          <w:tcPr>
            <w:tcW w:w="657" w:type="pct"/>
            <w:noWrap/>
            <w:vAlign w:val="center"/>
            <w:hideMark/>
          </w:tcPr>
          <w:p w14:paraId="53F0AC0E"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-3.626**</w:t>
            </w:r>
          </w:p>
        </w:tc>
        <w:tc>
          <w:tcPr>
            <w:tcW w:w="685" w:type="pct"/>
            <w:noWrap/>
            <w:vAlign w:val="center"/>
            <w:hideMark/>
          </w:tcPr>
          <w:p w14:paraId="530570CC"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-3.626**</w:t>
            </w:r>
          </w:p>
        </w:tc>
      </w:tr>
      <w:tr w:rsidR="00F244F3" w:rsidRPr="001D296E" w14:paraId="2DE47233" w14:textId="77777777" w:rsidTr="003A50D9">
        <w:trPr>
          <w:jc w:val="center"/>
        </w:trPr>
        <w:tc>
          <w:tcPr>
            <w:tcW w:w="632" w:type="pct"/>
            <w:noWrap/>
            <w:vAlign w:val="center"/>
            <w:hideMark/>
          </w:tcPr>
          <w:p w14:paraId="30B0F539" w14:textId="77777777" w:rsidR="00F244F3" w:rsidRPr="001D296E" w:rsidRDefault="00F244F3" w:rsidP="005F0B43">
            <w:pPr>
              <w:tabs>
                <w:tab w:val="left" w:pos="540"/>
              </w:tabs>
              <w:spacing w:before="40" w:after="40" w:line="240" w:lineRule="auto"/>
              <w:jc w:val="center"/>
              <w:rPr>
                <w:sz w:val="16"/>
                <w:szCs w:val="16"/>
              </w:rPr>
            </w:pPr>
          </w:p>
        </w:tc>
        <w:tc>
          <w:tcPr>
            <w:tcW w:w="597" w:type="pct"/>
            <w:noWrap/>
            <w:vAlign w:val="center"/>
            <w:hideMark/>
          </w:tcPr>
          <w:p w14:paraId="0FBC634D"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(1.596)</w:t>
            </w:r>
          </w:p>
        </w:tc>
        <w:tc>
          <w:tcPr>
            <w:tcW w:w="553" w:type="pct"/>
            <w:noWrap/>
            <w:vAlign w:val="center"/>
            <w:hideMark/>
          </w:tcPr>
          <w:p w14:paraId="493A4169"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(1.212)</w:t>
            </w:r>
          </w:p>
        </w:tc>
        <w:tc>
          <w:tcPr>
            <w:tcW w:w="553" w:type="pct"/>
            <w:noWrap/>
            <w:vAlign w:val="center"/>
            <w:hideMark/>
          </w:tcPr>
          <w:p w14:paraId="5AEC3B13"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(1.225)</w:t>
            </w:r>
          </w:p>
        </w:tc>
        <w:tc>
          <w:tcPr>
            <w:tcW w:w="597" w:type="pct"/>
            <w:noWrap/>
            <w:vAlign w:val="center"/>
            <w:hideMark/>
          </w:tcPr>
          <w:p w14:paraId="33A33141"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(1.689)</w:t>
            </w:r>
          </w:p>
        </w:tc>
        <w:tc>
          <w:tcPr>
            <w:tcW w:w="725" w:type="pct"/>
            <w:noWrap/>
            <w:vAlign w:val="center"/>
            <w:hideMark/>
          </w:tcPr>
          <w:p w14:paraId="16A54CED"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(1.689)</w:t>
            </w:r>
          </w:p>
        </w:tc>
        <w:tc>
          <w:tcPr>
            <w:tcW w:w="657" w:type="pct"/>
            <w:noWrap/>
            <w:vAlign w:val="center"/>
            <w:hideMark/>
          </w:tcPr>
          <w:p w14:paraId="5E84F06B"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(1.689)</w:t>
            </w:r>
          </w:p>
        </w:tc>
        <w:tc>
          <w:tcPr>
            <w:tcW w:w="685" w:type="pct"/>
            <w:noWrap/>
            <w:vAlign w:val="center"/>
            <w:hideMark/>
          </w:tcPr>
          <w:p w14:paraId="2D082E49"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(1.689)</w:t>
            </w:r>
          </w:p>
        </w:tc>
      </w:tr>
      <w:tr w:rsidR="005F0B43" w:rsidRPr="001D296E" w14:paraId="1F296A81" w14:textId="77777777" w:rsidTr="003A50D9">
        <w:trPr>
          <w:jc w:val="center"/>
        </w:trPr>
        <w:tc>
          <w:tcPr>
            <w:tcW w:w="632" w:type="pct"/>
            <w:vMerge w:val="restart"/>
            <w:noWrap/>
            <w:vAlign w:val="center"/>
            <w:hideMark/>
          </w:tcPr>
          <w:p w14:paraId="2FFDD38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8.corplifestage</w:t>
            </w:r>
          </w:p>
        </w:tc>
        <w:tc>
          <w:tcPr>
            <w:tcW w:w="597" w:type="pct"/>
            <w:noWrap/>
            <w:vAlign w:val="center"/>
            <w:hideMark/>
          </w:tcPr>
          <w:p w14:paraId="37A913C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-11.14***</w:t>
            </w:r>
          </w:p>
        </w:tc>
        <w:tc>
          <w:tcPr>
            <w:tcW w:w="553" w:type="pct"/>
            <w:noWrap/>
            <w:vAlign w:val="center"/>
            <w:hideMark/>
          </w:tcPr>
          <w:p w14:paraId="6C68671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-4.133***</w:t>
            </w:r>
          </w:p>
        </w:tc>
        <w:tc>
          <w:tcPr>
            <w:tcW w:w="553" w:type="pct"/>
            <w:noWrap/>
            <w:vAlign w:val="center"/>
            <w:hideMark/>
          </w:tcPr>
          <w:p w14:paraId="7C471D1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-5.088***</w:t>
            </w:r>
          </w:p>
        </w:tc>
        <w:tc>
          <w:tcPr>
            <w:tcW w:w="597" w:type="pct"/>
            <w:noWrap/>
            <w:vAlign w:val="center"/>
            <w:hideMark/>
          </w:tcPr>
          <w:p w14:paraId="4F32F50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-4.133***</w:t>
            </w:r>
          </w:p>
        </w:tc>
        <w:tc>
          <w:tcPr>
            <w:tcW w:w="725" w:type="pct"/>
            <w:noWrap/>
            <w:vAlign w:val="center"/>
            <w:hideMark/>
          </w:tcPr>
          <w:p w14:paraId="70EE33D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-4.133***</w:t>
            </w:r>
          </w:p>
        </w:tc>
        <w:tc>
          <w:tcPr>
            <w:tcW w:w="657" w:type="pct"/>
            <w:noWrap/>
            <w:vAlign w:val="center"/>
            <w:hideMark/>
          </w:tcPr>
          <w:p w14:paraId="7D482223"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-4.133***</w:t>
            </w:r>
          </w:p>
        </w:tc>
        <w:tc>
          <w:tcPr>
            <w:tcW w:w="685" w:type="pct"/>
            <w:noWrap/>
            <w:vAlign w:val="center"/>
            <w:hideMark/>
          </w:tcPr>
          <w:p w14:paraId="535280F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-4.133***</w:t>
            </w:r>
          </w:p>
        </w:tc>
      </w:tr>
      <w:tr w:rsidR="005F0B43" w:rsidRPr="001D296E" w14:paraId="5CDF9ECF" w14:textId="77777777" w:rsidTr="003A50D9">
        <w:trPr>
          <w:jc w:val="center"/>
        </w:trPr>
        <w:tc>
          <w:tcPr>
            <w:tcW w:w="632" w:type="pct"/>
            <w:vMerge/>
            <w:noWrap/>
            <w:vAlign w:val="center"/>
            <w:hideMark/>
          </w:tcPr>
          <w:p w14:paraId="12E79F3F"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5AD4F93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(1.414)</w:t>
            </w:r>
          </w:p>
        </w:tc>
        <w:tc>
          <w:tcPr>
            <w:tcW w:w="553" w:type="pct"/>
            <w:noWrap/>
            <w:vAlign w:val="center"/>
            <w:hideMark/>
          </w:tcPr>
          <w:p w14:paraId="3768CDAE"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(1.106)</w:t>
            </w:r>
          </w:p>
        </w:tc>
        <w:tc>
          <w:tcPr>
            <w:tcW w:w="553" w:type="pct"/>
            <w:noWrap/>
            <w:vAlign w:val="center"/>
            <w:hideMark/>
          </w:tcPr>
          <w:p w14:paraId="4AA74FDF"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(1.113)</w:t>
            </w:r>
          </w:p>
        </w:tc>
        <w:tc>
          <w:tcPr>
            <w:tcW w:w="597" w:type="pct"/>
            <w:noWrap/>
            <w:vAlign w:val="center"/>
            <w:hideMark/>
          </w:tcPr>
          <w:p w14:paraId="0FAFF8AE"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(1.542)</w:t>
            </w:r>
          </w:p>
        </w:tc>
        <w:tc>
          <w:tcPr>
            <w:tcW w:w="725" w:type="pct"/>
            <w:noWrap/>
            <w:vAlign w:val="center"/>
            <w:hideMark/>
          </w:tcPr>
          <w:p w14:paraId="6CE3D671"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(1.542)</w:t>
            </w:r>
          </w:p>
        </w:tc>
        <w:tc>
          <w:tcPr>
            <w:tcW w:w="657" w:type="pct"/>
            <w:noWrap/>
            <w:vAlign w:val="center"/>
            <w:hideMark/>
          </w:tcPr>
          <w:p w14:paraId="7BA6A5D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(1.542)</w:t>
            </w:r>
          </w:p>
        </w:tc>
        <w:tc>
          <w:tcPr>
            <w:tcW w:w="685" w:type="pct"/>
            <w:noWrap/>
            <w:vAlign w:val="center"/>
            <w:hideMark/>
          </w:tcPr>
          <w:p w14:paraId="4334D517"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(1.542)</w:t>
            </w:r>
          </w:p>
        </w:tc>
      </w:tr>
      <w:tr w:rsidR="005F0B43" w:rsidRPr="001D296E" w14:paraId="69F83ACF" w14:textId="77777777" w:rsidTr="003A50D9">
        <w:trPr>
          <w:jc w:val="center"/>
        </w:trPr>
        <w:tc>
          <w:tcPr>
            <w:tcW w:w="632" w:type="pct"/>
            <w:vMerge w:val="restart"/>
            <w:noWrap/>
            <w:vAlign w:val="center"/>
            <w:hideMark/>
          </w:tcPr>
          <w:p w14:paraId="09DC41AC" w14:textId="4D4FF44F" w:rsidR="005F0B43" w:rsidRPr="001D296E" w:rsidRDefault="00AA6D74" w:rsidP="005F0B43">
            <w:pPr>
              <w:tabs>
                <w:tab w:val="left" w:pos="540"/>
              </w:tabs>
              <w:spacing w:before="40" w:after="40" w:line="240" w:lineRule="auto"/>
              <w:jc w:val="center"/>
              <w:rPr>
                <w:sz w:val="16"/>
                <w:szCs w:val="16"/>
              </w:rPr>
            </w:pPr>
            <w:r>
              <w:rPr>
                <w:sz w:val="16"/>
                <w:szCs w:val="16"/>
              </w:rPr>
              <w:t>p</w:t>
            </w:r>
            <w:r w:rsidR="005F0B43" w:rsidRPr="001D296E">
              <w:rPr>
                <w:sz w:val="16"/>
                <w:szCs w:val="16"/>
              </w:rPr>
              <w:t>rof</w:t>
            </w:r>
          </w:p>
        </w:tc>
        <w:tc>
          <w:tcPr>
            <w:tcW w:w="597" w:type="pct"/>
            <w:noWrap/>
            <w:vAlign w:val="center"/>
            <w:hideMark/>
          </w:tcPr>
          <w:p w14:paraId="61D0081F"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-47.26***</w:t>
            </w:r>
          </w:p>
        </w:tc>
        <w:tc>
          <w:tcPr>
            <w:tcW w:w="553" w:type="pct"/>
            <w:noWrap/>
            <w:vAlign w:val="center"/>
            <w:hideMark/>
          </w:tcPr>
          <w:p w14:paraId="04D486A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-27.44***</w:t>
            </w:r>
          </w:p>
        </w:tc>
        <w:tc>
          <w:tcPr>
            <w:tcW w:w="553" w:type="pct"/>
            <w:noWrap/>
            <w:vAlign w:val="center"/>
            <w:hideMark/>
          </w:tcPr>
          <w:p w14:paraId="683E4BAB"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-30.64***</w:t>
            </w:r>
          </w:p>
        </w:tc>
        <w:tc>
          <w:tcPr>
            <w:tcW w:w="597" w:type="pct"/>
            <w:noWrap/>
            <w:vAlign w:val="center"/>
            <w:hideMark/>
          </w:tcPr>
          <w:p w14:paraId="38E9D64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-27.44***</w:t>
            </w:r>
          </w:p>
        </w:tc>
        <w:tc>
          <w:tcPr>
            <w:tcW w:w="725" w:type="pct"/>
            <w:noWrap/>
            <w:vAlign w:val="center"/>
            <w:hideMark/>
          </w:tcPr>
          <w:p w14:paraId="7DCD747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-27.44***</w:t>
            </w:r>
          </w:p>
        </w:tc>
        <w:tc>
          <w:tcPr>
            <w:tcW w:w="657" w:type="pct"/>
            <w:noWrap/>
            <w:vAlign w:val="center"/>
            <w:hideMark/>
          </w:tcPr>
          <w:p w14:paraId="4DFA1F4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-27.44***</w:t>
            </w:r>
          </w:p>
        </w:tc>
        <w:tc>
          <w:tcPr>
            <w:tcW w:w="685" w:type="pct"/>
            <w:noWrap/>
            <w:vAlign w:val="center"/>
            <w:hideMark/>
          </w:tcPr>
          <w:p w14:paraId="0F8E87B1"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-27.44***</w:t>
            </w:r>
          </w:p>
        </w:tc>
      </w:tr>
      <w:tr w:rsidR="005F0B43" w:rsidRPr="001D296E" w14:paraId="0CC9D6C4" w14:textId="77777777" w:rsidTr="003A50D9">
        <w:trPr>
          <w:jc w:val="center"/>
        </w:trPr>
        <w:tc>
          <w:tcPr>
            <w:tcW w:w="632" w:type="pct"/>
            <w:vMerge/>
            <w:noWrap/>
            <w:vAlign w:val="center"/>
            <w:hideMark/>
          </w:tcPr>
          <w:p w14:paraId="72F5092A"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3D6D74A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(1.911)</w:t>
            </w:r>
          </w:p>
        </w:tc>
        <w:tc>
          <w:tcPr>
            <w:tcW w:w="553" w:type="pct"/>
            <w:noWrap/>
            <w:vAlign w:val="center"/>
            <w:hideMark/>
          </w:tcPr>
          <w:p w14:paraId="2B21608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(1.881)</w:t>
            </w:r>
          </w:p>
        </w:tc>
        <w:tc>
          <w:tcPr>
            <w:tcW w:w="553" w:type="pct"/>
            <w:noWrap/>
            <w:vAlign w:val="center"/>
            <w:hideMark/>
          </w:tcPr>
          <w:p w14:paraId="3A80A21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(1.838)</w:t>
            </w:r>
          </w:p>
        </w:tc>
        <w:tc>
          <w:tcPr>
            <w:tcW w:w="597" w:type="pct"/>
            <w:noWrap/>
            <w:vAlign w:val="center"/>
            <w:hideMark/>
          </w:tcPr>
          <w:p w14:paraId="73D702A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(3.766)</w:t>
            </w:r>
          </w:p>
        </w:tc>
        <w:tc>
          <w:tcPr>
            <w:tcW w:w="725" w:type="pct"/>
            <w:noWrap/>
            <w:vAlign w:val="center"/>
            <w:hideMark/>
          </w:tcPr>
          <w:p w14:paraId="1A8E9B2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(3.766)</w:t>
            </w:r>
          </w:p>
        </w:tc>
        <w:tc>
          <w:tcPr>
            <w:tcW w:w="657" w:type="pct"/>
            <w:noWrap/>
            <w:vAlign w:val="center"/>
            <w:hideMark/>
          </w:tcPr>
          <w:p w14:paraId="6BE263F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(3.766)</w:t>
            </w:r>
          </w:p>
        </w:tc>
        <w:tc>
          <w:tcPr>
            <w:tcW w:w="685" w:type="pct"/>
            <w:noWrap/>
            <w:vAlign w:val="center"/>
            <w:hideMark/>
          </w:tcPr>
          <w:p w14:paraId="67218A77"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(3.766)</w:t>
            </w:r>
          </w:p>
        </w:tc>
      </w:tr>
      <w:tr w:rsidR="005F0B43" w:rsidRPr="001D296E" w14:paraId="3152CE99" w14:textId="77777777" w:rsidTr="003A50D9">
        <w:trPr>
          <w:jc w:val="center"/>
        </w:trPr>
        <w:tc>
          <w:tcPr>
            <w:tcW w:w="632" w:type="pct"/>
            <w:vMerge w:val="restart"/>
            <w:noWrap/>
            <w:vAlign w:val="center"/>
            <w:hideMark/>
          </w:tcPr>
          <w:p w14:paraId="3640E762" w14:textId="644C41FE" w:rsidR="005F0B43" w:rsidRPr="001D296E" w:rsidRDefault="00AA6D74" w:rsidP="005F0B43">
            <w:pPr>
              <w:tabs>
                <w:tab w:val="left" w:pos="540"/>
              </w:tabs>
              <w:spacing w:before="40" w:after="40" w:line="240" w:lineRule="auto"/>
              <w:jc w:val="center"/>
              <w:rPr>
                <w:sz w:val="16"/>
                <w:szCs w:val="16"/>
              </w:rPr>
            </w:pPr>
            <w:r>
              <w:rPr>
                <w:sz w:val="16"/>
                <w:szCs w:val="16"/>
              </w:rPr>
              <w:t>t</w:t>
            </w:r>
            <w:r w:rsidR="005F0B43" w:rsidRPr="001D296E">
              <w:rPr>
                <w:sz w:val="16"/>
                <w:szCs w:val="16"/>
              </w:rPr>
              <w:t>ang</w:t>
            </w:r>
          </w:p>
        </w:tc>
        <w:tc>
          <w:tcPr>
            <w:tcW w:w="597" w:type="pct"/>
            <w:noWrap/>
            <w:vAlign w:val="center"/>
            <w:hideMark/>
          </w:tcPr>
          <w:p w14:paraId="72F96DB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37.22***</w:t>
            </w:r>
          </w:p>
        </w:tc>
        <w:tc>
          <w:tcPr>
            <w:tcW w:w="553" w:type="pct"/>
            <w:noWrap/>
            <w:vAlign w:val="center"/>
            <w:hideMark/>
          </w:tcPr>
          <w:p w14:paraId="65F2305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26.02***</w:t>
            </w:r>
          </w:p>
        </w:tc>
        <w:tc>
          <w:tcPr>
            <w:tcW w:w="553" w:type="pct"/>
            <w:noWrap/>
            <w:vAlign w:val="center"/>
            <w:hideMark/>
          </w:tcPr>
          <w:p w14:paraId="17362C71"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28.87***</w:t>
            </w:r>
          </w:p>
        </w:tc>
        <w:tc>
          <w:tcPr>
            <w:tcW w:w="597" w:type="pct"/>
            <w:noWrap/>
            <w:vAlign w:val="center"/>
            <w:hideMark/>
          </w:tcPr>
          <w:p w14:paraId="1453979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26.02***</w:t>
            </w:r>
          </w:p>
        </w:tc>
        <w:tc>
          <w:tcPr>
            <w:tcW w:w="725" w:type="pct"/>
            <w:noWrap/>
            <w:vAlign w:val="center"/>
            <w:hideMark/>
          </w:tcPr>
          <w:p w14:paraId="65EA1EB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26.02***</w:t>
            </w:r>
          </w:p>
        </w:tc>
        <w:tc>
          <w:tcPr>
            <w:tcW w:w="657" w:type="pct"/>
            <w:noWrap/>
            <w:vAlign w:val="center"/>
            <w:hideMark/>
          </w:tcPr>
          <w:p w14:paraId="61AA380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26.02***</w:t>
            </w:r>
          </w:p>
        </w:tc>
        <w:tc>
          <w:tcPr>
            <w:tcW w:w="685" w:type="pct"/>
            <w:noWrap/>
            <w:vAlign w:val="center"/>
            <w:hideMark/>
          </w:tcPr>
          <w:p w14:paraId="5A34A961"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26.02***</w:t>
            </w:r>
          </w:p>
        </w:tc>
      </w:tr>
      <w:tr w:rsidR="005F0B43" w:rsidRPr="001D296E" w14:paraId="1FB5C632" w14:textId="77777777" w:rsidTr="003A50D9">
        <w:trPr>
          <w:jc w:val="center"/>
        </w:trPr>
        <w:tc>
          <w:tcPr>
            <w:tcW w:w="632" w:type="pct"/>
            <w:vMerge/>
            <w:noWrap/>
            <w:vAlign w:val="center"/>
            <w:hideMark/>
          </w:tcPr>
          <w:p w14:paraId="50CC8DAF"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5264651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(0.983)</w:t>
            </w:r>
          </w:p>
        </w:tc>
        <w:tc>
          <w:tcPr>
            <w:tcW w:w="553" w:type="pct"/>
            <w:noWrap/>
            <w:vAlign w:val="center"/>
            <w:hideMark/>
          </w:tcPr>
          <w:p w14:paraId="708605A1"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(1.383)</w:t>
            </w:r>
          </w:p>
        </w:tc>
        <w:tc>
          <w:tcPr>
            <w:tcW w:w="553" w:type="pct"/>
            <w:noWrap/>
            <w:vAlign w:val="center"/>
            <w:hideMark/>
          </w:tcPr>
          <w:p w14:paraId="6092E42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(1.254)</w:t>
            </w:r>
          </w:p>
        </w:tc>
        <w:tc>
          <w:tcPr>
            <w:tcW w:w="597" w:type="pct"/>
            <w:noWrap/>
            <w:vAlign w:val="center"/>
            <w:hideMark/>
          </w:tcPr>
          <w:p w14:paraId="7E469C87"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(3.014)</w:t>
            </w:r>
          </w:p>
        </w:tc>
        <w:tc>
          <w:tcPr>
            <w:tcW w:w="725" w:type="pct"/>
            <w:noWrap/>
            <w:vAlign w:val="center"/>
            <w:hideMark/>
          </w:tcPr>
          <w:p w14:paraId="75EFDF6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(3.014)</w:t>
            </w:r>
          </w:p>
        </w:tc>
        <w:tc>
          <w:tcPr>
            <w:tcW w:w="657" w:type="pct"/>
            <w:noWrap/>
            <w:vAlign w:val="center"/>
            <w:hideMark/>
          </w:tcPr>
          <w:p w14:paraId="0E595B4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(3.014)</w:t>
            </w:r>
          </w:p>
        </w:tc>
        <w:tc>
          <w:tcPr>
            <w:tcW w:w="685" w:type="pct"/>
            <w:noWrap/>
            <w:vAlign w:val="center"/>
            <w:hideMark/>
          </w:tcPr>
          <w:p w14:paraId="150FF1A3"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(3.014)</w:t>
            </w:r>
          </w:p>
        </w:tc>
      </w:tr>
      <w:tr w:rsidR="005F0B43" w:rsidRPr="001D296E" w14:paraId="7B126B8F" w14:textId="77777777" w:rsidTr="003A50D9">
        <w:trPr>
          <w:jc w:val="center"/>
        </w:trPr>
        <w:tc>
          <w:tcPr>
            <w:tcW w:w="632" w:type="pct"/>
            <w:vMerge w:val="restart"/>
            <w:noWrap/>
            <w:vAlign w:val="center"/>
            <w:hideMark/>
          </w:tcPr>
          <w:p w14:paraId="1B8126B0" w14:textId="18F11523" w:rsidR="005F0B43" w:rsidRPr="001D296E" w:rsidRDefault="00AA6D74" w:rsidP="005F0B43">
            <w:pPr>
              <w:tabs>
                <w:tab w:val="left" w:pos="540"/>
              </w:tabs>
              <w:spacing w:before="40" w:after="40" w:line="240" w:lineRule="auto"/>
              <w:jc w:val="center"/>
              <w:rPr>
                <w:sz w:val="16"/>
                <w:szCs w:val="16"/>
              </w:rPr>
            </w:pPr>
            <w:r>
              <w:rPr>
                <w:sz w:val="16"/>
                <w:szCs w:val="16"/>
              </w:rPr>
              <w:t>d</w:t>
            </w:r>
            <w:r w:rsidR="005F0B43" w:rsidRPr="001D296E">
              <w:rPr>
                <w:sz w:val="16"/>
                <w:szCs w:val="16"/>
              </w:rPr>
              <w:t>vnd</w:t>
            </w:r>
          </w:p>
        </w:tc>
        <w:tc>
          <w:tcPr>
            <w:tcW w:w="597" w:type="pct"/>
            <w:noWrap/>
            <w:vAlign w:val="center"/>
            <w:hideMark/>
          </w:tcPr>
          <w:p w14:paraId="44B5DC1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0.000261</w:t>
            </w:r>
          </w:p>
        </w:tc>
        <w:tc>
          <w:tcPr>
            <w:tcW w:w="553" w:type="pct"/>
            <w:noWrap/>
            <w:vAlign w:val="center"/>
            <w:hideMark/>
          </w:tcPr>
          <w:p w14:paraId="0FC95A5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0.00294**</w:t>
            </w:r>
          </w:p>
        </w:tc>
        <w:tc>
          <w:tcPr>
            <w:tcW w:w="553" w:type="pct"/>
            <w:noWrap/>
            <w:vAlign w:val="center"/>
            <w:hideMark/>
          </w:tcPr>
          <w:p w14:paraId="3A9C6CD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0.00235*</w:t>
            </w:r>
          </w:p>
        </w:tc>
        <w:tc>
          <w:tcPr>
            <w:tcW w:w="597" w:type="pct"/>
            <w:noWrap/>
            <w:vAlign w:val="center"/>
            <w:hideMark/>
          </w:tcPr>
          <w:p w14:paraId="1E093447"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0.00294**</w:t>
            </w:r>
          </w:p>
        </w:tc>
        <w:tc>
          <w:tcPr>
            <w:tcW w:w="725" w:type="pct"/>
            <w:noWrap/>
            <w:vAlign w:val="center"/>
            <w:hideMark/>
          </w:tcPr>
          <w:p w14:paraId="6227410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0.00294**</w:t>
            </w:r>
          </w:p>
        </w:tc>
        <w:tc>
          <w:tcPr>
            <w:tcW w:w="657" w:type="pct"/>
            <w:noWrap/>
            <w:vAlign w:val="center"/>
            <w:hideMark/>
          </w:tcPr>
          <w:p w14:paraId="16F6EDC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0.00294**</w:t>
            </w:r>
          </w:p>
        </w:tc>
        <w:tc>
          <w:tcPr>
            <w:tcW w:w="685" w:type="pct"/>
            <w:noWrap/>
            <w:vAlign w:val="center"/>
            <w:hideMark/>
          </w:tcPr>
          <w:p w14:paraId="1A0CE0A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0.00294**</w:t>
            </w:r>
          </w:p>
        </w:tc>
      </w:tr>
      <w:tr w:rsidR="005F0B43" w:rsidRPr="001D296E" w14:paraId="3E6CDC68" w14:textId="77777777" w:rsidTr="003A50D9">
        <w:trPr>
          <w:jc w:val="center"/>
        </w:trPr>
        <w:tc>
          <w:tcPr>
            <w:tcW w:w="632" w:type="pct"/>
            <w:vMerge/>
            <w:noWrap/>
            <w:vAlign w:val="center"/>
            <w:hideMark/>
          </w:tcPr>
          <w:p w14:paraId="0CB53C72"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1FDC9FAF"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(0.00183)</w:t>
            </w:r>
          </w:p>
        </w:tc>
        <w:tc>
          <w:tcPr>
            <w:tcW w:w="553" w:type="pct"/>
            <w:noWrap/>
            <w:vAlign w:val="center"/>
            <w:hideMark/>
          </w:tcPr>
          <w:p w14:paraId="6DE6ADE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(0.00139)</w:t>
            </w:r>
          </w:p>
        </w:tc>
        <w:tc>
          <w:tcPr>
            <w:tcW w:w="553" w:type="pct"/>
            <w:noWrap/>
            <w:vAlign w:val="center"/>
            <w:hideMark/>
          </w:tcPr>
          <w:p w14:paraId="45A9582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(0.00140)</w:t>
            </w:r>
          </w:p>
        </w:tc>
        <w:tc>
          <w:tcPr>
            <w:tcW w:w="597" w:type="pct"/>
            <w:noWrap/>
            <w:vAlign w:val="center"/>
            <w:hideMark/>
          </w:tcPr>
          <w:p w14:paraId="0CA7615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(0.00132)</w:t>
            </w:r>
          </w:p>
        </w:tc>
        <w:tc>
          <w:tcPr>
            <w:tcW w:w="725" w:type="pct"/>
            <w:noWrap/>
            <w:vAlign w:val="center"/>
            <w:hideMark/>
          </w:tcPr>
          <w:p w14:paraId="0C4D9DD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(0.00132)</w:t>
            </w:r>
          </w:p>
        </w:tc>
        <w:tc>
          <w:tcPr>
            <w:tcW w:w="657" w:type="pct"/>
            <w:noWrap/>
            <w:vAlign w:val="center"/>
            <w:hideMark/>
          </w:tcPr>
          <w:p w14:paraId="18AD4881"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(0.00132)</w:t>
            </w:r>
          </w:p>
        </w:tc>
        <w:tc>
          <w:tcPr>
            <w:tcW w:w="685" w:type="pct"/>
            <w:noWrap/>
            <w:vAlign w:val="center"/>
            <w:hideMark/>
          </w:tcPr>
          <w:p w14:paraId="4AC338F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(0.00132)</w:t>
            </w:r>
          </w:p>
        </w:tc>
      </w:tr>
      <w:tr w:rsidR="005F0B43" w:rsidRPr="001D296E" w14:paraId="49626F88" w14:textId="77777777" w:rsidTr="003A50D9">
        <w:trPr>
          <w:jc w:val="center"/>
        </w:trPr>
        <w:tc>
          <w:tcPr>
            <w:tcW w:w="632" w:type="pct"/>
            <w:vMerge w:val="restart"/>
            <w:noWrap/>
            <w:vAlign w:val="center"/>
            <w:hideMark/>
          </w:tcPr>
          <w:p w14:paraId="71504D9B" w14:textId="594F3974" w:rsidR="005F0B43" w:rsidRPr="001D296E" w:rsidRDefault="00AA6D74" w:rsidP="005F0B43">
            <w:pPr>
              <w:tabs>
                <w:tab w:val="left" w:pos="540"/>
              </w:tabs>
              <w:spacing w:before="40" w:after="40" w:line="240" w:lineRule="auto"/>
              <w:jc w:val="center"/>
              <w:rPr>
                <w:sz w:val="16"/>
                <w:szCs w:val="16"/>
              </w:rPr>
            </w:pPr>
            <w:r>
              <w:rPr>
                <w:sz w:val="16"/>
                <w:szCs w:val="16"/>
              </w:rPr>
              <w:t>l</w:t>
            </w:r>
            <w:r w:rsidR="005F0B43" w:rsidRPr="001D296E">
              <w:rPr>
                <w:sz w:val="16"/>
                <w:szCs w:val="16"/>
              </w:rPr>
              <w:t>ogsize</w:t>
            </w:r>
          </w:p>
        </w:tc>
        <w:tc>
          <w:tcPr>
            <w:tcW w:w="597" w:type="pct"/>
            <w:noWrap/>
            <w:vAlign w:val="center"/>
            <w:hideMark/>
          </w:tcPr>
          <w:p w14:paraId="30BE2C9E"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-0.677***</w:t>
            </w:r>
          </w:p>
        </w:tc>
        <w:tc>
          <w:tcPr>
            <w:tcW w:w="553" w:type="pct"/>
            <w:noWrap/>
            <w:vAlign w:val="center"/>
            <w:hideMark/>
          </w:tcPr>
          <w:p w14:paraId="0AC2863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0.690**</w:t>
            </w:r>
          </w:p>
        </w:tc>
        <w:tc>
          <w:tcPr>
            <w:tcW w:w="553" w:type="pct"/>
            <w:noWrap/>
            <w:vAlign w:val="center"/>
            <w:hideMark/>
          </w:tcPr>
          <w:p w14:paraId="63A487A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0.121</w:t>
            </w:r>
          </w:p>
        </w:tc>
        <w:tc>
          <w:tcPr>
            <w:tcW w:w="597" w:type="pct"/>
            <w:noWrap/>
            <w:vAlign w:val="center"/>
            <w:hideMark/>
          </w:tcPr>
          <w:p w14:paraId="39F52C6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0.690</w:t>
            </w:r>
          </w:p>
        </w:tc>
        <w:tc>
          <w:tcPr>
            <w:tcW w:w="725" w:type="pct"/>
            <w:noWrap/>
            <w:vAlign w:val="center"/>
            <w:hideMark/>
          </w:tcPr>
          <w:p w14:paraId="0DB4FBE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0.690</w:t>
            </w:r>
          </w:p>
        </w:tc>
        <w:tc>
          <w:tcPr>
            <w:tcW w:w="657" w:type="pct"/>
            <w:noWrap/>
            <w:vAlign w:val="center"/>
            <w:hideMark/>
          </w:tcPr>
          <w:p w14:paraId="7330A541"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0.690</w:t>
            </w:r>
          </w:p>
        </w:tc>
        <w:tc>
          <w:tcPr>
            <w:tcW w:w="685" w:type="pct"/>
            <w:noWrap/>
            <w:vAlign w:val="center"/>
            <w:hideMark/>
          </w:tcPr>
          <w:p w14:paraId="2C40B4B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0.690</w:t>
            </w:r>
          </w:p>
        </w:tc>
      </w:tr>
      <w:tr w:rsidR="005F0B43" w:rsidRPr="001D296E" w14:paraId="6B0CBBC1" w14:textId="77777777" w:rsidTr="003A50D9">
        <w:trPr>
          <w:jc w:val="center"/>
        </w:trPr>
        <w:tc>
          <w:tcPr>
            <w:tcW w:w="632" w:type="pct"/>
            <w:vMerge/>
            <w:noWrap/>
            <w:vAlign w:val="center"/>
            <w:hideMark/>
          </w:tcPr>
          <w:p w14:paraId="605D8913"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7F60817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(0.121)</w:t>
            </w:r>
          </w:p>
        </w:tc>
        <w:tc>
          <w:tcPr>
            <w:tcW w:w="553" w:type="pct"/>
            <w:noWrap/>
            <w:vAlign w:val="center"/>
            <w:hideMark/>
          </w:tcPr>
          <w:p w14:paraId="345434E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(0.272)</w:t>
            </w:r>
          </w:p>
        </w:tc>
        <w:tc>
          <w:tcPr>
            <w:tcW w:w="553" w:type="pct"/>
            <w:noWrap/>
            <w:vAlign w:val="center"/>
            <w:hideMark/>
          </w:tcPr>
          <w:p w14:paraId="1D7D9CD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(0.202)</w:t>
            </w:r>
          </w:p>
        </w:tc>
        <w:tc>
          <w:tcPr>
            <w:tcW w:w="597" w:type="pct"/>
            <w:noWrap/>
            <w:vAlign w:val="center"/>
            <w:hideMark/>
          </w:tcPr>
          <w:p w14:paraId="76F6BCAB"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(0.692)</w:t>
            </w:r>
          </w:p>
        </w:tc>
        <w:tc>
          <w:tcPr>
            <w:tcW w:w="725" w:type="pct"/>
            <w:noWrap/>
            <w:vAlign w:val="center"/>
            <w:hideMark/>
          </w:tcPr>
          <w:p w14:paraId="72B0E0C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(0.692)</w:t>
            </w:r>
          </w:p>
        </w:tc>
        <w:tc>
          <w:tcPr>
            <w:tcW w:w="657" w:type="pct"/>
            <w:noWrap/>
            <w:vAlign w:val="center"/>
            <w:hideMark/>
          </w:tcPr>
          <w:p w14:paraId="06AC51D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(0.692)</w:t>
            </w:r>
          </w:p>
        </w:tc>
        <w:tc>
          <w:tcPr>
            <w:tcW w:w="685" w:type="pct"/>
            <w:noWrap/>
            <w:vAlign w:val="center"/>
            <w:hideMark/>
          </w:tcPr>
          <w:p w14:paraId="1BCB8DD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(0.692)</w:t>
            </w:r>
          </w:p>
        </w:tc>
      </w:tr>
      <w:tr w:rsidR="005F0B43" w:rsidRPr="001D296E" w14:paraId="4553A912" w14:textId="77777777" w:rsidTr="003A50D9">
        <w:trPr>
          <w:jc w:val="center"/>
        </w:trPr>
        <w:tc>
          <w:tcPr>
            <w:tcW w:w="632" w:type="pct"/>
            <w:vMerge w:val="restart"/>
            <w:noWrap/>
            <w:vAlign w:val="center"/>
            <w:hideMark/>
          </w:tcPr>
          <w:p w14:paraId="628BCEB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taxShield</w:t>
            </w:r>
          </w:p>
        </w:tc>
        <w:tc>
          <w:tcPr>
            <w:tcW w:w="597" w:type="pct"/>
            <w:noWrap/>
            <w:vAlign w:val="center"/>
            <w:hideMark/>
          </w:tcPr>
          <w:p w14:paraId="288699E7"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0.00917***</w:t>
            </w:r>
          </w:p>
        </w:tc>
        <w:tc>
          <w:tcPr>
            <w:tcW w:w="553" w:type="pct"/>
            <w:noWrap/>
            <w:vAlign w:val="center"/>
            <w:hideMark/>
          </w:tcPr>
          <w:p w14:paraId="4ECAEEB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0.00801***</w:t>
            </w:r>
          </w:p>
        </w:tc>
        <w:tc>
          <w:tcPr>
            <w:tcW w:w="553" w:type="pct"/>
            <w:noWrap/>
            <w:vAlign w:val="center"/>
            <w:hideMark/>
          </w:tcPr>
          <w:p w14:paraId="5A34940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0.00808***</w:t>
            </w:r>
          </w:p>
        </w:tc>
        <w:tc>
          <w:tcPr>
            <w:tcW w:w="597" w:type="pct"/>
            <w:noWrap/>
            <w:vAlign w:val="center"/>
            <w:hideMark/>
          </w:tcPr>
          <w:p w14:paraId="2E1EED0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0.00801***</w:t>
            </w:r>
          </w:p>
        </w:tc>
        <w:tc>
          <w:tcPr>
            <w:tcW w:w="725" w:type="pct"/>
            <w:noWrap/>
            <w:vAlign w:val="center"/>
            <w:hideMark/>
          </w:tcPr>
          <w:p w14:paraId="73786A1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0.00801***</w:t>
            </w:r>
          </w:p>
        </w:tc>
        <w:tc>
          <w:tcPr>
            <w:tcW w:w="657" w:type="pct"/>
            <w:noWrap/>
            <w:vAlign w:val="center"/>
            <w:hideMark/>
          </w:tcPr>
          <w:p w14:paraId="6D8A6C1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0.00801***</w:t>
            </w:r>
          </w:p>
        </w:tc>
        <w:tc>
          <w:tcPr>
            <w:tcW w:w="685" w:type="pct"/>
            <w:noWrap/>
            <w:vAlign w:val="center"/>
            <w:hideMark/>
          </w:tcPr>
          <w:p w14:paraId="72626F4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0.00801***</w:t>
            </w:r>
          </w:p>
        </w:tc>
      </w:tr>
      <w:tr w:rsidR="005F0B43" w:rsidRPr="001D296E" w14:paraId="716B6E6D" w14:textId="77777777" w:rsidTr="003A50D9">
        <w:trPr>
          <w:jc w:val="center"/>
        </w:trPr>
        <w:tc>
          <w:tcPr>
            <w:tcW w:w="632" w:type="pct"/>
            <w:vMerge/>
            <w:noWrap/>
            <w:vAlign w:val="center"/>
            <w:hideMark/>
          </w:tcPr>
          <w:p w14:paraId="3589ECE2"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07516FA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(0.000639)</w:t>
            </w:r>
          </w:p>
        </w:tc>
        <w:tc>
          <w:tcPr>
            <w:tcW w:w="553" w:type="pct"/>
            <w:noWrap/>
            <w:vAlign w:val="center"/>
            <w:hideMark/>
          </w:tcPr>
          <w:p w14:paraId="5A35DD9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(0.000612)</w:t>
            </w:r>
          </w:p>
        </w:tc>
        <w:tc>
          <w:tcPr>
            <w:tcW w:w="553" w:type="pct"/>
            <w:noWrap/>
            <w:vAlign w:val="center"/>
            <w:hideMark/>
          </w:tcPr>
          <w:p w14:paraId="5F82EE5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(0.000605)</w:t>
            </w:r>
          </w:p>
        </w:tc>
        <w:tc>
          <w:tcPr>
            <w:tcW w:w="597" w:type="pct"/>
            <w:noWrap/>
            <w:vAlign w:val="center"/>
            <w:hideMark/>
          </w:tcPr>
          <w:p w14:paraId="3CFDEBC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(0.00171)</w:t>
            </w:r>
          </w:p>
        </w:tc>
        <w:tc>
          <w:tcPr>
            <w:tcW w:w="725" w:type="pct"/>
            <w:noWrap/>
            <w:vAlign w:val="center"/>
            <w:hideMark/>
          </w:tcPr>
          <w:p w14:paraId="7449F96B"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(0.00171)</w:t>
            </w:r>
          </w:p>
        </w:tc>
        <w:tc>
          <w:tcPr>
            <w:tcW w:w="657" w:type="pct"/>
            <w:noWrap/>
            <w:vAlign w:val="center"/>
            <w:hideMark/>
          </w:tcPr>
          <w:p w14:paraId="54F26173"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(0.00171)</w:t>
            </w:r>
          </w:p>
        </w:tc>
        <w:tc>
          <w:tcPr>
            <w:tcW w:w="685" w:type="pct"/>
            <w:noWrap/>
            <w:vAlign w:val="center"/>
            <w:hideMark/>
          </w:tcPr>
          <w:p w14:paraId="7191620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(0.00171)</w:t>
            </w:r>
          </w:p>
        </w:tc>
      </w:tr>
      <w:tr w:rsidR="005F0B43" w:rsidRPr="001D296E" w14:paraId="38DB73D5" w14:textId="77777777" w:rsidTr="003A50D9">
        <w:trPr>
          <w:jc w:val="center"/>
        </w:trPr>
        <w:tc>
          <w:tcPr>
            <w:tcW w:w="632" w:type="pct"/>
            <w:vMerge w:val="restart"/>
            <w:noWrap/>
            <w:vAlign w:val="center"/>
            <w:hideMark/>
          </w:tcPr>
          <w:p w14:paraId="4178466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netcashflow</w:t>
            </w:r>
          </w:p>
        </w:tc>
        <w:tc>
          <w:tcPr>
            <w:tcW w:w="597" w:type="pct"/>
            <w:noWrap/>
            <w:vAlign w:val="center"/>
            <w:hideMark/>
          </w:tcPr>
          <w:p w14:paraId="3E31D28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-0.000500***</w:t>
            </w:r>
          </w:p>
        </w:tc>
        <w:tc>
          <w:tcPr>
            <w:tcW w:w="553" w:type="pct"/>
            <w:noWrap/>
            <w:vAlign w:val="center"/>
            <w:hideMark/>
          </w:tcPr>
          <w:p w14:paraId="1866819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-0.000307**</w:t>
            </w:r>
          </w:p>
        </w:tc>
        <w:tc>
          <w:tcPr>
            <w:tcW w:w="553" w:type="pct"/>
            <w:noWrap/>
            <w:vAlign w:val="center"/>
            <w:hideMark/>
          </w:tcPr>
          <w:p w14:paraId="2F85B9E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-0.000311**</w:t>
            </w:r>
          </w:p>
        </w:tc>
        <w:tc>
          <w:tcPr>
            <w:tcW w:w="597" w:type="pct"/>
            <w:noWrap/>
            <w:vAlign w:val="center"/>
            <w:hideMark/>
          </w:tcPr>
          <w:p w14:paraId="383969B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-0.000307***</w:t>
            </w:r>
          </w:p>
        </w:tc>
        <w:tc>
          <w:tcPr>
            <w:tcW w:w="725" w:type="pct"/>
            <w:noWrap/>
            <w:vAlign w:val="center"/>
            <w:hideMark/>
          </w:tcPr>
          <w:p w14:paraId="0D98B3E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-0.000307***</w:t>
            </w:r>
          </w:p>
        </w:tc>
        <w:tc>
          <w:tcPr>
            <w:tcW w:w="657" w:type="pct"/>
            <w:noWrap/>
            <w:vAlign w:val="center"/>
            <w:hideMark/>
          </w:tcPr>
          <w:p w14:paraId="363A370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-0.000307***</w:t>
            </w:r>
          </w:p>
        </w:tc>
        <w:tc>
          <w:tcPr>
            <w:tcW w:w="685" w:type="pct"/>
            <w:noWrap/>
            <w:vAlign w:val="center"/>
            <w:hideMark/>
          </w:tcPr>
          <w:p w14:paraId="725EC5E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-0.000307***</w:t>
            </w:r>
          </w:p>
        </w:tc>
      </w:tr>
      <w:tr w:rsidR="005F0B43" w:rsidRPr="001D296E" w14:paraId="4C072EC3" w14:textId="77777777" w:rsidTr="003A50D9">
        <w:trPr>
          <w:jc w:val="center"/>
        </w:trPr>
        <w:tc>
          <w:tcPr>
            <w:tcW w:w="632" w:type="pct"/>
            <w:vMerge/>
            <w:noWrap/>
            <w:vAlign w:val="center"/>
            <w:hideMark/>
          </w:tcPr>
          <w:p w14:paraId="55F77357"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1110BCF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(0.000173)</w:t>
            </w:r>
          </w:p>
        </w:tc>
        <w:tc>
          <w:tcPr>
            <w:tcW w:w="553" w:type="pct"/>
            <w:noWrap/>
            <w:vAlign w:val="center"/>
            <w:hideMark/>
          </w:tcPr>
          <w:p w14:paraId="4A2DA92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(0.000129)</w:t>
            </w:r>
          </w:p>
        </w:tc>
        <w:tc>
          <w:tcPr>
            <w:tcW w:w="553" w:type="pct"/>
            <w:noWrap/>
            <w:vAlign w:val="center"/>
            <w:hideMark/>
          </w:tcPr>
          <w:p w14:paraId="54BEB56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(0.000130)</w:t>
            </w:r>
          </w:p>
        </w:tc>
        <w:tc>
          <w:tcPr>
            <w:tcW w:w="597" w:type="pct"/>
            <w:noWrap/>
            <w:vAlign w:val="center"/>
            <w:hideMark/>
          </w:tcPr>
          <w:p w14:paraId="334101E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(8.13e-05)</w:t>
            </w:r>
          </w:p>
        </w:tc>
        <w:tc>
          <w:tcPr>
            <w:tcW w:w="725" w:type="pct"/>
            <w:noWrap/>
            <w:vAlign w:val="center"/>
            <w:hideMark/>
          </w:tcPr>
          <w:p w14:paraId="5FF31FE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(8.13e-05)</w:t>
            </w:r>
          </w:p>
        </w:tc>
        <w:tc>
          <w:tcPr>
            <w:tcW w:w="657" w:type="pct"/>
            <w:noWrap/>
            <w:vAlign w:val="center"/>
            <w:hideMark/>
          </w:tcPr>
          <w:p w14:paraId="0D1C067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(8.13e-05)</w:t>
            </w:r>
          </w:p>
        </w:tc>
        <w:tc>
          <w:tcPr>
            <w:tcW w:w="685" w:type="pct"/>
            <w:noWrap/>
            <w:vAlign w:val="center"/>
            <w:hideMark/>
          </w:tcPr>
          <w:p w14:paraId="072FB38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(8.13e-05)</w:t>
            </w:r>
          </w:p>
        </w:tc>
      </w:tr>
      <w:tr w:rsidR="005F0B43" w:rsidRPr="001D296E" w14:paraId="40B869D5" w14:textId="77777777" w:rsidTr="003A50D9">
        <w:trPr>
          <w:jc w:val="center"/>
        </w:trPr>
        <w:tc>
          <w:tcPr>
            <w:tcW w:w="632" w:type="pct"/>
            <w:vMerge w:val="restart"/>
            <w:noWrap/>
            <w:vAlign w:val="center"/>
            <w:hideMark/>
          </w:tcPr>
          <w:p w14:paraId="4A99DE2F"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1.GFC</w:t>
            </w:r>
          </w:p>
        </w:tc>
        <w:tc>
          <w:tcPr>
            <w:tcW w:w="597" w:type="pct"/>
            <w:noWrap/>
            <w:vAlign w:val="center"/>
            <w:hideMark/>
          </w:tcPr>
          <w:p w14:paraId="0BED87C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-4.633</w:t>
            </w:r>
          </w:p>
        </w:tc>
        <w:tc>
          <w:tcPr>
            <w:tcW w:w="553" w:type="pct"/>
            <w:noWrap/>
            <w:vAlign w:val="center"/>
            <w:hideMark/>
          </w:tcPr>
          <w:p w14:paraId="327E4A1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-10.27***</w:t>
            </w:r>
          </w:p>
        </w:tc>
        <w:tc>
          <w:tcPr>
            <w:tcW w:w="553" w:type="pct"/>
            <w:noWrap/>
            <w:vAlign w:val="center"/>
            <w:hideMark/>
          </w:tcPr>
          <w:p w14:paraId="31EE013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-8.399**</w:t>
            </w:r>
          </w:p>
        </w:tc>
        <w:tc>
          <w:tcPr>
            <w:tcW w:w="597" w:type="pct"/>
            <w:noWrap/>
            <w:vAlign w:val="center"/>
            <w:hideMark/>
          </w:tcPr>
          <w:p w14:paraId="12B099A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-10.27***</w:t>
            </w:r>
          </w:p>
        </w:tc>
        <w:tc>
          <w:tcPr>
            <w:tcW w:w="725" w:type="pct"/>
            <w:noWrap/>
            <w:vAlign w:val="center"/>
            <w:hideMark/>
          </w:tcPr>
          <w:p w14:paraId="1C03883E"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-6.604***</w:t>
            </w:r>
          </w:p>
        </w:tc>
        <w:tc>
          <w:tcPr>
            <w:tcW w:w="657" w:type="pct"/>
            <w:noWrap/>
            <w:vAlign w:val="center"/>
            <w:hideMark/>
          </w:tcPr>
          <w:p w14:paraId="4E8E6D91"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-32.72***</w:t>
            </w:r>
          </w:p>
        </w:tc>
        <w:tc>
          <w:tcPr>
            <w:tcW w:w="685" w:type="pct"/>
            <w:noWrap/>
            <w:vAlign w:val="center"/>
            <w:hideMark/>
          </w:tcPr>
          <w:p w14:paraId="490E329C" w14:textId="77777777" w:rsidR="005F0B43" w:rsidRPr="001D296E" w:rsidRDefault="005F0B43" w:rsidP="005F0B43">
            <w:pPr>
              <w:tabs>
                <w:tab w:val="left" w:pos="540"/>
              </w:tabs>
              <w:spacing w:before="40" w:after="40" w:line="240" w:lineRule="auto"/>
              <w:jc w:val="center"/>
              <w:rPr>
                <w:sz w:val="16"/>
                <w:szCs w:val="16"/>
              </w:rPr>
            </w:pPr>
          </w:p>
        </w:tc>
      </w:tr>
      <w:tr w:rsidR="005F0B43" w:rsidRPr="001D296E" w14:paraId="5D12294D" w14:textId="77777777" w:rsidTr="003A50D9">
        <w:trPr>
          <w:jc w:val="center"/>
        </w:trPr>
        <w:tc>
          <w:tcPr>
            <w:tcW w:w="632" w:type="pct"/>
            <w:vMerge/>
            <w:noWrap/>
            <w:vAlign w:val="center"/>
            <w:hideMark/>
          </w:tcPr>
          <w:p w14:paraId="7DC0DE13"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6B148CF7"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(4.822)</w:t>
            </w:r>
          </w:p>
        </w:tc>
        <w:tc>
          <w:tcPr>
            <w:tcW w:w="553" w:type="pct"/>
            <w:noWrap/>
            <w:vAlign w:val="center"/>
            <w:hideMark/>
          </w:tcPr>
          <w:p w14:paraId="0E70C88F"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(3.574)</w:t>
            </w:r>
          </w:p>
        </w:tc>
        <w:tc>
          <w:tcPr>
            <w:tcW w:w="553" w:type="pct"/>
            <w:noWrap/>
            <w:vAlign w:val="center"/>
            <w:hideMark/>
          </w:tcPr>
          <w:p w14:paraId="17CACDE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(3.599)</w:t>
            </w:r>
          </w:p>
        </w:tc>
        <w:tc>
          <w:tcPr>
            <w:tcW w:w="597" w:type="pct"/>
            <w:noWrap/>
            <w:vAlign w:val="center"/>
            <w:hideMark/>
          </w:tcPr>
          <w:p w14:paraId="5A4AA48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(2.689)</w:t>
            </w:r>
          </w:p>
        </w:tc>
        <w:tc>
          <w:tcPr>
            <w:tcW w:w="725" w:type="pct"/>
            <w:noWrap/>
            <w:vAlign w:val="center"/>
            <w:hideMark/>
          </w:tcPr>
          <w:p w14:paraId="7C95FDE4"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(1.695)</w:t>
            </w:r>
          </w:p>
        </w:tc>
        <w:tc>
          <w:tcPr>
            <w:tcW w:w="657" w:type="pct"/>
            <w:noWrap/>
            <w:vAlign w:val="center"/>
            <w:hideMark/>
          </w:tcPr>
          <w:p w14:paraId="213A1EE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(5.178)</w:t>
            </w:r>
          </w:p>
        </w:tc>
        <w:tc>
          <w:tcPr>
            <w:tcW w:w="685" w:type="pct"/>
            <w:noWrap/>
            <w:vAlign w:val="center"/>
            <w:hideMark/>
          </w:tcPr>
          <w:p w14:paraId="4DC015D3" w14:textId="77777777" w:rsidR="005F0B43" w:rsidRPr="001D296E" w:rsidRDefault="005F0B43" w:rsidP="005F0B43">
            <w:pPr>
              <w:tabs>
                <w:tab w:val="left" w:pos="540"/>
              </w:tabs>
              <w:spacing w:before="40" w:after="40" w:line="240" w:lineRule="auto"/>
              <w:jc w:val="center"/>
              <w:rPr>
                <w:sz w:val="16"/>
                <w:szCs w:val="16"/>
              </w:rPr>
            </w:pPr>
          </w:p>
        </w:tc>
      </w:tr>
      <w:tr w:rsidR="005F0B43" w:rsidRPr="001D296E" w14:paraId="3F6CCE40" w14:textId="77777777" w:rsidTr="003A50D9">
        <w:trPr>
          <w:jc w:val="center"/>
        </w:trPr>
        <w:tc>
          <w:tcPr>
            <w:tcW w:w="632" w:type="pct"/>
            <w:vMerge w:val="restart"/>
            <w:noWrap/>
            <w:vAlign w:val="center"/>
            <w:hideMark/>
          </w:tcPr>
          <w:p w14:paraId="1CC74D2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lastRenderedPageBreak/>
              <w:t>1.ibc2016</w:t>
            </w:r>
          </w:p>
        </w:tc>
        <w:tc>
          <w:tcPr>
            <w:tcW w:w="597" w:type="pct"/>
            <w:noWrap/>
            <w:vAlign w:val="center"/>
            <w:hideMark/>
          </w:tcPr>
          <w:p w14:paraId="24E7DDB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-8.701***</w:t>
            </w:r>
          </w:p>
        </w:tc>
        <w:tc>
          <w:tcPr>
            <w:tcW w:w="553" w:type="pct"/>
            <w:noWrap/>
            <w:vAlign w:val="center"/>
            <w:hideMark/>
          </w:tcPr>
          <w:p w14:paraId="6E3245D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-14.55***</w:t>
            </w:r>
          </w:p>
        </w:tc>
        <w:tc>
          <w:tcPr>
            <w:tcW w:w="553" w:type="pct"/>
            <w:noWrap/>
            <w:vAlign w:val="center"/>
            <w:hideMark/>
          </w:tcPr>
          <w:p w14:paraId="19AE536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-12.51***</w:t>
            </w:r>
          </w:p>
        </w:tc>
        <w:tc>
          <w:tcPr>
            <w:tcW w:w="597" w:type="pct"/>
            <w:noWrap/>
            <w:vAlign w:val="center"/>
            <w:hideMark/>
          </w:tcPr>
          <w:p w14:paraId="4FC33C1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-14.55***</w:t>
            </w:r>
          </w:p>
        </w:tc>
        <w:tc>
          <w:tcPr>
            <w:tcW w:w="725" w:type="pct"/>
            <w:noWrap/>
            <w:vAlign w:val="center"/>
            <w:hideMark/>
          </w:tcPr>
          <w:p w14:paraId="0FE405E3"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-16.93***</w:t>
            </w:r>
          </w:p>
        </w:tc>
        <w:tc>
          <w:tcPr>
            <w:tcW w:w="657" w:type="pct"/>
            <w:noWrap/>
            <w:vAlign w:val="center"/>
            <w:hideMark/>
          </w:tcPr>
          <w:p w14:paraId="39C2814C" w14:textId="77777777" w:rsidR="005F0B43" w:rsidRPr="001D296E" w:rsidRDefault="005F0B43" w:rsidP="005F0B43">
            <w:pPr>
              <w:tabs>
                <w:tab w:val="left" w:pos="540"/>
              </w:tabs>
              <w:spacing w:before="40" w:after="40" w:line="240" w:lineRule="auto"/>
              <w:jc w:val="center"/>
              <w:rPr>
                <w:sz w:val="16"/>
                <w:szCs w:val="16"/>
              </w:rPr>
            </w:pPr>
          </w:p>
        </w:tc>
        <w:tc>
          <w:tcPr>
            <w:tcW w:w="685" w:type="pct"/>
            <w:noWrap/>
            <w:vAlign w:val="center"/>
            <w:hideMark/>
          </w:tcPr>
          <w:p w14:paraId="75E7246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-14.55***</w:t>
            </w:r>
          </w:p>
        </w:tc>
      </w:tr>
      <w:tr w:rsidR="005F0B43" w:rsidRPr="001D296E" w14:paraId="75DA709E" w14:textId="77777777" w:rsidTr="003A50D9">
        <w:trPr>
          <w:jc w:val="center"/>
        </w:trPr>
        <w:tc>
          <w:tcPr>
            <w:tcW w:w="632" w:type="pct"/>
            <w:vMerge/>
            <w:noWrap/>
            <w:vAlign w:val="center"/>
            <w:hideMark/>
          </w:tcPr>
          <w:p w14:paraId="4C313BB3"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17CC22B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(3.249)</w:t>
            </w:r>
          </w:p>
        </w:tc>
        <w:tc>
          <w:tcPr>
            <w:tcW w:w="553" w:type="pct"/>
            <w:noWrap/>
            <w:vAlign w:val="center"/>
            <w:hideMark/>
          </w:tcPr>
          <w:p w14:paraId="0D5B798E"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(2.485)</w:t>
            </w:r>
          </w:p>
        </w:tc>
        <w:tc>
          <w:tcPr>
            <w:tcW w:w="553" w:type="pct"/>
            <w:noWrap/>
            <w:vAlign w:val="center"/>
            <w:hideMark/>
          </w:tcPr>
          <w:p w14:paraId="0952F83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(2.463)</w:t>
            </w:r>
          </w:p>
        </w:tc>
        <w:tc>
          <w:tcPr>
            <w:tcW w:w="597" w:type="pct"/>
            <w:noWrap/>
            <w:vAlign w:val="center"/>
            <w:hideMark/>
          </w:tcPr>
          <w:p w14:paraId="4F09B963"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(2.371)</w:t>
            </w:r>
          </w:p>
        </w:tc>
        <w:tc>
          <w:tcPr>
            <w:tcW w:w="725" w:type="pct"/>
            <w:noWrap/>
            <w:vAlign w:val="center"/>
            <w:hideMark/>
          </w:tcPr>
          <w:p w14:paraId="4319EF8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(2.355)</w:t>
            </w:r>
          </w:p>
        </w:tc>
        <w:tc>
          <w:tcPr>
            <w:tcW w:w="657" w:type="pct"/>
            <w:noWrap/>
            <w:vAlign w:val="center"/>
            <w:hideMark/>
          </w:tcPr>
          <w:p w14:paraId="55069203" w14:textId="77777777" w:rsidR="005F0B43" w:rsidRPr="001D296E" w:rsidRDefault="005F0B43" w:rsidP="005F0B43">
            <w:pPr>
              <w:tabs>
                <w:tab w:val="left" w:pos="540"/>
              </w:tabs>
              <w:spacing w:before="40" w:after="40" w:line="240" w:lineRule="auto"/>
              <w:jc w:val="center"/>
              <w:rPr>
                <w:sz w:val="16"/>
                <w:szCs w:val="16"/>
              </w:rPr>
            </w:pPr>
          </w:p>
        </w:tc>
        <w:tc>
          <w:tcPr>
            <w:tcW w:w="685" w:type="pct"/>
            <w:noWrap/>
            <w:vAlign w:val="center"/>
            <w:hideMark/>
          </w:tcPr>
          <w:p w14:paraId="781C6EF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(2.371)</w:t>
            </w:r>
          </w:p>
        </w:tc>
      </w:tr>
      <w:tr w:rsidR="005F0B43" w:rsidRPr="001D296E" w14:paraId="5789C162" w14:textId="77777777" w:rsidTr="003A50D9">
        <w:trPr>
          <w:jc w:val="center"/>
        </w:trPr>
        <w:tc>
          <w:tcPr>
            <w:tcW w:w="632" w:type="pct"/>
            <w:vMerge w:val="restart"/>
            <w:noWrap/>
            <w:vAlign w:val="center"/>
            <w:hideMark/>
          </w:tcPr>
          <w:p w14:paraId="581F4AB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1.dcovid20less</w:t>
            </w:r>
          </w:p>
        </w:tc>
        <w:tc>
          <w:tcPr>
            <w:tcW w:w="597" w:type="pct"/>
            <w:noWrap/>
            <w:vAlign w:val="center"/>
            <w:hideMark/>
          </w:tcPr>
          <w:p w14:paraId="43824F4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-3.925</w:t>
            </w:r>
          </w:p>
        </w:tc>
        <w:tc>
          <w:tcPr>
            <w:tcW w:w="553" w:type="pct"/>
            <w:noWrap/>
            <w:vAlign w:val="center"/>
            <w:hideMark/>
          </w:tcPr>
          <w:p w14:paraId="7928603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-5.317</w:t>
            </w:r>
          </w:p>
        </w:tc>
        <w:tc>
          <w:tcPr>
            <w:tcW w:w="553" w:type="pct"/>
            <w:noWrap/>
            <w:vAlign w:val="center"/>
            <w:hideMark/>
          </w:tcPr>
          <w:p w14:paraId="1CFFD667"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-4.795</w:t>
            </w:r>
          </w:p>
        </w:tc>
        <w:tc>
          <w:tcPr>
            <w:tcW w:w="597" w:type="pct"/>
            <w:noWrap/>
            <w:vAlign w:val="center"/>
            <w:hideMark/>
          </w:tcPr>
          <w:p w14:paraId="1DD0FEB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-5.317*</w:t>
            </w:r>
          </w:p>
        </w:tc>
        <w:tc>
          <w:tcPr>
            <w:tcW w:w="725" w:type="pct"/>
            <w:noWrap/>
            <w:vAlign w:val="center"/>
            <w:hideMark/>
          </w:tcPr>
          <w:p w14:paraId="75C88F63" w14:textId="77777777" w:rsidR="005F0B43" w:rsidRPr="001D296E" w:rsidRDefault="005F0B43" w:rsidP="005F0B43">
            <w:pPr>
              <w:tabs>
                <w:tab w:val="left" w:pos="540"/>
              </w:tabs>
              <w:spacing w:before="40" w:after="40" w:line="240" w:lineRule="auto"/>
              <w:jc w:val="center"/>
              <w:rPr>
                <w:sz w:val="16"/>
                <w:szCs w:val="16"/>
              </w:rPr>
            </w:pPr>
          </w:p>
        </w:tc>
        <w:tc>
          <w:tcPr>
            <w:tcW w:w="657" w:type="pct"/>
            <w:noWrap/>
            <w:vAlign w:val="center"/>
            <w:hideMark/>
          </w:tcPr>
          <w:p w14:paraId="2A31D22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-37.91***</w:t>
            </w:r>
          </w:p>
        </w:tc>
        <w:tc>
          <w:tcPr>
            <w:tcW w:w="685" w:type="pct"/>
            <w:noWrap/>
            <w:vAlign w:val="center"/>
            <w:hideMark/>
          </w:tcPr>
          <w:p w14:paraId="545838D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-5.317*</w:t>
            </w:r>
          </w:p>
        </w:tc>
      </w:tr>
      <w:tr w:rsidR="005F0B43" w:rsidRPr="001D296E" w14:paraId="2DFCC1F5" w14:textId="77777777" w:rsidTr="003A50D9">
        <w:trPr>
          <w:jc w:val="center"/>
        </w:trPr>
        <w:tc>
          <w:tcPr>
            <w:tcW w:w="632" w:type="pct"/>
            <w:vMerge/>
            <w:noWrap/>
            <w:vAlign w:val="center"/>
            <w:hideMark/>
          </w:tcPr>
          <w:p w14:paraId="5ACCC3A9"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7C7B1C4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(7.293)</w:t>
            </w:r>
          </w:p>
        </w:tc>
        <w:tc>
          <w:tcPr>
            <w:tcW w:w="553" w:type="pct"/>
            <w:noWrap/>
            <w:vAlign w:val="center"/>
            <w:hideMark/>
          </w:tcPr>
          <w:p w14:paraId="19F8F9F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(5.323)</w:t>
            </w:r>
          </w:p>
        </w:tc>
        <w:tc>
          <w:tcPr>
            <w:tcW w:w="553" w:type="pct"/>
            <w:noWrap/>
            <w:vAlign w:val="center"/>
            <w:hideMark/>
          </w:tcPr>
          <w:p w14:paraId="7F99F2F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(5.400)</w:t>
            </w:r>
          </w:p>
        </w:tc>
        <w:tc>
          <w:tcPr>
            <w:tcW w:w="597" w:type="pct"/>
            <w:noWrap/>
            <w:vAlign w:val="center"/>
            <w:hideMark/>
          </w:tcPr>
          <w:p w14:paraId="500AA1BB"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(2.799)</w:t>
            </w:r>
          </w:p>
        </w:tc>
        <w:tc>
          <w:tcPr>
            <w:tcW w:w="725" w:type="pct"/>
            <w:noWrap/>
            <w:vAlign w:val="center"/>
            <w:hideMark/>
          </w:tcPr>
          <w:p w14:paraId="42EB5F2C" w14:textId="77777777" w:rsidR="005F0B43" w:rsidRPr="001D296E" w:rsidRDefault="005F0B43" w:rsidP="005F0B43">
            <w:pPr>
              <w:tabs>
                <w:tab w:val="left" w:pos="540"/>
              </w:tabs>
              <w:spacing w:before="40" w:after="40" w:line="240" w:lineRule="auto"/>
              <w:jc w:val="center"/>
              <w:rPr>
                <w:sz w:val="16"/>
                <w:szCs w:val="16"/>
              </w:rPr>
            </w:pPr>
          </w:p>
        </w:tc>
        <w:tc>
          <w:tcPr>
            <w:tcW w:w="657" w:type="pct"/>
            <w:noWrap/>
            <w:vAlign w:val="center"/>
            <w:hideMark/>
          </w:tcPr>
          <w:p w14:paraId="5AAEE57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(5.275)</w:t>
            </w:r>
          </w:p>
        </w:tc>
        <w:tc>
          <w:tcPr>
            <w:tcW w:w="685" w:type="pct"/>
            <w:noWrap/>
            <w:vAlign w:val="center"/>
            <w:hideMark/>
          </w:tcPr>
          <w:p w14:paraId="02A5CED7"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(2.799)</w:t>
            </w:r>
          </w:p>
        </w:tc>
      </w:tr>
      <w:tr w:rsidR="005F0B43" w:rsidRPr="001D296E" w14:paraId="1AB7B034" w14:textId="77777777" w:rsidTr="003A50D9">
        <w:trPr>
          <w:jc w:val="center"/>
        </w:trPr>
        <w:tc>
          <w:tcPr>
            <w:tcW w:w="632" w:type="pct"/>
            <w:vMerge w:val="restart"/>
            <w:noWrap/>
            <w:vAlign w:val="center"/>
            <w:hideMark/>
          </w:tcPr>
          <w:p w14:paraId="54A9A228"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intRate</w:t>
            </w:r>
          </w:p>
        </w:tc>
        <w:tc>
          <w:tcPr>
            <w:tcW w:w="597" w:type="pct"/>
            <w:noWrap/>
            <w:vAlign w:val="center"/>
            <w:hideMark/>
          </w:tcPr>
          <w:p w14:paraId="0ABEB45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-1.018</w:t>
            </w:r>
          </w:p>
        </w:tc>
        <w:tc>
          <w:tcPr>
            <w:tcW w:w="553" w:type="pct"/>
            <w:noWrap/>
            <w:vAlign w:val="center"/>
            <w:hideMark/>
          </w:tcPr>
          <w:p w14:paraId="511874D2"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-1.434</w:t>
            </w:r>
          </w:p>
        </w:tc>
        <w:tc>
          <w:tcPr>
            <w:tcW w:w="553" w:type="pct"/>
            <w:noWrap/>
            <w:vAlign w:val="center"/>
            <w:hideMark/>
          </w:tcPr>
          <w:p w14:paraId="32467D9F"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-1.279</w:t>
            </w:r>
          </w:p>
        </w:tc>
        <w:tc>
          <w:tcPr>
            <w:tcW w:w="597" w:type="pct"/>
            <w:noWrap/>
            <w:vAlign w:val="center"/>
            <w:hideMark/>
          </w:tcPr>
          <w:p w14:paraId="554E14B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-1.434**</w:t>
            </w:r>
          </w:p>
        </w:tc>
        <w:tc>
          <w:tcPr>
            <w:tcW w:w="725" w:type="pct"/>
            <w:noWrap/>
            <w:vAlign w:val="center"/>
            <w:hideMark/>
          </w:tcPr>
          <w:p w14:paraId="2F7E06D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-0.105</w:t>
            </w:r>
          </w:p>
        </w:tc>
        <w:tc>
          <w:tcPr>
            <w:tcW w:w="657" w:type="pct"/>
            <w:noWrap/>
            <w:vAlign w:val="center"/>
            <w:hideMark/>
          </w:tcPr>
          <w:p w14:paraId="10D9A68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-9.579***</w:t>
            </w:r>
          </w:p>
        </w:tc>
        <w:tc>
          <w:tcPr>
            <w:tcW w:w="685" w:type="pct"/>
            <w:noWrap/>
            <w:vAlign w:val="center"/>
            <w:hideMark/>
          </w:tcPr>
          <w:p w14:paraId="08D6278B"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-1.434**</w:t>
            </w:r>
          </w:p>
        </w:tc>
      </w:tr>
      <w:tr w:rsidR="005F0B43" w:rsidRPr="001D296E" w14:paraId="79C302AA" w14:textId="77777777" w:rsidTr="003A50D9">
        <w:trPr>
          <w:jc w:val="center"/>
        </w:trPr>
        <w:tc>
          <w:tcPr>
            <w:tcW w:w="632" w:type="pct"/>
            <w:vMerge/>
            <w:noWrap/>
            <w:vAlign w:val="center"/>
            <w:hideMark/>
          </w:tcPr>
          <w:p w14:paraId="13EF70EB"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63CB996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(1.688)</w:t>
            </w:r>
          </w:p>
        </w:tc>
        <w:tc>
          <w:tcPr>
            <w:tcW w:w="553" w:type="pct"/>
            <w:noWrap/>
            <w:vAlign w:val="center"/>
            <w:hideMark/>
          </w:tcPr>
          <w:p w14:paraId="14C9AAF7"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(1.233)</w:t>
            </w:r>
          </w:p>
        </w:tc>
        <w:tc>
          <w:tcPr>
            <w:tcW w:w="553" w:type="pct"/>
            <w:noWrap/>
            <w:vAlign w:val="center"/>
            <w:hideMark/>
          </w:tcPr>
          <w:p w14:paraId="17B07A5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(1.251)</w:t>
            </w:r>
          </w:p>
        </w:tc>
        <w:tc>
          <w:tcPr>
            <w:tcW w:w="597" w:type="pct"/>
            <w:noWrap/>
            <w:vAlign w:val="center"/>
            <w:hideMark/>
          </w:tcPr>
          <w:p w14:paraId="6851D5F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(0.686)</w:t>
            </w:r>
          </w:p>
        </w:tc>
        <w:tc>
          <w:tcPr>
            <w:tcW w:w="725" w:type="pct"/>
            <w:noWrap/>
            <w:vAlign w:val="center"/>
            <w:hideMark/>
          </w:tcPr>
          <w:p w14:paraId="268B0CD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(0.0884)</w:t>
            </w:r>
          </w:p>
        </w:tc>
        <w:tc>
          <w:tcPr>
            <w:tcW w:w="657" w:type="pct"/>
            <w:noWrap/>
            <w:vAlign w:val="center"/>
            <w:hideMark/>
          </w:tcPr>
          <w:p w14:paraId="3F78B4A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(1.338)</w:t>
            </w:r>
          </w:p>
        </w:tc>
        <w:tc>
          <w:tcPr>
            <w:tcW w:w="685" w:type="pct"/>
            <w:noWrap/>
            <w:vAlign w:val="center"/>
            <w:hideMark/>
          </w:tcPr>
          <w:p w14:paraId="14B83481"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(0.686)</w:t>
            </w:r>
          </w:p>
        </w:tc>
      </w:tr>
      <w:tr w:rsidR="005F0B43" w:rsidRPr="001D296E" w14:paraId="647868E7" w14:textId="77777777" w:rsidTr="003A50D9">
        <w:trPr>
          <w:jc w:val="center"/>
        </w:trPr>
        <w:tc>
          <w:tcPr>
            <w:tcW w:w="632" w:type="pct"/>
            <w:vMerge w:val="restart"/>
            <w:noWrap/>
            <w:vAlign w:val="center"/>
            <w:hideMark/>
          </w:tcPr>
          <w:p w14:paraId="494A30B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Constant</w:t>
            </w:r>
          </w:p>
        </w:tc>
        <w:tc>
          <w:tcPr>
            <w:tcW w:w="597" w:type="pct"/>
            <w:noWrap/>
            <w:vAlign w:val="center"/>
            <w:hideMark/>
          </w:tcPr>
          <w:p w14:paraId="3E3C9B9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42.93***</w:t>
            </w:r>
          </w:p>
        </w:tc>
        <w:tc>
          <w:tcPr>
            <w:tcW w:w="553" w:type="pct"/>
            <w:noWrap/>
            <w:vAlign w:val="center"/>
            <w:hideMark/>
          </w:tcPr>
          <w:p w14:paraId="362A2DBA"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32.77***</w:t>
            </w:r>
          </w:p>
        </w:tc>
        <w:tc>
          <w:tcPr>
            <w:tcW w:w="553" w:type="pct"/>
            <w:noWrap/>
            <w:vAlign w:val="center"/>
            <w:hideMark/>
          </w:tcPr>
          <w:p w14:paraId="0B28F6B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35.57***</w:t>
            </w:r>
          </w:p>
        </w:tc>
        <w:tc>
          <w:tcPr>
            <w:tcW w:w="597" w:type="pct"/>
            <w:noWrap/>
            <w:vAlign w:val="center"/>
            <w:hideMark/>
          </w:tcPr>
          <w:p w14:paraId="3D8C87AB"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32.77***</w:t>
            </w:r>
          </w:p>
        </w:tc>
        <w:tc>
          <w:tcPr>
            <w:tcW w:w="725" w:type="pct"/>
            <w:noWrap/>
            <w:vAlign w:val="center"/>
            <w:hideMark/>
          </w:tcPr>
          <w:p w14:paraId="533D7AC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26.50***</w:t>
            </w:r>
          </w:p>
        </w:tc>
        <w:tc>
          <w:tcPr>
            <w:tcW w:w="657" w:type="pct"/>
            <w:noWrap/>
            <w:vAlign w:val="center"/>
            <w:hideMark/>
          </w:tcPr>
          <w:p w14:paraId="789BB4A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71.16***</w:t>
            </w:r>
          </w:p>
        </w:tc>
        <w:tc>
          <w:tcPr>
            <w:tcW w:w="685" w:type="pct"/>
            <w:noWrap/>
            <w:vAlign w:val="center"/>
            <w:hideMark/>
          </w:tcPr>
          <w:p w14:paraId="086D4EE5"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32.77***</w:t>
            </w:r>
          </w:p>
        </w:tc>
      </w:tr>
      <w:tr w:rsidR="005F0B43" w:rsidRPr="001D296E" w14:paraId="4387B028" w14:textId="77777777" w:rsidTr="003A50D9">
        <w:trPr>
          <w:jc w:val="center"/>
        </w:trPr>
        <w:tc>
          <w:tcPr>
            <w:tcW w:w="632" w:type="pct"/>
            <w:vMerge/>
            <w:noWrap/>
            <w:vAlign w:val="center"/>
            <w:hideMark/>
          </w:tcPr>
          <w:p w14:paraId="7A5D4B38" w14:textId="77777777" w:rsidR="005F0B43" w:rsidRPr="001D296E" w:rsidRDefault="005F0B43" w:rsidP="005F0B43">
            <w:pPr>
              <w:tabs>
                <w:tab w:val="left" w:pos="540"/>
              </w:tabs>
              <w:spacing w:before="40" w:after="40" w:line="240" w:lineRule="auto"/>
              <w:jc w:val="center"/>
              <w:rPr>
                <w:sz w:val="16"/>
                <w:szCs w:val="16"/>
              </w:rPr>
            </w:pPr>
          </w:p>
        </w:tc>
        <w:tc>
          <w:tcPr>
            <w:tcW w:w="597" w:type="pct"/>
            <w:noWrap/>
            <w:vAlign w:val="center"/>
            <w:hideMark/>
          </w:tcPr>
          <w:p w14:paraId="681B935C"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(8.084)</w:t>
            </w:r>
          </w:p>
        </w:tc>
        <w:tc>
          <w:tcPr>
            <w:tcW w:w="553" w:type="pct"/>
            <w:noWrap/>
            <w:vAlign w:val="center"/>
            <w:hideMark/>
          </w:tcPr>
          <w:p w14:paraId="04F11F8B"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(6.078)</w:t>
            </w:r>
          </w:p>
        </w:tc>
        <w:tc>
          <w:tcPr>
            <w:tcW w:w="553" w:type="pct"/>
            <w:noWrap/>
            <w:vAlign w:val="center"/>
            <w:hideMark/>
          </w:tcPr>
          <w:p w14:paraId="3153D949"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(6.088)</w:t>
            </w:r>
          </w:p>
        </w:tc>
        <w:tc>
          <w:tcPr>
            <w:tcW w:w="597" w:type="pct"/>
            <w:noWrap/>
            <w:vAlign w:val="center"/>
            <w:hideMark/>
          </w:tcPr>
          <w:p w14:paraId="78C38B6D"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(5.513)</w:t>
            </w:r>
          </w:p>
        </w:tc>
        <w:tc>
          <w:tcPr>
            <w:tcW w:w="725" w:type="pct"/>
            <w:noWrap/>
            <w:vAlign w:val="center"/>
            <w:hideMark/>
          </w:tcPr>
          <w:p w14:paraId="00C8C080"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(4.825)</w:t>
            </w:r>
          </w:p>
        </w:tc>
        <w:tc>
          <w:tcPr>
            <w:tcW w:w="657" w:type="pct"/>
            <w:noWrap/>
            <w:vAlign w:val="center"/>
            <w:hideMark/>
          </w:tcPr>
          <w:p w14:paraId="308D9131"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(4.796)</w:t>
            </w:r>
          </w:p>
        </w:tc>
        <w:tc>
          <w:tcPr>
            <w:tcW w:w="685" w:type="pct"/>
            <w:noWrap/>
            <w:vAlign w:val="center"/>
            <w:hideMark/>
          </w:tcPr>
          <w:p w14:paraId="4207E276" w14:textId="77777777" w:rsidR="005F0B43" w:rsidRPr="001D296E" w:rsidRDefault="005F0B43" w:rsidP="005F0B43">
            <w:pPr>
              <w:tabs>
                <w:tab w:val="left" w:pos="540"/>
              </w:tabs>
              <w:spacing w:before="40" w:after="40" w:line="240" w:lineRule="auto"/>
              <w:jc w:val="center"/>
              <w:rPr>
                <w:sz w:val="16"/>
                <w:szCs w:val="16"/>
              </w:rPr>
            </w:pPr>
            <w:r w:rsidRPr="001D296E">
              <w:rPr>
                <w:sz w:val="16"/>
                <w:szCs w:val="16"/>
              </w:rPr>
              <w:t>(5.513)</w:t>
            </w:r>
          </w:p>
        </w:tc>
      </w:tr>
      <w:tr w:rsidR="00F244F3" w:rsidRPr="001D296E" w14:paraId="79E868A8" w14:textId="77777777" w:rsidTr="003A50D9">
        <w:trPr>
          <w:jc w:val="center"/>
        </w:trPr>
        <w:tc>
          <w:tcPr>
            <w:tcW w:w="632" w:type="pct"/>
            <w:noWrap/>
            <w:vAlign w:val="center"/>
            <w:hideMark/>
          </w:tcPr>
          <w:p w14:paraId="477DC440"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Year Effect</w:t>
            </w:r>
          </w:p>
        </w:tc>
        <w:tc>
          <w:tcPr>
            <w:tcW w:w="597" w:type="pct"/>
            <w:noWrap/>
            <w:vAlign w:val="center"/>
            <w:hideMark/>
          </w:tcPr>
          <w:p w14:paraId="3EDE9D4C"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Yes</w:t>
            </w:r>
          </w:p>
        </w:tc>
        <w:tc>
          <w:tcPr>
            <w:tcW w:w="553" w:type="pct"/>
            <w:noWrap/>
            <w:vAlign w:val="center"/>
            <w:hideMark/>
          </w:tcPr>
          <w:p w14:paraId="7D454279"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Yes</w:t>
            </w:r>
          </w:p>
        </w:tc>
        <w:tc>
          <w:tcPr>
            <w:tcW w:w="553" w:type="pct"/>
            <w:noWrap/>
            <w:vAlign w:val="center"/>
            <w:hideMark/>
          </w:tcPr>
          <w:p w14:paraId="6514224D"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Yes</w:t>
            </w:r>
          </w:p>
        </w:tc>
        <w:tc>
          <w:tcPr>
            <w:tcW w:w="597" w:type="pct"/>
            <w:noWrap/>
            <w:vAlign w:val="center"/>
            <w:hideMark/>
          </w:tcPr>
          <w:p w14:paraId="5074D809"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Yes</w:t>
            </w:r>
          </w:p>
        </w:tc>
        <w:tc>
          <w:tcPr>
            <w:tcW w:w="725" w:type="pct"/>
            <w:noWrap/>
            <w:vAlign w:val="center"/>
            <w:hideMark/>
          </w:tcPr>
          <w:p w14:paraId="2D90B8F9"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Yes</w:t>
            </w:r>
          </w:p>
        </w:tc>
        <w:tc>
          <w:tcPr>
            <w:tcW w:w="657" w:type="pct"/>
            <w:noWrap/>
            <w:vAlign w:val="center"/>
            <w:hideMark/>
          </w:tcPr>
          <w:p w14:paraId="2414EAEC"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Yes</w:t>
            </w:r>
          </w:p>
        </w:tc>
        <w:tc>
          <w:tcPr>
            <w:tcW w:w="685" w:type="pct"/>
            <w:noWrap/>
            <w:vAlign w:val="center"/>
            <w:hideMark/>
          </w:tcPr>
          <w:p w14:paraId="518517A1"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Yes</w:t>
            </w:r>
          </w:p>
        </w:tc>
      </w:tr>
      <w:tr w:rsidR="00F244F3" w:rsidRPr="001D296E" w14:paraId="2859F159" w14:textId="77777777" w:rsidTr="003A50D9">
        <w:trPr>
          <w:jc w:val="center"/>
        </w:trPr>
        <w:tc>
          <w:tcPr>
            <w:tcW w:w="632" w:type="pct"/>
            <w:noWrap/>
            <w:vAlign w:val="center"/>
            <w:hideMark/>
          </w:tcPr>
          <w:p w14:paraId="6403E7D2"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Observations</w:t>
            </w:r>
          </w:p>
        </w:tc>
        <w:tc>
          <w:tcPr>
            <w:tcW w:w="597" w:type="pct"/>
            <w:noWrap/>
            <w:vAlign w:val="center"/>
            <w:hideMark/>
          </w:tcPr>
          <w:p w14:paraId="04E1479F"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6,920</w:t>
            </w:r>
          </w:p>
        </w:tc>
        <w:tc>
          <w:tcPr>
            <w:tcW w:w="553" w:type="pct"/>
            <w:noWrap/>
            <w:vAlign w:val="center"/>
            <w:hideMark/>
          </w:tcPr>
          <w:p w14:paraId="51855A8E"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6,920</w:t>
            </w:r>
          </w:p>
        </w:tc>
        <w:tc>
          <w:tcPr>
            <w:tcW w:w="553" w:type="pct"/>
            <w:noWrap/>
            <w:vAlign w:val="center"/>
            <w:hideMark/>
          </w:tcPr>
          <w:p w14:paraId="03EFD17B"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6,920</w:t>
            </w:r>
          </w:p>
        </w:tc>
        <w:tc>
          <w:tcPr>
            <w:tcW w:w="597" w:type="pct"/>
            <w:noWrap/>
            <w:vAlign w:val="center"/>
            <w:hideMark/>
          </w:tcPr>
          <w:p w14:paraId="224411A2"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6,920</w:t>
            </w:r>
          </w:p>
        </w:tc>
        <w:tc>
          <w:tcPr>
            <w:tcW w:w="725" w:type="pct"/>
            <w:noWrap/>
            <w:vAlign w:val="center"/>
            <w:hideMark/>
          </w:tcPr>
          <w:p w14:paraId="2865454D"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6,920</w:t>
            </w:r>
          </w:p>
        </w:tc>
        <w:tc>
          <w:tcPr>
            <w:tcW w:w="657" w:type="pct"/>
            <w:noWrap/>
            <w:vAlign w:val="center"/>
            <w:hideMark/>
          </w:tcPr>
          <w:p w14:paraId="50205F75"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6,920</w:t>
            </w:r>
          </w:p>
        </w:tc>
        <w:tc>
          <w:tcPr>
            <w:tcW w:w="685" w:type="pct"/>
            <w:noWrap/>
            <w:vAlign w:val="center"/>
            <w:hideMark/>
          </w:tcPr>
          <w:p w14:paraId="04FAE619"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6,920</w:t>
            </w:r>
          </w:p>
        </w:tc>
      </w:tr>
      <w:tr w:rsidR="005F0B43" w:rsidRPr="001D296E" w14:paraId="2B7F5DFE" w14:textId="77777777" w:rsidTr="003A50D9">
        <w:trPr>
          <w:jc w:val="center"/>
        </w:trPr>
        <w:tc>
          <w:tcPr>
            <w:tcW w:w="632" w:type="pct"/>
            <w:tcBorders>
              <w:bottom w:val="single" w:sz="4" w:space="0" w:color="auto"/>
            </w:tcBorders>
            <w:noWrap/>
            <w:vAlign w:val="center"/>
            <w:hideMark/>
          </w:tcPr>
          <w:p w14:paraId="1D8CB9E0" w14:textId="46E06174" w:rsidR="00F244F3" w:rsidRPr="001D296E" w:rsidRDefault="00F244F3" w:rsidP="005F0B43">
            <w:pPr>
              <w:tabs>
                <w:tab w:val="left" w:pos="540"/>
              </w:tabs>
              <w:spacing w:before="40" w:after="40" w:line="240" w:lineRule="auto"/>
              <w:jc w:val="center"/>
              <w:rPr>
                <w:sz w:val="16"/>
                <w:szCs w:val="16"/>
              </w:rPr>
            </w:pPr>
            <w:r w:rsidRPr="001D296E">
              <w:rPr>
                <w:sz w:val="16"/>
                <w:szCs w:val="16"/>
              </w:rPr>
              <w:t>R-square</w:t>
            </w:r>
          </w:p>
        </w:tc>
        <w:tc>
          <w:tcPr>
            <w:tcW w:w="597" w:type="pct"/>
            <w:tcBorders>
              <w:bottom w:val="single" w:sz="4" w:space="0" w:color="auto"/>
            </w:tcBorders>
            <w:noWrap/>
            <w:vAlign w:val="center"/>
            <w:hideMark/>
          </w:tcPr>
          <w:p w14:paraId="3AC39859"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0.406</w:t>
            </w:r>
          </w:p>
        </w:tc>
        <w:tc>
          <w:tcPr>
            <w:tcW w:w="553" w:type="pct"/>
            <w:tcBorders>
              <w:bottom w:val="single" w:sz="4" w:space="0" w:color="auto"/>
            </w:tcBorders>
            <w:noWrap/>
            <w:vAlign w:val="center"/>
            <w:hideMark/>
          </w:tcPr>
          <w:p w14:paraId="7CB85D3A"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0.309</w:t>
            </w:r>
          </w:p>
        </w:tc>
        <w:tc>
          <w:tcPr>
            <w:tcW w:w="553" w:type="pct"/>
            <w:tcBorders>
              <w:bottom w:val="single" w:sz="4" w:space="0" w:color="auto"/>
            </w:tcBorders>
            <w:noWrap/>
            <w:vAlign w:val="center"/>
            <w:hideMark/>
          </w:tcPr>
          <w:p w14:paraId="47DD848A" w14:textId="515233B2" w:rsidR="00F244F3" w:rsidRPr="001D296E" w:rsidRDefault="00F244F3" w:rsidP="005F0B43">
            <w:pPr>
              <w:tabs>
                <w:tab w:val="left" w:pos="540"/>
              </w:tabs>
              <w:spacing w:before="40" w:after="40" w:line="240" w:lineRule="auto"/>
              <w:jc w:val="center"/>
              <w:rPr>
                <w:sz w:val="16"/>
                <w:szCs w:val="16"/>
              </w:rPr>
            </w:pPr>
            <w:r w:rsidRPr="001D296E">
              <w:rPr>
                <w:sz w:val="16"/>
                <w:szCs w:val="16"/>
              </w:rPr>
              <w:t>0.307</w:t>
            </w:r>
          </w:p>
        </w:tc>
        <w:tc>
          <w:tcPr>
            <w:tcW w:w="597" w:type="pct"/>
            <w:tcBorders>
              <w:bottom w:val="single" w:sz="4" w:space="0" w:color="auto"/>
            </w:tcBorders>
            <w:noWrap/>
            <w:vAlign w:val="center"/>
            <w:hideMark/>
          </w:tcPr>
          <w:p w14:paraId="18326F63"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0.309</w:t>
            </w:r>
          </w:p>
        </w:tc>
        <w:tc>
          <w:tcPr>
            <w:tcW w:w="725" w:type="pct"/>
            <w:tcBorders>
              <w:bottom w:val="single" w:sz="4" w:space="0" w:color="auto"/>
            </w:tcBorders>
            <w:noWrap/>
            <w:vAlign w:val="center"/>
            <w:hideMark/>
          </w:tcPr>
          <w:p w14:paraId="61E7E6DB"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0.309</w:t>
            </w:r>
          </w:p>
        </w:tc>
        <w:tc>
          <w:tcPr>
            <w:tcW w:w="657" w:type="pct"/>
            <w:tcBorders>
              <w:bottom w:val="single" w:sz="4" w:space="0" w:color="auto"/>
            </w:tcBorders>
            <w:noWrap/>
            <w:vAlign w:val="center"/>
            <w:hideMark/>
          </w:tcPr>
          <w:p w14:paraId="18903AC0"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0.309</w:t>
            </w:r>
          </w:p>
        </w:tc>
        <w:tc>
          <w:tcPr>
            <w:tcW w:w="685" w:type="pct"/>
            <w:tcBorders>
              <w:bottom w:val="single" w:sz="4" w:space="0" w:color="auto"/>
            </w:tcBorders>
            <w:noWrap/>
            <w:vAlign w:val="center"/>
            <w:hideMark/>
          </w:tcPr>
          <w:p w14:paraId="702A8D65" w14:textId="77777777" w:rsidR="00F244F3" w:rsidRPr="001D296E" w:rsidRDefault="00F244F3" w:rsidP="005F0B43">
            <w:pPr>
              <w:tabs>
                <w:tab w:val="left" w:pos="540"/>
              </w:tabs>
              <w:spacing w:before="40" w:after="40" w:line="240" w:lineRule="auto"/>
              <w:jc w:val="center"/>
              <w:rPr>
                <w:sz w:val="16"/>
                <w:szCs w:val="16"/>
              </w:rPr>
            </w:pPr>
            <w:r w:rsidRPr="001D296E">
              <w:rPr>
                <w:sz w:val="16"/>
                <w:szCs w:val="16"/>
              </w:rPr>
              <w:t>0.309</w:t>
            </w:r>
          </w:p>
        </w:tc>
      </w:tr>
      <w:tr w:rsidR="005F0B43" w:rsidRPr="001D296E" w14:paraId="618296B4" w14:textId="77777777" w:rsidTr="003A50D9">
        <w:trPr>
          <w:trHeight w:val="584"/>
          <w:jc w:val="center"/>
        </w:trPr>
        <w:tc>
          <w:tcPr>
            <w:tcW w:w="5000" w:type="pct"/>
            <w:gridSpan w:val="8"/>
            <w:tcBorders>
              <w:left w:val="nil"/>
              <w:bottom w:val="nil"/>
              <w:right w:val="nil"/>
            </w:tcBorders>
            <w:noWrap/>
            <w:vAlign w:val="center"/>
            <w:hideMark/>
          </w:tcPr>
          <w:p w14:paraId="4EB04CCD" w14:textId="77777777" w:rsidR="005F0B43" w:rsidRPr="001D296E" w:rsidRDefault="005F0B43" w:rsidP="005F0B43">
            <w:pPr>
              <w:tabs>
                <w:tab w:val="left" w:pos="540"/>
              </w:tabs>
              <w:spacing w:before="40" w:after="40" w:line="240" w:lineRule="auto"/>
              <w:rPr>
                <w:sz w:val="16"/>
                <w:szCs w:val="16"/>
              </w:rPr>
            </w:pPr>
            <w:r w:rsidRPr="001D296E">
              <w:rPr>
                <w:sz w:val="16"/>
                <w:szCs w:val="16"/>
              </w:rPr>
              <w:t>Standard errors in parentheses</w:t>
            </w:r>
          </w:p>
          <w:p w14:paraId="090A0C32" w14:textId="5C7F3F3E" w:rsidR="005F0B43" w:rsidRPr="001D296E" w:rsidRDefault="005F0B43" w:rsidP="005F0B43">
            <w:pPr>
              <w:tabs>
                <w:tab w:val="left" w:pos="540"/>
              </w:tabs>
              <w:spacing w:before="40" w:after="40" w:line="240" w:lineRule="auto"/>
              <w:rPr>
                <w:sz w:val="16"/>
                <w:szCs w:val="16"/>
              </w:rPr>
            </w:pPr>
            <w:r w:rsidRPr="001D296E">
              <w:rPr>
                <w:sz w:val="16"/>
                <w:szCs w:val="16"/>
              </w:rPr>
              <w:t>*** p&lt;0.01, ** p&lt;0.05, * p&lt;0.1</w:t>
            </w:r>
          </w:p>
        </w:tc>
      </w:tr>
    </w:tbl>
    <w:p w14:paraId="65BB47D6" w14:textId="77777777" w:rsidR="0047598B" w:rsidRPr="00B9014D" w:rsidRDefault="0047598B" w:rsidP="00BC38E1">
      <w:pPr>
        <w:tabs>
          <w:tab w:val="left" w:pos="540"/>
        </w:tabs>
        <w:spacing w:after="200" w:line="360" w:lineRule="auto"/>
        <w:jc w:val="both"/>
        <w:rPr>
          <w:b/>
          <w:bCs/>
        </w:rPr>
      </w:pPr>
    </w:p>
    <w:p w14:paraId="6564505B" w14:textId="3CAEE52E" w:rsidR="00717F51" w:rsidRPr="00B9014D" w:rsidRDefault="005F0B43" w:rsidP="005F0B43">
      <w:pPr>
        <w:pStyle w:val="Heading3"/>
        <w:tabs>
          <w:tab w:val="left" w:pos="540"/>
        </w:tabs>
        <w:spacing w:before="0" w:after="100" w:line="360" w:lineRule="auto"/>
        <w:jc w:val="both"/>
        <w:rPr>
          <w:b/>
          <w:bCs/>
          <w:color w:val="auto"/>
          <w:sz w:val="24"/>
          <w:szCs w:val="22"/>
        </w:rPr>
      </w:pPr>
      <w:r>
        <w:rPr>
          <w:b/>
          <w:bCs/>
          <w:color w:val="auto"/>
          <w:sz w:val="24"/>
          <w:szCs w:val="22"/>
        </w:rPr>
        <w:tab/>
      </w:r>
      <w:bookmarkStart w:id="105" w:name="_Toc199334244"/>
      <w:r w:rsidR="002D2E4F" w:rsidRPr="00B9014D">
        <w:rPr>
          <w:b/>
          <w:bCs/>
          <w:color w:val="auto"/>
          <w:sz w:val="24"/>
          <w:szCs w:val="22"/>
        </w:rPr>
        <w:t xml:space="preserve">The </w:t>
      </w:r>
      <w:r w:rsidR="00534127" w:rsidRPr="00B9014D">
        <w:rPr>
          <w:b/>
          <w:bCs/>
          <w:color w:val="auto"/>
          <w:sz w:val="24"/>
          <w:szCs w:val="22"/>
        </w:rPr>
        <w:t xml:space="preserve">Hausman </w:t>
      </w:r>
      <w:r w:rsidR="00F52DB0" w:rsidRPr="00B9014D">
        <w:rPr>
          <w:b/>
          <w:bCs/>
          <w:color w:val="auto"/>
          <w:sz w:val="24"/>
          <w:szCs w:val="22"/>
        </w:rPr>
        <w:t xml:space="preserve">test </w:t>
      </w:r>
      <w:r w:rsidR="00534127" w:rsidRPr="00B9014D">
        <w:rPr>
          <w:b/>
          <w:bCs/>
          <w:color w:val="auto"/>
          <w:sz w:val="24"/>
          <w:szCs w:val="22"/>
        </w:rPr>
        <w:t>for model comparison</w:t>
      </w:r>
      <w:r w:rsidR="002D2E4F" w:rsidRPr="00B9014D">
        <w:rPr>
          <w:b/>
          <w:bCs/>
          <w:color w:val="auto"/>
          <w:sz w:val="24"/>
          <w:szCs w:val="22"/>
        </w:rPr>
        <w:t xml:space="preserve"> and selection of best fit.</w:t>
      </w:r>
      <w:bookmarkEnd w:id="105"/>
    </w:p>
    <w:p w14:paraId="546B9DFB" w14:textId="7B1870AB" w:rsidR="00717F51" w:rsidRPr="00B9014D" w:rsidRDefault="007978A1" w:rsidP="00BC38E1">
      <w:pPr>
        <w:tabs>
          <w:tab w:val="left" w:pos="540"/>
        </w:tabs>
        <w:spacing w:after="200" w:line="360" w:lineRule="auto"/>
        <w:jc w:val="both"/>
      </w:pPr>
      <w:r w:rsidRPr="00B9014D">
        <w:t xml:space="preserve">The Hausman test is applied to choose the appropriate model, and we find the </w:t>
      </w:r>
      <w:r w:rsidR="00534127" w:rsidRPr="00B9014D">
        <w:t>fixed effects model</w:t>
      </w:r>
      <w:r w:rsidRPr="00B9014D">
        <w:t xml:space="preserve"> (Model 2, Table </w:t>
      </w:r>
      <w:r w:rsidR="007B4B3D">
        <w:t>5.10</w:t>
      </w:r>
      <w:r w:rsidR="00587B51" w:rsidRPr="00B9014D">
        <w:t>) to</w:t>
      </w:r>
      <w:r w:rsidR="00534127" w:rsidRPr="00B9014D">
        <w:t xml:space="preserve"> be the </w:t>
      </w:r>
      <w:r w:rsidR="00CC4E83">
        <w:t>proper</w:t>
      </w:r>
      <w:r w:rsidR="00534127" w:rsidRPr="00B9014D">
        <w:t xml:space="preserve"> model. </w:t>
      </w:r>
      <w:r w:rsidR="008863C0" w:rsidRPr="00B9014D">
        <w:t xml:space="preserve">Chi2 = </w:t>
      </w:r>
      <w:r w:rsidR="00F244F3" w:rsidRPr="00B9014D">
        <w:t>2</w:t>
      </w:r>
      <w:r w:rsidR="007B4B3D">
        <w:t>25.5</w:t>
      </w:r>
      <w:r w:rsidR="007D3B99">
        <w:t>3</w:t>
      </w:r>
      <w:r w:rsidR="008863C0" w:rsidRPr="00B9014D">
        <w:t xml:space="preserve">. </w:t>
      </w:r>
      <w:r w:rsidR="00C76052">
        <w:t>Moreover,</w:t>
      </w:r>
      <w:r w:rsidR="008863C0" w:rsidRPr="00B9014D">
        <w:t xml:space="preserve"> probability &gt; chi2 is 0</w:t>
      </w:r>
      <w:r w:rsidR="00EA423F" w:rsidRPr="00B9014D">
        <w:t>.</w:t>
      </w:r>
      <w:r w:rsidR="008863C0" w:rsidRPr="00B9014D">
        <w:t>000. We</w:t>
      </w:r>
      <w:r w:rsidR="00534127" w:rsidRPr="00B9014D">
        <w:t xml:space="preserve"> </w:t>
      </w:r>
      <w:r w:rsidR="008863C0" w:rsidRPr="00B9014D">
        <w:t>use robust standard errors for reporting.</w:t>
      </w:r>
      <w:r w:rsidR="00275185">
        <w:t xml:space="preserve"> Model 6 is an improvement over Model 2, as excluding the dummy variable for IBC yields better results.</w:t>
      </w:r>
    </w:p>
    <w:p w14:paraId="72544FE8" w14:textId="6491F2B9" w:rsidR="00EA668C" w:rsidRDefault="00EA668C" w:rsidP="00BC38E1">
      <w:pPr>
        <w:tabs>
          <w:tab w:val="left" w:pos="540"/>
        </w:tabs>
        <w:spacing w:after="200" w:line="360" w:lineRule="auto"/>
        <w:jc w:val="both"/>
      </w:pPr>
      <w:r w:rsidRPr="00B9014D">
        <w:t xml:space="preserve">The </w:t>
      </w:r>
      <w:r w:rsidR="00BA4E7A" w:rsidRPr="00B9014D">
        <w:t xml:space="preserve">interpretation of the </w:t>
      </w:r>
      <w:r w:rsidRPr="00B9014D">
        <w:t>final equation is as follows:</w:t>
      </w:r>
      <w:r w:rsidR="00BA4E7A" w:rsidRPr="00B9014D">
        <w:t xml:space="preserve"> We find all stages of corporate life stages distinct from each other. </w:t>
      </w:r>
      <w:r w:rsidR="00C678AF" w:rsidRPr="00B9014D">
        <w:t xml:space="preserve">We have </w:t>
      </w:r>
      <w:r w:rsidR="00C76052">
        <w:t xml:space="preserve">explanatory variables that include not only corporate life stages but also profitability, tangible assets, dividend payout, tax shield, as well as </w:t>
      </w:r>
      <w:r w:rsidR="00EB1BCF">
        <w:t>the effects of global financial crises, insolvency and bankruptcy regimes, and Covid-19,</w:t>
      </w:r>
      <w:r w:rsidR="00171DDD">
        <w:t xml:space="preserve"> which were dummy variables, and</w:t>
      </w:r>
      <w:r w:rsidR="00EB1BCF">
        <w:t xml:space="preserve"> have been filtered</w:t>
      </w:r>
      <w:r w:rsidR="00C678AF" w:rsidRPr="00B9014D">
        <w:t xml:space="preserve">. We controlled for </w:t>
      </w:r>
      <w:r w:rsidR="00C76052">
        <w:t xml:space="preserve">the </w:t>
      </w:r>
      <w:r w:rsidR="00CC4E83">
        <w:t>impact</w:t>
      </w:r>
      <w:r w:rsidR="00C76052">
        <w:t xml:space="preserve"> of macro-economic factors, such as the market rate of interest and the market rate of return, as shown in</w:t>
      </w:r>
      <w:r w:rsidR="00C678AF" w:rsidRPr="00B9014D">
        <w:t xml:space="preserve"> Table 5.</w:t>
      </w:r>
      <w:r w:rsidR="007B4B3D">
        <w:t>10</w:t>
      </w:r>
      <w:r w:rsidR="00C678AF" w:rsidRPr="00B9014D">
        <w:t xml:space="preserve">. </w:t>
      </w:r>
      <w:r w:rsidR="00EB1BCF">
        <w:t xml:space="preserve">From the table, one may observe that all the corporate life stages have significantly impacted the leverage. If we juxtapose the results produced in Table 5.10 with the graph in Figure 5.3, there are significant differences in leverage from one stage to the other. At the startup stage of the firm, on average, leverage levels are very high, declining in the growth stage and then further declining at the maturity stage. During the decline stage, it is again high, declining again at the decay stage. </w:t>
      </w:r>
      <w:r w:rsidR="00EE4C0D">
        <w:t xml:space="preserve">In the three shakeout stages, mean leverage further declines at the </w:t>
      </w:r>
      <w:r w:rsidR="00EE4C0D">
        <w:lastRenderedPageBreak/>
        <w:t>first, rises in the second and declines again in the third shakeout stage.</w:t>
      </w:r>
      <w:r w:rsidR="00171DDD">
        <w:t xml:space="preserve"> Profitability and tangible assets are significantly important explanatory variables impacting leverage. </w:t>
      </w:r>
      <w:r w:rsidR="00171DDD" w:rsidRPr="002F37DA">
        <w:rPr>
          <w:b/>
          <w:bCs/>
        </w:rPr>
        <w:t>Profitability</w:t>
      </w:r>
      <w:r w:rsidR="00171DDD">
        <w:t xml:space="preserve"> is negatively correlated with </w:t>
      </w:r>
      <w:r w:rsidR="002F37DA">
        <w:t>the firm's leverage, indicating that as profits increase —typically during the growth and maturity stages —the firm will increase its equity portion of capital, thereby reducing its financial leverage</w:t>
      </w:r>
      <w:r w:rsidR="00171DDD">
        <w:t>.</w:t>
      </w:r>
      <w:r w:rsidR="002F37DA">
        <w:t xml:space="preserve"> </w:t>
      </w:r>
      <w:r w:rsidR="002F37DA" w:rsidRPr="002F37DA">
        <w:rPr>
          <w:b/>
          <w:bCs/>
        </w:rPr>
        <w:t>Tangible assets</w:t>
      </w:r>
      <w:r w:rsidR="002F37DA">
        <w:t xml:space="preserve"> are positively correlated with the financial leverage of the firm.</w:t>
      </w:r>
    </w:p>
    <w:p w14:paraId="6195EDD2" w14:textId="77777777" w:rsidR="00F52DB0" w:rsidRPr="00B9014D" w:rsidRDefault="00F52DB0" w:rsidP="00BC38E1">
      <w:pPr>
        <w:tabs>
          <w:tab w:val="left" w:pos="540"/>
        </w:tabs>
        <w:spacing w:after="200" w:line="360" w:lineRule="auto"/>
        <w:jc w:val="both"/>
      </w:pPr>
    </w:p>
    <w:p w14:paraId="3F9887BE" w14:textId="7B5674CA" w:rsidR="00717F51" w:rsidRPr="00B9014D" w:rsidRDefault="005F0B43" w:rsidP="005F0B43">
      <w:pPr>
        <w:pStyle w:val="Heading3"/>
        <w:tabs>
          <w:tab w:val="left" w:pos="540"/>
        </w:tabs>
        <w:spacing w:before="0" w:after="100" w:line="360" w:lineRule="auto"/>
        <w:jc w:val="both"/>
        <w:rPr>
          <w:b/>
          <w:bCs/>
          <w:color w:val="auto"/>
          <w:sz w:val="24"/>
          <w:szCs w:val="22"/>
        </w:rPr>
      </w:pPr>
      <w:r>
        <w:rPr>
          <w:b/>
          <w:bCs/>
          <w:color w:val="auto"/>
          <w:sz w:val="24"/>
          <w:szCs w:val="22"/>
        </w:rPr>
        <w:tab/>
      </w:r>
      <w:bookmarkStart w:id="106" w:name="_Toc199334245"/>
      <w:r w:rsidR="0085649A" w:rsidRPr="00B9014D">
        <w:rPr>
          <w:b/>
          <w:bCs/>
          <w:color w:val="auto"/>
          <w:sz w:val="24"/>
          <w:szCs w:val="22"/>
        </w:rPr>
        <w:t xml:space="preserve">Determinants of </w:t>
      </w:r>
      <w:r w:rsidR="00F52DB0" w:rsidRPr="00B9014D">
        <w:rPr>
          <w:b/>
          <w:bCs/>
          <w:color w:val="auto"/>
          <w:sz w:val="24"/>
          <w:szCs w:val="22"/>
        </w:rPr>
        <w:t>changes i</w:t>
      </w:r>
      <w:r w:rsidR="00EE4C0D">
        <w:rPr>
          <w:b/>
          <w:bCs/>
          <w:color w:val="auto"/>
          <w:sz w:val="24"/>
          <w:szCs w:val="22"/>
        </w:rPr>
        <w:t>n</w:t>
      </w:r>
      <w:r w:rsidR="00F52DB0" w:rsidRPr="00B9014D">
        <w:rPr>
          <w:b/>
          <w:bCs/>
          <w:color w:val="auto"/>
          <w:sz w:val="24"/>
          <w:szCs w:val="22"/>
        </w:rPr>
        <w:t xml:space="preserve"> capital structure</w:t>
      </w:r>
      <w:bookmarkEnd w:id="106"/>
      <w:r w:rsidR="008F7582">
        <w:rPr>
          <w:b/>
          <w:bCs/>
          <w:color w:val="auto"/>
          <w:sz w:val="24"/>
          <w:szCs w:val="22"/>
        </w:rPr>
        <w:t xml:space="preserve"> over corporate life stages</w:t>
      </w:r>
    </w:p>
    <w:p w14:paraId="6403E733" w14:textId="64AC3536" w:rsidR="0085649A" w:rsidRPr="00B9014D" w:rsidRDefault="00CC4E83" w:rsidP="00BC38E1">
      <w:pPr>
        <w:tabs>
          <w:tab w:val="left" w:pos="540"/>
        </w:tabs>
        <w:spacing w:after="200" w:line="360" w:lineRule="auto"/>
        <w:jc w:val="both"/>
      </w:pPr>
      <w:r>
        <w:t>In this section, we focus on the determinants of changes in capital structure across</w:t>
      </w:r>
      <w:r w:rsidR="008F7582">
        <w:t xml:space="preserve"> corporate life stages</w:t>
      </w:r>
      <w:r w:rsidR="0085649A" w:rsidRPr="00B9014D">
        <w:t>.</w:t>
      </w:r>
      <w:r w:rsidR="008F7582">
        <w:t xml:space="preserve"> We use the following equation:</w:t>
      </w:r>
    </w:p>
    <w:p w14:paraId="04C9743C" w14:textId="17AD2690" w:rsidR="0085649A" w:rsidRPr="00B9014D" w:rsidRDefault="00000000" w:rsidP="00BC38E1">
      <w:pPr>
        <w:tabs>
          <w:tab w:val="left" w:pos="540"/>
        </w:tabs>
        <w:spacing w:after="200" w:line="360" w:lineRule="auto"/>
        <w:jc w:val="both"/>
      </w:pPr>
      <m:oMath>
        <m:sSub>
          <m:sSubPr>
            <m:ctrlPr>
              <w:rPr>
                <w:rFonts w:ascii="Cambria Math" w:hAnsi="Cambria Math"/>
                <w:i/>
              </w:rPr>
            </m:ctrlPr>
          </m:sSubPr>
          <m:e>
            <m:r>
              <w:rPr>
                <w:rFonts w:ascii="Cambria Math" w:hAnsi="Cambria Math"/>
              </w:rPr>
              <m:t>d.leverage</m:t>
            </m:r>
          </m:e>
          <m:sub>
            <m:r>
              <w:rPr>
                <w:rFonts w:ascii="Cambria Math" w:hAnsi="Cambria Math"/>
              </w:rPr>
              <m:t>it</m:t>
            </m:r>
          </m:sub>
        </m:sSub>
        <m:r>
          <w:rPr>
            <w:rFonts w:ascii="Cambria Math" w:hAnsi="Cambria Math"/>
          </w:rPr>
          <m:t xml:space="preserve">= </m:t>
        </m:r>
        <m:r>
          <w:rPr>
            <w:rFonts w:ascii="Cambria Math" w:hAnsi="Cambria Math"/>
            <w:i/>
            <w:lang w:val="en-US"/>
          </w:rPr>
          <w:sym w:font="Symbol" w:char="F020"/>
        </m:r>
        <m:r>
          <w:rPr>
            <w:rFonts w:ascii="Cambria Math" w:hAnsi="Cambria Math"/>
            <w:i/>
            <w:lang w:val="en-US"/>
          </w:rPr>
          <w:sym w:font="Symbol" w:char="F061"/>
        </m:r>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212</m:t>
            </m:r>
          </m:sub>
        </m:sSub>
        <m:sSub>
          <m:sSubPr>
            <m:ctrlPr>
              <w:rPr>
                <w:rFonts w:ascii="Cambria Math" w:hAnsi="Cambria Math"/>
                <w:i/>
              </w:rPr>
            </m:ctrlPr>
          </m:sSubPr>
          <m:e>
            <m:r>
              <w:rPr>
                <w:rFonts w:ascii="Cambria Math" w:hAnsi="Cambria Math"/>
              </w:rPr>
              <m:t>corplifestage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201</m:t>
            </m:r>
          </m:sub>
        </m:sSub>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202</m:t>
            </m:r>
          </m:sub>
        </m:sSub>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203</m:t>
            </m:r>
          </m:sub>
        </m:sSub>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204</m:t>
            </m:r>
          </m:sub>
        </m:sSub>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205</m:t>
            </m:r>
          </m:sub>
        </m:sSub>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206</m:t>
            </m:r>
          </m:sub>
        </m:sSub>
        <m:sSub>
          <m:sSubPr>
            <m:ctrlPr>
              <w:rPr>
                <w:rFonts w:ascii="Cambria Math" w:hAnsi="Cambria Math"/>
                <w:i/>
              </w:rPr>
            </m:ctrlPr>
          </m:sSubPr>
          <m:e>
            <m:r>
              <w:rPr>
                <w:rFonts w:ascii="Cambria Math" w:hAnsi="Cambria Math"/>
              </w:rPr>
              <m:t>pmShare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207</m:t>
            </m:r>
          </m:sub>
        </m:sSub>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208</m:t>
            </m:r>
          </m:sub>
        </m:sSub>
        <m:sSub>
          <m:sSubPr>
            <m:ctrlPr>
              <w:rPr>
                <w:rFonts w:ascii="Cambria Math" w:hAnsi="Cambria Math"/>
                <w:i/>
              </w:rPr>
            </m:ctrlPr>
          </m:sSubPr>
          <m:e>
            <m:r>
              <w:rPr>
                <w:rFonts w:ascii="Cambria Math" w:hAnsi="Cambria Math"/>
              </w:rPr>
              <m:t>ibc2016</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209</m:t>
            </m:r>
          </m:sub>
        </m:sSub>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210</m:t>
            </m:r>
          </m:sub>
        </m:sSub>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211</m:t>
            </m:r>
          </m:sub>
        </m:sSub>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oMath>
      <w:r w:rsidR="00EE4C0D">
        <w:tab/>
      </w:r>
      <w:r w:rsidR="00EE4C0D">
        <w:tab/>
      </w:r>
      <w:r w:rsidR="00EE4C0D">
        <w:tab/>
      </w:r>
      <w:r w:rsidR="00EE4C0D">
        <w:tab/>
      </w:r>
      <w:r w:rsidR="00EE4C0D">
        <w:tab/>
        <w:t>(Equation 5.2)</w:t>
      </w:r>
    </w:p>
    <w:p w14:paraId="50039A6B" w14:textId="77777777" w:rsidR="004F2484" w:rsidRPr="00B9014D" w:rsidRDefault="004F2484" w:rsidP="00BC38E1">
      <w:pPr>
        <w:tabs>
          <w:tab w:val="left" w:pos="540"/>
        </w:tabs>
        <w:spacing w:after="200" w:line="360" w:lineRule="auto"/>
        <w:jc w:val="both"/>
      </w:pPr>
      <w:r w:rsidRPr="00B9014D">
        <w:t>where</w:t>
      </w:r>
    </w:p>
    <w:p w14:paraId="3547D097" w14:textId="77777777" w:rsidR="004F2484" w:rsidRPr="00B9014D" w:rsidRDefault="004F2484" w:rsidP="00BC38E1">
      <w:pPr>
        <w:tabs>
          <w:tab w:val="left" w:pos="540"/>
        </w:tabs>
        <w:spacing w:after="200" w:line="360" w:lineRule="auto"/>
        <w:jc w:val="both"/>
      </w:pPr>
      <m:oMath>
        <m:r>
          <w:rPr>
            <w:rFonts w:ascii="Cambria Math" w:hAnsi="Cambria Math"/>
          </w:rPr>
          <m:t>leverage</m:t>
        </m:r>
      </m:oMath>
      <w:r w:rsidRPr="00B9014D">
        <w:rPr>
          <w:vertAlign w:val="subscript"/>
        </w:rPr>
        <w:t>it</w:t>
      </w:r>
      <w:r w:rsidRPr="00B9014D">
        <w:t xml:space="preserve"> = long-term debt as a percentage of debt plus equity</w:t>
      </w:r>
    </w:p>
    <w:p w14:paraId="1F1A02E7" w14:textId="7943C9E2" w:rsidR="004F2484" w:rsidRPr="00B9014D" w:rsidRDefault="004F2484" w:rsidP="00BC38E1">
      <w:pPr>
        <w:tabs>
          <w:tab w:val="left" w:pos="540"/>
        </w:tabs>
        <w:spacing w:after="200" w:line="360" w:lineRule="auto"/>
        <w:jc w:val="both"/>
      </w:pPr>
      <m:oMath>
        <m:r>
          <w:rPr>
            <w:rFonts w:ascii="Cambria Math" w:hAnsi="Cambria Math"/>
          </w:rPr>
          <m:t>d.leverage</m:t>
        </m:r>
      </m:oMath>
      <w:r w:rsidRPr="00B9014D">
        <w:rPr>
          <w:vertAlign w:val="subscript"/>
        </w:rPr>
        <w:t>it</w:t>
      </w:r>
      <w:r w:rsidRPr="00B9014D">
        <w:t xml:space="preserve"> = change in leverage</w:t>
      </w:r>
      <w:r w:rsidR="00EA668C" w:rsidRPr="00B9014D">
        <w:t xml:space="preserve"> of the ith firm at time t</w:t>
      </w:r>
    </w:p>
    <w:p w14:paraId="43EE2DC9" w14:textId="67BE7A45" w:rsidR="004F2484" w:rsidRPr="00B9014D" w:rsidRDefault="004F2484" w:rsidP="00BC38E1">
      <w:pPr>
        <w:tabs>
          <w:tab w:val="left" w:pos="540"/>
        </w:tabs>
        <w:spacing w:after="200" w:line="360" w:lineRule="auto"/>
        <w:jc w:val="both"/>
      </w:pPr>
      <m:oMath>
        <m:r>
          <w:rPr>
            <w:rFonts w:ascii="Cambria Math" w:hAnsi="Cambria Math"/>
          </w:rPr>
          <m:t>prof</m:t>
        </m:r>
      </m:oMath>
      <w:r w:rsidRPr="00B9014D">
        <w:rPr>
          <w:vertAlign w:val="subscript"/>
        </w:rPr>
        <w:t>it</w:t>
      </w:r>
      <w:r w:rsidRPr="00B9014D">
        <w:t xml:space="preserve"> = profitability</w:t>
      </w:r>
      <w:r w:rsidR="00CF0505" w:rsidRPr="00B9014D">
        <w:t xml:space="preserve"> of </w:t>
      </w:r>
      <w:r w:rsidR="00EA668C" w:rsidRPr="00B9014D">
        <w:t xml:space="preserve">the </w:t>
      </w:r>
      <w:r w:rsidR="00CF0505" w:rsidRPr="00B9014D">
        <w:t>ith firm at time t</w:t>
      </w:r>
    </w:p>
    <w:p w14:paraId="235F5801" w14:textId="2032F4AC" w:rsidR="004F2484" w:rsidRPr="00B9014D" w:rsidRDefault="004F2484" w:rsidP="00BC38E1">
      <w:pPr>
        <w:tabs>
          <w:tab w:val="left" w:pos="540"/>
        </w:tabs>
        <w:spacing w:after="200" w:line="360" w:lineRule="auto"/>
        <w:jc w:val="both"/>
      </w:pPr>
      <m:oMath>
        <m:r>
          <w:rPr>
            <w:rFonts w:ascii="Cambria Math" w:hAnsi="Cambria Math"/>
          </w:rPr>
          <m:t>tang</m:t>
        </m:r>
      </m:oMath>
      <w:r w:rsidRPr="00B9014D">
        <w:rPr>
          <w:vertAlign w:val="subscript"/>
        </w:rPr>
        <w:t>it</w:t>
      </w:r>
      <w:r w:rsidRPr="00B9014D">
        <w:t xml:space="preserve"> = tangible assets</w:t>
      </w:r>
      <w:r w:rsidR="00CF0505" w:rsidRPr="00B9014D">
        <w:t xml:space="preserve"> of </w:t>
      </w:r>
      <w:r w:rsidR="00EA668C" w:rsidRPr="00B9014D">
        <w:t xml:space="preserve">the </w:t>
      </w:r>
      <w:r w:rsidR="00CF0505" w:rsidRPr="00B9014D">
        <w:t>ith firm at time t</w:t>
      </w:r>
    </w:p>
    <w:p w14:paraId="1BBFEBFE" w14:textId="62905D4D" w:rsidR="004F2484" w:rsidRPr="00B9014D" w:rsidRDefault="004F2484" w:rsidP="00BC38E1">
      <w:pPr>
        <w:tabs>
          <w:tab w:val="left" w:pos="540"/>
        </w:tabs>
        <w:spacing w:after="200" w:line="360" w:lineRule="auto"/>
        <w:jc w:val="both"/>
      </w:pPr>
      <w:r w:rsidRPr="00B9014D">
        <w:t>logsize</w:t>
      </w:r>
      <w:r w:rsidRPr="00B9014D">
        <w:rPr>
          <w:vertAlign w:val="subscript"/>
        </w:rPr>
        <w:t>it</w:t>
      </w:r>
      <w:r w:rsidRPr="00B9014D">
        <w:t xml:space="preserve"> = log of the size of total assets</w:t>
      </w:r>
      <w:r w:rsidR="00CF0505" w:rsidRPr="00B9014D">
        <w:t xml:space="preserve"> of </w:t>
      </w:r>
      <w:r w:rsidR="00EA668C" w:rsidRPr="00B9014D">
        <w:t xml:space="preserve">the </w:t>
      </w:r>
      <w:r w:rsidR="00CF0505" w:rsidRPr="00B9014D">
        <w:t>ith firm at time t</w:t>
      </w:r>
    </w:p>
    <w:p w14:paraId="2CCD29A5" w14:textId="5AAD51F7" w:rsidR="004F2484" w:rsidRPr="00B9014D" w:rsidRDefault="004F2484" w:rsidP="00BC38E1">
      <w:pPr>
        <w:tabs>
          <w:tab w:val="left" w:pos="540"/>
        </w:tabs>
        <w:spacing w:after="200" w:line="360" w:lineRule="auto"/>
        <w:jc w:val="both"/>
      </w:pPr>
      <m:oMath>
        <m:r>
          <w:rPr>
            <w:rFonts w:ascii="Cambria Math" w:hAnsi="Cambria Math"/>
          </w:rPr>
          <m:t>dvnd</m:t>
        </m:r>
      </m:oMath>
      <w:r w:rsidRPr="00B9014D">
        <w:rPr>
          <w:vertAlign w:val="subscript"/>
        </w:rPr>
        <w:t>it</w:t>
      </w:r>
      <w:r w:rsidRPr="00B9014D">
        <w:t xml:space="preserve"> = dividend payout</w:t>
      </w:r>
      <w:r w:rsidR="004B094D" w:rsidRPr="00B9014D">
        <w:t xml:space="preserve"> of </w:t>
      </w:r>
      <w:r w:rsidR="00C76052">
        <w:t xml:space="preserve">the </w:t>
      </w:r>
      <w:r w:rsidR="004B094D" w:rsidRPr="00B9014D">
        <w:t>ith firm at time t</w:t>
      </w:r>
    </w:p>
    <w:p w14:paraId="55C36586" w14:textId="77777777" w:rsidR="004F2484" w:rsidRPr="00B9014D" w:rsidRDefault="004F2484" w:rsidP="00BC38E1">
      <w:pPr>
        <w:tabs>
          <w:tab w:val="left" w:pos="540"/>
        </w:tabs>
        <w:spacing w:after="200" w:line="360" w:lineRule="auto"/>
        <w:jc w:val="both"/>
      </w:pPr>
      <m:oMath>
        <m:r>
          <w:rPr>
            <w:rFonts w:ascii="Cambria Math" w:hAnsi="Cambria Math"/>
          </w:rPr>
          <m:t>taxShield</m:t>
        </m:r>
      </m:oMath>
      <w:r w:rsidRPr="00B9014D">
        <w:rPr>
          <w:vertAlign w:val="subscript"/>
        </w:rPr>
        <w:t>it</w:t>
      </w:r>
      <w:r w:rsidRPr="00B9014D">
        <w:t xml:space="preserve"> = tax shield as a percentage of the interest amount.</w:t>
      </w:r>
    </w:p>
    <w:p w14:paraId="441AA391" w14:textId="77777777" w:rsidR="004F2484" w:rsidRPr="00B9014D" w:rsidRDefault="004F2484" w:rsidP="00BC38E1">
      <w:pPr>
        <w:tabs>
          <w:tab w:val="left" w:pos="540"/>
        </w:tabs>
        <w:spacing w:after="200" w:line="360" w:lineRule="auto"/>
        <w:jc w:val="both"/>
      </w:pPr>
      <m:oMath>
        <m:r>
          <w:rPr>
            <w:rFonts w:ascii="Cambria Math" w:hAnsi="Cambria Math"/>
          </w:rPr>
          <m:t>GFC</m:t>
        </m:r>
      </m:oMath>
      <w:r w:rsidRPr="00B9014D">
        <w:rPr>
          <w:vertAlign w:val="subscript"/>
        </w:rPr>
        <w:t>it</w:t>
      </w:r>
      <w:r w:rsidRPr="00B9014D">
        <w:t xml:space="preserve"> = a dummy variable for the years of the global financial crisis from 2006 to 2009</w:t>
      </w:r>
    </w:p>
    <w:p w14:paraId="4D01BC01" w14:textId="77777777" w:rsidR="004F2484" w:rsidRPr="00B9014D" w:rsidRDefault="004F2484" w:rsidP="00BC38E1">
      <w:pPr>
        <w:tabs>
          <w:tab w:val="left" w:pos="540"/>
        </w:tabs>
        <w:spacing w:after="200" w:line="360" w:lineRule="auto"/>
        <w:jc w:val="both"/>
      </w:pPr>
      <m:oMath>
        <m:r>
          <w:rPr>
            <w:rFonts w:ascii="Cambria Math" w:hAnsi="Cambria Math"/>
          </w:rPr>
          <m:t>ibc2016</m:t>
        </m:r>
      </m:oMath>
      <w:r w:rsidRPr="00B9014D">
        <w:rPr>
          <w:vertAlign w:val="subscript"/>
        </w:rPr>
        <w:t>it</w:t>
      </w:r>
      <w:r w:rsidRPr="00B9014D">
        <w:t xml:space="preserve"> = a dummy from the year in which the new bankruptcy code was introduced</w:t>
      </w:r>
    </w:p>
    <w:p w14:paraId="56965365" w14:textId="77777777" w:rsidR="004F2484" w:rsidRPr="00B9014D" w:rsidRDefault="004F2484" w:rsidP="00BC38E1">
      <w:pPr>
        <w:tabs>
          <w:tab w:val="left" w:pos="540"/>
        </w:tabs>
        <w:spacing w:after="200" w:line="360" w:lineRule="auto"/>
        <w:jc w:val="both"/>
      </w:pPr>
      <m:oMath>
        <m:r>
          <w:rPr>
            <w:rFonts w:ascii="Cambria Math" w:hAnsi="Cambria Math"/>
          </w:rPr>
          <m:t>dcovid20less</m:t>
        </m:r>
      </m:oMath>
      <w:r w:rsidRPr="00B9014D">
        <w:rPr>
          <w:vertAlign w:val="subscript"/>
        </w:rPr>
        <w:t>it</w:t>
      </w:r>
      <w:r w:rsidRPr="00B9014D">
        <w:t xml:space="preserve"> = a dummy for the years of the COVID-19 crisis</w:t>
      </w:r>
    </w:p>
    <w:p w14:paraId="600A2C25" w14:textId="77777777" w:rsidR="004F2484" w:rsidRPr="00B9014D" w:rsidRDefault="004F2484" w:rsidP="00BC38E1">
      <w:pPr>
        <w:tabs>
          <w:tab w:val="left" w:pos="540"/>
        </w:tabs>
        <w:spacing w:after="200" w:line="360" w:lineRule="auto"/>
        <w:jc w:val="both"/>
      </w:pPr>
      <m:oMath>
        <m:r>
          <w:rPr>
            <w:rFonts w:ascii="Cambria Math" w:hAnsi="Cambria Math"/>
          </w:rPr>
          <w:lastRenderedPageBreak/>
          <m:t>intRate</m:t>
        </m:r>
      </m:oMath>
      <w:r w:rsidRPr="00B9014D">
        <w:rPr>
          <w:vertAlign w:val="subscript"/>
        </w:rPr>
        <w:t>it</w:t>
      </w:r>
      <w:r w:rsidRPr="00B9014D">
        <w:t xml:space="preserve"> = rate of interest for a 10-year govt security</w:t>
      </w:r>
    </w:p>
    <w:p w14:paraId="014C7B36" w14:textId="7B7D907D" w:rsidR="004F2484" w:rsidRPr="00B9014D" w:rsidRDefault="004F2484" w:rsidP="00BC38E1">
      <w:pPr>
        <w:tabs>
          <w:tab w:val="left" w:pos="540"/>
        </w:tabs>
        <w:spacing w:after="200" w:line="360" w:lineRule="auto"/>
        <w:jc w:val="both"/>
      </w:pPr>
      <m:oMath>
        <m:r>
          <w:rPr>
            <w:rFonts w:ascii="Cambria Math" w:hAnsi="Cambria Math"/>
          </w:rPr>
          <m:t>returnIndexClosing</m:t>
        </m:r>
      </m:oMath>
      <w:r w:rsidRPr="00B9014D">
        <w:rPr>
          <w:vertAlign w:val="subscript"/>
        </w:rPr>
        <w:t>it</w:t>
      </w:r>
      <w:r w:rsidRPr="00B9014D">
        <w:t xml:space="preserve"> = market rate of return taken as return on </w:t>
      </w:r>
      <w:r w:rsidR="00C76052">
        <w:t xml:space="preserve">the </w:t>
      </w:r>
      <w:r w:rsidRPr="00B9014D">
        <w:t>market index</w:t>
      </w:r>
    </w:p>
    <w:p w14:paraId="6E1F6C14" w14:textId="6076513F" w:rsidR="004F2484" w:rsidRPr="00B9014D" w:rsidRDefault="004F2484" w:rsidP="00BC38E1">
      <w:pPr>
        <w:tabs>
          <w:tab w:val="left" w:pos="540"/>
        </w:tabs>
        <w:spacing w:after="200" w:line="360" w:lineRule="auto"/>
        <w:jc w:val="both"/>
      </w:pPr>
      <w:r w:rsidRPr="00B9014D">
        <w:rPr>
          <w:i/>
          <w:iCs/>
        </w:rPr>
        <w:t>corplifestage</w:t>
      </w:r>
      <w:r w:rsidRPr="00B9014D">
        <w:rPr>
          <w:vertAlign w:val="subscript"/>
        </w:rPr>
        <w:t xml:space="preserve">it </w:t>
      </w:r>
      <w:r w:rsidRPr="00B9014D">
        <w:t xml:space="preserve">= a dummy variable segregating the data set </w:t>
      </w:r>
      <w:r w:rsidR="00FE4908">
        <w:t>into</w:t>
      </w:r>
      <w:r w:rsidRPr="00B9014D">
        <w:t xml:space="preserve"> eight parts, representing corporate life stages of a firm based on </w:t>
      </w:r>
      <w:r w:rsidR="00FE4908">
        <w:t>Dickinson's</w:t>
      </w:r>
      <w:r w:rsidRPr="00B9014D">
        <w:t xml:space="preserve"> (2011) model</w:t>
      </w:r>
    </w:p>
    <w:p w14:paraId="46823493" w14:textId="77777777" w:rsidR="004F2484" w:rsidRPr="00B9014D" w:rsidRDefault="00000000" w:rsidP="00BC38E1">
      <w:pPr>
        <w:tabs>
          <w:tab w:val="left" w:pos="540"/>
        </w:tabs>
        <w:spacing w:after="200" w:line="360" w:lineRule="auto"/>
        <w:jc w:val="both"/>
      </w:pP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4F2484" w:rsidRPr="00B9014D">
        <w:t xml:space="preserve"> =unobserved cross-sectional heterogeneity</w:t>
      </w:r>
    </w:p>
    <w:p w14:paraId="0C27D3C8" w14:textId="5B0043CF" w:rsidR="004F2484" w:rsidRPr="00B9014D" w:rsidRDefault="004F2484" w:rsidP="00BC38E1">
      <w:pPr>
        <w:tabs>
          <w:tab w:val="left" w:pos="540"/>
        </w:tabs>
        <w:spacing w:after="200" w:line="360" w:lineRule="auto"/>
        <w:jc w:val="both"/>
      </w:pPr>
      <w:r w:rsidRPr="00B9014D">
        <w:t xml:space="preserve">For random effects estimation, we also have a composite term, which includes an unobserved time-variant variable as well as </w:t>
      </w:r>
      <w:r w:rsidR="00C76052">
        <w:t xml:space="preserve">an </w:t>
      </w:r>
      <w:r w:rsidRPr="00B9014D">
        <w:t>error term, as follows:</w:t>
      </w:r>
    </w:p>
    <w:p w14:paraId="6EF4541B" w14:textId="77777777" w:rsidR="004F2484" w:rsidRPr="00B9014D" w:rsidRDefault="004F2484" w:rsidP="00BC38E1">
      <w:pPr>
        <w:tabs>
          <w:tab w:val="left" w:pos="540"/>
        </w:tabs>
        <w:spacing w:after="200" w:line="360" w:lineRule="auto"/>
        <w:jc w:val="both"/>
      </w:pPr>
      <m:oMath>
        <m:r>
          <w:rPr>
            <w:rFonts w:ascii="Cambria Math" w:hAnsi="Cambria Math"/>
            <w:vertAlign w:val="subscript"/>
          </w:rPr>
          <m:t>u</m:t>
        </m:r>
      </m:oMath>
      <w:r w:rsidRPr="00B9014D">
        <w:rPr>
          <w:vertAlign w:val="subscript"/>
        </w:rPr>
        <w:t xml:space="preserve">i  </w:t>
      </w:r>
      <w:r w:rsidRPr="00B9014D">
        <w:t>= unobserved time-invariant variable</w:t>
      </w:r>
    </w:p>
    <w:p w14:paraId="2E4B6F58" w14:textId="440B186F" w:rsidR="004F2484" w:rsidRPr="00B9014D" w:rsidRDefault="004F2484" w:rsidP="00BC38E1">
      <w:pPr>
        <w:tabs>
          <w:tab w:val="left" w:pos="540"/>
        </w:tabs>
        <w:spacing w:after="200" w:line="360" w:lineRule="auto"/>
        <w:jc w:val="both"/>
      </w:pPr>
      <m:oMath>
        <m:r>
          <w:rPr>
            <w:rFonts w:ascii="Cambria Math" w:hAnsi="Cambria Math"/>
            <w:vertAlign w:val="subscript"/>
          </w:rPr>
          <m:t>e</m:t>
        </m:r>
      </m:oMath>
      <w:r w:rsidRPr="00B9014D">
        <w:rPr>
          <w:vertAlign w:val="subscript"/>
        </w:rPr>
        <w:t xml:space="preserve">it </w:t>
      </w:r>
      <w:r w:rsidRPr="00B9014D">
        <w:t>= error term</w:t>
      </w:r>
      <w:r w:rsidR="004B094D" w:rsidRPr="00B9014D">
        <w:t xml:space="preserve"> of </w:t>
      </w:r>
      <w:r w:rsidR="00DB6BF0">
        <w:t xml:space="preserve">the </w:t>
      </w:r>
      <w:r w:rsidR="004B094D" w:rsidRPr="00B9014D">
        <w:t>ith firm at time t</w:t>
      </w:r>
    </w:p>
    <w:p w14:paraId="1EFB4D3A" w14:textId="77777777" w:rsidR="004F2484" w:rsidRPr="00B9014D" w:rsidRDefault="004F2484" w:rsidP="00BC38E1">
      <w:pPr>
        <w:tabs>
          <w:tab w:val="left" w:pos="540"/>
        </w:tabs>
        <w:spacing w:after="200" w:line="360" w:lineRule="auto"/>
        <w:jc w:val="both"/>
      </w:pPr>
      <w:r w:rsidRPr="00B9014D">
        <w:t>When we ignore the panel structure, we can run pooled OLS.</w:t>
      </w:r>
    </w:p>
    <w:p w14:paraId="29CE5DC6" w14:textId="4F873359" w:rsidR="004F2484" w:rsidRPr="00B9014D" w:rsidRDefault="004F2484" w:rsidP="00BC38E1">
      <w:pPr>
        <w:tabs>
          <w:tab w:val="left" w:pos="540"/>
        </w:tabs>
        <w:spacing w:after="200" w:line="360" w:lineRule="auto"/>
        <w:jc w:val="both"/>
      </w:pPr>
      <w:r w:rsidRPr="00B9014D">
        <w:t>We also checked for the robustness of our estimation. These various results are presented in Table 5.1</w:t>
      </w:r>
      <w:r w:rsidR="007B4B3D">
        <w:t>1</w:t>
      </w:r>
    </w:p>
    <w:p w14:paraId="24AC7996" w14:textId="27E48734" w:rsidR="00371232" w:rsidRPr="005F0B43" w:rsidRDefault="00371232" w:rsidP="005F0B43">
      <w:pPr>
        <w:tabs>
          <w:tab w:val="left" w:pos="540"/>
        </w:tabs>
        <w:spacing w:after="200" w:line="240" w:lineRule="auto"/>
        <w:jc w:val="center"/>
        <w:rPr>
          <w:rFonts w:ascii="Times New Roman Bold" w:hAnsi="Times New Roman Bold"/>
          <w:b/>
          <w:bCs/>
          <w:sz w:val="22"/>
        </w:rPr>
      </w:pPr>
      <w:r w:rsidRPr="005F0B43">
        <w:rPr>
          <w:rFonts w:ascii="Times New Roman Bold" w:hAnsi="Times New Roman Bold"/>
          <w:b/>
          <w:bCs/>
          <w:sz w:val="22"/>
        </w:rPr>
        <w:t>Table 5.1</w:t>
      </w:r>
      <w:r w:rsidR="00AA6D74">
        <w:rPr>
          <w:rFonts w:ascii="Times New Roman Bold" w:hAnsi="Times New Roman Bold"/>
          <w:b/>
          <w:bCs/>
          <w:sz w:val="22"/>
        </w:rPr>
        <w:t xml:space="preserve">1: Results Panel Data on Determinants </w:t>
      </w:r>
      <w:r w:rsidRPr="005F0B43">
        <w:rPr>
          <w:rFonts w:ascii="Times New Roman Bold" w:hAnsi="Times New Roman Bold"/>
          <w:b/>
          <w:bCs/>
          <w:sz w:val="22"/>
        </w:rPr>
        <w:t>of Changes in Capital Structure over Corporate Life Stages</w:t>
      </w:r>
      <w:r w:rsidR="00AA6D74">
        <w:rPr>
          <w:rFonts w:ascii="Times New Roman Bold" w:hAnsi="Times New Roman Bold"/>
          <w:b/>
          <w:bCs/>
          <w:sz w:val="22"/>
        </w:rPr>
        <w:t xml:space="preserve"> (Pooled OLS, Fixed Effects, Random Effects, with Robust Standard Errors)</w:t>
      </w:r>
    </w:p>
    <w:tbl>
      <w:tblPr>
        <w:tblStyle w:val="TableGrid"/>
        <w:tblW w:w="5613" w:type="pct"/>
        <w:jc w:val="center"/>
        <w:tblLook w:val="04A0" w:firstRow="1" w:lastRow="0" w:firstColumn="1" w:lastColumn="0" w:noHBand="0" w:noVBand="1"/>
      </w:tblPr>
      <w:tblGrid>
        <w:gridCol w:w="1232"/>
        <w:gridCol w:w="1090"/>
        <w:gridCol w:w="996"/>
        <w:gridCol w:w="986"/>
        <w:gridCol w:w="1109"/>
        <w:gridCol w:w="1591"/>
        <w:gridCol w:w="1459"/>
        <w:gridCol w:w="1515"/>
      </w:tblGrid>
      <w:tr w:rsidR="005F0B43" w:rsidRPr="005F0B43" w14:paraId="1B235E55" w14:textId="77777777" w:rsidTr="005F0B43">
        <w:trPr>
          <w:trHeight w:val="260"/>
          <w:tblHeader/>
          <w:jc w:val="center"/>
        </w:trPr>
        <w:tc>
          <w:tcPr>
            <w:tcW w:w="696" w:type="pct"/>
            <w:vMerge w:val="restart"/>
            <w:noWrap/>
            <w:vAlign w:val="center"/>
            <w:hideMark/>
          </w:tcPr>
          <w:p w14:paraId="5595305F" w14:textId="2130E8CC" w:rsidR="005F0B43" w:rsidRPr="005F0B43" w:rsidRDefault="005F0B43" w:rsidP="005F0B43">
            <w:pPr>
              <w:tabs>
                <w:tab w:val="left" w:pos="540"/>
              </w:tabs>
              <w:spacing w:before="40" w:after="40" w:line="240" w:lineRule="auto"/>
              <w:jc w:val="center"/>
              <w:rPr>
                <w:b/>
                <w:sz w:val="17"/>
                <w:szCs w:val="16"/>
              </w:rPr>
            </w:pPr>
            <w:r w:rsidRPr="005F0B43">
              <w:rPr>
                <w:b/>
                <w:sz w:val="17"/>
                <w:szCs w:val="16"/>
              </w:rPr>
              <w:t>VARIABLES</w:t>
            </w:r>
          </w:p>
        </w:tc>
        <w:tc>
          <w:tcPr>
            <w:tcW w:w="570" w:type="pct"/>
            <w:noWrap/>
            <w:vAlign w:val="center"/>
            <w:hideMark/>
          </w:tcPr>
          <w:p w14:paraId="576D89B9" w14:textId="1193336F" w:rsidR="005F0B43" w:rsidRPr="005F0B43" w:rsidRDefault="00275185" w:rsidP="005F0B43">
            <w:pPr>
              <w:tabs>
                <w:tab w:val="left" w:pos="540"/>
              </w:tabs>
              <w:spacing w:before="40" w:after="40" w:line="240" w:lineRule="auto"/>
              <w:jc w:val="center"/>
              <w:rPr>
                <w:b/>
                <w:sz w:val="17"/>
                <w:szCs w:val="16"/>
              </w:rPr>
            </w:pPr>
            <w:r>
              <w:rPr>
                <w:b/>
                <w:sz w:val="17"/>
                <w:szCs w:val="16"/>
              </w:rPr>
              <w:t>Model 1</w:t>
            </w:r>
          </w:p>
        </w:tc>
        <w:tc>
          <w:tcPr>
            <w:tcW w:w="515" w:type="pct"/>
            <w:noWrap/>
            <w:vAlign w:val="center"/>
            <w:hideMark/>
          </w:tcPr>
          <w:p w14:paraId="2049568D" w14:textId="4CD39712" w:rsidR="005F0B43" w:rsidRPr="005F0B43" w:rsidRDefault="00275185" w:rsidP="005F0B43">
            <w:pPr>
              <w:tabs>
                <w:tab w:val="left" w:pos="540"/>
              </w:tabs>
              <w:spacing w:before="40" w:after="40" w:line="240" w:lineRule="auto"/>
              <w:jc w:val="center"/>
              <w:rPr>
                <w:b/>
                <w:sz w:val="17"/>
                <w:szCs w:val="16"/>
              </w:rPr>
            </w:pPr>
            <w:r>
              <w:rPr>
                <w:b/>
                <w:sz w:val="17"/>
                <w:szCs w:val="16"/>
              </w:rPr>
              <w:t>Model 2</w:t>
            </w:r>
          </w:p>
        </w:tc>
        <w:tc>
          <w:tcPr>
            <w:tcW w:w="535" w:type="pct"/>
            <w:noWrap/>
            <w:vAlign w:val="center"/>
            <w:hideMark/>
          </w:tcPr>
          <w:p w14:paraId="388A189E" w14:textId="106B0AA6" w:rsidR="005F0B43" w:rsidRPr="005F0B43" w:rsidRDefault="00275185" w:rsidP="005F0B43">
            <w:pPr>
              <w:tabs>
                <w:tab w:val="left" w:pos="540"/>
              </w:tabs>
              <w:spacing w:before="40" w:after="40" w:line="240" w:lineRule="auto"/>
              <w:jc w:val="center"/>
              <w:rPr>
                <w:b/>
                <w:sz w:val="17"/>
                <w:szCs w:val="16"/>
              </w:rPr>
            </w:pPr>
            <w:r>
              <w:rPr>
                <w:b/>
                <w:sz w:val="17"/>
                <w:szCs w:val="16"/>
              </w:rPr>
              <w:t>Model 3</w:t>
            </w:r>
          </w:p>
        </w:tc>
        <w:tc>
          <w:tcPr>
            <w:tcW w:w="580" w:type="pct"/>
            <w:noWrap/>
            <w:vAlign w:val="center"/>
            <w:hideMark/>
          </w:tcPr>
          <w:p w14:paraId="24DF447C" w14:textId="5EAC673E" w:rsidR="005F0B43" w:rsidRPr="005F0B43" w:rsidRDefault="00275185" w:rsidP="005F0B43">
            <w:pPr>
              <w:tabs>
                <w:tab w:val="left" w:pos="540"/>
              </w:tabs>
              <w:spacing w:before="40" w:after="40" w:line="240" w:lineRule="auto"/>
              <w:jc w:val="center"/>
              <w:rPr>
                <w:b/>
                <w:sz w:val="17"/>
                <w:szCs w:val="16"/>
              </w:rPr>
            </w:pPr>
            <w:r>
              <w:rPr>
                <w:b/>
                <w:sz w:val="17"/>
                <w:szCs w:val="16"/>
              </w:rPr>
              <w:t>Model 4</w:t>
            </w:r>
          </w:p>
        </w:tc>
        <w:tc>
          <w:tcPr>
            <w:tcW w:w="737" w:type="pct"/>
            <w:noWrap/>
            <w:vAlign w:val="center"/>
            <w:hideMark/>
          </w:tcPr>
          <w:p w14:paraId="24530FC8" w14:textId="5DF87892" w:rsidR="005F0B43" w:rsidRPr="005F0B43" w:rsidRDefault="00275185" w:rsidP="005F0B43">
            <w:pPr>
              <w:tabs>
                <w:tab w:val="left" w:pos="540"/>
              </w:tabs>
              <w:spacing w:before="40" w:after="40" w:line="240" w:lineRule="auto"/>
              <w:jc w:val="center"/>
              <w:rPr>
                <w:b/>
                <w:sz w:val="17"/>
                <w:szCs w:val="16"/>
              </w:rPr>
            </w:pPr>
            <w:r>
              <w:rPr>
                <w:b/>
                <w:sz w:val="17"/>
                <w:szCs w:val="16"/>
              </w:rPr>
              <w:t>Model 5</w:t>
            </w:r>
          </w:p>
        </w:tc>
        <w:tc>
          <w:tcPr>
            <w:tcW w:w="668" w:type="pct"/>
            <w:noWrap/>
            <w:vAlign w:val="center"/>
            <w:hideMark/>
          </w:tcPr>
          <w:p w14:paraId="2191311E" w14:textId="7C257993" w:rsidR="005F0B43" w:rsidRPr="005F0B43" w:rsidRDefault="00275185" w:rsidP="005F0B43">
            <w:pPr>
              <w:tabs>
                <w:tab w:val="left" w:pos="540"/>
              </w:tabs>
              <w:spacing w:before="40" w:after="40" w:line="240" w:lineRule="auto"/>
              <w:jc w:val="center"/>
              <w:rPr>
                <w:b/>
                <w:sz w:val="17"/>
                <w:szCs w:val="16"/>
              </w:rPr>
            </w:pPr>
            <w:r>
              <w:rPr>
                <w:b/>
                <w:sz w:val="17"/>
                <w:szCs w:val="16"/>
              </w:rPr>
              <w:t>Model 6</w:t>
            </w:r>
          </w:p>
        </w:tc>
        <w:tc>
          <w:tcPr>
            <w:tcW w:w="698" w:type="pct"/>
            <w:noWrap/>
            <w:vAlign w:val="center"/>
            <w:hideMark/>
          </w:tcPr>
          <w:p w14:paraId="5A160DFC" w14:textId="3BFE5BE4" w:rsidR="005F0B43" w:rsidRPr="005F0B43" w:rsidRDefault="00275185" w:rsidP="005F0B43">
            <w:pPr>
              <w:tabs>
                <w:tab w:val="left" w:pos="540"/>
              </w:tabs>
              <w:spacing w:before="40" w:after="40" w:line="240" w:lineRule="auto"/>
              <w:jc w:val="center"/>
              <w:rPr>
                <w:b/>
                <w:sz w:val="17"/>
                <w:szCs w:val="16"/>
              </w:rPr>
            </w:pPr>
            <w:r>
              <w:rPr>
                <w:b/>
                <w:sz w:val="17"/>
                <w:szCs w:val="16"/>
              </w:rPr>
              <w:t>Model 7</w:t>
            </w:r>
          </w:p>
        </w:tc>
      </w:tr>
      <w:tr w:rsidR="005F0B43" w:rsidRPr="005F0B43" w14:paraId="4E2DF569" w14:textId="77777777" w:rsidTr="005F0B43">
        <w:trPr>
          <w:trHeight w:val="260"/>
          <w:tblHeader/>
          <w:jc w:val="center"/>
        </w:trPr>
        <w:tc>
          <w:tcPr>
            <w:tcW w:w="696" w:type="pct"/>
            <w:vMerge/>
            <w:noWrap/>
            <w:vAlign w:val="center"/>
            <w:hideMark/>
          </w:tcPr>
          <w:p w14:paraId="36E697EE" w14:textId="661DD2E8" w:rsidR="005F0B43" w:rsidRPr="005F0B43" w:rsidRDefault="005F0B43" w:rsidP="005F0B43">
            <w:pPr>
              <w:tabs>
                <w:tab w:val="left" w:pos="540"/>
              </w:tabs>
              <w:spacing w:before="40" w:after="40" w:line="240" w:lineRule="auto"/>
              <w:jc w:val="center"/>
              <w:rPr>
                <w:b/>
                <w:sz w:val="17"/>
                <w:szCs w:val="16"/>
              </w:rPr>
            </w:pPr>
          </w:p>
        </w:tc>
        <w:tc>
          <w:tcPr>
            <w:tcW w:w="570" w:type="pct"/>
            <w:noWrap/>
            <w:vAlign w:val="center"/>
            <w:hideMark/>
          </w:tcPr>
          <w:p w14:paraId="475F5004" w14:textId="77777777" w:rsidR="005F0B43" w:rsidRPr="005F0B43" w:rsidRDefault="005F0B43" w:rsidP="005F0B43">
            <w:pPr>
              <w:tabs>
                <w:tab w:val="left" w:pos="540"/>
              </w:tabs>
              <w:spacing w:before="40" w:after="40" w:line="240" w:lineRule="auto"/>
              <w:jc w:val="center"/>
              <w:rPr>
                <w:b/>
                <w:sz w:val="17"/>
                <w:szCs w:val="16"/>
              </w:rPr>
            </w:pPr>
            <w:r w:rsidRPr="005F0B43">
              <w:rPr>
                <w:b/>
                <w:sz w:val="17"/>
                <w:szCs w:val="16"/>
              </w:rPr>
              <w:t>D.leverage</w:t>
            </w:r>
          </w:p>
        </w:tc>
        <w:tc>
          <w:tcPr>
            <w:tcW w:w="515" w:type="pct"/>
            <w:noWrap/>
            <w:vAlign w:val="center"/>
            <w:hideMark/>
          </w:tcPr>
          <w:p w14:paraId="2E8D7907" w14:textId="77777777" w:rsidR="005F0B43" w:rsidRPr="005F0B43" w:rsidRDefault="005F0B43" w:rsidP="005F0B43">
            <w:pPr>
              <w:tabs>
                <w:tab w:val="left" w:pos="540"/>
              </w:tabs>
              <w:spacing w:before="40" w:after="40" w:line="240" w:lineRule="auto"/>
              <w:jc w:val="center"/>
              <w:rPr>
                <w:b/>
                <w:sz w:val="17"/>
                <w:szCs w:val="16"/>
              </w:rPr>
            </w:pPr>
            <w:r w:rsidRPr="005F0B43">
              <w:rPr>
                <w:b/>
                <w:sz w:val="17"/>
                <w:szCs w:val="16"/>
              </w:rPr>
              <w:t>D.leverage</w:t>
            </w:r>
          </w:p>
        </w:tc>
        <w:tc>
          <w:tcPr>
            <w:tcW w:w="535" w:type="pct"/>
            <w:noWrap/>
            <w:vAlign w:val="center"/>
            <w:hideMark/>
          </w:tcPr>
          <w:p w14:paraId="0468D7A4" w14:textId="77777777" w:rsidR="005F0B43" w:rsidRPr="005F0B43" w:rsidRDefault="005F0B43" w:rsidP="005F0B43">
            <w:pPr>
              <w:tabs>
                <w:tab w:val="left" w:pos="540"/>
              </w:tabs>
              <w:spacing w:before="40" w:after="40" w:line="240" w:lineRule="auto"/>
              <w:jc w:val="center"/>
              <w:rPr>
                <w:b/>
                <w:sz w:val="17"/>
                <w:szCs w:val="16"/>
              </w:rPr>
            </w:pPr>
            <w:r w:rsidRPr="005F0B43">
              <w:rPr>
                <w:b/>
                <w:sz w:val="17"/>
                <w:szCs w:val="16"/>
              </w:rPr>
              <w:t>D.leverage</w:t>
            </w:r>
          </w:p>
        </w:tc>
        <w:tc>
          <w:tcPr>
            <w:tcW w:w="580" w:type="pct"/>
            <w:noWrap/>
            <w:vAlign w:val="center"/>
            <w:hideMark/>
          </w:tcPr>
          <w:p w14:paraId="452556BD" w14:textId="77777777" w:rsidR="005F0B43" w:rsidRPr="005F0B43" w:rsidRDefault="005F0B43" w:rsidP="005F0B43">
            <w:pPr>
              <w:tabs>
                <w:tab w:val="left" w:pos="540"/>
              </w:tabs>
              <w:spacing w:before="40" w:after="40" w:line="240" w:lineRule="auto"/>
              <w:jc w:val="center"/>
              <w:rPr>
                <w:b/>
                <w:sz w:val="17"/>
                <w:szCs w:val="16"/>
              </w:rPr>
            </w:pPr>
            <w:r w:rsidRPr="005F0B43">
              <w:rPr>
                <w:b/>
                <w:sz w:val="17"/>
                <w:szCs w:val="16"/>
              </w:rPr>
              <w:t>D.leverage</w:t>
            </w:r>
          </w:p>
        </w:tc>
        <w:tc>
          <w:tcPr>
            <w:tcW w:w="737" w:type="pct"/>
            <w:noWrap/>
            <w:vAlign w:val="center"/>
            <w:hideMark/>
          </w:tcPr>
          <w:p w14:paraId="447D7849" w14:textId="77777777" w:rsidR="005F0B43" w:rsidRPr="005F0B43" w:rsidRDefault="005F0B43" w:rsidP="005F0B43">
            <w:pPr>
              <w:tabs>
                <w:tab w:val="left" w:pos="540"/>
              </w:tabs>
              <w:spacing w:before="40" w:after="40" w:line="240" w:lineRule="auto"/>
              <w:jc w:val="center"/>
              <w:rPr>
                <w:b/>
                <w:sz w:val="17"/>
                <w:szCs w:val="16"/>
              </w:rPr>
            </w:pPr>
            <w:r w:rsidRPr="005F0B43">
              <w:rPr>
                <w:b/>
                <w:sz w:val="17"/>
                <w:szCs w:val="16"/>
              </w:rPr>
              <w:t>D.leverage</w:t>
            </w:r>
          </w:p>
        </w:tc>
        <w:tc>
          <w:tcPr>
            <w:tcW w:w="668" w:type="pct"/>
            <w:noWrap/>
            <w:vAlign w:val="center"/>
            <w:hideMark/>
          </w:tcPr>
          <w:p w14:paraId="1C7C6A61" w14:textId="77777777" w:rsidR="005F0B43" w:rsidRPr="005F0B43" w:rsidRDefault="005F0B43" w:rsidP="005F0B43">
            <w:pPr>
              <w:tabs>
                <w:tab w:val="left" w:pos="540"/>
              </w:tabs>
              <w:spacing w:before="40" w:after="40" w:line="240" w:lineRule="auto"/>
              <w:jc w:val="center"/>
              <w:rPr>
                <w:b/>
                <w:sz w:val="17"/>
                <w:szCs w:val="16"/>
              </w:rPr>
            </w:pPr>
            <w:r w:rsidRPr="005F0B43">
              <w:rPr>
                <w:b/>
                <w:sz w:val="17"/>
                <w:szCs w:val="16"/>
              </w:rPr>
              <w:t>D.leverage</w:t>
            </w:r>
          </w:p>
        </w:tc>
        <w:tc>
          <w:tcPr>
            <w:tcW w:w="698" w:type="pct"/>
            <w:noWrap/>
            <w:vAlign w:val="center"/>
            <w:hideMark/>
          </w:tcPr>
          <w:p w14:paraId="6C09C741" w14:textId="77777777" w:rsidR="005F0B43" w:rsidRPr="005F0B43" w:rsidRDefault="005F0B43" w:rsidP="005F0B43">
            <w:pPr>
              <w:tabs>
                <w:tab w:val="left" w:pos="540"/>
              </w:tabs>
              <w:spacing w:before="40" w:after="40" w:line="240" w:lineRule="auto"/>
              <w:jc w:val="center"/>
              <w:rPr>
                <w:b/>
                <w:sz w:val="17"/>
                <w:szCs w:val="16"/>
              </w:rPr>
            </w:pPr>
            <w:r w:rsidRPr="005F0B43">
              <w:rPr>
                <w:b/>
                <w:sz w:val="17"/>
                <w:szCs w:val="16"/>
              </w:rPr>
              <w:t>D.leverage</w:t>
            </w:r>
          </w:p>
        </w:tc>
      </w:tr>
      <w:tr w:rsidR="005F0B43" w:rsidRPr="005F0B43" w14:paraId="6F2FDB98" w14:textId="77777777" w:rsidTr="005F0B43">
        <w:trPr>
          <w:trHeight w:val="260"/>
          <w:tblHeader/>
          <w:jc w:val="center"/>
        </w:trPr>
        <w:tc>
          <w:tcPr>
            <w:tcW w:w="696" w:type="pct"/>
            <w:vMerge/>
            <w:noWrap/>
            <w:vAlign w:val="center"/>
            <w:hideMark/>
          </w:tcPr>
          <w:p w14:paraId="542C8D18" w14:textId="5FC98903" w:rsidR="005F0B43" w:rsidRPr="005F0B43" w:rsidRDefault="005F0B43" w:rsidP="005F0B43">
            <w:pPr>
              <w:tabs>
                <w:tab w:val="left" w:pos="540"/>
              </w:tabs>
              <w:spacing w:before="40" w:after="40" w:line="240" w:lineRule="auto"/>
              <w:jc w:val="center"/>
              <w:rPr>
                <w:b/>
                <w:sz w:val="17"/>
                <w:szCs w:val="16"/>
              </w:rPr>
            </w:pPr>
          </w:p>
        </w:tc>
        <w:tc>
          <w:tcPr>
            <w:tcW w:w="570" w:type="pct"/>
            <w:noWrap/>
            <w:vAlign w:val="center"/>
            <w:hideMark/>
          </w:tcPr>
          <w:p w14:paraId="4C2DA44A" w14:textId="77777777" w:rsidR="005F0B43" w:rsidRPr="005F0B43" w:rsidRDefault="005F0B43" w:rsidP="005F0B43">
            <w:pPr>
              <w:tabs>
                <w:tab w:val="left" w:pos="540"/>
              </w:tabs>
              <w:spacing w:before="40" w:after="40" w:line="240" w:lineRule="auto"/>
              <w:jc w:val="center"/>
              <w:rPr>
                <w:b/>
                <w:sz w:val="17"/>
                <w:szCs w:val="16"/>
              </w:rPr>
            </w:pPr>
            <w:r w:rsidRPr="005F0B43">
              <w:rPr>
                <w:b/>
                <w:sz w:val="17"/>
                <w:szCs w:val="16"/>
              </w:rPr>
              <w:t>Pooled OLS</w:t>
            </w:r>
          </w:p>
        </w:tc>
        <w:tc>
          <w:tcPr>
            <w:tcW w:w="515" w:type="pct"/>
            <w:noWrap/>
            <w:vAlign w:val="center"/>
            <w:hideMark/>
          </w:tcPr>
          <w:p w14:paraId="0E048B2B" w14:textId="77777777" w:rsidR="005F0B43" w:rsidRPr="005F0B43" w:rsidRDefault="005F0B43" w:rsidP="005F0B43">
            <w:pPr>
              <w:tabs>
                <w:tab w:val="left" w:pos="540"/>
              </w:tabs>
              <w:spacing w:before="40" w:after="40" w:line="240" w:lineRule="auto"/>
              <w:jc w:val="center"/>
              <w:rPr>
                <w:b/>
                <w:sz w:val="17"/>
                <w:szCs w:val="16"/>
              </w:rPr>
            </w:pPr>
            <w:r w:rsidRPr="005F0B43">
              <w:rPr>
                <w:b/>
                <w:sz w:val="17"/>
                <w:szCs w:val="16"/>
              </w:rPr>
              <w:t>FE</w:t>
            </w:r>
          </w:p>
        </w:tc>
        <w:tc>
          <w:tcPr>
            <w:tcW w:w="535" w:type="pct"/>
            <w:noWrap/>
            <w:vAlign w:val="center"/>
            <w:hideMark/>
          </w:tcPr>
          <w:p w14:paraId="5F5BB3C1" w14:textId="77777777" w:rsidR="005F0B43" w:rsidRPr="005F0B43" w:rsidRDefault="005F0B43" w:rsidP="005F0B43">
            <w:pPr>
              <w:tabs>
                <w:tab w:val="left" w:pos="540"/>
              </w:tabs>
              <w:spacing w:before="40" w:after="40" w:line="240" w:lineRule="auto"/>
              <w:jc w:val="center"/>
              <w:rPr>
                <w:b/>
                <w:sz w:val="17"/>
                <w:szCs w:val="16"/>
              </w:rPr>
            </w:pPr>
            <w:r w:rsidRPr="005F0B43">
              <w:rPr>
                <w:b/>
                <w:sz w:val="17"/>
                <w:szCs w:val="16"/>
              </w:rPr>
              <w:t>RE</w:t>
            </w:r>
          </w:p>
        </w:tc>
        <w:tc>
          <w:tcPr>
            <w:tcW w:w="580" w:type="pct"/>
            <w:noWrap/>
            <w:vAlign w:val="center"/>
            <w:hideMark/>
          </w:tcPr>
          <w:p w14:paraId="5C0BE9B9" w14:textId="77777777" w:rsidR="005F0B43" w:rsidRPr="005F0B43" w:rsidRDefault="005F0B43" w:rsidP="005F0B43">
            <w:pPr>
              <w:tabs>
                <w:tab w:val="left" w:pos="540"/>
              </w:tabs>
              <w:spacing w:before="40" w:after="40" w:line="240" w:lineRule="auto"/>
              <w:jc w:val="center"/>
              <w:rPr>
                <w:b/>
                <w:sz w:val="17"/>
                <w:szCs w:val="16"/>
              </w:rPr>
            </w:pPr>
            <w:r w:rsidRPr="005F0B43">
              <w:rPr>
                <w:b/>
                <w:sz w:val="17"/>
                <w:szCs w:val="16"/>
              </w:rPr>
              <w:t>FE (Robust)</w:t>
            </w:r>
          </w:p>
        </w:tc>
        <w:tc>
          <w:tcPr>
            <w:tcW w:w="737" w:type="pct"/>
            <w:noWrap/>
            <w:vAlign w:val="center"/>
            <w:hideMark/>
          </w:tcPr>
          <w:p w14:paraId="50124CA7" w14:textId="5E26DACF" w:rsidR="005F0B43" w:rsidRPr="005F0B43" w:rsidRDefault="00C453F1" w:rsidP="005F0B43">
            <w:pPr>
              <w:tabs>
                <w:tab w:val="left" w:pos="540"/>
              </w:tabs>
              <w:spacing w:before="40" w:after="40" w:line="240" w:lineRule="auto"/>
              <w:jc w:val="center"/>
              <w:rPr>
                <w:b/>
                <w:sz w:val="17"/>
                <w:szCs w:val="16"/>
              </w:rPr>
            </w:pPr>
            <w:r>
              <w:rPr>
                <w:b/>
                <w:sz w:val="17"/>
                <w:szCs w:val="16"/>
              </w:rPr>
              <w:t>FEexCovid</w:t>
            </w:r>
            <w:r w:rsidR="00507292">
              <w:rPr>
                <w:b/>
                <w:sz w:val="17"/>
                <w:szCs w:val="16"/>
              </w:rPr>
              <w:t xml:space="preserve"> Robust</w:t>
            </w:r>
          </w:p>
        </w:tc>
        <w:tc>
          <w:tcPr>
            <w:tcW w:w="668" w:type="pct"/>
            <w:noWrap/>
            <w:vAlign w:val="center"/>
            <w:hideMark/>
          </w:tcPr>
          <w:p w14:paraId="69137277" w14:textId="76B63FE8" w:rsidR="005F0B43" w:rsidRPr="005F0B43" w:rsidRDefault="00507292" w:rsidP="005F0B43">
            <w:pPr>
              <w:tabs>
                <w:tab w:val="left" w:pos="540"/>
              </w:tabs>
              <w:spacing w:before="40" w:after="40" w:line="240" w:lineRule="auto"/>
              <w:jc w:val="center"/>
              <w:rPr>
                <w:b/>
                <w:sz w:val="17"/>
                <w:szCs w:val="16"/>
              </w:rPr>
            </w:pPr>
            <w:r>
              <w:rPr>
                <w:b/>
                <w:sz w:val="17"/>
                <w:szCs w:val="16"/>
              </w:rPr>
              <w:t>FEexIBC Robust</w:t>
            </w:r>
          </w:p>
        </w:tc>
        <w:tc>
          <w:tcPr>
            <w:tcW w:w="698" w:type="pct"/>
            <w:noWrap/>
            <w:vAlign w:val="center"/>
            <w:hideMark/>
          </w:tcPr>
          <w:p w14:paraId="2A1B2A3B" w14:textId="035B930C" w:rsidR="005F0B43" w:rsidRPr="005F0B43" w:rsidRDefault="00507292" w:rsidP="005F0B43">
            <w:pPr>
              <w:tabs>
                <w:tab w:val="left" w:pos="540"/>
              </w:tabs>
              <w:spacing w:before="40" w:after="40" w:line="240" w:lineRule="auto"/>
              <w:jc w:val="center"/>
              <w:rPr>
                <w:b/>
                <w:sz w:val="17"/>
                <w:szCs w:val="16"/>
              </w:rPr>
            </w:pPr>
            <w:r>
              <w:rPr>
                <w:b/>
                <w:sz w:val="17"/>
                <w:szCs w:val="16"/>
              </w:rPr>
              <w:t>FEexGFC Robust</w:t>
            </w:r>
          </w:p>
        </w:tc>
      </w:tr>
      <w:tr w:rsidR="005F0B43" w:rsidRPr="005F0B43" w14:paraId="424AA179" w14:textId="77777777" w:rsidTr="005F0B43">
        <w:trPr>
          <w:trHeight w:val="260"/>
          <w:jc w:val="center"/>
        </w:trPr>
        <w:tc>
          <w:tcPr>
            <w:tcW w:w="696" w:type="pct"/>
            <w:vMerge w:val="restart"/>
            <w:noWrap/>
            <w:vAlign w:val="center"/>
            <w:hideMark/>
          </w:tcPr>
          <w:p w14:paraId="1A083EF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2.corplifestage</w:t>
            </w:r>
          </w:p>
        </w:tc>
        <w:tc>
          <w:tcPr>
            <w:tcW w:w="570" w:type="pct"/>
            <w:noWrap/>
            <w:vAlign w:val="center"/>
            <w:hideMark/>
          </w:tcPr>
          <w:p w14:paraId="4964878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-1.722***</w:t>
            </w:r>
          </w:p>
        </w:tc>
        <w:tc>
          <w:tcPr>
            <w:tcW w:w="515" w:type="pct"/>
            <w:noWrap/>
            <w:vAlign w:val="center"/>
            <w:hideMark/>
          </w:tcPr>
          <w:p w14:paraId="30B06BA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-2.640***</w:t>
            </w:r>
          </w:p>
        </w:tc>
        <w:tc>
          <w:tcPr>
            <w:tcW w:w="535" w:type="pct"/>
            <w:noWrap/>
            <w:vAlign w:val="center"/>
            <w:hideMark/>
          </w:tcPr>
          <w:p w14:paraId="7B1E100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-1.722***</w:t>
            </w:r>
          </w:p>
        </w:tc>
        <w:tc>
          <w:tcPr>
            <w:tcW w:w="580" w:type="pct"/>
            <w:noWrap/>
            <w:vAlign w:val="center"/>
            <w:hideMark/>
          </w:tcPr>
          <w:p w14:paraId="4B599EC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-2.640***</w:t>
            </w:r>
          </w:p>
        </w:tc>
        <w:tc>
          <w:tcPr>
            <w:tcW w:w="737" w:type="pct"/>
            <w:noWrap/>
            <w:vAlign w:val="center"/>
            <w:hideMark/>
          </w:tcPr>
          <w:p w14:paraId="482D280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-2.640***</w:t>
            </w:r>
          </w:p>
        </w:tc>
        <w:tc>
          <w:tcPr>
            <w:tcW w:w="668" w:type="pct"/>
            <w:noWrap/>
            <w:vAlign w:val="center"/>
            <w:hideMark/>
          </w:tcPr>
          <w:p w14:paraId="0764CE4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-2.640***</w:t>
            </w:r>
          </w:p>
        </w:tc>
        <w:tc>
          <w:tcPr>
            <w:tcW w:w="698" w:type="pct"/>
            <w:noWrap/>
            <w:vAlign w:val="center"/>
            <w:hideMark/>
          </w:tcPr>
          <w:p w14:paraId="4149ABA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-2.640***</w:t>
            </w:r>
          </w:p>
        </w:tc>
      </w:tr>
      <w:tr w:rsidR="005F0B43" w:rsidRPr="005F0B43" w14:paraId="5800DE83" w14:textId="77777777" w:rsidTr="005F0B43">
        <w:trPr>
          <w:trHeight w:val="260"/>
          <w:jc w:val="center"/>
        </w:trPr>
        <w:tc>
          <w:tcPr>
            <w:tcW w:w="696" w:type="pct"/>
            <w:vMerge/>
            <w:noWrap/>
            <w:vAlign w:val="center"/>
            <w:hideMark/>
          </w:tcPr>
          <w:p w14:paraId="44217234"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5227072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(0.409)</w:t>
            </w:r>
          </w:p>
        </w:tc>
        <w:tc>
          <w:tcPr>
            <w:tcW w:w="515" w:type="pct"/>
            <w:noWrap/>
            <w:vAlign w:val="center"/>
            <w:hideMark/>
          </w:tcPr>
          <w:p w14:paraId="3E4A9AA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(0.429)</w:t>
            </w:r>
          </w:p>
        </w:tc>
        <w:tc>
          <w:tcPr>
            <w:tcW w:w="535" w:type="pct"/>
            <w:noWrap/>
            <w:vAlign w:val="center"/>
            <w:hideMark/>
          </w:tcPr>
          <w:p w14:paraId="4F1C65B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(0.409)</w:t>
            </w:r>
          </w:p>
        </w:tc>
        <w:tc>
          <w:tcPr>
            <w:tcW w:w="580" w:type="pct"/>
            <w:noWrap/>
            <w:vAlign w:val="center"/>
            <w:hideMark/>
          </w:tcPr>
          <w:p w14:paraId="0F77F8C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(0.565)</w:t>
            </w:r>
          </w:p>
        </w:tc>
        <w:tc>
          <w:tcPr>
            <w:tcW w:w="737" w:type="pct"/>
            <w:noWrap/>
            <w:vAlign w:val="center"/>
            <w:hideMark/>
          </w:tcPr>
          <w:p w14:paraId="088F9A1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(0.565)</w:t>
            </w:r>
          </w:p>
        </w:tc>
        <w:tc>
          <w:tcPr>
            <w:tcW w:w="668" w:type="pct"/>
            <w:noWrap/>
            <w:vAlign w:val="center"/>
            <w:hideMark/>
          </w:tcPr>
          <w:p w14:paraId="0817869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(0.565)</w:t>
            </w:r>
          </w:p>
        </w:tc>
        <w:tc>
          <w:tcPr>
            <w:tcW w:w="698" w:type="pct"/>
            <w:noWrap/>
            <w:vAlign w:val="center"/>
            <w:hideMark/>
          </w:tcPr>
          <w:p w14:paraId="099298E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(0.565)</w:t>
            </w:r>
          </w:p>
        </w:tc>
      </w:tr>
      <w:tr w:rsidR="005F0B43" w:rsidRPr="005F0B43" w14:paraId="0E005F78" w14:textId="77777777" w:rsidTr="005F0B43">
        <w:trPr>
          <w:trHeight w:val="260"/>
          <w:jc w:val="center"/>
        </w:trPr>
        <w:tc>
          <w:tcPr>
            <w:tcW w:w="696" w:type="pct"/>
            <w:vMerge w:val="restart"/>
            <w:noWrap/>
            <w:vAlign w:val="center"/>
            <w:hideMark/>
          </w:tcPr>
          <w:p w14:paraId="3465267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3.corplifestage</w:t>
            </w:r>
          </w:p>
        </w:tc>
        <w:tc>
          <w:tcPr>
            <w:tcW w:w="570" w:type="pct"/>
            <w:noWrap/>
            <w:vAlign w:val="center"/>
            <w:hideMark/>
          </w:tcPr>
          <w:p w14:paraId="2780E1F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-6.643***</w:t>
            </w:r>
          </w:p>
        </w:tc>
        <w:tc>
          <w:tcPr>
            <w:tcW w:w="515" w:type="pct"/>
            <w:noWrap/>
            <w:vAlign w:val="center"/>
            <w:hideMark/>
          </w:tcPr>
          <w:p w14:paraId="1669B8E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-8.327***</w:t>
            </w:r>
          </w:p>
        </w:tc>
        <w:tc>
          <w:tcPr>
            <w:tcW w:w="535" w:type="pct"/>
            <w:noWrap/>
            <w:vAlign w:val="center"/>
            <w:hideMark/>
          </w:tcPr>
          <w:p w14:paraId="70E7D05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-6.643***</w:t>
            </w:r>
          </w:p>
        </w:tc>
        <w:tc>
          <w:tcPr>
            <w:tcW w:w="580" w:type="pct"/>
            <w:noWrap/>
            <w:vAlign w:val="center"/>
            <w:hideMark/>
          </w:tcPr>
          <w:p w14:paraId="0830393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-8.327***</w:t>
            </w:r>
          </w:p>
        </w:tc>
        <w:tc>
          <w:tcPr>
            <w:tcW w:w="737" w:type="pct"/>
            <w:noWrap/>
            <w:vAlign w:val="center"/>
            <w:hideMark/>
          </w:tcPr>
          <w:p w14:paraId="3D1032B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-8.327***</w:t>
            </w:r>
          </w:p>
        </w:tc>
        <w:tc>
          <w:tcPr>
            <w:tcW w:w="668" w:type="pct"/>
            <w:noWrap/>
            <w:vAlign w:val="center"/>
            <w:hideMark/>
          </w:tcPr>
          <w:p w14:paraId="3176B61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-8.327***</w:t>
            </w:r>
          </w:p>
        </w:tc>
        <w:tc>
          <w:tcPr>
            <w:tcW w:w="698" w:type="pct"/>
            <w:noWrap/>
            <w:vAlign w:val="center"/>
            <w:hideMark/>
          </w:tcPr>
          <w:p w14:paraId="3233F30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-8.327***</w:t>
            </w:r>
          </w:p>
        </w:tc>
      </w:tr>
      <w:tr w:rsidR="005F0B43" w:rsidRPr="005F0B43" w14:paraId="07B57F95" w14:textId="77777777" w:rsidTr="005F0B43">
        <w:trPr>
          <w:trHeight w:val="260"/>
          <w:jc w:val="center"/>
        </w:trPr>
        <w:tc>
          <w:tcPr>
            <w:tcW w:w="696" w:type="pct"/>
            <w:vMerge/>
            <w:noWrap/>
            <w:vAlign w:val="center"/>
            <w:hideMark/>
          </w:tcPr>
          <w:p w14:paraId="3F5B29FA"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27663C2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(0.398)</w:t>
            </w:r>
          </w:p>
        </w:tc>
        <w:tc>
          <w:tcPr>
            <w:tcW w:w="515" w:type="pct"/>
            <w:noWrap/>
            <w:vAlign w:val="center"/>
            <w:hideMark/>
          </w:tcPr>
          <w:p w14:paraId="181F7AD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(0.422)</w:t>
            </w:r>
          </w:p>
        </w:tc>
        <w:tc>
          <w:tcPr>
            <w:tcW w:w="535" w:type="pct"/>
            <w:noWrap/>
            <w:vAlign w:val="center"/>
            <w:hideMark/>
          </w:tcPr>
          <w:p w14:paraId="0AB7700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(0.398)</w:t>
            </w:r>
          </w:p>
        </w:tc>
        <w:tc>
          <w:tcPr>
            <w:tcW w:w="580" w:type="pct"/>
            <w:noWrap/>
            <w:vAlign w:val="center"/>
            <w:hideMark/>
          </w:tcPr>
          <w:p w14:paraId="3A52918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(0.591)</w:t>
            </w:r>
          </w:p>
        </w:tc>
        <w:tc>
          <w:tcPr>
            <w:tcW w:w="737" w:type="pct"/>
            <w:noWrap/>
            <w:vAlign w:val="center"/>
            <w:hideMark/>
          </w:tcPr>
          <w:p w14:paraId="0CA64DC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(0.591)</w:t>
            </w:r>
          </w:p>
        </w:tc>
        <w:tc>
          <w:tcPr>
            <w:tcW w:w="668" w:type="pct"/>
            <w:noWrap/>
            <w:vAlign w:val="center"/>
            <w:hideMark/>
          </w:tcPr>
          <w:p w14:paraId="63027B5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(0.591)</w:t>
            </w:r>
          </w:p>
        </w:tc>
        <w:tc>
          <w:tcPr>
            <w:tcW w:w="698" w:type="pct"/>
            <w:noWrap/>
            <w:vAlign w:val="center"/>
            <w:hideMark/>
          </w:tcPr>
          <w:p w14:paraId="7141E32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(0.591)</w:t>
            </w:r>
          </w:p>
        </w:tc>
      </w:tr>
      <w:tr w:rsidR="005F0B43" w:rsidRPr="005F0B43" w14:paraId="30E1584E" w14:textId="77777777" w:rsidTr="005F0B43">
        <w:trPr>
          <w:trHeight w:val="260"/>
          <w:jc w:val="center"/>
        </w:trPr>
        <w:tc>
          <w:tcPr>
            <w:tcW w:w="696" w:type="pct"/>
            <w:vMerge w:val="restart"/>
            <w:noWrap/>
            <w:vAlign w:val="center"/>
            <w:hideMark/>
          </w:tcPr>
          <w:p w14:paraId="58EC343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4.corplifestage</w:t>
            </w:r>
          </w:p>
        </w:tc>
        <w:tc>
          <w:tcPr>
            <w:tcW w:w="570" w:type="pct"/>
            <w:noWrap/>
            <w:vAlign w:val="center"/>
            <w:hideMark/>
          </w:tcPr>
          <w:p w14:paraId="789B3D6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-3.682**</w:t>
            </w:r>
          </w:p>
        </w:tc>
        <w:tc>
          <w:tcPr>
            <w:tcW w:w="515" w:type="pct"/>
            <w:noWrap/>
            <w:vAlign w:val="center"/>
            <w:hideMark/>
          </w:tcPr>
          <w:p w14:paraId="7690619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-4.010***</w:t>
            </w:r>
          </w:p>
        </w:tc>
        <w:tc>
          <w:tcPr>
            <w:tcW w:w="535" w:type="pct"/>
            <w:noWrap/>
            <w:vAlign w:val="center"/>
            <w:hideMark/>
          </w:tcPr>
          <w:p w14:paraId="1BFC42A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-3.682**</w:t>
            </w:r>
          </w:p>
        </w:tc>
        <w:tc>
          <w:tcPr>
            <w:tcW w:w="580" w:type="pct"/>
            <w:noWrap/>
            <w:vAlign w:val="center"/>
            <w:hideMark/>
          </w:tcPr>
          <w:p w14:paraId="3796036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-4.010**</w:t>
            </w:r>
          </w:p>
        </w:tc>
        <w:tc>
          <w:tcPr>
            <w:tcW w:w="737" w:type="pct"/>
            <w:noWrap/>
            <w:vAlign w:val="center"/>
            <w:hideMark/>
          </w:tcPr>
          <w:p w14:paraId="110DF84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-4.010**</w:t>
            </w:r>
          </w:p>
        </w:tc>
        <w:tc>
          <w:tcPr>
            <w:tcW w:w="668" w:type="pct"/>
            <w:noWrap/>
            <w:vAlign w:val="center"/>
            <w:hideMark/>
          </w:tcPr>
          <w:p w14:paraId="5FFAEF3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-4.010**</w:t>
            </w:r>
          </w:p>
        </w:tc>
        <w:tc>
          <w:tcPr>
            <w:tcW w:w="698" w:type="pct"/>
            <w:noWrap/>
            <w:vAlign w:val="center"/>
            <w:hideMark/>
          </w:tcPr>
          <w:p w14:paraId="38B91ED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-4.010**</w:t>
            </w:r>
          </w:p>
        </w:tc>
      </w:tr>
      <w:tr w:rsidR="005F0B43" w:rsidRPr="005F0B43" w14:paraId="45E5D154" w14:textId="77777777" w:rsidTr="005F0B43">
        <w:trPr>
          <w:trHeight w:val="260"/>
          <w:jc w:val="center"/>
        </w:trPr>
        <w:tc>
          <w:tcPr>
            <w:tcW w:w="696" w:type="pct"/>
            <w:vMerge/>
            <w:noWrap/>
            <w:vAlign w:val="center"/>
            <w:hideMark/>
          </w:tcPr>
          <w:p w14:paraId="50056A46"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7ACAD34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(1.485)</w:t>
            </w:r>
          </w:p>
        </w:tc>
        <w:tc>
          <w:tcPr>
            <w:tcW w:w="515" w:type="pct"/>
            <w:noWrap/>
            <w:vAlign w:val="center"/>
            <w:hideMark/>
          </w:tcPr>
          <w:p w14:paraId="5218081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(1.505)</w:t>
            </w:r>
          </w:p>
        </w:tc>
        <w:tc>
          <w:tcPr>
            <w:tcW w:w="535" w:type="pct"/>
            <w:noWrap/>
            <w:vAlign w:val="center"/>
            <w:hideMark/>
          </w:tcPr>
          <w:p w14:paraId="7EFAFDF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(1.485)</w:t>
            </w:r>
          </w:p>
        </w:tc>
        <w:tc>
          <w:tcPr>
            <w:tcW w:w="580" w:type="pct"/>
            <w:noWrap/>
            <w:vAlign w:val="center"/>
            <w:hideMark/>
          </w:tcPr>
          <w:p w14:paraId="7DED117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(1.950)</w:t>
            </w:r>
          </w:p>
        </w:tc>
        <w:tc>
          <w:tcPr>
            <w:tcW w:w="737" w:type="pct"/>
            <w:noWrap/>
            <w:vAlign w:val="center"/>
            <w:hideMark/>
          </w:tcPr>
          <w:p w14:paraId="0AC3F97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(1.950)</w:t>
            </w:r>
          </w:p>
        </w:tc>
        <w:tc>
          <w:tcPr>
            <w:tcW w:w="668" w:type="pct"/>
            <w:noWrap/>
            <w:vAlign w:val="center"/>
            <w:hideMark/>
          </w:tcPr>
          <w:p w14:paraId="1B453D9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(1.950)</w:t>
            </w:r>
          </w:p>
        </w:tc>
        <w:tc>
          <w:tcPr>
            <w:tcW w:w="698" w:type="pct"/>
            <w:noWrap/>
            <w:vAlign w:val="center"/>
            <w:hideMark/>
          </w:tcPr>
          <w:p w14:paraId="4A58A60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(1.950)</w:t>
            </w:r>
          </w:p>
        </w:tc>
      </w:tr>
      <w:tr w:rsidR="005F0B43" w:rsidRPr="005F0B43" w14:paraId="6BB92877" w14:textId="77777777" w:rsidTr="005F0B43">
        <w:trPr>
          <w:trHeight w:val="260"/>
          <w:jc w:val="center"/>
        </w:trPr>
        <w:tc>
          <w:tcPr>
            <w:tcW w:w="696" w:type="pct"/>
            <w:vMerge w:val="restart"/>
            <w:noWrap/>
            <w:vAlign w:val="center"/>
            <w:hideMark/>
          </w:tcPr>
          <w:p w14:paraId="1C9C503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5.corplifestage</w:t>
            </w:r>
          </w:p>
        </w:tc>
        <w:tc>
          <w:tcPr>
            <w:tcW w:w="570" w:type="pct"/>
            <w:noWrap/>
            <w:vAlign w:val="center"/>
            <w:hideMark/>
          </w:tcPr>
          <w:p w14:paraId="33BF345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-5.278***</w:t>
            </w:r>
          </w:p>
        </w:tc>
        <w:tc>
          <w:tcPr>
            <w:tcW w:w="515" w:type="pct"/>
            <w:noWrap/>
            <w:vAlign w:val="center"/>
            <w:hideMark/>
          </w:tcPr>
          <w:p w14:paraId="4948A57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-6.138***</w:t>
            </w:r>
          </w:p>
        </w:tc>
        <w:tc>
          <w:tcPr>
            <w:tcW w:w="535" w:type="pct"/>
            <w:noWrap/>
            <w:vAlign w:val="center"/>
            <w:hideMark/>
          </w:tcPr>
          <w:p w14:paraId="030052E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-5.278***</w:t>
            </w:r>
          </w:p>
        </w:tc>
        <w:tc>
          <w:tcPr>
            <w:tcW w:w="580" w:type="pct"/>
            <w:noWrap/>
            <w:vAlign w:val="center"/>
            <w:hideMark/>
          </w:tcPr>
          <w:p w14:paraId="3E78E96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-6.138**</w:t>
            </w:r>
          </w:p>
        </w:tc>
        <w:tc>
          <w:tcPr>
            <w:tcW w:w="737" w:type="pct"/>
            <w:noWrap/>
            <w:vAlign w:val="center"/>
            <w:hideMark/>
          </w:tcPr>
          <w:p w14:paraId="3F9F79A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-6.138**</w:t>
            </w:r>
          </w:p>
        </w:tc>
        <w:tc>
          <w:tcPr>
            <w:tcW w:w="668" w:type="pct"/>
            <w:noWrap/>
            <w:vAlign w:val="center"/>
            <w:hideMark/>
          </w:tcPr>
          <w:p w14:paraId="6409D21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-6.138**</w:t>
            </w:r>
          </w:p>
        </w:tc>
        <w:tc>
          <w:tcPr>
            <w:tcW w:w="698" w:type="pct"/>
            <w:noWrap/>
            <w:vAlign w:val="center"/>
            <w:hideMark/>
          </w:tcPr>
          <w:p w14:paraId="67CE2D9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-6.138**</w:t>
            </w:r>
          </w:p>
        </w:tc>
      </w:tr>
      <w:tr w:rsidR="005F0B43" w:rsidRPr="005F0B43" w14:paraId="165535FA" w14:textId="77777777" w:rsidTr="005F0B43">
        <w:trPr>
          <w:trHeight w:val="260"/>
          <w:jc w:val="center"/>
        </w:trPr>
        <w:tc>
          <w:tcPr>
            <w:tcW w:w="696" w:type="pct"/>
            <w:vMerge/>
            <w:noWrap/>
            <w:vAlign w:val="center"/>
            <w:hideMark/>
          </w:tcPr>
          <w:p w14:paraId="3952592A"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2733648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(1.406)</w:t>
            </w:r>
          </w:p>
        </w:tc>
        <w:tc>
          <w:tcPr>
            <w:tcW w:w="515" w:type="pct"/>
            <w:noWrap/>
            <w:vAlign w:val="center"/>
            <w:hideMark/>
          </w:tcPr>
          <w:p w14:paraId="79A407F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(1.431)</w:t>
            </w:r>
          </w:p>
        </w:tc>
        <w:tc>
          <w:tcPr>
            <w:tcW w:w="535" w:type="pct"/>
            <w:noWrap/>
            <w:vAlign w:val="center"/>
            <w:hideMark/>
          </w:tcPr>
          <w:p w14:paraId="24D3BEF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(1.406)</w:t>
            </w:r>
          </w:p>
        </w:tc>
        <w:tc>
          <w:tcPr>
            <w:tcW w:w="580" w:type="pct"/>
            <w:noWrap/>
            <w:vAlign w:val="center"/>
            <w:hideMark/>
          </w:tcPr>
          <w:p w14:paraId="6A52EBC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(2.464)</w:t>
            </w:r>
          </w:p>
        </w:tc>
        <w:tc>
          <w:tcPr>
            <w:tcW w:w="737" w:type="pct"/>
            <w:noWrap/>
            <w:vAlign w:val="center"/>
            <w:hideMark/>
          </w:tcPr>
          <w:p w14:paraId="0A2BA1B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(2.464)</w:t>
            </w:r>
          </w:p>
        </w:tc>
        <w:tc>
          <w:tcPr>
            <w:tcW w:w="668" w:type="pct"/>
            <w:noWrap/>
            <w:vAlign w:val="center"/>
            <w:hideMark/>
          </w:tcPr>
          <w:p w14:paraId="46E77EF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(2.464)</w:t>
            </w:r>
          </w:p>
        </w:tc>
        <w:tc>
          <w:tcPr>
            <w:tcW w:w="698" w:type="pct"/>
            <w:noWrap/>
            <w:vAlign w:val="center"/>
            <w:hideMark/>
          </w:tcPr>
          <w:p w14:paraId="39FF686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(2.464)</w:t>
            </w:r>
          </w:p>
        </w:tc>
      </w:tr>
      <w:tr w:rsidR="005F0B43" w:rsidRPr="005F0B43" w14:paraId="1BF252DB" w14:textId="77777777" w:rsidTr="005F0B43">
        <w:trPr>
          <w:trHeight w:val="260"/>
          <w:jc w:val="center"/>
        </w:trPr>
        <w:tc>
          <w:tcPr>
            <w:tcW w:w="696" w:type="pct"/>
            <w:vMerge w:val="restart"/>
            <w:noWrap/>
            <w:vAlign w:val="center"/>
            <w:hideMark/>
          </w:tcPr>
          <w:p w14:paraId="5E04634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6.corplifestage</w:t>
            </w:r>
          </w:p>
        </w:tc>
        <w:tc>
          <w:tcPr>
            <w:tcW w:w="570" w:type="pct"/>
            <w:noWrap/>
            <w:vAlign w:val="center"/>
            <w:hideMark/>
          </w:tcPr>
          <w:p w14:paraId="6961821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-7.332***</w:t>
            </w:r>
          </w:p>
        </w:tc>
        <w:tc>
          <w:tcPr>
            <w:tcW w:w="515" w:type="pct"/>
            <w:noWrap/>
            <w:vAlign w:val="center"/>
            <w:hideMark/>
          </w:tcPr>
          <w:p w14:paraId="5CC9A53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-9.349***</w:t>
            </w:r>
          </w:p>
        </w:tc>
        <w:tc>
          <w:tcPr>
            <w:tcW w:w="535" w:type="pct"/>
            <w:noWrap/>
            <w:vAlign w:val="center"/>
            <w:hideMark/>
          </w:tcPr>
          <w:p w14:paraId="3ED52E6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-7.332***</w:t>
            </w:r>
          </w:p>
        </w:tc>
        <w:tc>
          <w:tcPr>
            <w:tcW w:w="580" w:type="pct"/>
            <w:noWrap/>
            <w:vAlign w:val="center"/>
            <w:hideMark/>
          </w:tcPr>
          <w:p w14:paraId="1361774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-9.349***</w:t>
            </w:r>
          </w:p>
        </w:tc>
        <w:tc>
          <w:tcPr>
            <w:tcW w:w="737" w:type="pct"/>
            <w:noWrap/>
            <w:vAlign w:val="center"/>
            <w:hideMark/>
          </w:tcPr>
          <w:p w14:paraId="1D29236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-9.349***</w:t>
            </w:r>
          </w:p>
        </w:tc>
        <w:tc>
          <w:tcPr>
            <w:tcW w:w="668" w:type="pct"/>
            <w:noWrap/>
            <w:vAlign w:val="center"/>
            <w:hideMark/>
          </w:tcPr>
          <w:p w14:paraId="4E3EF22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-9.349***</w:t>
            </w:r>
          </w:p>
        </w:tc>
        <w:tc>
          <w:tcPr>
            <w:tcW w:w="698" w:type="pct"/>
            <w:noWrap/>
            <w:vAlign w:val="center"/>
            <w:hideMark/>
          </w:tcPr>
          <w:p w14:paraId="5FDC27D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-9.349***</w:t>
            </w:r>
          </w:p>
        </w:tc>
      </w:tr>
      <w:tr w:rsidR="005F0B43" w:rsidRPr="005F0B43" w14:paraId="4C804623" w14:textId="77777777" w:rsidTr="005F0B43">
        <w:trPr>
          <w:trHeight w:val="260"/>
          <w:jc w:val="center"/>
        </w:trPr>
        <w:tc>
          <w:tcPr>
            <w:tcW w:w="696" w:type="pct"/>
            <w:vMerge/>
            <w:noWrap/>
            <w:vAlign w:val="center"/>
            <w:hideMark/>
          </w:tcPr>
          <w:p w14:paraId="3A6161EB"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44F63D5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(0.467)</w:t>
            </w:r>
          </w:p>
        </w:tc>
        <w:tc>
          <w:tcPr>
            <w:tcW w:w="515" w:type="pct"/>
            <w:noWrap/>
            <w:vAlign w:val="center"/>
            <w:hideMark/>
          </w:tcPr>
          <w:p w14:paraId="359C7C6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(0.498)</w:t>
            </w:r>
          </w:p>
        </w:tc>
        <w:tc>
          <w:tcPr>
            <w:tcW w:w="535" w:type="pct"/>
            <w:noWrap/>
            <w:vAlign w:val="center"/>
            <w:hideMark/>
          </w:tcPr>
          <w:p w14:paraId="4F5CC1D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(0.467)</w:t>
            </w:r>
          </w:p>
        </w:tc>
        <w:tc>
          <w:tcPr>
            <w:tcW w:w="580" w:type="pct"/>
            <w:noWrap/>
            <w:vAlign w:val="center"/>
            <w:hideMark/>
          </w:tcPr>
          <w:p w14:paraId="3486750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(0.609)</w:t>
            </w:r>
          </w:p>
        </w:tc>
        <w:tc>
          <w:tcPr>
            <w:tcW w:w="737" w:type="pct"/>
            <w:noWrap/>
            <w:vAlign w:val="center"/>
            <w:hideMark/>
          </w:tcPr>
          <w:p w14:paraId="254498C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(0.609)</w:t>
            </w:r>
          </w:p>
        </w:tc>
        <w:tc>
          <w:tcPr>
            <w:tcW w:w="668" w:type="pct"/>
            <w:noWrap/>
            <w:vAlign w:val="center"/>
            <w:hideMark/>
          </w:tcPr>
          <w:p w14:paraId="53A5370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(0.609)</w:t>
            </w:r>
          </w:p>
        </w:tc>
        <w:tc>
          <w:tcPr>
            <w:tcW w:w="698" w:type="pct"/>
            <w:noWrap/>
            <w:vAlign w:val="center"/>
            <w:hideMark/>
          </w:tcPr>
          <w:p w14:paraId="043DA8C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(0.609)</w:t>
            </w:r>
          </w:p>
        </w:tc>
      </w:tr>
      <w:tr w:rsidR="005F0B43" w:rsidRPr="005F0B43" w14:paraId="378CAF88" w14:textId="77777777" w:rsidTr="005F0B43">
        <w:trPr>
          <w:trHeight w:val="260"/>
          <w:jc w:val="center"/>
        </w:trPr>
        <w:tc>
          <w:tcPr>
            <w:tcW w:w="696" w:type="pct"/>
            <w:vMerge w:val="restart"/>
            <w:noWrap/>
            <w:vAlign w:val="center"/>
            <w:hideMark/>
          </w:tcPr>
          <w:p w14:paraId="700F8BD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7.corplifestage</w:t>
            </w:r>
          </w:p>
        </w:tc>
        <w:tc>
          <w:tcPr>
            <w:tcW w:w="570" w:type="pct"/>
            <w:noWrap/>
            <w:vAlign w:val="center"/>
            <w:hideMark/>
          </w:tcPr>
          <w:p w14:paraId="1F75DE1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-1.180</w:t>
            </w:r>
          </w:p>
        </w:tc>
        <w:tc>
          <w:tcPr>
            <w:tcW w:w="515" w:type="pct"/>
            <w:noWrap/>
            <w:vAlign w:val="center"/>
            <w:hideMark/>
          </w:tcPr>
          <w:p w14:paraId="07D566A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-0.737</w:t>
            </w:r>
          </w:p>
        </w:tc>
        <w:tc>
          <w:tcPr>
            <w:tcW w:w="535" w:type="pct"/>
            <w:noWrap/>
            <w:vAlign w:val="center"/>
            <w:hideMark/>
          </w:tcPr>
          <w:p w14:paraId="20D0EAA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-1.180</w:t>
            </w:r>
          </w:p>
        </w:tc>
        <w:tc>
          <w:tcPr>
            <w:tcW w:w="580" w:type="pct"/>
            <w:noWrap/>
            <w:vAlign w:val="center"/>
            <w:hideMark/>
          </w:tcPr>
          <w:p w14:paraId="09C66FB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-0.737</w:t>
            </w:r>
          </w:p>
        </w:tc>
        <w:tc>
          <w:tcPr>
            <w:tcW w:w="737" w:type="pct"/>
            <w:noWrap/>
            <w:vAlign w:val="center"/>
            <w:hideMark/>
          </w:tcPr>
          <w:p w14:paraId="1CB8AD0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-0.737</w:t>
            </w:r>
          </w:p>
        </w:tc>
        <w:tc>
          <w:tcPr>
            <w:tcW w:w="668" w:type="pct"/>
            <w:noWrap/>
            <w:vAlign w:val="center"/>
            <w:hideMark/>
          </w:tcPr>
          <w:p w14:paraId="73D2AE7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-0.737</w:t>
            </w:r>
          </w:p>
        </w:tc>
        <w:tc>
          <w:tcPr>
            <w:tcW w:w="698" w:type="pct"/>
            <w:noWrap/>
            <w:vAlign w:val="center"/>
            <w:hideMark/>
          </w:tcPr>
          <w:p w14:paraId="747B418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-0.737</w:t>
            </w:r>
          </w:p>
        </w:tc>
      </w:tr>
      <w:tr w:rsidR="005F0B43" w:rsidRPr="005F0B43" w14:paraId="387B8184" w14:textId="77777777" w:rsidTr="005F0B43">
        <w:trPr>
          <w:trHeight w:val="260"/>
          <w:jc w:val="center"/>
        </w:trPr>
        <w:tc>
          <w:tcPr>
            <w:tcW w:w="696" w:type="pct"/>
            <w:vMerge/>
            <w:noWrap/>
            <w:vAlign w:val="center"/>
            <w:hideMark/>
          </w:tcPr>
          <w:p w14:paraId="2B36BAC4"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6DA7BA2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(0.901)</w:t>
            </w:r>
          </w:p>
        </w:tc>
        <w:tc>
          <w:tcPr>
            <w:tcW w:w="515" w:type="pct"/>
            <w:noWrap/>
            <w:vAlign w:val="center"/>
            <w:hideMark/>
          </w:tcPr>
          <w:p w14:paraId="569E73C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(0.924)</w:t>
            </w:r>
          </w:p>
        </w:tc>
        <w:tc>
          <w:tcPr>
            <w:tcW w:w="535" w:type="pct"/>
            <w:noWrap/>
            <w:vAlign w:val="center"/>
            <w:hideMark/>
          </w:tcPr>
          <w:p w14:paraId="17CC063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(0.901)</w:t>
            </w:r>
          </w:p>
        </w:tc>
        <w:tc>
          <w:tcPr>
            <w:tcW w:w="580" w:type="pct"/>
            <w:noWrap/>
            <w:vAlign w:val="center"/>
            <w:hideMark/>
          </w:tcPr>
          <w:p w14:paraId="09162D1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(1.137)</w:t>
            </w:r>
          </w:p>
        </w:tc>
        <w:tc>
          <w:tcPr>
            <w:tcW w:w="737" w:type="pct"/>
            <w:noWrap/>
            <w:vAlign w:val="center"/>
            <w:hideMark/>
          </w:tcPr>
          <w:p w14:paraId="32CB9F8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(1.137)</w:t>
            </w:r>
          </w:p>
        </w:tc>
        <w:tc>
          <w:tcPr>
            <w:tcW w:w="668" w:type="pct"/>
            <w:noWrap/>
            <w:vAlign w:val="center"/>
            <w:hideMark/>
          </w:tcPr>
          <w:p w14:paraId="48B4847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(1.137)</w:t>
            </w:r>
          </w:p>
        </w:tc>
        <w:tc>
          <w:tcPr>
            <w:tcW w:w="698" w:type="pct"/>
            <w:noWrap/>
            <w:vAlign w:val="center"/>
            <w:hideMark/>
          </w:tcPr>
          <w:p w14:paraId="5049C0E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(1.137)</w:t>
            </w:r>
          </w:p>
        </w:tc>
      </w:tr>
      <w:tr w:rsidR="005F0B43" w:rsidRPr="005F0B43" w14:paraId="278C8DFF" w14:textId="77777777" w:rsidTr="005F0B43">
        <w:trPr>
          <w:trHeight w:val="260"/>
          <w:jc w:val="center"/>
        </w:trPr>
        <w:tc>
          <w:tcPr>
            <w:tcW w:w="696" w:type="pct"/>
            <w:vMerge w:val="restart"/>
            <w:noWrap/>
            <w:vAlign w:val="center"/>
            <w:hideMark/>
          </w:tcPr>
          <w:p w14:paraId="752485F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8.corplifestage</w:t>
            </w:r>
          </w:p>
        </w:tc>
        <w:tc>
          <w:tcPr>
            <w:tcW w:w="570" w:type="pct"/>
            <w:noWrap/>
            <w:vAlign w:val="center"/>
            <w:hideMark/>
          </w:tcPr>
          <w:p w14:paraId="1534F70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-6.042***</w:t>
            </w:r>
          </w:p>
        </w:tc>
        <w:tc>
          <w:tcPr>
            <w:tcW w:w="515" w:type="pct"/>
            <w:noWrap/>
            <w:vAlign w:val="center"/>
            <w:hideMark/>
          </w:tcPr>
          <w:p w14:paraId="2BF4AEE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-7.554***</w:t>
            </w:r>
          </w:p>
        </w:tc>
        <w:tc>
          <w:tcPr>
            <w:tcW w:w="535" w:type="pct"/>
            <w:noWrap/>
            <w:vAlign w:val="center"/>
            <w:hideMark/>
          </w:tcPr>
          <w:p w14:paraId="64E720C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-6.042***</w:t>
            </w:r>
          </w:p>
        </w:tc>
        <w:tc>
          <w:tcPr>
            <w:tcW w:w="580" w:type="pct"/>
            <w:noWrap/>
            <w:vAlign w:val="center"/>
            <w:hideMark/>
          </w:tcPr>
          <w:p w14:paraId="11E116A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-7.554***</w:t>
            </w:r>
          </w:p>
        </w:tc>
        <w:tc>
          <w:tcPr>
            <w:tcW w:w="737" w:type="pct"/>
            <w:noWrap/>
            <w:vAlign w:val="center"/>
            <w:hideMark/>
          </w:tcPr>
          <w:p w14:paraId="032E225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-7.554***</w:t>
            </w:r>
          </w:p>
        </w:tc>
        <w:tc>
          <w:tcPr>
            <w:tcW w:w="668" w:type="pct"/>
            <w:noWrap/>
            <w:vAlign w:val="center"/>
            <w:hideMark/>
          </w:tcPr>
          <w:p w14:paraId="1BE917A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-7.554***</w:t>
            </w:r>
          </w:p>
        </w:tc>
        <w:tc>
          <w:tcPr>
            <w:tcW w:w="698" w:type="pct"/>
            <w:noWrap/>
            <w:vAlign w:val="center"/>
            <w:hideMark/>
          </w:tcPr>
          <w:p w14:paraId="583C977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-7.554***</w:t>
            </w:r>
          </w:p>
        </w:tc>
      </w:tr>
      <w:tr w:rsidR="005F0B43" w:rsidRPr="005F0B43" w14:paraId="1B801073" w14:textId="77777777" w:rsidTr="005F0B43">
        <w:trPr>
          <w:trHeight w:val="260"/>
          <w:jc w:val="center"/>
        </w:trPr>
        <w:tc>
          <w:tcPr>
            <w:tcW w:w="696" w:type="pct"/>
            <w:vMerge/>
            <w:noWrap/>
            <w:vAlign w:val="center"/>
            <w:hideMark/>
          </w:tcPr>
          <w:p w14:paraId="56304594"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14EA25B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(0.767)</w:t>
            </w:r>
          </w:p>
        </w:tc>
        <w:tc>
          <w:tcPr>
            <w:tcW w:w="515" w:type="pct"/>
            <w:noWrap/>
            <w:vAlign w:val="center"/>
            <w:hideMark/>
          </w:tcPr>
          <w:p w14:paraId="75B5CD5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(0.814)</w:t>
            </w:r>
          </w:p>
        </w:tc>
        <w:tc>
          <w:tcPr>
            <w:tcW w:w="535" w:type="pct"/>
            <w:noWrap/>
            <w:vAlign w:val="center"/>
            <w:hideMark/>
          </w:tcPr>
          <w:p w14:paraId="5A93B07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(0.767)</w:t>
            </w:r>
          </w:p>
        </w:tc>
        <w:tc>
          <w:tcPr>
            <w:tcW w:w="580" w:type="pct"/>
            <w:noWrap/>
            <w:vAlign w:val="center"/>
            <w:hideMark/>
          </w:tcPr>
          <w:p w14:paraId="6EE4A21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(0.976)</w:t>
            </w:r>
          </w:p>
        </w:tc>
        <w:tc>
          <w:tcPr>
            <w:tcW w:w="737" w:type="pct"/>
            <w:noWrap/>
            <w:vAlign w:val="center"/>
            <w:hideMark/>
          </w:tcPr>
          <w:p w14:paraId="542BFBD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(0.976)</w:t>
            </w:r>
          </w:p>
        </w:tc>
        <w:tc>
          <w:tcPr>
            <w:tcW w:w="668" w:type="pct"/>
            <w:noWrap/>
            <w:vAlign w:val="center"/>
            <w:hideMark/>
          </w:tcPr>
          <w:p w14:paraId="36684D4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(0.976)</w:t>
            </w:r>
          </w:p>
        </w:tc>
        <w:tc>
          <w:tcPr>
            <w:tcW w:w="698" w:type="pct"/>
            <w:noWrap/>
            <w:vAlign w:val="center"/>
            <w:hideMark/>
          </w:tcPr>
          <w:p w14:paraId="5A697A2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(0.976)</w:t>
            </w:r>
          </w:p>
        </w:tc>
      </w:tr>
      <w:tr w:rsidR="005F0B43" w:rsidRPr="005F0B43" w14:paraId="158B6DC1" w14:textId="77777777" w:rsidTr="005F0B43">
        <w:trPr>
          <w:trHeight w:val="260"/>
          <w:jc w:val="center"/>
        </w:trPr>
        <w:tc>
          <w:tcPr>
            <w:tcW w:w="696" w:type="pct"/>
            <w:vMerge w:val="restart"/>
            <w:noWrap/>
            <w:vAlign w:val="center"/>
            <w:hideMark/>
          </w:tcPr>
          <w:p w14:paraId="1B03BCE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prof</w:t>
            </w:r>
          </w:p>
        </w:tc>
        <w:tc>
          <w:tcPr>
            <w:tcW w:w="570" w:type="pct"/>
            <w:noWrap/>
            <w:vAlign w:val="center"/>
            <w:hideMark/>
          </w:tcPr>
          <w:p w14:paraId="7973D64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-3.907***</w:t>
            </w:r>
          </w:p>
        </w:tc>
        <w:tc>
          <w:tcPr>
            <w:tcW w:w="515" w:type="pct"/>
            <w:noWrap/>
            <w:vAlign w:val="center"/>
            <w:hideMark/>
          </w:tcPr>
          <w:p w14:paraId="6BF0E14C" w14:textId="60E17D41" w:rsidR="005F0B43" w:rsidRPr="005F0B43" w:rsidRDefault="005F0B43" w:rsidP="005F0B43">
            <w:pPr>
              <w:tabs>
                <w:tab w:val="left" w:pos="540"/>
              </w:tabs>
              <w:spacing w:before="40" w:after="40" w:line="240" w:lineRule="auto"/>
              <w:jc w:val="center"/>
              <w:rPr>
                <w:sz w:val="17"/>
                <w:szCs w:val="16"/>
              </w:rPr>
            </w:pPr>
            <w:r w:rsidRPr="005F0B43">
              <w:rPr>
                <w:sz w:val="17"/>
                <w:szCs w:val="16"/>
              </w:rPr>
              <w:t>-15.29</w:t>
            </w:r>
            <w:r w:rsidR="000A5B48">
              <w:rPr>
                <w:sz w:val="17"/>
                <w:szCs w:val="16"/>
              </w:rPr>
              <w:t>0</w:t>
            </w:r>
            <w:r w:rsidRPr="005F0B43">
              <w:rPr>
                <w:sz w:val="17"/>
                <w:szCs w:val="16"/>
              </w:rPr>
              <w:t>***</w:t>
            </w:r>
          </w:p>
        </w:tc>
        <w:tc>
          <w:tcPr>
            <w:tcW w:w="535" w:type="pct"/>
            <w:noWrap/>
            <w:vAlign w:val="center"/>
            <w:hideMark/>
          </w:tcPr>
          <w:p w14:paraId="130009B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-3.907***</w:t>
            </w:r>
          </w:p>
        </w:tc>
        <w:tc>
          <w:tcPr>
            <w:tcW w:w="580" w:type="pct"/>
            <w:noWrap/>
            <w:vAlign w:val="center"/>
            <w:hideMark/>
          </w:tcPr>
          <w:p w14:paraId="03824525" w14:textId="458F0998" w:rsidR="005F0B43" w:rsidRPr="005F0B43" w:rsidRDefault="005F0B43" w:rsidP="005F0B43">
            <w:pPr>
              <w:tabs>
                <w:tab w:val="left" w:pos="540"/>
              </w:tabs>
              <w:spacing w:before="40" w:after="40" w:line="240" w:lineRule="auto"/>
              <w:jc w:val="center"/>
              <w:rPr>
                <w:sz w:val="17"/>
                <w:szCs w:val="16"/>
              </w:rPr>
            </w:pPr>
            <w:r w:rsidRPr="005F0B43">
              <w:rPr>
                <w:sz w:val="17"/>
                <w:szCs w:val="16"/>
              </w:rPr>
              <w:t>-15.29</w:t>
            </w:r>
            <w:r w:rsidR="000A5B48">
              <w:rPr>
                <w:sz w:val="17"/>
                <w:szCs w:val="16"/>
              </w:rPr>
              <w:t>0</w:t>
            </w:r>
            <w:r w:rsidRPr="005F0B43">
              <w:rPr>
                <w:sz w:val="17"/>
                <w:szCs w:val="16"/>
              </w:rPr>
              <w:t>***</w:t>
            </w:r>
          </w:p>
        </w:tc>
        <w:tc>
          <w:tcPr>
            <w:tcW w:w="737" w:type="pct"/>
            <w:noWrap/>
            <w:vAlign w:val="center"/>
            <w:hideMark/>
          </w:tcPr>
          <w:p w14:paraId="37A359BC" w14:textId="4C4D169A" w:rsidR="005F0B43" w:rsidRPr="005F0B43" w:rsidRDefault="005F0B43" w:rsidP="005F0B43">
            <w:pPr>
              <w:tabs>
                <w:tab w:val="left" w:pos="540"/>
              </w:tabs>
              <w:spacing w:before="40" w:after="40" w:line="240" w:lineRule="auto"/>
              <w:jc w:val="center"/>
              <w:rPr>
                <w:sz w:val="17"/>
                <w:szCs w:val="16"/>
              </w:rPr>
            </w:pPr>
            <w:r w:rsidRPr="005F0B43">
              <w:rPr>
                <w:sz w:val="17"/>
                <w:szCs w:val="16"/>
              </w:rPr>
              <w:t>-15.29</w:t>
            </w:r>
            <w:r w:rsidR="000A5B48">
              <w:rPr>
                <w:sz w:val="17"/>
                <w:szCs w:val="16"/>
              </w:rPr>
              <w:t>0</w:t>
            </w:r>
            <w:r w:rsidRPr="005F0B43">
              <w:rPr>
                <w:sz w:val="17"/>
                <w:szCs w:val="16"/>
              </w:rPr>
              <w:t>***</w:t>
            </w:r>
          </w:p>
        </w:tc>
        <w:tc>
          <w:tcPr>
            <w:tcW w:w="668" w:type="pct"/>
            <w:noWrap/>
            <w:vAlign w:val="center"/>
            <w:hideMark/>
          </w:tcPr>
          <w:p w14:paraId="10B64B1B" w14:textId="4468FC6B" w:rsidR="005F0B43" w:rsidRPr="005F0B43" w:rsidRDefault="005F0B43" w:rsidP="005F0B43">
            <w:pPr>
              <w:tabs>
                <w:tab w:val="left" w:pos="540"/>
              </w:tabs>
              <w:spacing w:before="40" w:after="40" w:line="240" w:lineRule="auto"/>
              <w:jc w:val="center"/>
              <w:rPr>
                <w:sz w:val="17"/>
                <w:szCs w:val="16"/>
              </w:rPr>
            </w:pPr>
            <w:r w:rsidRPr="005F0B43">
              <w:rPr>
                <w:sz w:val="17"/>
                <w:szCs w:val="16"/>
              </w:rPr>
              <w:t>-15.29</w:t>
            </w:r>
            <w:r w:rsidR="000A5B48">
              <w:rPr>
                <w:sz w:val="17"/>
                <w:szCs w:val="16"/>
              </w:rPr>
              <w:t>0</w:t>
            </w:r>
            <w:r w:rsidRPr="005F0B43">
              <w:rPr>
                <w:sz w:val="17"/>
                <w:szCs w:val="16"/>
              </w:rPr>
              <w:t>***</w:t>
            </w:r>
          </w:p>
        </w:tc>
        <w:tc>
          <w:tcPr>
            <w:tcW w:w="698" w:type="pct"/>
            <w:noWrap/>
            <w:vAlign w:val="center"/>
            <w:hideMark/>
          </w:tcPr>
          <w:p w14:paraId="3C6BFB10" w14:textId="1E954E17" w:rsidR="005F0B43" w:rsidRPr="005F0B43" w:rsidRDefault="005F0B43" w:rsidP="005F0B43">
            <w:pPr>
              <w:tabs>
                <w:tab w:val="left" w:pos="540"/>
              </w:tabs>
              <w:spacing w:before="40" w:after="40" w:line="240" w:lineRule="auto"/>
              <w:jc w:val="center"/>
              <w:rPr>
                <w:sz w:val="17"/>
                <w:szCs w:val="16"/>
              </w:rPr>
            </w:pPr>
            <w:r w:rsidRPr="005F0B43">
              <w:rPr>
                <w:sz w:val="17"/>
                <w:szCs w:val="16"/>
              </w:rPr>
              <w:t>-15.29</w:t>
            </w:r>
            <w:r w:rsidR="000A5B48">
              <w:rPr>
                <w:sz w:val="17"/>
                <w:szCs w:val="16"/>
              </w:rPr>
              <w:t>0</w:t>
            </w:r>
            <w:r w:rsidRPr="005F0B43">
              <w:rPr>
                <w:sz w:val="17"/>
                <w:szCs w:val="16"/>
              </w:rPr>
              <w:t>***</w:t>
            </w:r>
          </w:p>
        </w:tc>
      </w:tr>
      <w:tr w:rsidR="005F0B43" w:rsidRPr="005F0B43" w14:paraId="2A4C5868" w14:textId="77777777" w:rsidTr="005F0B43">
        <w:trPr>
          <w:trHeight w:val="260"/>
          <w:jc w:val="center"/>
        </w:trPr>
        <w:tc>
          <w:tcPr>
            <w:tcW w:w="696" w:type="pct"/>
            <w:vMerge/>
            <w:noWrap/>
            <w:vAlign w:val="center"/>
            <w:hideMark/>
          </w:tcPr>
          <w:p w14:paraId="20FE4FE5"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574BC24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(1.049)</w:t>
            </w:r>
          </w:p>
        </w:tc>
        <w:tc>
          <w:tcPr>
            <w:tcW w:w="515" w:type="pct"/>
            <w:noWrap/>
            <w:vAlign w:val="center"/>
            <w:hideMark/>
          </w:tcPr>
          <w:p w14:paraId="106A1A6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(1.413)</w:t>
            </w:r>
          </w:p>
        </w:tc>
        <w:tc>
          <w:tcPr>
            <w:tcW w:w="535" w:type="pct"/>
            <w:noWrap/>
            <w:vAlign w:val="center"/>
            <w:hideMark/>
          </w:tcPr>
          <w:p w14:paraId="5184BD9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(1.049)</w:t>
            </w:r>
          </w:p>
        </w:tc>
        <w:tc>
          <w:tcPr>
            <w:tcW w:w="580" w:type="pct"/>
            <w:noWrap/>
            <w:vAlign w:val="center"/>
            <w:hideMark/>
          </w:tcPr>
          <w:p w14:paraId="6C6AE6B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(1.826)</w:t>
            </w:r>
          </w:p>
        </w:tc>
        <w:tc>
          <w:tcPr>
            <w:tcW w:w="737" w:type="pct"/>
            <w:noWrap/>
            <w:vAlign w:val="center"/>
            <w:hideMark/>
          </w:tcPr>
          <w:p w14:paraId="5C2284B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(1.826)</w:t>
            </w:r>
          </w:p>
        </w:tc>
        <w:tc>
          <w:tcPr>
            <w:tcW w:w="668" w:type="pct"/>
            <w:noWrap/>
            <w:vAlign w:val="center"/>
            <w:hideMark/>
          </w:tcPr>
          <w:p w14:paraId="3349AF1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(1.826)</w:t>
            </w:r>
          </w:p>
        </w:tc>
        <w:tc>
          <w:tcPr>
            <w:tcW w:w="698" w:type="pct"/>
            <w:noWrap/>
            <w:vAlign w:val="center"/>
            <w:hideMark/>
          </w:tcPr>
          <w:p w14:paraId="2CCF5DC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(1.826)</w:t>
            </w:r>
          </w:p>
        </w:tc>
      </w:tr>
      <w:tr w:rsidR="005F0B43" w:rsidRPr="005F0B43" w14:paraId="6F15F19B" w14:textId="77777777" w:rsidTr="005F0B43">
        <w:trPr>
          <w:trHeight w:val="260"/>
          <w:jc w:val="center"/>
        </w:trPr>
        <w:tc>
          <w:tcPr>
            <w:tcW w:w="696" w:type="pct"/>
            <w:vMerge w:val="restart"/>
            <w:noWrap/>
            <w:vAlign w:val="center"/>
            <w:hideMark/>
          </w:tcPr>
          <w:p w14:paraId="4DE85676" w14:textId="4095DE98" w:rsidR="005F0B43" w:rsidRPr="005F0B43" w:rsidRDefault="00AA6D74" w:rsidP="005F0B43">
            <w:pPr>
              <w:tabs>
                <w:tab w:val="left" w:pos="540"/>
              </w:tabs>
              <w:spacing w:before="40" w:after="40" w:line="240" w:lineRule="auto"/>
              <w:jc w:val="center"/>
              <w:rPr>
                <w:sz w:val="17"/>
                <w:szCs w:val="16"/>
              </w:rPr>
            </w:pPr>
            <w:r w:rsidRPr="005F0B43">
              <w:rPr>
                <w:sz w:val="17"/>
                <w:szCs w:val="16"/>
              </w:rPr>
              <w:lastRenderedPageBreak/>
              <w:t>T</w:t>
            </w:r>
            <w:r w:rsidR="005F0B43" w:rsidRPr="005F0B43">
              <w:rPr>
                <w:sz w:val="17"/>
                <w:szCs w:val="16"/>
              </w:rPr>
              <w:t>ang</w:t>
            </w:r>
          </w:p>
        </w:tc>
        <w:tc>
          <w:tcPr>
            <w:tcW w:w="570" w:type="pct"/>
            <w:noWrap/>
            <w:vAlign w:val="center"/>
            <w:hideMark/>
          </w:tcPr>
          <w:p w14:paraId="6549CE0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-3.046***</w:t>
            </w:r>
          </w:p>
        </w:tc>
        <w:tc>
          <w:tcPr>
            <w:tcW w:w="515" w:type="pct"/>
            <w:noWrap/>
            <w:vAlign w:val="center"/>
            <w:hideMark/>
          </w:tcPr>
          <w:p w14:paraId="5B7292C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-2.314**</w:t>
            </w:r>
          </w:p>
        </w:tc>
        <w:tc>
          <w:tcPr>
            <w:tcW w:w="535" w:type="pct"/>
            <w:noWrap/>
            <w:vAlign w:val="center"/>
            <w:hideMark/>
          </w:tcPr>
          <w:p w14:paraId="5574BB4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-3.046***</w:t>
            </w:r>
          </w:p>
        </w:tc>
        <w:tc>
          <w:tcPr>
            <w:tcW w:w="580" w:type="pct"/>
            <w:noWrap/>
            <w:vAlign w:val="center"/>
            <w:hideMark/>
          </w:tcPr>
          <w:p w14:paraId="7A41390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-2.314*</w:t>
            </w:r>
          </w:p>
        </w:tc>
        <w:tc>
          <w:tcPr>
            <w:tcW w:w="737" w:type="pct"/>
            <w:noWrap/>
            <w:vAlign w:val="center"/>
            <w:hideMark/>
          </w:tcPr>
          <w:p w14:paraId="3334CDA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-2.314*</w:t>
            </w:r>
          </w:p>
        </w:tc>
        <w:tc>
          <w:tcPr>
            <w:tcW w:w="668" w:type="pct"/>
            <w:noWrap/>
            <w:vAlign w:val="center"/>
            <w:hideMark/>
          </w:tcPr>
          <w:p w14:paraId="0BC1737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-2.314*</w:t>
            </w:r>
          </w:p>
        </w:tc>
        <w:tc>
          <w:tcPr>
            <w:tcW w:w="698" w:type="pct"/>
            <w:noWrap/>
            <w:vAlign w:val="center"/>
            <w:hideMark/>
          </w:tcPr>
          <w:p w14:paraId="1777EEE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-2.314*</w:t>
            </w:r>
          </w:p>
        </w:tc>
      </w:tr>
      <w:tr w:rsidR="005F0B43" w:rsidRPr="005F0B43" w14:paraId="6F0CF6F8" w14:textId="77777777" w:rsidTr="005F0B43">
        <w:trPr>
          <w:trHeight w:val="260"/>
          <w:jc w:val="center"/>
        </w:trPr>
        <w:tc>
          <w:tcPr>
            <w:tcW w:w="696" w:type="pct"/>
            <w:vMerge/>
            <w:noWrap/>
            <w:vAlign w:val="center"/>
            <w:hideMark/>
          </w:tcPr>
          <w:p w14:paraId="37E2BCA6"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106BF12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(0.539)</w:t>
            </w:r>
          </w:p>
        </w:tc>
        <w:tc>
          <w:tcPr>
            <w:tcW w:w="515" w:type="pct"/>
            <w:noWrap/>
            <w:vAlign w:val="center"/>
            <w:hideMark/>
          </w:tcPr>
          <w:p w14:paraId="180FAF5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(1.049)</w:t>
            </w:r>
          </w:p>
        </w:tc>
        <w:tc>
          <w:tcPr>
            <w:tcW w:w="535" w:type="pct"/>
            <w:noWrap/>
            <w:vAlign w:val="center"/>
            <w:hideMark/>
          </w:tcPr>
          <w:p w14:paraId="2CC5DF8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(0.539)</w:t>
            </w:r>
          </w:p>
        </w:tc>
        <w:tc>
          <w:tcPr>
            <w:tcW w:w="580" w:type="pct"/>
            <w:noWrap/>
            <w:vAlign w:val="center"/>
            <w:hideMark/>
          </w:tcPr>
          <w:p w14:paraId="3E1D898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(1.185)</w:t>
            </w:r>
          </w:p>
        </w:tc>
        <w:tc>
          <w:tcPr>
            <w:tcW w:w="737" w:type="pct"/>
            <w:noWrap/>
            <w:vAlign w:val="center"/>
            <w:hideMark/>
          </w:tcPr>
          <w:p w14:paraId="0E32A69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(1.185)</w:t>
            </w:r>
          </w:p>
        </w:tc>
        <w:tc>
          <w:tcPr>
            <w:tcW w:w="668" w:type="pct"/>
            <w:noWrap/>
            <w:vAlign w:val="center"/>
            <w:hideMark/>
          </w:tcPr>
          <w:p w14:paraId="482DA37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(1.185)</w:t>
            </w:r>
          </w:p>
        </w:tc>
        <w:tc>
          <w:tcPr>
            <w:tcW w:w="698" w:type="pct"/>
            <w:noWrap/>
            <w:vAlign w:val="center"/>
            <w:hideMark/>
          </w:tcPr>
          <w:p w14:paraId="19E4869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(1.185)</w:t>
            </w:r>
          </w:p>
        </w:tc>
      </w:tr>
      <w:tr w:rsidR="005F0B43" w:rsidRPr="005F0B43" w14:paraId="20C7BF83" w14:textId="77777777" w:rsidTr="005F0B43">
        <w:trPr>
          <w:trHeight w:val="260"/>
          <w:jc w:val="center"/>
        </w:trPr>
        <w:tc>
          <w:tcPr>
            <w:tcW w:w="696" w:type="pct"/>
            <w:vMerge w:val="restart"/>
            <w:noWrap/>
            <w:vAlign w:val="center"/>
            <w:hideMark/>
          </w:tcPr>
          <w:p w14:paraId="5F6B824D" w14:textId="3E74D0BE" w:rsidR="005F0B43" w:rsidRPr="005F0B43" w:rsidRDefault="00AA6D74" w:rsidP="005F0B43">
            <w:pPr>
              <w:tabs>
                <w:tab w:val="left" w:pos="540"/>
              </w:tabs>
              <w:spacing w:before="40" w:after="40" w:line="240" w:lineRule="auto"/>
              <w:jc w:val="center"/>
              <w:rPr>
                <w:sz w:val="17"/>
                <w:szCs w:val="16"/>
              </w:rPr>
            </w:pPr>
            <w:r w:rsidRPr="005F0B43">
              <w:rPr>
                <w:sz w:val="17"/>
                <w:szCs w:val="16"/>
              </w:rPr>
              <w:t>D</w:t>
            </w:r>
            <w:r w:rsidR="005F0B43" w:rsidRPr="005F0B43">
              <w:rPr>
                <w:sz w:val="17"/>
                <w:szCs w:val="16"/>
              </w:rPr>
              <w:t>vnd</w:t>
            </w:r>
          </w:p>
        </w:tc>
        <w:tc>
          <w:tcPr>
            <w:tcW w:w="570" w:type="pct"/>
            <w:noWrap/>
            <w:vAlign w:val="center"/>
            <w:hideMark/>
          </w:tcPr>
          <w:p w14:paraId="3A72A7B4" w14:textId="7B4FE66A" w:rsidR="005F0B43" w:rsidRPr="005F0B43" w:rsidRDefault="005F0B43" w:rsidP="005F0B43">
            <w:pPr>
              <w:tabs>
                <w:tab w:val="left" w:pos="540"/>
              </w:tabs>
              <w:spacing w:before="40" w:after="40" w:line="240" w:lineRule="auto"/>
              <w:jc w:val="center"/>
              <w:rPr>
                <w:sz w:val="17"/>
                <w:szCs w:val="16"/>
              </w:rPr>
            </w:pPr>
            <w:r w:rsidRPr="005F0B43">
              <w:rPr>
                <w:sz w:val="17"/>
                <w:szCs w:val="16"/>
              </w:rPr>
              <w:t>0.004***</w:t>
            </w:r>
          </w:p>
        </w:tc>
        <w:tc>
          <w:tcPr>
            <w:tcW w:w="515" w:type="pct"/>
            <w:noWrap/>
            <w:vAlign w:val="center"/>
            <w:hideMark/>
          </w:tcPr>
          <w:p w14:paraId="5B987529" w14:textId="25F570DD" w:rsidR="005F0B43" w:rsidRPr="005F0B43" w:rsidRDefault="005F0B43" w:rsidP="005F0B43">
            <w:pPr>
              <w:tabs>
                <w:tab w:val="left" w:pos="540"/>
              </w:tabs>
              <w:spacing w:before="40" w:after="40" w:line="240" w:lineRule="auto"/>
              <w:jc w:val="center"/>
              <w:rPr>
                <w:sz w:val="17"/>
                <w:szCs w:val="16"/>
              </w:rPr>
            </w:pPr>
            <w:r w:rsidRPr="005F0B43">
              <w:rPr>
                <w:sz w:val="17"/>
                <w:szCs w:val="16"/>
              </w:rPr>
              <w:t>0.002**</w:t>
            </w:r>
          </w:p>
        </w:tc>
        <w:tc>
          <w:tcPr>
            <w:tcW w:w="535" w:type="pct"/>
            <w:noWrap/>
            <w:vAlign w:val="center"/>
            <w:hideMark/>
          </w:tcPr>
          <w:p w14:paraId="02D39EC2" w14:textId="5D9DD4F2" w:rsidR="005F0B43" w:rsidRPr="005F0B43" w:rsidRDefault="005F0B43" w:rsidP="005F0B43">
            <w:pPr>
              <w:tabs>
                <w:tab w:val="left" w:pos="540"/>
              </w:tabs>
              <w:spacing w:before="40" w:after="40" w:line="240" w:lineRule="auto"/>
              <w:jc w:val="center"/>
              <w:rPr>
                <w:sz w:val="17"/>
                <w:szCs w:val="16"/>
              </w:rPr>
            </w:pPr>
            <w:r w:rsidRPr="005F0B43">
              <w:rPr>
                <w:sz w:val="17"/>
                <w:szCs w:val="16"/>
              </w:rPr>
              <w:t>0.004***</w:t>
            </w:r>
          </w:p>
        </w:tc>
        <w:tc>
          <w:tcPr>
            <w:tcW w:w="580" w:type="pct"/>
            <w:noWrap/>
            <w:vAlign w:val="center"/>
            <w:hideMark/>
          </w:tcPr>
          <w:p w14:paraId="0B7E2B6E" w14:textId="0B49499C" w:rsidR="005F0B43" w:rsidRPr="005F0B43" w:rsidRDefault="005F0B43" w:rsidP="005F0B43">
            <w:pPr>
              <w:tabs>
                <w:tab w:val="left" w:pos="540"/>
              </w:tabs>
              <w:spacing w:before="40" w:after="40" w:line="240" w:lineRule="auto"/>
              <w:jc w:val="center"/>
              <w:rPr>
                <w:sz w:val="17"/>
                <w:szCs w:val="16"/>
              </w:rPr>
            </w:pPr>
            <w:r w:rsidRPr="005F0B43">
              <w:rPr>
                <w:sz w:val="17"/>
                <w:szCs w:val="16"/>
              </w:rPr>
              <w:t>0.002*</w:t>
            </w:r>
          </w:p>
        </w:tc>
        <w:tc>
          <w:tcPr>
            <w:tcW w:w="737" w:type="pct"/>
            <w:noWrap/>
            <w:vAlign w:val="center"/>
            <w:hideMark/>
          </w:tcPr>
          <w:p w14:paraId="0254E239" w14:textId="78AA9BB0" w:rsidR="005F0B43" w:rsidRPr="005F0B43" w:rsidRDefault="005F0B43" w:rsidP="005F0B43">
            <w:pPr>
              <w:tabs>
                <w:tab w:val="left" w:pos="540"/>
              </w:tabs>
              <w:spacing w:before="40" w:after="40" w:line="240" w:lineRule="auto"/>
              <w:jc w:val="center"/>
              <w:rPr>
                <w:sz w:val="17"/>
                <w:szCs w:val="16"/>
              </w:rPr>
            </w:pPr>
            <w:r w:rsidRPr="005F0B43">
              <w:rPr>
                <w:sz w:val="17"/>
                <w:szCs w:val="16"/>
              </w:rPr>
              <w:t>0.002*</w:t>
            </w:r>
          </w:p>
        </w:tc>
        <w:tc>
          <w:tcPr>
            <w:tcW w:w="668" w:type="pct"/>
            <w:noWrap/>
            <w:vAlign w:val="center"/>
            <w:hideMark/>
          </w:tcPr>
          <w:p w14:paraId="0D776537" w14:textId="26847B1A" w:rsidR="005F0B43" w:rsidRPr="005F0B43" w:rsidRDefault="005F0B43" w:rsidP="005F0B43">
            <w:pPr>
              <w:tabs>
                <w:tab w:val="left" w:pos="540"/>
              </w:tabs>
              <w:spacing w:before="40" w:after="40" w:line="240" w:lineRule="auto"/>
              <w:jc w:val="center"/>
              <w:rPr>
                <w:sz w:val="17"/>
                <w:szCs w:val="16"/>
              </w:rPr>
            </w:pPr>
            <w:r w:rsidRPr="005F0B43">
              <w:rPr>
                <w:sz w:val="17"/>
                <w:szCs w:val="16"/>
              </w:rPr>
              <w:t>0.002*</w:t>
            </w:r>
          </w:p>
        </w:tc>
        <w:tc>
          <w:tcPr>
            <w:tcW w:w="698" w:type="pct"/>
            <w:noWrap/>
            <w:vAlign w:val="center"/>
            <w:hideMark/>
          </w:tcPr>
          <w:p w14:paraId="3872A243" w14:textId="3C46F01E" w:rsidR="005F0B43" w:rsidRPr="005F0B43" w:rsidRDefault="005F0B43" w:rsidP="005F0B43">
            <w:pPr>
              <w:tabs>
                <w:tab w:val="left" w:pos="540"/>
              </w:tabs>
              <w:spacing w:before="40" w:after="40" w:line="240" w:lineRule="auto"/>
              <w:jc w:val="center"/>
              <w:rPr>
                <w:sz w:val="17"/>
                <w:szCs w:val="16"/>
              </w:rPr>
            </w:pPr>
            <w:r w:rsidRPr="005F0B43">
              <w:rPr>
                <w:sz w:val="17"/>
                <w:szCs w:val="16"/>
              </w:rPr>
              <w:t>0.002*</w:t>
            </w:r>
          </w:p>
        </w:tc>
      </w:tr>
      <w:tr w:rsidR="005F0B43" w:rsidRPr="005F0B43" w14:paraId="00066AEF" w14:textId="77777777" w:rsidTr="005F0B43">
        <w:trPr>
          <w:trHeight w:val="260"/>
          <w:jc w:val="center"/>
        </w:trPr>
        <w:tc>
          <w:tcPr>
            <w:tcW w:w="696" w:type="pct"/>
            <w:vMerge/>
            <w:noWrap/>
            <w:vAlign w:val="center"/>
            <w:hideMark/>
          </w:tcPr>
          <w:p w14:paraId="2A0AC21C"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79C56484" w14:textId="020B55C1" w:rsidR="005F0B43" w:rsidRPr="005F0B43" w:rsidRDefault="005F0B43" w:rsidP="005F0B43">
            <w:pPr>
              <w:tabs>
                <w:tab w:val="left" w:pos="540"/>
              </w:tabs>
              <w:spacing w:before="40" w:after="40" w:line="240" w:lineRule="auto"/>
              <w:jc w:val="center"/>
              <w:rPr>
                <w:sz w:val="17"/>
                <w:szCs w:val="16"/>
              </w:rPr>
            </w:pPr>
            <w:r w:rsidRPr="005F0B43">
              <w:rPr>
                <w:sz w:val="17"/>
                <w:szCs w:val="16"/>
              </w:rPr>
              <w:t>(0.00</w:t>
            </w:r>
            <w:r w:rsidR="000A5B48">
              <w:rPr>
                <w:sz w:val="17"/>
                <w:szCs w:val="16"/>
              </w:rPr>
              <w:t>1</w:t>
            </w:r>
            <w:r w:rsidRPr="005F0B43">
              <w:rPr>
                <w:sz w:val="17"/>
                <w:szCs w:val="16"/>
              </w:rPr>
              <w:t>)</w:t>
            </w:r>
          </w:p>
        </w:tc>
        <w:tc>
          <w:tcPr>
            <w:tcW w:w="515" w:type="pct"/>
            <w:noWrap/>
            <w:vAlign w:val="center"/>
            <w:hideMark/>
          </w:tcPr>
          <w:p w14:paraId="24AE0C93" w14:textId="65396BD8" w:rsidR="005F0B43" w:rsidRPr="005F0B43" w:rsidRDefault="005F0B43" w:rsidP="005F0B43">
            <w:pPr>
              <w:tabs>
                <w:tab w:val="left" w:pos="540"/>
              </w:tabs>
              <w:spacing w:before="40" w:after="40" w:line="240" w:lineRule="auto"/>
              <w:jc w:val="center"/>
              <w:rPr>
                <w:sz w:val="17"/>
                <w:szCs w:val="16"/>
              </w:rPr>
            </w:pPr>
            <w:r w:rsidRPr="005F0B43">
              <w:rPr>
                <w:sz w:val="17"/>
                <w:szCs w:val="16"/>
              </w:rPr>
              <w:t>(0.00</w:t>
            </w:r>
            <w:r w:rsidR="000A5B48">
              <w:rPr>
                <w:sz w:val="17"/>
                <w:szCs w:val="16"/>
              </w:rPr>
              <w:t>1</w:t>
            </w:r>
            <w:r w:rsidRPr="005F0B43">
              <w:rPr>
                <w:sz w:val="17"/>
                <w:szCs w:val="16"/>
              </w:rPr>
              <w:t>)</w:t>
            </w:r>
          </w:p>
        </w:tc>
        <w:tc>
          <w:tcPr>
            <w:tcW w:w="535" w:type="pct"/>
            <w:noWrap/>
            <w:vAlign w:val="center"/>
            <w:hideMark/>
          </w:tcPr>
          <w:p w14:paraId="4425172E" w14:textId="450717FF" w:rsidR="005F0B43" w:rsidRPr="005F0B43" w:rsidRDefault="005F0B43" w:rsidP="005F0B43">
            <w:pPr>
              <w:tabs>
                <w:tab w:val="left" w:pos="540"/>
              </w:tabs>
              <w:spacing w:before="40" w:after="40" w:line="240" w:lineRule="auto"/>
              <w:jc w:val="center"/>
              <w:rPr>
                <w:sz w:val="17"/>
                <w:szCs w:val="16"/>
              </w:rPr>
            </w:pPr>
            <w:r w:rsidRPr="005F0B43">
              <w:rPr>
                <w:sz w:val="17"/>
                <w:szCs w:val="16"/>
              </w:rPr>
              <w:t>(0.001)</w:t>
            </w:r>
          </w:p>
        </w:tc>
        <w:tc>
          <w:tcPr>
            <w:tcW w:w="580" w:type="pct"/>
            <w:noWrap/>
            <w:vAlign w:val="center"/>
            <w:hideMark/>
          </w:tcPr>
          <w:p w14:paraId="5DF706E4" w14:textId="7202C25E" w:rsidR="005F0B43" w:rsidRPr="005F0B43" w:rsidRDefault="005F0B43" w:rsidP="005F0B43">
            <w:pPr>
              <w:tabs>
                <w:tab w:val="left" w:pos="540"/>
              </w:tabs>
              <w:spacing w:before="40" w:after="40" w:line="240" w:lineRule="auto"/>
              <w:jc w:val="center"/>
              <w:rPr>
                <w:sz w:val="17"/>
                <w:szCs w:val="16"/>
              </w:rPr>
            </w:pPr>
            <w:r w:rsidRPr="005F0B43">
              <w:rPr>
                <w:sz w:val="17"/>
                <w:szCs w:val="16"/>
              </w:rPr>
              <w:t>(0.001)</w:t>
            </w:r>
          </w:p>
        </w:tc>
        <w:tc>
          <w:tcPr>
            <w:tcW w:w="737" w:type="pct"/>
            <w:noWrap/>
            <w:vAlign w:val="center"/>
            <w:hideMark/>
          </w:tcPr>
          <w:p w14:paraId="68D04818" w14:textId="189CC99F" w:rsidR="005F0B43" w:rsidRPr="005F0B43" w:rsidRDefault="005F0B43" w:rsidP="005F0B43">
            <w:pPr>
              <w:tabs>
                <w:tab w:val="left" w:pos="540"/>
              </w:tabs>
              <w:spacing w:before="40" w:after="40" w:line="240" w:lineRule="auto"/>
              <w:jc w:val="center"/>
              <w:rPr>
                <w:sz w:val="17"/>
                <w:szCs w:val="16"/>
              </w:rPr>
            </w:pPr>
            <w:r w:rsidRPr="005F0B43">
              <w:rPr>
                <w:sz w:val="17"/>
                <w:szCs w:val="16"/>
              </w:rPr>
              <w:t>(0.001)</w:t>
            </w:r>
          </w:p>
        </w:tc>
        <w:tc>
          <w:tcPr>
            <w:tcW w:w="668" w:type="pct"/>
            <w:noWrap/>
            <w:vAlign w:val="center"/>
            <w:hideMark/>
          </w:tcPr>
          <w:p w14:paraId="196AB6CF" w14:textId="40EE50E5" w:rsidR="005F0B43" w:rsidRPr="005F0B43" w:rsidRDefault="005F0B43" w:rsidP="005F0B43">
            <w:pPr>
              <w:tabs>
                <w:tab w:val="left" w:pos="540"/>
              </w:tabs>
              <w:spacing w:before="40" w:after="40" w:line="240" w:lineRule="auto"/>
              <w:jc w:val="center"/>
              <w:rPr>
                <w:sz w:val="17"/>
                <w:szCs w:val="16"/>
              </w:rPr>
            </w:pPr>
            <w:r w:rsidRPr="005F0B43">
              <w:rPr>
                <w:sz w:val="17"/>
                <w:szCs w:val="16"/>
              </w:rPr>
              <w:t>(0.001)</w:t>
            </w:r>
          </w:p>
        </w:tc>
        <w:tc>
          <w:tcPr>
            <w:tcW w:w="698" w:type="pct"/>
            <w:noWrap/>
            <w:vAlign w:val="center"/>
            <w:hideMark/>
          </w:tcPr>
          <w:p w14:paraId="2DF3E0DE" w14:textId="459C7584" w:rsidR="005F0B43" w:rsidRPr="005F0B43" w:rsidRDefault="005F0B43" w:rsidP="005F0B43">
            <w:pPr>
              <w:tabs>
                <w:tab w:val="left" w:pos="540"/>
              </w:tabs>
              <w:spacing w:before="40" w:after="40" w:line="240" w:lineRule="auto"/>
              <w:jc w:val="center"/>
              <w:rPr>
                <w:sz w:val="17"/>
                <w:szCs w:val="16"/>
              </w:rPr>
            </w:pPr>
            <w:r w:rsidRPr="005F0B43">
              <w:rPr>
                <w:sz w:val="17"/>
                <w:szCs w:val="16"/>
              </w:rPr>
              <w:t>(0.001)</w:t>
            </w:r>
          </w:p>
        </w:tc>
      </w:tr>
      <w:tr w:rsidR="005F0B43" w:rsidRPr="005F0B43" w14:paraId="7D496E15" w14:textId="77777777" w:rsidTr="005F0B43">
        <w:trPr>
          <w:trHeight w:val="260"/>
          <w:jc w:val="center"/>
        </w:trPr>
        <w:tc>
          <w:tcPr>
            <w:tcW w:w="696" w:type="pct"/>
            <w:vMerge w:val="restart"/>
            <w:noWrap/>
            <w:vAlign w:val="center"/>
            <w:hideMark/>
          </w:tcPr>
          <w:p w14:paraId="114114D7" w14:textId="0FF7E8BD" w:rsidR="005F0B43" w:rsidRPr="005F0B43" w:rsidRDefault="00AA6D74" w:rsidP="005F0B43">
            <w:pPr>
              <w:tabs>
                <w:tab w:val="left" w:pos="540"/>
              </w:tabs>
              <w:spacing w:before="40" w:after="40" w:line="240" w:lineRule="auto"/>
              <w:jc w:val="center"/>
              <w:rPr>
                <w:sz w:val="17"/>
                <w:szCs w:val="16"/>
              </w:rPr>
            </w:pPr>
            <w:r w:rsidRPr="005F0B43">
              <w:rPr>
                <w:sz w:val="17"/>
                <w:szCs w:val="16"/>
              </w:rPr>
              <w:t>L</w:t>
            </w:r>
            <w:r w:rsidR="005F0B43" w:rsidRPr="005F0B43">
              <w:rPr>
                <w:sz w:val="17"/>
                <w:szCs w:val="16"/>
              </w:rPr>
              <w:t>ogsize</w:t>
            </w:r>
          </w:p>
        </w:tc>
        <w:tc>
          <w:tcPr>
            <w:tcW w:w="570" w:type="pct"/>
            <w:noWrap/>
            <w:vAlign w:val="center"/>
            <w:hideMark/>
          </w:tcPr>
          <w:p w14:paraId="08C9308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0.407***</w:t>
            </w:r>
          </w:p>
        </w:tc>
        <w:tc>
          <w:tcPr>
            <w:tcW w:w="515" w:type="pct"/>
            <w:noWrap/>
            <w:vAlign w:val="center"/>
            <w:hideMark/>
          </w:tcPr>
          <w:p w14:paraId="2958A4C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0.792***</w:t>
            </w:r>
          </w:p>
        </w:tc>
        <w:tc>
          <w:tcPr>
            <w:tcW w:w="535" w:type="pct"/>
            <w:noWrap/>
            <w:vAlign w:val="center"/>
            <w:hideMark/>
          </w:tcPr>
          <w:p w14:paraId="48B62AD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0.407***</w:t>
            </w:r>
          </w:p>
        </w:tc>
        <w:tc>
          <w:tcPr>
            <w:tcW w:w="580" w:type="pct"/>
            <w:noWrap/>
            <w:vAlign w:val="center"/>
            <w:hideMark/>
          </w:tcPr>
          <w:p w14:paraId="0F9786B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0.792***</w:t>
            </w:r>
          </w:p>
        </w:tc>
        <w:tc>
          <w:tcPr>
            <w:tcW w:w="737" w:type="pct"/>
            <w:noWrap/>
            <w:vAlign w:val="center"/>
            <w:hideMark/>
          </w:tcPr>
          <w:p w14:paraId="43176B2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0.792***</w:t>
            </w:r>
          </w:p>
        </w:tc>
        <w:tc>
          <w:tcPr>
            <w:tcW w:w="668" w:type="pct"/>
            <w:noWrap/>
            <w:vAlign w:val="center"/>
            <w:hideMark/>
          </w:tcPr>
          <w:p w14:paraId="74758C4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0.792***</w:t>
            </w:r>
          </w:p>
        </w:tc>
        <w:tc>
          <w:tcPr>
            <w:tcW w:w="698" w:type="pct"/>
            <w:noWrap/>
            <w:vAlign w:val="center"/>
            <w:hideMark/>
          </w:tcPr>
          <w:p w14:paraId="5C928D7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0.792***</w:t>
            </w:r>
          </w:p>
        </w:tc>
      </w:tr>
      <w:tr w:rsidR="005F0B43" w:rsidRPr="005F0B43" w14:paraId="6268DF27" w14:textId="77777777" w:rsidTr="005F0B43">
        <w:trPr>
          <w:trHeight w:val="260"/>
          <w:jc w:val="center"/>
        </w:trPr>
        <w:tc>
          <w:tcPr>
            <w:tcW w:w="696" w:type="pct"/>
            <w:vMerge/>
            <w:noWrap/>
            <w:vAlign w:val="center"/>
            <w:hideMark/>
          </w:tcPr>
          <w:p w14:paraId="05111EC2"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7CD5A727" w14:textId="69D146A4" w:rsidR="005F0B43" w:rsidRPr="005F0B43" w:rsidRDefault="005F0B43" w:rsidP="005F0B43">
            <w:pPr>
              <w:tabs>
                <w:tab w:val="left" w:pos="540"/>
              </w:tabs>
              <w:spacing w:before="40" w:after="40" w:line="240" w:lineRule="auto"/>
              <w:jc w:val="center"/>
              <w:rPr>
                <w:sz w:val="17"/>
                <w:szCs w:val="16"/>
              </w:rPr>
            </w:pPr>
            <w:r w:rsidRPr="005F0B43">
              <w:rPr>
                <w:sz w:val="17"/>
                <w:szCs w:val="16"/>
              </w:rPr>
              <w:t>(0.06</w:t>
            </w:r>
            <w:r w:rsidR="000A5B48">
              <w:rPr>
                <w:sz w:val="17"/>
                <w:szCs w:val="16"/>
              </w:rPr>
              <w:t>7</w:t>
            </w:r>
            <w:r w:rsidRPr="005F0B43">
              <w:rPr>
                <w:sz w:val="17"/>
                <w:szCs w:val="16"/>
              </w:rPr>
              <w:t>)</w:t>
            </w:r>
          </w:p>
        </w:tc>
        <w:tc>
          <w:tcPr>
            <w:tcW w:w="515" w:type="pct"/>
            <w:noWrap/>
            <w:vAlign w:val="center"/>
            <w:hideMark/>
          </w:tcPr>
          <w:p w14:paraId="2B7A899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(0.211)</w:t>
            </w:r>
          </w:p>
        </w:tc>
        <w:tc>
          <w:tcPr>
            <w:tcW w:w="535" w:type="pct"/>
            <w:noWrap/>
            <w:vAlign w:val="center"/>
            <w:hideMark/>
          </w:tcPr>
          <w:p w14:paraId="16FD3A9A" w14:textId="022AEC6E" w:rsidR="005F0B43" w:rsidRPr="005F0B43" w:rsidRDefault="005F0B43" w:rsidP="005F0B43">
            <w:pPr>
              <w:tabs>
                <w:tab w:val="left" w:pos="540"/>
              </w:tabs>
              <w:spacing w:before="40" w:after="40" w:line="240" w:lineRule="auto"/>
              <w:jc w:val="center"/>
              <w:rPr>
                <w:sz w:val="17"/>
                <w:szCs w:val="16"/>
              </w:rPr>
            </w:pPr>
            <w:r w:rsidRPr="005F0B43">
              <w:rPr>
                <w:sz w:val="17"/>
                <w:szCs w:val="16"/>
              </w:rPr>
              <w:t>(0.06</w:t>
            </w:r>
            <w:r w:rsidR="000A5B48">
              <w:rPr>
                <w:sz w:val="17"/>
                <w:szCs w:val="16"/>
              </w:rPr>
              <w:t>7</w:t>
            </w:r>
            <w:r w:rsidRPr="005F0B43">
              <w:rPr>
                <w:sz w:val="17"/>
                <w:szCs w:val="16"/>
              </w:rPr>
              <w:t>)</w:t>
            </w:r>
          </w:p>
        </w:tc>
        <w:tc>
          <w:tcPr>
            <w:tcW w:w="580" w:type="pct"/>
            <w:noWrap/>
            <w:vAlign w:val="center"/>
            <w:hideMark/>
          </w:tcPr>
          <w:p w14:paraId="0BBDEA2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(0.259)</w:t>
            </w:r>
          </w:p>
        </w:tc>
        <w:tc>
          <w:tcPr>
            <w:tcW w:w="737" w:type="pct"/>
            <w:noWrap/>
            <w:vAlign w:val="center"/>
            <w:hideMark/>
          </w:tcPr>
          <w:p w14:paraId="0FCBD91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(0.259)</w:t>
            </w:r>
          </w:p>
        </w:tc>
        <w:tc>
          <w:tcPr>
            <w:tcW w:w="668" w:type="pct"/>
            <w:noWrap/>
            <w:vAlign w:val="center"/>
            <w:hideMark/>
          </w:tcPr>
          <w:p w14:paraId="1A533C4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(0.259)</w:t>
            </w:r>
          </w:p>
        </w:tc>
        <w:tc>
          <w:tcPr>
            <w:tcW w:w="698" w:type="pct"/>
            <w:noWrap/>
            <w:vAlign w:val="center"/>
            <w:hideMark/>
          </w:tcPr>
          <w:p w14:paraId="063CB7E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(0.259)</w:t>
            </w:r>
          </w:p>
        </w:tc>
      </w:tr>
      <w:tr w:rsidR="005F0B43" w:rsidRPr="005F0B43" w14:paraId="12B20D53" w14:textId="77777777" w:rsidTr="005F0B43">
        <w:trPr>
          <w:trHeight w:val="260"/>
          <w:jc w:val="center"/>
        </w:trPr>
        <w:tc>
          <w:tcPr>
            <w:tcW w:w="696" w:type="pct"/>
            <w:vMerge w:val="restart"/>
            <w:noWrap/>
            <w:vAlign w:val="center"/>
            <w:hideMark/>
          </w:tcPr>
          <w:p w14:paraId="6C45D61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taxShield</w:t>
            </w:r>
          </w:p>
        </w:tc>
        <w:tc>
          <w:tcPr>
            <w:tcW w:w="570" w:type="pct"/>
            <w:noWrap/>
            <w:vAlign w:val="center"/>
            <w:hideMark/>
          </w:tcPr>
          <w:p w14:paraId="4E34663C" w14:textId="2235A603" w:rsidR="005F0B43" w:rsidRPr="005F0B43" w:rsidRDefault="005F0B43" w:rsidP="005F0B43">
            <w:pPr>
              <w:tabs>
                <w:tab w:val="left" w:pos="540"/>
              </w:tabs>
              <w:spacing w:before="40" w:after="40" w:line="240" w:lineRule="auto"/>
              <w:jc w:val="center"/>
              <w:rPr>
                <w:sz w:val="17"/>
                <w:szCs w:val="16"/>
              </w:rPr>
            </w:pPr>
            <w:r w:rsidRPr="005F0B43">
              <w:rPr>
                <w:sz w:val="17"/>
                <w:szCs w:val="16"/>
              </w:rPr>
              <w:t>-0.00</w:t>
            </w:r>
            <w:r w:rsidR="000A5B48">
              <w:rPr>
                <w:sz w:val="17"/>
                <w:szCs w:val="16"/>
              </w:rPr>
              <w:t>1</w:t>
            </w:r>
            <w:r w:rsidRPr="005F0B43">
              <w:rPr>
                <w:sz w:val="17"/>
                <w:szCs w:val="16"/>
              </w:rPr>
              <w:t>*</w:t>
            </w:r>
          </w:p>
        </w:tc>
        <w:tc>
          <w:tcPr>
            <w:tcW w:w="515" w:type="pct"/>
            <w:noWrap/>
            <w:vAlign w:val="center"/>
            <w:hideMark/>
          </w:tcPr>
          <w:p w14:paraId="4B42F91E" w14:textId="34297120" w:rsidR="005F0B43" w:rsidRPr="005F0B43" w:rsidRDefault="005F0B43" w:rsidP="005F0B43">
            <w:pPr>
              <w:tabs>
                <w:tab w:val="left" w:pos="540"/>
              </w:tabs>
              <w:spacing w:before="40" w:after="40" w:line="240" w:lineRule="auto"/>
              <w:jc w:val="center"/>
              <w:rPr>
                <w:sz w:val="17"/>
                <w:szCs w:val="16"/>
              </w:rPr>
            </w:pPr>
            <w:r w:rsidRPr="005F0B43">
              <w:rPr>
                <w:sz w:val="17"/>
                <w:szCs w:val="16"/>
              </w:rPr>
              <w:t>-0.0003</w:t>
            </w:r>
          </w:p>
        </w:tc>
        <w:tc>
          <w:tcPr>
            <w:tcW w:w="535" w:type="pct"/>
            <w:noWrap/>
            <w:vAlign w:val="center"/>
            <w:hideMark/>
          </w:tcPr>
          <w:p w14:paraId="635BCE43" w14:textId="0EEAB97B" w:rsidR="005F0B43" w:rsidRPr="005F0B43" w:rsidRDefault="005F0B43" w:rsidP="005F0B43">
            <w:pPr>
              <w:tabs>
                <w:tab w:val="left" w:pos="540"/>
              </w:tabs>
              <w:spacing w:before="40" w:after="40" w:line="240" w:lineRule="auto"/>
              <w:jc w:val="center"/>
              <w:rPr>
                <w:sz w:val="17"/>
                <w:szCs w:val="16"/>
              </w:rPr>
            </w:pPr>
            <w:r w:rsidRPr="005F0B43">
              <w:rPr>
                <w:sz w:val="17"/>
                <w:szCs w:val="16"/>
              </w:rPr>
              <w:t>-0.00</w:t>
            </w:r>
            <w:r w:rsidR="000A5B48">
              <w:rPr>
                <w:sz w:val="17"/>
                <w:szCs w:val="16"/>
              </w:rPr>
              <w:t>1</w:t>
            </w:r>
            <w:r w:rsidRPr="005F0B43">
              <w:rPr>
                <w:sz w:val="17"/>
                <w:szCs w:val="16"/>
              </w:rPr>
              <w:t>*</w:t>
            </w:r>
          </w:p>
        </w:tc>
        <w:tc>
          <w:tcPr>
            <w:tcW w:w="580" w:type="pct"/>
            <w:noWrap/>
            <w:vAlign w:val="center"/>
            <w:hideMark/>
          </w:tcPr>
          <w:p w14:paraId="5404BC6D" w14:textId="1FD808D5" w:rsidR="005F0B43" w:rsidRPr="005F0B43" w:rsidRDefault="005F0B43" w:rsidP="005F0B43">
            <w:pPr>
              <w:tabs>
                <w:tab w:val="left" w:pos="540"/>
              </w:tabs>
              <w:spacing w:before="40" w:after="40" w:line="240" w:lineRule="auto"/>
              <w:jc w:val="center"/>
              <w:rPr>
                <w:sz w:val="17"/>
                <w:szCs w:val="16"/>
              </w:rPr>
            </w:pPr>
            <w:r w:rsidRPr="005F0B43">
              <w:rPr>
                <w:sz w:val="17"/>
                <w:szCs w:val="16"/>
              </w:rPr>
              <w:t>-0.0003</w:t>
            </w:r>
          </w:p>
        </w:tc>
        <w:tc>
          <w:tcPr>
            <w:tcW w:w="737" w:type="pct"/>
            <w:noWrap/>
            <w:vAlign w:val="center"/>
            <w:hideMark/>
          </w:tcPr>
          <w:p w14:paraId="54BD8481" w14:textId="113AA747" w:rsidR="005F0B43" w:rsidRPr="005F0B43" w:rsidRDefault="005F0B43" w:rsidP="005F0B43">
            <w:pPr>
              <w:tabs>
                <w:tab w:val="left" w:pos="540"/>
              </w:tabs>
              <w:spacing w:before="40" w:after="40" w:line="240" w:lineRule="auto"/>
              <w:jc w:val="center"/>
              <w:rPr>
                <w:sz w:val="17"/>
                <w:szCs w:val="16"/>
              </w:rPr>
            </w:pPr>
            <w:r w:rsidRPr="005F0B43">
              <w:rPr>
                <w:sz w:val="17"/>
                <w:szCs w:val="16"/>
              </w:rPr>
              <w:t>-0.0003</w:t>
            </w:r>
          </w:p>
        </w:tc>
        <w:tc>
          <w:tcPr>
            <w:tcW w:w="668" w:type="pct"/>
            <w:noWrap/>
            <w:vAlign w:val="center"/>
            <w:hideMark/>
          </w:tcPr>
          <w:p w14:paraId="059119B7" w14:textId="5533157D" w:rsidR="005F0B43" w:rsidRPr="005F0B43" w:rsidRDefault="005F0B43" w:rsidP="005F0B43">
            <w:pPr>
              <w:tabs>
                <w:tab w:val="left" w:pos="540"/>
              </w:tabs>
              <w:spacing w:before="40" w:after="40" w:line="240" w:lineRule="auto"/>
              <w:jc w:val="center"/>
              <w:rPr>
                <w:sz w:val="17"/>
                <w:szCs w:val="16"/>
              </w:rPr>
            </w:pPr>
            <w:r w:rsidRPr="005F0B43">
              <w:rPr>
                <w:sz w:val="17"/>
                <w:szCs w:val="16"/>
              </w:rPr>
              <w:t>-0.0003</w:t>
            </w:r>
          </w:p>
        </w:tc>
        <w:tc>
          <w:tcPr>
            <w:tcW w:w="698" w:type="pct"/>
            <w:noWrap/>
            <w:vAlign w:val="center"/>
            <w:hideMark/>
          </w:tcPr>
          <w:p w14:paraId="2A943495" w14:textId="6F88C18B" w:rsidR="005F0B43" w:rsidRPr="005F0B43" w:rsidRDefault="005F0B43" w:rsidP="005F0B43">
            <w:pPr>
              <w:tabs>
                <w:tab w:val="left" w:pos="540"/>
              </w:tabs>
              <w:spacing w:before="40" w:after="40" w:line="240" w:lineRule="auto"/>
              <w:jc w:val="center"/>
              <w:rPr>
                <w:sz w:val="17"/>
                <w:szCs w:val="16"/>
              </w:rPr>
            </w:pPr>
            <w:r w:rsidRPr="005F0B43">
              <w:rPr>
                <w:sz w:val="17"/>
                <w:szCs w:val="16"/>
              </w:rPr>
              <w:t>-0.0003</w:t>
            </w:r>
          </w:p>
        </w:tc>
      </w:tr>
      <w:tr w:rsidR="005F0B43" w:rsidRPr="005F0B43" w14:paraId="58C9ACA9" w14:textId="77777777" w:rsidTr="005F0B43">
        <w:trPr>
          <w:trHeight w:val="260"/>
          <w:jc w:val="center"/>
        </w:trPr>
        <w:tc>
          <w:tcPr>
            <w:tcW w:w="696" w:type="pct"/>
            <w:vMerge/>
            <w:noWrap/>
            <w:vAlign w:val="center"/>
            <w:hideMark/>
          </w:tcPr>
          <w:p w14:paraId="53B5F0C8"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05E31B60" w14:textId="677C6A9C" w:rsidR="005F0B43" w:rsidRPr="005F0B43" w:rsidRDefault="005F0B43" w:rsidP="005F0B43">
            <w:pPr>
              <w:tabs>
                <w:tab w:val="left" w:pos="540"/>
              </w:tabs>
              <w:spacing w:before="40" w:after="40" w:line="240" w:lineRule="auto"/>
              <w:jc w:val="center"/>
              <w:rPr>
                <w:sz w:val="17"/>
                <w:szCs w:val="16"/>
              </w:rPr>
            </w:pPr>
            <w:r w:rsidRPr="005F0B43">
              <w:rPr>
                <w:sz w:val="17"/>
                <w:szCs w:val="16"/>
              </w:rPr>
              <w:t>(0.0003)</w:t>
            </w:r>
          </w:p>
        </w:tc>
        <w:tc>
          <w:tcPr>
            <w:tcW w:w="515" w:type="pct"/>
            <w:noWrap/>
            <w:vAlign w:val="center"/>
            <w:hideMark/>
          </w:tcPr>
          <w:p w14:paraId="749DE8DF" w14:textId="09553993" w:rsidR="005F0B43" w:rsidRPr="005F0B43" w:rsidRDefault="005F0B43" w:rsidP="005F0B43">
            <w:pPr>
              <w:tabs>
                <w:tab w:val="left" w:pos="540"/>
              </w:tabs>
              <w:spacing w:before="40" w:after="40" w:line="240" w:lineRule="auto"/>
              <w:jc w:val="center"/>
              <w:rPr>
                <w:sz w:val="17"/>
                <w:szCs w:val="16"/>
              </w:rPr>
            </w:pPr>
            <w:r w:rsidRPr="005F0B43">
              <w:rPr>
                <w:sz w:val="17"/>
                <w:szCs w:val="16"/>
              </w:rPr>
              <w:t>(0.0004)</w:t>
            </w:r>
          </w:p>
        </w:tc>
        <w:tc>
          <w:tcPr>
            <w:tcW w:w="535" w:type="pct"/>
            <w:noWrap/>
            <w:vAlign w:val="center"/>
            <w:hideMark/>
          </w:tcPr>
          <w:p w14:paraId="68FB9949" w14:textId="65E80B14" w:rsidR="005F0B43" w:rsidRPr="005F0B43" w:rsidRDefault="005F0B43" w:rsidP="005F0B43">
            <w:pPr>
              <w:tabs>
                <w:tab w:val="left" w:pos="540"/>
              </w:tabs>
              <w:spacing w:before="40" w:after="40" w:line="240" w:lineRule="auto"/>
              <w:jc w:val="center"/>
              <w:rPr>
                <w:sz w:val="17"/>
                <w:szCs w:val="16"/>
              </w:rPr>
            </w:pPr>
            <w:r w:rsidRPr="005F0B43">
              <w:rPr>
                <w:sz w:val="17"/>
                <w:szCs w:val="16"/>
              </w:rPr>
              <w:t>(0.0003)</w:t>
            </w:r>
          </w:p>
        </w:tc>
        <w:tc>
          <w:tcPr>
            <w:tcW w:w="580" w:type="pct"/>
            <w:noWrap/>
            <w:vAlign w:val="center"/>
            <w:hideMark/>
          </w:tcPr>
          <w:p w14:paraId="1734837A" w14:textId="55C22E2A" w:rsidR="005F0B43" w:rsidRPr="005F0B43" w:rsidRDefault="005F0B43" w:rsidP="005F0B43">
            <w:pPr>
              <w:tabs>
                <w:tab w:val="left" w:pos="540"/>
              </w:tabs>
              <w:spacing w:before="40" w:after="40" w:line="240" w:lineRule="auto"/>
              <w:jc w:val="center"/>
              <w:rPr>
                <w:sz w:val="17"/>
                <w:szCs w:val="16"/>
              </w:rPr>
            </w:pPr>
            <w:r w:rsidRPr="005F0B43">
              <w:rPr>
                <w:sz w:val="17"/>
                <w:szCs w:val="16"/>
              </w:rPr>
              <w:t>(0.0003)</w:t>
            </w:r>
          </w:p>
        </w:tc>
        <w:tc>
          <w:tcPr>
            <w:tcW w:w="737" w:type="pct"/>
            <w:noWrap/>
            <w:vAlign w:val="center"/>
            <w:hideMark/>
          </w:tcPr>
          <w:p w14:paraId="54A49FC2" w14:textId="7BAE965F" w:rsidR="005F0B43" w:rsidRPr="005F0B43" w:rsidRDefault="005F0B43" w:rsidP="005F0B43">
            <w:pPr>
              <w:tabs>
                <w:tab w:val="left" w:pos="540"/>
              </w:tabs>
              <w:spacing w:before="40" w:after="40" w:line="240" w:lineRule="auto"/>
              <w:jc w:val="center"/>
              <w:rPr>
                <w:sz w:val="17"/>
                <w:szCs w:val="16"/>
              </w:rPr>
            </w:pPr>
            <w:r w:rsidRPr="005F0B43">
              <w:rPr>
                <w:sz w:val="17"/>
                <w:szCs w:val="16"/>
              </w:rPr>
              <w:t>(0.0003)</w:t>
            </w:r>
          </w:p>
        </w:tc>
        <w:tc>
          <w:tcPr>
            <w:tcW w:w="668" w:type="pct"/>
            <w:noWrap/>
            <w:vAlign w:val="center"/>
            <w:hideMark/>
          </w:tcPr>
          <w:p w14:paraId="4A91B768" w14:textId="30C269DF" w:rsidR="005F0B43" w:rsidRPr="005F0B43" w:rsidRDefault="005F0B43" w:rsidP="005F0B43">
            <w:pPr>
              <w:tabs>
                <w:tab w:val="left" w:pos="540"/>
              </w:tabs>
              <w:spacing w:before="40" w:after="40" w:line="240" w:lineRule="auto"/>
              <w:jc w:val="center"/>
              <w:rPr>
                <w:sz w:val="17"/>
                <w:szCs w:val="16"/>
              </w:rPr>
            </w:pPr>
            <w:r w:rsidRPr="005F0B43">
              <w:rPr>
                <w:sz w:val="17"/>
                <w:szCs w:val="16"/>
              </w:rPr>
              <w:t>(0.0003)</w:t>
            </w:r>
          </w:p>
        </w:tc>
        <w:tc>
          <w:tcPr>
            <w:tcW w:w="698" w:type="pct"/>
            <w:noWrap/>
            <w:vAlign w:val="center"/>
            <w:hideMark/>
          </w:tcPr>
          <w:p w14:paraId="5335FA21" w14:textId="0372D59B" w:rsidR="005F0B43" w:rsidRPr="005F0B43" w:rsidRDefault="005F0B43" w:rsidP="005F0B43">
            <w:pPr>
              <w:tabs>
                <w:tab w:val="left" w:pos="540"/>
              </w:tabs>
              <w:spacing w:before="40" w:after="40" w:line="240" w:lineRule="auto"/>
              <w:jc w:val="center"/>
              <w:rPr>
                <w:sz w:val="17"/>
                <w:szCs w:val="16"/>
              </w:rPr>
            </w:pPr>
            <w:r w:rsidRPr="005F0B43">
              <w:rPr>
                <w:sz w:val="17"/>
                <w:szCs w:val="16"/>
              </w:rPr>
              <w:t>(0.0003)</w:t>
            </w:r>
          </w:p>
        </w:tc>
      </w:tr>
      <w:tr w:rsidR="005F0B43" w:rsidRPr="005F0B43" w14:paraId="55626B52" w14:textId="77777777" w:rsidTr="005F0B43">
        <w:trPr>
          <w:trHeight w:val="260"/>
          <w:jc w:val="center"/>
        </w:trPr>
        <w:tc>
          <w:tcPr>
            <w:tcW w:w="696" w:type="pct"/>
            <w:vMerge w:val="restart"/>
            <w:noWrap/>
            <w:vAlign w:val="center"/>
            <w:hideMark/>
          </w:tcPr>
          <w:p w14:paraId="4BF1C61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netcashflow</w:t>
            </w:r>
          </w:p>
        </w:tc>
        <w:tc>
          <w:tcPr>
            <w:tcW w:w="570" w:type="pct"/>
            <w:noWrap/>
            <w:vAlign w:val="center"/>
            <w:hideMark/>
          </w:tcPr>
          <w:p w14:paraId="1548E2A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1.79e-05</w:t>
            </w:r>
          </w:p>
        </w:tc>
        <w:tc>
          <w:tcPr>
            <w:tcW w:w="515" w:type="pct"/>
            <w:noWrap/>
            <w:vAlign w:val="center"/>
            <w:hideMark/>
          </w:tcPr>
          <w:p w14:paraId="282CF8E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2.44e-05</w:t>
            </w:r>
          </w:p>
        </w:tc>
        <w:tc>
          <w:tcPr>
            <w:tcW w:w="535" w:type="pct"/>
            <w:noWrap/>
            <w:vAlign w:val="center"/>
            <w:hideMark/>
          </w:tcPr>
          <w:p w14:paraId="605507D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1.79e-05</w:t>
            </w:r>
          </w:p>
        </w:tc>
        <w:tc>
          <w:tcPr>
            <w:tcW w:w="580" w:type="pct"/>
            <w:noWrap/>
            <w:vAlign w:val="center"/>
            <w:hideMark/>
          </w:tcPr>
          <w:p w14:paraId="391A81B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2.44e-05</w:t>
            </w:r>
          </w:p>
        </w:tc>
        <w:tc>
          <w:tcPr>
            <w:tcW w:w="737" w:type="pct"/>
            <w:noWrap/>
            <w:vAlign w:val="center"/>
            <w:hideMark/>
          </w:tcPr>
          <w:p w14:paraId="48F0508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2.44e-05</w:t>
            </w:r>
          </w:p>
        </w:tc>
        <w:tc>
          <w:tcPr>
            <w:tcW w:w="668" w:type="pct"/>
            <w:noWrap/>
            <w:vAlign w:val="center"/>
            <w:hideMark/>
          </w:tcPr>
          <w:p w14:paraId="464E4A9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2.44e-05</w:t>
            </w:r>
          </w:p>
        </w:tc>
        <w:tc>
          <w:tcPr>
            <w:tcW w:w="698" w:type="pct"/>
            <w:noWrap/>
            <w:vAlign w:val="center"/>
            <w:hideMark/>
          </w:tcPr>
          <w:p w14:paraId="448FA2B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2.44e-05</w:t>
            </w:r>
          </w:p>
        </w:tc>
      </w:tr>
      <w:tr w:rsidR="005F0B43" w:rsidRPr="005F0B43" w14:paraId="3BB1549A" w14:textId="77777777" w:rsidTr="005F0B43">
        <w:trPr>
          <w:trHeight w:val="260"/>
          <w:jc w:val="center"/>
        </w:trPr>
        <w:tc>
          <w:tcPr>
            <w:tcW w:w="696" w:type="pct"/>
            <w:vMerge/>
            <w:noWrap/>
            <w:vAlign w:val="center"/>
            <w:hideMark/>
          </w:tcPr>
          <w:p w14:paraId="3BBC1A02"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3A3E83D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(9.29e-05)</w:t>
            </w:r>
          </w:p>
        </w:tc>
        <w:tc>
          <w:tcPr>
            <w:tcW w:w="515" w:type="pct"/>
            <w:noWrap/>
            <w:vAlign w:val="center"/>
            <w:hideMark/>
          </w:tcPr>
          <w:p w14:paraId="0B53882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(9.29e-05)</w:t>
            </w:r>
          </w:p>
        </w:tc>
        <w:tc>
          <w:tcPr>
            <w:tcW w:w="535" w:type="pct"/>
            <w:noWrap/>
            <w:vAlign w:val="center"/>
            <w:hideMark/>
          </w:tcPr>
          <w:p w14:paraId="1E9BD00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(9.29e-05)</w:t>
            </w:r>
          </w:p>
        </w:tc>
        <w:tc>
          <w:tcPr>
            <w:tcW w:w="580" w:type="pct"/>
            <w:noWrap/>
            <w:vAlign w:val="center"/>
            <w:hideMark/>
          </w:tcPr>
          <w:p w14:paraId="5A87B64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(4.91e-05)</w:t>
            </w:r>
          </w:p>
        </w:tc>
        <w:tc>
          <w:tcPr>
            <w:tcW w:w="737" w:type="pct"/>
            <w:noWrap/>
            <w:vAlign w:val="center"/>
            <w:hideMark/>
          </w:tcPr>
          <w:p w14:paraId="23682AD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(4.91e-05)</w:t>
            </w:r>
          </w:p>
        </w:tc>
        <w:tc>
          <w:tcPr>
            <w:tcW w:w="668" w:type="pct"/>
            <w:noWrap/>
            <w:vAlign w:val="center"/>
            <w:hideMark/>
          </w:tcPr>
          <w:p w14:paraId="6E414A2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(4.91e-05)</w:t>
            </w:r>
          </w:p>
        </w:tc>
        <w:tc>
          <w:tcPr>
            <w:tcW w:w="698" w:type="pct"/>
            <w:noWrap/>
            <w:vAlign w:val="center"/>
            <w:hideMark/>
          </w:tcPr>
          <w:p w14:paraId="59C6D39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(4.91e-05)</w:t>
            </w:r>
          </w:p>
        </w:tc>
      </w:tr>
      <w:tr w:rsidR="005F0B43" w:rsidRPr="005F0B43" w14:paraId="613BBF05" w14:textId="77777777" w:rsidTr="005F0B43">
        <w:trPr>
          <w:trHeight w:val="260"/>
          <w:jc w:val="center"/>
        </w:trPr>
        <w:tc>
          <w:tcPr>
            <w:tcW w:w="696" w:type="pct"/>
            <w:vMerge w:val="restart"/>
            <w:noWrap/>
            <w:vAlign w:val="center"/>
            <w:hideMark/>
          </w:tcPr>
          <w:p w14:paraId="1D07699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1.GFC</w:t>
            </w:r>
          </w:p>
        </w:tc>
        <w:tc>
          <w:tcPr>
            <w:tcW w:w="570" w:type="pct"/>
            <w:noWrap/>
            <w:vAlign w:val="center"/>
            <w:hideMark/>
          </w:tcPr>
          <w:p w14:paraId="406BABC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3.141</w:t>
            </w:r>
          </w:p>
        </w:tc>
        <w:tc>
          <w:tcPr>
            <w:tcW w:w="515" w:type="pct"/>
            <w:noWrap/>
            <w:vAlign w:val="center"/>
            <w:hideMark/>
          </w:tcPr>
          <w:p w14:paraId="7DAA329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2.711</w:t>
            </w:r>
          </w:p>
        </w:tc>
        <w:tc>
          <w:tcPr>
            <w:tcW w:w="535" w:type="pct"/>
            <w:noWrap/>
            <w:vAlign w:val="center"/>
            <w:hideMark/>
          </w:tcPr>
          <w:p w14:paraId="0564566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3.141</w:t>
            </w:r>
          </w:p>
        </w:tc>
        <w:tc>
          <w:tcPr>
            <w:tcW w:w="580" w:type="pct"/>
            <w:noWrap/>
            <w:vAlign w:val="center"/>
            <w:hideMark/>
          </w:tcPr>
          <w:p w14:paraId="75545FA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2.711</w:t>
            </w:r>
          </w:p>
        </w:tc>
        <w:tc>
          <w:tcPr>
            <w:tcW w:w="737" w:type="pct"/>
            <w:noWrap/>
            <w:vAlign w:val="center"/>
            <w:hideMark/>
          </w:tcPr>
          <w:p w14:paraId="40E64B2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0.775</w:t>
            </w:r>
          </w:p>
        </w:tc>
        <w:tc>
          <w:tcPr>
            <w:tcW w:w="668" w:type="pct"/>
            <w:noWrap/>
            <w:vAlign w:val="center"/>
            <w:hideMark/>
          </w:tcPr>
          <w:p w14:paraId="5DDE0E1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0.667</w:t>
            </w:r>
          </w:p>
        </w:tc>
        <w:tc>
          <w:tcPr>
            <w:tcW w:w="698" w:type="pct"/>
            <w:noWrap/>
            <w:vAlign w:val="center"/>
            <w:hideMark/>
          </w:tcPr>
          <w:p w14:paraId="2ACEF939" w14:textId="77777777" w:rsidR="005F0B43" w:rsidRPr="005F0B43" w:rsidRDefault="005F0B43" w:rsidP="005F0B43">
            <w:pPr>
              <w:tabs>
                <w:tab w:val="left" w:pos="540"/>
              </w:tabs>
              <w:spacing w:before="40" w:after="40" w:line="240" w:lineRule="auto"/>
              <w:jc w:val="center"/>
              <w:rPr>
                <w:sz w:val="17"/>
                <w:szCs w:val="16"/>
              </w:rPr>
            </w:pPr>
          </w:p>
        </w:tc>
      </w:tr>
      <w:tr w:rsidR="005F0B43" w:rsidRPr="005F0B43" w14:paraId="5A62738D" w14:textId="77777777" w:rsidTr="005F0B43">
        <w:trPr>
          <w:trHeight w:val="260"/>
          <w:jc w:val="center"/>
        </w:trPr>
        <w:tc>
          <w:tcPr>
            <w:tcW w:w="696" w:type="pct"/>
            <w:vMerge/>
            <w:noWrap/>
            <w:vAlign w:val="center"/>
            <w:hideMark/>
          </w:tcPr>
          <w:p w14:paraId="4C1C0F50" w14:textId="77777777" w:rsidR="005F0B43" w:rsidRPr="005F0B43" w:rsidRDefault="005F0B43" w:rsidP="005F0B43">
            <w:pPr>
              <w:tabs>
                <w:tab w:val="left" w:pos="540"/>
              </w:tabs>
              <w:spacing w:before="40" w:after="40" w:line="240" w:lineRule="auto"/>
              <w:jc w:val="center"/>
              <w:rPr>
                <w:sz w:val="17"/>
                <w:szCs w:val="20"/>
              </w:rPr>
            </w:pPr>
          </w:p>
        </w:tc>
        <w:tc>
          <w:tcPr>
            <w:tcW w:w="570" w:type="pct"/>
            <w:noWrap/>
            <w:vAlign w:val="center"/>
            <w:hideMark/>
          </w:tcPr>
          <w:p w14:paraId="6B844A8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(3.461)</w:t>
            </w:r>
          </w:p>
        </w:tc>
        <w:tc>
          <w:tcPr>
            <w:tcW w:w="515" w:type="pct"/>
            <w:noWrap/>
            <w:vAlign w:val="center"/>
            <w:hideMark/>
          </w:tcPr>
          <w:p w14:paraId="4D2AF38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(3.445)</w:t>
            </w:r>
          </w:p>
        </w:tc>
        <w:tc>
          <w:tcPr>
            <w:tcW w:w="535" w:type="pct"/>
            <w:noWrap/>
            <w:vAlign w:val="center"/>
            <w:hideMark/>
          </w:tcPr>
          <w:p w14:paraId="03CE6D8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(3.461)</w:t>
            </w:r>
          </w:p>
        </w:tc>
        <w:tc>
          <w:tcPr>
            <w:tcW w:w="580" w:type="pct"/>
            <w:noWrap/>
            <w:vAlign w:val="center"/>
            <w:hideMark/>
          </w:tcPr>
          <w:p w14:paraId="214C667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(2.909)</w:t>
            </w:r>
          </w:p>
        </w:tc>
        <w:tc>
          <w:tcPr>
            <w:tcW w:w="737" w:type="pct"/>
            <w:noWrap/>
            <w:vAlign w:val="center"/>
            <w:hideMark/>
          </w:tcPr>
          <w:p w14:paraId="0B04240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(0.848)</w:t>
            </w:r>
          </w:p>
        </w:tc>
        <w:tc>
          <w:tcPr>
            <w:tcW w:w="668" w:type="pct"/>
            <w:noWrap/>
            <w:vAlign w:val="center"/>
            <w:hideMark/>
          </w:tcPr>
          <w:p w14:paraId="38E6BB8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(5.344)</w:t>
            </w:r>
          </w:p>
        </w:tc>
        <w:tc>
          <w:tcPr>
            <w:tcW w:w="698" w:type="pct"/>
            <w:noWrap/>
            <w:vAlign w:val="center"/>
            <w:hideMark/>
          </w:tcPr>
          <w:p w14:paraId="06B49FC8" w14:textId="77777777" w:rsidR="005F0B43" w:rsidRPr="005F0B43" w:rsidRDefault="005F0B43" w:rsidP="005F0B43">
            <w:pPr>
              <w:tabs>
                <w:tab w:val="left" w:pos="540"/>
              </w:tabs>
              <w:spacing w:before="40" w:after="40" w:line="240" w:lineRule="auto"/>
              <w:jc w:val="center"/>
              <w:rPr>
                <w:sz w:val="17"/>
                <w:szCs w:val="16"/>
              </w:rPr>
            </w:pPr>
          </w:p>
        </w:tc>
      </w:tr>
      <w:tr w:rsidR="005F0B43" w:rsidRPr="005F0B43" w14:paraId="06D0029B" w14:textId="77777777" w:rsidTr="005F0B43">
        <w:trPr>
          <w:trHeight w:val="260"/>
          <w:jc w:val="center"/>
        </w:trPr>
        <w:tc>
          <w:tcPr>
            <w:tcW w:w="696" w:type="pct"/>
            <w:vMerge w:val="restart"/>
            <w:noWrap/>
            <w:vAlign w:val="center"/>
            <w:hideMark/>
          </w:tcPr>
          <w:p w14:paraId="0DF7D56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1.ibc2016</w:t>
            </w:r>
          </w:p>
        </w:tc>
        <w:tc>
          <w:tcPr>
            <w:tcW w:w="570" w:type="pct"/>
            <w:noWrap/>
            <w:vAlign w:val="center"/>
            <w:hideMark/>
          </w:tcPr>
          <w:p w14:paraId="77C2501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0.194</w:t>
            </w:r>
          </w:p>
        </w:tc>
        <w:tc>
          <w:tcPr>
            <w:tcW w:w="515" w:type="pct"/>
            <w:noWrap/>
            <w:vAlign w:val="center"/>
            <w:hideMark/>
          </w:tcPr>
          <w:p w14:paraId="7488733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-0.403</w:t>
            </w:r>
          </w:p>
        </w:tc>
        <w:tc>
          <w:tcPr>
            <w:tcW w:w="535" w:type="pct"/>
            <w:noWrap/>
            <w:vAlign w:val="center"/>
            <w:hideMark/>
          </w:tcPr>
          <w:p w14:paraId="31B95A4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0.194</w:t>
            </w:r>
          </w:p>
        </w:tc>
        <w:tc>
          <w:tcPr>
            <w:tcW w:w="580" w:type="pct"/>
            <w:noWrap/>
            <w:vAlign w:val="center"/>
            <w:hideMark/>
          </w:tcPr>
          <w:p w14:paraId="2ECA1AE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-0.403</w:t>
            </w:r>
          </w:p>
        </w:tc>
        <w:tc>
          <w:tcPr>
            <w:tcW w:w="737" w:type="pct"/>
            <w:noWrap/>
            <w:vAlign w:val="center"/>
            <w:hideMark/>
          </w:tcPr>
          <w:p w14:paraId="1A77157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-0.0212</w:t>
            </w:r>
          </w:p>
        </w:tc>
        <w:tc>
          <w:tcPr>
            <w:tcW w:w="668" w:type="pct"/>
            <w:noWrap/>
            <w:vAlign w:val="center"/>
            <w:hideMark/>
          </w:tcPr>
          <w:p w14:paraId="657E5DC0" w14:textId="77777777" w:rsidR="005F0B43" w:rsidRPr="005F0B43" w:rsidRDefault="005F0B43" w:rsidP="005F0B43">
            <w:pPr>
              <w:tabs>
                <w:tab w:val="left" w:pos="540"/>
              </w:tabs>
              <w:spacing w:before="40" w:after="40" w:line="240" w:lineRule="auto"/>
              <w:jc w:val="center"/>
              <w:rPr>
                <w:sz w:val="17"/>
                <w:szCs w:val="16"/>
              </w:rPr>
            </w:pPr>
          </w:p>
        </w:tc>
        <w:tc>
          <w:tcPr>
            <w:tcW w:w="698" w:type="pct"/>
            <w:noWrap/>
            <w:vAlign w:val="center"/>
            <w:hideMark/>
          </w:tcPr>
          <w:p w14:paraId="3BDF767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-0.403</w:t>
            </w:r>
          </w:p>
        </w:tc>
      </w:tr>
      <w:tr w:rsidR="005F0B43" w:rsidRPr="005F0B43" w14:paraId="556777EE" w14:textId="77777777" w:rsidTr="005F0B43">
        <w:trPr>
          <w:trHeight w:val="260"/>
          <w:jc w:val="center"/>
        </w:trPr>
        <w:tc>
          <w:tcPr>
            <w:tcW w:w="696" w:type="pct"/>
            <w:vMerge/>
            <w:noWrap/>
            <w:vAlign w:val="center"/>
            <w:hideMark/>
          </w:tcPr>
          <w:p w14:paraId="7500AC34"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35DB341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(0.914)</w:t>
            </w:r>
          </w:p>
        </w:tc>
        <w:tc>
          <w:tcPr>
            <w:tcW w:w="515" w:type="pct"/>
            <w:noWrap/>
            <w:vAlign w:val="center"/>
            <w:hideMark/>
          </w:tcPr>
          <w:p w14:paraId="3569165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(1.089)</w:t>
            </w:r>
          </w:p>
        </w:tc>
        <w:tc>
          <w:tcPr>
            <w:tcW w:w="535" w:type="pct"/>
            <w:noWrap/>
            <w:vAlign w:val="center"/>
            <w:hideMark/>
          </w:tcPr>
          <w:p w14:paraId="1B89E65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(0.914)</w:t>
            </w:r>
          </w:p>
        </w:tc>
        <w:tc>
          <w:tcPr>
            <w:tcW w:w="580" w:type="pct"/>
            <w:noWrap/>
            <w:vAlign w:val="center"/>
            <w:hideMark/>
          </w:tcPr>
          <w:p w14:paraId="1457357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(1.050)</w:t>
            </w:r>
          </w:p>
        </w:tc>
        <w:tc>
          <w:tcPr>
            <w:tcW w:w="737" w:type="pct"/>
            <w:noWrap/>
            <w:vAlign w:val="center"/>
            <w:hideMark/>
          </w:tcPr>
          <w:p w14:paraId="70AAA1C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(0.919)</w:t>
            </w:r>
          </w:p>
        </w:tc>
        <w:tc>
          <w:tcPr>
            <w:tcW w:w="668" w:type="pct"/>
            <w:noWrap/>
            <w:vAlign w:val="center"/>
            <w:hideMark/>
          </w:tcPr>
          <w:p w14:paraId="5D0CDB5B" w14:textId="77777777" w:rsidR="005F0B43" w:rsidRPr="005F0B43" w:rsidRDefault="005F0B43" w:rsidP="005F0B43">
            <w:pPr>
              <w:tabs>
                <w:tab w:val="left" w:pos="540"/>
              </w:tabs>
              <w:spacing w:before="40" w:after="40" w:line="240" w:lineRule="auto"/>
              <w:jc w:val="center"/>
              <w:rPr>
                <w:sz w:val="17"/>
                <w:szCs w:val="16"/>
              </w:rPr>
            </w:pPr>
          </w:p>
        </w:tc>
        <w:tc>
          <w:tcPr>
            <w:tcW w:w="698" w:type="pct"/>
            <w:noWrap/>
            <w:vAlign w:val="center"/>
            <w:hideMark/>
          </w:tcPr>
          <w:p w14:paraId="5148155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(1.050)</w:t>
            </w:r>
          </w:p>
        </w:tc>
      </w:tr>
      <w:tr w:rsidR="005F0B43" w:rsidRPr="005F0B43" w14:paraId="1AE1102A" w14:textId="77777777" w:rsidTr="005F0B43">
        <w:trPr>
          <w:trHeight w:val="260"/>
          <w:jc w:val="center"/>
        </w:trPr>
        <w:tc>
          <w:tcPr>
            <w:tcW w:w="696" w:type="pct"/>
            <w:vMerge w:val="restart"/>
            <w:noWrap/>
            <w:vAlign w:val="center"/>
            <w:hideMark/>
          </w:tcPr>
          <w:p w14:paraId="7D70D0A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1.dcovid20less</w:t>
            </w:r>
          </w:p>
        </w:tc>
        <w:tc>
          <w:tcPr>
            <w:tcW w:w="570" w:type="pct"/>
            <w:noWrap/>
            <w:vAlign w:val="center"/>
            <w:hideMark/>
          </w:tcPr>
          <w:p w14:paraId="6C02A0A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2.234</w:t>
            </w:r>
          </w:p>
        </w:tc>
        <w:tc>
          <w:tcPr>
            <w:tcW w:w="515" w:type="pct"/>
            <w:noWrap/>
            <w:vAlign w:val="center"/>
            <w:hideMark/>
          </w:tcPr>
          <w:p w14:paraId="3BD9901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2.042</w:t>
            </w:r>
          </w:p>
        </w:tc>
        <w:tc>
          <w:tcPr>
            <w:tcW w:w="535" w:type="pct"/>
            <w:noWrap/>
            <w:vAlign w:val="center"/>
            <w:hideMark/>
          </w:tcPr>
          <w:p w14:paraId="247A8EF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2.234</w:t>
            </w:r>
          </w:p>
        </w:tc>
        <w:tc>
          <w:tcPr>
            <w:tcW w:w="580" w:type="pct"/>
            <w:noWrap/>
            <w:vAlign w:val="center"/>
            <w:hideMark/>
          </w:tcPr>
          <w:p w14:paraId="0CCB58D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2.042</w:t>
            </w:r>
          </w:p>
        </w:tc>
        <w:tc>
          <w:tcPr>
            <w:tcW w:w="737" w:type="pct"/>
            <w:noWrap/>
            <w:vAlign w:val="center"/>
            <w:hideMark/>
          </w:tcPr>
          <w:p w14:paraId="701B47E1" w14:textId="77777777" w:rsidR="005F0B43" w:rsidRPr="005F0B43" w:rsidRDefault="005F0B43" w:rsidP="005F0B43">
            <w:pPr>
              <w:tabs>
                <w:tab w:val="left" w:pos="540"/>
              </w:tabs>
              <w:spacing w:before="40" w:after="40" w:line="240" w:lineRule="auto"/>
              <w:jc w:val="center"/>
              <w:rPr>
                <w:sz w:val="17"/>
                <w:szCs w:val="16"/>
              </w:rPr>
            </w:pPr>
          </w:p>
        </w:tc>
        <w:tc>
          <w:tcPr>
            <w:tcW w:w="668" w:type="pct"/>
            <w:noWrap/>
            <w:vAlign w:val="center"/>
            <w:hideMark/>
          </w:tcPr>
          <w:p w14:paraId="61A1698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-0.114</w:t>
            </w:r>
          </w:p>
        </w:tc>
        <w:tc>
          <w:tcPr>
            <w:tcW w:w="698" w:type="pct"/>
            <w:noWrap/>
            <w:vAlign w:val="center"/>
            <w:hideMark/>
          </w:tcPr>
          <w:p w14:paraId="085AB51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2.042</w:t>
            </w:r>
          </w:p>
        </w:tc>
      </w:tr>
      <w:tr w:rsidR="005F0B43" w:rsidRPr="005F0B43" w14:paraId="60EC6789" w14:textId="77777777" w:rsidTr="005F0B43">
        <w:trPr>
          <w:trHeight w:val="260"/>
          <w:jc w:val="center"/>
        </w:trPr>
        <w:tc>
          <w:tcPr>
            <w:tcW w:w="696" w:type="pct"/>
            <w:vMerge/>
            <w:noWrap/>
            <w:vAlign w:val="center"/>
            <w:hideMark/>
          </w:tcPr>
          <w:p w14:paraId="4735DD92"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7881FA5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(3.868)</w:t>
            </w:r>
          </w:p>
        </w:tc>
        <w:tc>
          <w:tcPr>
            <w:tcW w:w="515" w:type="pct"/>
            <w:noWrap/>
            <w:vAlign w:val="center"/>
            <w:hideMark/>
          </w:tcPr>
          <w:p w14:paraId="2D6E90D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(3.809)</w:t>
            </w:r>
          </w:p>
        </w:tc>
        <w:tc>
          <w:tcPr>
            <w:tcW w:w="535" w:type="pct"/>
            <w:noWrap/>
            <w:vAlign w:val="center"/>
            <w:hideMark/>
          </w:tcPr>
          <w:p w14:paraId="05B72D8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(3.868)</w:t>
            </w:r>
          </w:p>
        </w:tc>
        <w:tc>
          <w:tcPr>
            <w:tcW w:w="580" w:type="pct"/>
            <w:noWrap/>
            <w:vAlign w:val="center"/>
            <w:hideMark/>
          </w:tcPr>
          <w:p w14:paraId="5F592D1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(3.170)</w:t>
            </w:r>
          </w:p>
        </w:tc>
        <w:tc>
          <w:tcPr>
            <w:tcW w:w="737" w:type="pct"/>
            <w:noWrap/>
            <w:vAlign w:val="center"/>
            <w:hideMark/>
          </w:tcPr>
          <w:p w14:paraId="7B24926A" w14:textId="77777777" w:rsidR="005F0B43" w:rsidRPr="005F0B43" w:rsidRDefault="005F0B43" w:rsidP="005F0B43">
            <w:pPr>
              <w:tabs>
                <w:tab w:val="left" w:pos="540"/>
              </w:tabs>
              <w:spacing w:before="40" w:after="40" w:line="240" w:lineRule="auto"/>
              <w:jc w:val="center"/>
              <w:rPr>
                <w:sz w:val="17"/>
                <w:szCs w:val="16"/>
              </w:rPr>
            </w:pPr>
          </w:p>
        </w:tc>
        <w:tc>
          <w:tcPr>
            <w:tcW w:w="668" w:type="pct"/>
            <w:noWrap/>
            <w:vAlign w:val="center"/>
            <w:hideMark/>
          </w:tcPr>
          <w:p w14:paraId="4511E76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(4.916)</w:t>
            </w:r>
          </w:p>
        </w:tc>
        <w:tc>
          <w:tcPr>
            <w:tcW w:w="698" w:type="pct"/>
            <w:noWrap/>
            <w:vAlign w:val="center"/>
            <w:hideMark/>
          </w:tcPr>
          <w:p w14:paraId="5AE6BCF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(3.170)</w:t>
            </w:r>
          </w:p>
        </w:tc>
      </w:tr>
      <w:tr w:rsidR="005F0B43" w:rsidRPr="005F0B43" w14:paraId="17328CDF" w14:textId="77777777" w:rsidTr="005F0B43">
        <w:trPr>
          <w:trHeight w:val="260"/>
          <w:jc w:val="center"/>
        </w:trPr>
        <w:tc>
          <w:tcPr>
            <w:tcW w:w="696" w:type="pct"/>
            <w:vMerge w:val="restart"/>
            <w:noWrap/>
            <w:vAlign w:val="center"/>
            <w:hideMark/>
          </w:tcPr>
          <w:p w14:paraId="684CCCC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intRate</w:t>
            </w:r>
          </w:p>
        </w:tc>
        <w:tc>
          <w:tcPr>
            <w:tcW w:w="570" w:type="pct"/>
            <w:noWrap/>
            <w:vAlign w:val="center"/>
            <w:hideMark/>
          </w:tcPr>
          <w:p w14:paraId="65580E1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0.549</w:t>
            </w:r>
          </w:p>
        </w:tc>
        <w:tc>
          <w:tcPr>
            <w:tcW w:w="515" w:type="pct"/>
            <w:noWrap/>
            <w:vAlign w:val="center"/>
            <w:hideMark/>
          </w:tcPr>
          <w:p w14:paraId="7E21332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0.523</w:t>
            </w:r>
          </w:p>
        </w:tc>
        <w:tc>
          <w:tcPr>
            <w:tcW w:w="535" w:type="pct"/>
            <w:noWrap/>
            <w:vAlign w:val="center"/>
            <w:hideMark/>
          </w:tcPr>
          <w:p w14:paraId="5AB3BB0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0.549</w:t>
            </w:r>
          </w:p>
        </w:tc>
        <w:tc>
          <w:tcPr>
            <w:tcW w:w="580" w:type="pct"/>
            <w:noWrap/>
            <w:vAlign w:val="center"/>
            <w:hideMark/>
          </w:tcPr>
          <w:p w14:paraId="3C1BCCF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0.523</w:t>
            </w:r>
          </w:p>
        </w:tc>
        <w:tc>
          <w:tcPr>
            <w:tcW w:w="737" w:type="pct"/>
            <w:noWrap/>
            <w:vAlign w:val="center"/>
            <w:hideMark/>
          </w:tcPr>
          <w:p w14:paraId="119236F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0.0127</w:t>
            </w:r>
          </w:p>
        </w:tc>
        <w:tc>
          <w:tcPr>
            <w:tcW w:w="668" w:type="pct"/>
            <w:noWrap/>
            <w:vAlign w:val="center"/>
            <w:hideMark/>
          </w:tcPr>
          <w:p w14:paraId="3154179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-0.0157</w:t>
            </w:r>
          </w:p>
        </w:tc>
        <w:tc>
          <w:tcPr>
            <w:tcW w:w="698" w:type="pct"/>
            <w:noWrap/>
            <w:vAlign w:val="center"/>
            <w:hideMark/>
          </w:tcPr>
          <w:p w14:paraId="0219147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0.523</w:t>
            </w:r>
          </w:p>
        </w:tc>
      </w:tr>
      <w:tr w:rsidR="005F0B43" w:rsidRPr="005F0B43" w14:paraId="78469B65" w14:textId="77777777" w:rsidTr="005F0B43">
        <w:trPr>
          <w:trHeight w:val="260"/>
          <w:jc w:val="center"/>
        </w:trPr>
        <w:tc>
          <w:tcPr>
            <w:tcW w:w="696" w:type="pct"/>
            <w:vMerge/>
            <w:noWrap/>
            <w:vAlign w:val="center"/>
            <w:hideMark/>
          </w:tcPr>
          <w:p w14:paraId="0952FB9E"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4F8B942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(0.896)</w:t>
            </w:r>
          </w:p>
        </w:tc>
        <w:tc>
          <w:tcPr>
            <w:tcW w:w="515" w:type="pct"/>
            <w:noWrap/>
            <w:vAlign w:val="center"/>
            <w:hideMark/>
          </w:tcPr>
          <w:p w14:paraId="38BF2EA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(0.882)</w:t>
            </w:r>
          </w:p>
        </w:tc>
        <w:tc>
          <w:tcPr>
            <w:tcW w:w="535" w:type="pct"/>
            <w:noWrap/>
            <w:vAlign w:val="center"/>
            <w:hideMark/>
          </w:tcPr>
          <w:p w14:paraId="196E778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(0.896)</w:t>
            </w:r>
          </w:p>
        </w:tc>
        <w:tc>
          <w:tcPr>
            <w:tcW w:w="580" w:type="pct"/>
            <w:noWrap/>
            <w:vAlign w:val="center"/>
            <w:hideMark/>
          </w:tcPr>
          <w:p w14:paraId="3DEBE68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(0.742)</w:t>
            </w:r>
          </w:p>
        </w:tc>
        <w:tc>
          <w:tcPr>
            <w:tcW w:w="737" w:type="pct"/>
            <w:noWrap/>
            <w:vAlign w:val="center"/>
            <w:hideMark/>
          </w:tcPr>
          <w:p w14:paraId="1DF7D89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(0.103)</w:t>
            </w:r>
          </w:p>
        </w:tc>
        <w:tc>
          <w:tcPr>
            <w:tcW w:w="668" w:type="pct"/>
            <w:noWrap/>
            <w:vAlign w:val="center"/>
            <w:hideMark/>
          </w:tcPr>
          <w:p w14:paraId="483D8D0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(1.247)</w:t>
            </w:r>
          </w:p>
        </w:tc>
        <w:tc>
          <w:tcPr>
            <w:tcW w:w="698" w:type="pct"/>
            <w:noWrap/>
            <w:vAlign w:val="center"/>
            <w:hideMark/>
          </w:tcPr>
          <w:p w14:paraId="7C58DDE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(0.742)</w:t>
            </w:r>
          </w:p>
        </w:tc>
      </w:tr>
      <w:tr w:rsidR="005F0B43" w:rsidRPr="005F0B43" w14:paraId="6B865342" w14:textId="77777777" w:rsidTr="005F0B43">
        <w:trPr>
          <w:trHeight w:val="260"/>
          <w:jc w:val="center"/>
        </w:trPr>
        <w:tc>
          <w:tcPr>
            <w:tcW w:w="696" w:type="pct"/>
            <w:vMerge w:val="restart"/>
            <w:noWrap/>
            <w:vAlign w:val="center"/>
            <w:hideMark/>
          </w:tcPr>
          <w:p w14:paraId="47C46AD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Constant</w:t>
            </w:r>
          </w:p>
        </w:tc>
        <w:tc>
          <w:tcPr>
            <w:tcW w:w="570" w:type="pct"/>
            <w:noWrap/>
            <w:vAlign w:val="center"/>
            <w:hideMark/>
          </w:tcPr>
          <w:p w14:paraId="5543FC1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-1.270</w:t>
            </w:r>
          </w:p>
        </w:tc>
        <w:tc>
          <w:tcPr>
            <w:tcW w:w="515" w:type="pct"/>
            <w:noWrap/>
            <w:vAlign w:val="center"/>
            <w:hideMark/>
          </w:tcPr>
          <w:p w14:paraId="2C2B08D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-0.687</w:t>
            </w:r>
          </w:p>
        </w:tc>
        <w:tc>
          <w:tcPr>
            <w:tcW w:w="535" w:type="pct"/>
            <w:noWrap/>
            <w:vAlign w:val="center"/>
            <w:hideMark/>
          </w:tcPr>
          <w:p w14:paraId="09FE53E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-1.270</w:t>
            </w:r>
          </w:p>
        </w:tc>
        <w:tc>
          <w:tcPr>
            <w:tcW w:w="580" w:type="pct"/>
            <w:noWrap/>
            <w:vAlign w:val="center"/>
            <w:hideMark/>
          </w:tcPr>
          <w:p w14:paraId="7CE5A92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-0.687</w:t>
            </w:r>
          </w:p>
        </w:tc>
        <w:tc>
          <w:tcPr>
            <w:tcW w:w="737" w:type="pct"/>
            <w:noWrap/>
            <w:vAlign w:val="center"/>
            <w:hideMark/>
          </w:tcPr>
          <w:p w14:paraId="1197D82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2.248</w:t>
            </w:r>
          </w:p>
        </w:tc>
        <w:tc>
          <w:tcPr>
            <w:tcW w:w="668" w:type="pct"/>
            <w:noWrap/>
            <w:vAlign w:val="center"/>
            <w:hideMark/>
          </w:tcPr>
          <w:p w14:paraId="094CEC1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2.411</w:t>
            </w:r>
          </w:p>
        </w:tc>
        <w:tc>
          <w:tcPr>
            <w:tcW w:w="698" w:type="pct"/>
            <w:noWrap/>
            <w:vAlign w:val="center"/>
            <w:hideMark/>
          </w:tcPr>
          <w:p w14:paraId="6709517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-0.687</w:t>
            </w:r>
          </w:p>
        </w:tc>
      </w:tr>
      <w:tr w:rsidR="005F0B43" w:rsidRPr="005F0B43" w14:paraId="670FA0DB" w14:textId="77777777" w:rsidTr="005F0B43">
        <w:trPr>
          <w:trHeight w:val="260"/>
          <w:jc w:val="center"/>
        </w:trPr>
        <w:tc>
          <w:tcPr>
            <w:tcW w:w="696" w:type="pct"/>
            <w:vMerge/>
            <w:noWrap/>
            <w:vAlign w:val="center"/>
            <w:hideMark/>
          </w:tcPr>
          <w:p w14:paraId="1B350ACF" w14:textId="77777777" w:rsidR="005F0B43" w:rsidRPr="005F0B43" w:rsidRDefault="005F0B43" w:rsidP="005F0B43">
            <w:pPr>
              <w:tabs>
                <w:tab w:val="left" w:pos="540"/>
              </w:tabs>
              <w:spacing w:before="40" w:after="40" w:line="240" w:lineRule="auto"/>
              <w:jc w:val="center"/>
              <w:rPr>
                <w:sz w:val="17"/>
                <w:szCs w:val="16"/>
              </w:rPr>
            </w:pPr>
          </w:p>
        </w:tc>
        <w:tc>
          <w:tcPr>
            <w:tcW w:w="570" w:type="pct"/>
            <w:noWrap/>
            <w:vAlign w:val="center"/>
            <w:hideMark/>
          </w:tcPr>
          <w:p w14:paraId="5CEC562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(5.205)</w:t>
            </w:r>
          </w:p>
        </w:tc>
        <w:tc>
          <w:tcPr>
            <w:tcW w:w="515" w:type="pct"/>
            <w:noWrap/>
            <w:vAlign w:val="center"/>
            <w:hideMark/>
          </w:tcPr>
          <w:p w14:paraId="71B2F84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(5.247)</w:t>
            </w:r>
          </w:p>
        </w:tc>
        <w:tc>
          <w:tcPr>
            <w:tcW w:w="535" w:type="pct"/>
            <w:noWrap/>
            <w:vAlign w:val="center"/>
            <w:hideMark/>
          </w:tcPr>
          <w:p w14:paraId="79EBA64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(5.205)</w:t>
            </w:r>
          </w:p>
        </w:tc>
        <w:tc>
          <w:tcPr>
            <w:tcW w:w="580" w:type="pct"/>
            <w:noWrap/>
            <w:vAlign w:val="center"/>
            <w:hideMark/>
          </w:tcPr>
          <w:p w14:paraId="60565CE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(4.494)</w:t>
            </w:r>
          </w:p>
        </w:tc>
        <w:tc>
          <w:tcPr>
            <w:tcW w:w="737" w:type="pct"/>
            <w:noWrap/>
            <w:vAlign w:val="center"/>
            <w:hideMark/>
          </w:tcPr>
          <w:p w14:paraId="6C3656B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(1.944)</w:t>
            </w:r>
          </w:p>
        </w:tc>
        <w:tc>
          <w:tcPr>
            <w:tcW w:w="668" w:type="pct"/>
            <w:noWrap/>
            <w:vAlign w:val="center"/>
            <w:hideMark/>
          </w:tcPr>
          <w:p w14:paraId="7BAA8E8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(6.551)</w:t>
            </w:r>
          </w:p>
        </w:tc>
        <w:tc>
          <w:tcPr>
            <w:tcW w:w="698" w:type="pct"/>
            <w:noWrap/>
            <w:vAlign w:val="center"/>
            <w:hideMark/>
          </w:tcPr>
          <w:p w14:paraId="592B23F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(4.494)</w:t>
            </w:r>
          </w:p>
        </w:tc>
      </w:tr>
      <w:tr w:rsidR="005F0B43" w:rsidRPr="005F0B43" w14:paraId="1226654E" w14:textId="77777777" w:rsidTr="005F0B43">
        <w:trPr>
          <w:trHeight w:val="260"/>
          <w:jc w:val="center"/>
        </w:trPr>
        <w:tc>
          <w:tcPr>
            <w:tcW w:w="696" w:type="pct"/>
            <w:noWrap/>
            <w:vAlign w:val="center"/>
            <w:hideMark/>
          </w:tcPr>
          <w:p w14:paraId="5D9AE180"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Year Effect</w:t>
            </w:r>
          </w:p>
        </w:tc>
        <w:tc>
          <w:tcPr>
            <w:tcW w:w="570" w:type="pct"/>
            <w:noWrap/>
            <w:vAlign w:val="center"/>
            <w:hideMark/>
          </w:tcPr>
          <w:p w14:paraId="19C9D394"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Yes</w:t>
            </w:r>
          </w:p>
        </w:tc>
        <w:tc>
          <w:tcPr>
            <w:tcW w:w="515" w:type="pct"/>
            <w:noWrap/>
            <w:vAlign w:val="center"/>
            <w:hideMark/>
          </w:tcPr>
          <w:p w14:paraId="6EC693B4"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Yes</w:t>
            </w:r>
          </w:p>
        </w:tc>
        <w:tc>
          <w:tcPr>
            <w:tcW w:w="535" w:type="pct"/>
            <w:noWrap/>
            <w:vAlign w:val="center"/>
            <w:hideMark/>
          </w:tcPr>
          <w:p w14:paraId="531D5068"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Yes</w:t>
            </w:r>
          </w:p>
        </w:tc>
        <w:tc>
          <w:tcPr>
            <w:tcW w:w="580" w:type="pct"/>
            <w:noWrap/>
            <w:vAlign w:val="center"/>
            <w:hideMark/>
          </w:tcPr>
          <w:p w14:paraId="26A294E7"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Yes</w:t>
            </w:r>
          </w:p>
        </w:tc>
        <w:tc>
          <w:tcPr>
            <w:tcW w:w="737" w:type="pct"/>
            <w:noWrap/>
            <w:vAlign w:val="center"/>
            <w:hideMark/>
          </w:tcPr>
          <w:p w14:paraId="463723B4"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Yes</w:t>
            </w:r>
          </w:p>
        </w:tc>
        <w:tc>
          <w:tcPr>
            <w:tcW w:w="668" w:type="pct"/>
            <w:noWrap/>
            <w:vAlign w:val="center"/>
            <w:hideMark/>
          </w:tcPr>
          <w:p w14:paraId="4C619CA9"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Yes</w:t>
            </w:r>
          </w:p>
        </w:tc>
        <w:tc>
          <w:tcPr>
            <w:tcW w:w="698" w:type="pct"/>
            <w:noWrap/>
            <w:vAlign w:val="center"/>
            <w:hideMark/>
          </w:tcPr>
          <w:p w14:paraId="57C3EB4A"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Yes</w:t>
            </w:r>
          </w:p>
        </w:tc>
      </w:tr>
      <w:tr w:rsidR="005F0B43" w:rsidRPr="005F0B43" w14:paraId="10BAC356" w14:textId="77777777" w:rsidTr="005F0B43">
        <w:trPr>
          <w:trHeight w:val="260"/>
          <w:jc w:val="center"/>
        </w:trPr>
        <w:tc>
          <w:tcPr>
            <w:tcW w:w="696" w:type="pct"/>
            <w:noWrap/>
            <w:vAlign w:val="center"/>
            <w:hideMark/>
          </w:tcPr>
          <w:p w14:paraId="660918A2"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Observations</w:t>
            </w:r>
          </w:p>
        </w:tc>
        <w:tc>
          <w:tcPr>
            <w:tcW w:w="570" w:type="pct"/>
            <w:noWrap/>
            <w:vAlign w:val="center"/>
            <w:hideMark/>
          </w:tcPr>
          <w:p w14:paraId="0602DAA5"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6,492</w:t>
            </w:r>
          </w:p>
        </w:tc>
        <w:tc>
          <w:tcPr>
            <w:tcW w:w="515" w:type="pct"/>
            <w:noWrap/>
            <w:vAlign w:val="center"/>
            <w:hideMark/>
          </w:tcPr>
          <w:p w14:paraId="368A8C9C"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6,492</w:t>
            </w:r>
          </w:p>
        </w:tc>
        <w:tc>
          <w:tcPr>
            <w:tcW w:w="535" w:type="pct"/>
            <w:noWrap/>
            <w:vAlign w:val="center"/>
            <w:hideMark/>
          </w:tcPr>
          <w:p w14:paraId="7C411E00"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6,492</w:t>
            </w:r>
          </w:p>
        </w:tc>
        <w:tc>
          <w:tcPr>
            <w:tcW w:w="580" w:type="pct"/>
            <w:noWrap/>
            <w:vAlign w:val="center"/>
            <w:hideMark/>
          </w:tcPr>
          <w:p w14:paraId="6928E454"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6,492</w:t>
            </w:r>
          </w:p>
        </w:tc>
        <w:tc>
          <w:tcPr>
            <w:tcW w:w="737" w:type="pct"/>
            <w:noWrap/>
            <w:vAlign w:val="center"/>
            <w:hideMark/>
          </w:tcPr>
          <w:p w14:paraId="60CC4DF2"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6,492</w:t>
            </w:r>
          </w:p>
        </w:tc>
        <w:tc>
          <w:tcPr>
            <w:tcW w:w="668" w:type="pct"/>
            <w:noWrap/>
            <w:vAlign w:val="center"/>
            <w:hideMark/>
          </w:tcPr>
          <w:p w14:paraId="18D7182E"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6,492</w:t>
            </w:r>
          </w:p>
        </w:tc>
        <w:tc>
          <w:tcPr>
            <w:tcW w:w="698" w:type="pct"/>
            <w:noWrap/>
            <w:vAlign w:val="center"/>
            <w:hideMark/>
          </w:tcPr>
          <w:p w14:paraId="0EC75955"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6,492</w:t>
            </w:r>
          </w:p>
        </w:tc>
      </w:tr>
      <w:tr w:rsidR="005F0B43" w:rsidRPr="005F0B43" w14:paraId="38792946" w14:textId="77777777" w:rsidTr="005F0B43">
        <w:trPr>
          <w:trHeight w:val="260"/>
          <w:jc w:val="center"/>
        </w:trPr>
        <w:tc>
          <w:tcPr>
            <w:tcW w:w="696" w:type="pct"/>
            <w:tcBorders>
              <w:bottom w:val="single" w:sz="4" w:space="0" w:color="auto"/>
            </w:tcBorders>
            <w:noWrap/>
            <w:vAlign w:val="center"/>
            <w:hideMark/>
          </w:tcPr>
          <w:p w14:paraId="67E46938" w14:textId="067EBB34" w:rsidR="00371232" w:rsidRPr="005F0B43" w:rsidRDefault="00371232" w:rsidP="005F0B43">
            <w:pPr>
              <w:tabs>
                <w:tab w:val="left" w:pos="540"/>
              </w:tabs>
              <w:spacing w:before="40" w:after="40" w:line="240" w:lineRule="auto"/>
              <w:jc w:val="center"/>
              <w:rPr>
                <w:sz w:val="17"/>
                <w:szCs w:val="16"/>
              </w:rPr>
            </w:pPr>
            <w:r w:rsidRPr="005F0B43">
              <w:rPr>
                <w:sz w:val="17"/>
                <w:szCs w:val="16"/>
              </w:rPr>
              <w:t>R-square</w:t>
            </w:r>
          </w:p>
        </w:tc>
        <w:tc>
          <w:tcPr>
            <w:tcW w:w="570" w:type="pct"/>
            <w:tcBorders>
              <w:bottom w:val="single" w:sz="4" w:space="0" w:color="auto"/>
            </w:tcBorders>
            <w:noWrap/>
            <w:vAlign w:val="center"/>
            <w:hideMark/>
          </w:tcPr>
          <w:p w14:paraId="40A58547"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0.137</w:t>
            </w:r>
          </w:p>
        </w:tc>
        <w:tc>
          <w:tcPr>
            <w:tcW w:w="515" w:type="pct"/>
            <w:tcBorders>
              <w:bottom w:val="single" w:sz="4" w:space="0" w:color="auto"/>
            </w:tcBorders>
            <w:noWrap/>
            <w:vAlign w:val="center"/>
            <w:hideMark/>
          </w:tcPr>
          <w:p w14:paraId="28F6B8E8"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0.181</w:t>
            </w:r>
          </w:p>
        </w:tc>
        <w:tc>
          <w:tcPr>
            <w:tcW w:w="535" w:type="pct"/>
            <w:tcBorders>
              <w:bottom w:val="single" w:sz="4" w:space="0" w:color="auto"/>
            </w:tcBorders>
            <w:noWrap/>
            <w:vAlign w:val="center"/>
            <w:hideMark/>
          </w:tcPr>
          <w:p w14:paraId="1C205408"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0.17</w:t>
            </w:r>
          </w:p>
        </w:tc>
        <w:tc>
          <w:tcPr>
            <w:tcW w:w="580" w:type="pct"/>
            <w:tcBorders>
              <w:bottom w:val="single" w:sz="4" w:space="0" w:color="auto"/>
            </w:tcBorders>
            <w:noWrap/>
            <w:vAlign w:val="center"/>
            <w:hideMark/>
          </w:tcPr>
          <w:p w14:paraId="1F446FC7"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0.181</w:t>
            </w:r>
          </w:p>
        </w:tc>
        <w:tc>
          <w:tcPr>
            <w:tcW w:w="737" w:type="pct"/>
            <w:tcBorders>
              <w:bottom w:val="single" w:sz="4" w:space="0" w:color="auto"/>
            </w:tcBorders>
            <w:noWrap/>
            <w:vAlign w:val="center"/>
            <w:hideMark/>
          </w:tcPr>
          <w:p w14:paraId="1F80F9F7"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0.181</w:t>
            </w:r>
          </w:p>
        </w:tc>
        <w:tc>
          <w:tcPr>
            <w:tcW w:w="668" w:type="pct"/>
            <w:tcBorders>
              <w:bottom w:val="single" w:sz="4" w:space="0" w:color="auto"/>
            </w:tcBorders>
            <w:noWrap/>
            <w:vAlign w:val="center"/>
            <w:hideMark/>
          </w:tcPr>
          <w:p w14:paraId="320235F3"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0.181</w:t>
            </w:r>
          </w:p>
        </w:tc>
        <w:tc>
          <w:tcPr>
            <w:tcW w:w="698" w:type="pct"/>
            <w:tcBorders>
              <w:bottom w:val="single" w:sz="4" w:space="0" w:color="auto"/>
            </w:tcBorders>
            <w:noWrap/>
            <w:vAlign w:val="center"/>
            <w:hideMark/>
          </w:tcPr>
          <w:p w14:paraId="19DC6E1E" w14:textId="77777777" w:rsidR="00371232" w:rsidRPr="005F0B43" w:rsidRDefault="00371232" w:rsidP="005F0B43">
            <w:pPr>
              <w:tabs>
                <w:tab w:val="left" w:pos="540"/>
              </w:tabs>
              <w:spacing w:before="40" w:after="40" w:line="240" w:lineRule="auto"/>
              <w:jc w:val="center"/>
              <w:rPr>
                <w:sz w:val="17"/>
                <w:szCs w:val="16"/>
              </w:rPr>
            </w:pPr>
            <w:r w:rsidRPr="005F0B43">
              <w:rPr>
                <w:sz w:val="17"/>
                <w:szCs w:val="16"/>
              </w:rPr>
              <w:t>0.181</w:t>
            </w:r>
          </w:p>
        </w:tc>
      </w:tr>
      <w:tr w:rsidR="005F0B43" w:rsidRPr="005F0B43" w14:paraId="7A08EE5F" w14:textId="77777777" w:rsidTr="005F0B43">
        <w:trPr>
          <w:trHeight w:val="561"/>
          <w:jc w:val="center"/>
        </w:trPr>
        <w:tc>
          <w:tcPr>
            <w:tcW w:w="5000" w:type="pct"/>
            <w:gridSpan w:val="8"/>
            <w:tcBorders>
              <w:left w:val="nil"/>
              <w:bottom w:val="nil"/>
              <w:right w:val="nil"/>
            </w:tcBorders>
            <w:noWrap/>
            <w:vAlign w:val="center"/>
            <w:hideMark/>
          </w:tcPr>
          <w:p w14:paraId="544399EC" w14:textId="77777777" w:rsidR="005F0B43" w:rsidRPr="005F0B43" w:rsidRDefault="005F0B43" w:rsidP="005F0B43">
            <w:pPr>
              <w:tabs>
                <w:tab w:val="left" w:pos="540"/>
              </w:tabs>
              <w:spacing w:before="40" w:after="40" w:line="240" w:lineRule="auto"/>
              <w:rPr>
                <w:sz w:val="17"/>
                <w:szCs w:val="16"/>
              </w:rPr>
            </w:pPr>
            <w:r w:rsidRPr="005F0B43">
              <w:rPr>
                <w:sz w:val="17"/>
                <w:szCs w:val="16"/>
              </w:rPr>
              <w:t>Standard errors in parentheses</w:t>
            </w:r>
          </w:p>
          <w:p w14:paraId="7412385B" w14:textId="4074C95A" w:rsidR="005F0B43" w:rsidRPr="005F0B43" w:rsidRDefault="005F0B43" w:rsidP="005F0B43">
            <w:pPr>
              <w:tabs>
                <w:tab w:val="left" w:pos="540"/>
              </w:tabs>
              <w:spacing w:before="40" w:after="40" w:line="240" w:lineRule="auto"/>
              <w:rPr>
                <w:sz w:val="17"/>
                <w:szCs w:val="20"/>
              </w:rPr>
            </w:pPr>
            <w:r w:rsidRPr="005F0B43">
              <w:rPr>
                <w:sz w:val="17"/>
                <w:szCs w:val="16"/>
              </w:rPr>
              <w:t>*** p&lt;0.01, ** p&lt;0.05, * p&lt;0.1</w:t>
            </w:r>
          </w:p>
        </w:tc>
      </w:tr>
    </w:tbl>
    <w:p w14:paraId="44ED2190" w14:textId="550D11E8" w:rsidR="000F432A" w:rsidRPr="00B9014D" w:rsidRDefault="005F0B43" w:rsidP="005F0B43">
      <w:pPr>
        <w:pStyle w:val="Heading3"/>
        <w:tabs>
          <w:tab w:val="left" w:pos="540"/>
        </w:tabs>
        <w:spacing w:before="400" w:after="100" w:line="360" w:lineRule="auto"/>
        <w:ind w:left="720" w:hanging="720"/>
        <w:jc w:val="both"/>
        <w:rPr>
          <w:b/>
          <w:bCs/>
          <w:color w:val="auto"/>
          <w:sz w:val="24"/>
          <w:szCs w:val="22"/>
        </w:rPr>
      </w:pPr>
      <w:r>
        <w:rPr>
          <w:b/>
          <w:bCs/>
          <w:color w:val="auto"/>
          <w:sz w:val="24"/>
          <w:szCs w:val="22"/>
        </w:rPr>
        <w:tab/>
      </w:r>
      <w:bookmarkStart w:id="107" w:name="_Toc199334246"/>
      <w:r>
        <w:rPr>
          <w:b/>
          <w:bCs/>
          <w:color w:val="auto"/>
          <w:sz w:val="24"/>
          <w:szCs w:val="22"/>
        </w:rPr>
        <w:t xml:space="preserve">The </w:t>
      </w:r>
      <w:r w:rsidR="000F432A" w:rsidRPr="00B9014D">
        <w:rPr>
          <w:b/>
          <w:bCs/>
          <w:color w:val="auto"/>
          <w:sz w:val="24"/>
          <w:szCs w:val="22"/>
        </w:rPr>
        <w:t xml:space="preserve">Hausman </w:t>
      </w:r>
      <w:r w:rsidR="00F52DB0" w:rsidRPr="00B9014D">
        <w:rPr>
          <w:b/>
          <w:bCs/>
          <w:color w:val="auto"/>
          <w:sz w:val="24"/>
          <w:szCs w:val="22"/>
        </w:rPr>
        <w:t xml:space="preserve">test </w:t>
      </w:r>
      <w:r w:rsidR="000F432A" w:rsidRPr="00B9014D">
        <w:rPr>
          <w:b/>
          <w:bCs/>
          <w:color w:val="auto"/>
          <w:sz w:val="24"/>
          <w:szCs w:val="22"/>
        </w:rPr>
        <w:t xml:space="preserve">for model comparison between fixed-effects and random-effects </w:t>
      </w:r>
      <w:bookmarkEnd w:id="107"/>
      <w:r w:rsidR="00DB6BF0">
        <w:rPr>
          <w:b/>
          <w:bCs/>
          <w:color w:val="auto"/>
          <w:sz w:val="24"/>
          <w:szCs w:val="22"/>
        </w:rPr>
        <w:t>models</w:t>
      </w:r>
    </w:p>
    <w:p w14:paraId="1CAE685B" w14:textId="6E6087C0" w:rsidR="00BE2BE2" w:rsidRPr="00B9014D" w:rsidRDefault="00371232" w:rsidP="00BC38E1">
      <w:pPr>
        <w:tabs>
          <w:tab w:val="left" w:pos="540"/>
        </w:tabs>
        <w:spacing w:after="200" w:line="360" w:lineRule="auto"/>
        <w:jc w:val="both"/>
      </w:pPr>
      <w:r w:rsidRPr="00B9014D">
        <w:t xml:space="preserve">The </w:t>
      </w:r>
      <w:r w:rsidR="00BE2BE2" w:rsidRPr="00B9014D">
        <w:t xml:space="preserve">Hausman test is applied to choose the appropriate model, and we find </w:t>
      </w:r>
      <w:r w:rsidRPr="00B9014D">
        <w:t xml:space="preserve">the fixed effects model </w:t>
      </w:r>
      <w:r w:rsidR="00275185">
        <w:t xml:space="preserve">(model 2 of Table 5.11) </w:t>
      </w:r>
      <w:r w:rsidRPr="00B9014D">
        <w:t>to be the appropriate one</w:t>
      </w:r>
      <w:r w:rsidR="00BE2BE2" w:rsidRPr="00B9014D">
        <w:t>. Chi2 = 24</w:t>
      </w:r>
      <w:r w:rsidR="007D3B99">
        <w:t>3</w:t>
      </w:r>
      <w:r w:rsidR="00BE2BE2" w:rsidRPr="00B9014D">
        <w:t>.</w:t>
      </w:r>
      <w:r w:rsidR="007D3B99">
        <w:t>05</w:t>
      </w:r>
      <w:r w:rsidR="00BE2BE2" w:rsidRPr="00B9014D">
        <w:t xml:space="preserve">. </w:t>
      </w:r>
      <w:r w:rsidRPr="00B9014D">
        <w:t>Furthermore,</w:t>
      </w:r>
      <w:r w:rsidR="00BE2BE2" w:rsidRPr="00B9014D">
        <w:t xml:space="preserve"> probability &gt; chi2 is 0.000. We use robust standard errors for reporting.</w:t>
      </w:r>
    </w:p>
    <w:p w14:paraId="5D7DBB17" w14:textId="48DBECE6" w:rsidR="00BA7478" w:rsidRDefault="00EA668C" w:rsidP="00BC38E1">
      <w:pPr>
        <w:tabs>
          <w:tab w:val="left" w:pos="540"/>
        </w:tabs>
        <w:spacing w:after="200" w:line="360" w:lineRule="auto"/>
        <w:jc w:val="both"/>
      </w:pPr>
      <w:r w:rsidRPr="00B9014D">
        <w:t xml:space="preserve">The final model </w:t>
      </w:r>
      <w:r w:rsidR="00C678AF" w:rsidRPr="00B9014D">
        <w:t xml:space="preserve">suggests that the number of variables determining changes in capital structure </w:t>
      </w:r>
      <w:r w:rsidR="00DB6BF0">
        <w:t>is</w:t>
      </w:r>
      <w:r w:rsidR="00C678AF" w:rsidRPr="00B9014D">
        <w:t xml:space="preserve"> less, but corporate life stages are </w:t>
      </w:r>
      <w:r w:rsidR="00CC4E83">
        <w:t>essential</w:t>
      </w:r>
      <w:r w:rsidR="00C678AF" w:rsidRPr="00B9014D">
        <w:t xml:space="preserve"> determinants.</w:t>
      </w:r>
    </w:p>
    <w:p w14:paraId="3A85EB77" w14:textId="253B0463" w:rsidR="007D3B99" w:rsidRDefault="007D3B99" w:rsidP="007D3B99">
      <w:pPr>
        <w:tabs>
          <w:tab w:val="left" w:pos="540"/>
        </w:tabs>
        <w:spacing w:after="200" w:line="360" w:lineRule="auto"/>
        <w:jc w:val="both"/>
      </w:pPr>
      <w:r w:rsidRPr="00B9014D">
        <w:t xml:space="preserve">The interpretation of the final equation is as follows: We find all stages of corporate life stages distinct from each other. We have </w:t>
      </w:r>
      <w:r>
        <w:t xml:space="preserve">explanatory variables that include not only corporate life stages but also profitability, tangible assets, dividend payout, tax shield, </w:t>
      </w:r>
      <w:r>
        <w:lastRenderedPageBreak/>
        <w:t>as well as the effects of global financial crises, insolvency and bankruptcy regimes, and Covid-19, which have been filtered</w:t>
      </w:r>
      <w:r w:rsidRPr="00B9014D">
        <w:t xml:space="preserve">. We controlled for </w:t>
      </w:r>
      <w:r>
        <w:t xml:space="preserve">the </w:t>
      </w:r>
      <w:r w:rsidR="00CC4E83">
        <w:t>impact</w:t>
      </w:r>
      <w:r>
        <w:t xml:space="preserve"> of macro-economic factors, such as the market rate of interest and the market rate of return, as shown in</w:t>
      </w:r>
      <w:r w:rsidRPr="00B9014D">
        <w:t xml:space="preserve"> Table 5.</w:t>
      </w:r>
      <w:r>
        <w:t>10</w:t>
      </w:r>
      <w:r w:rsidRPr="00B9014D">
        <w:t xml:space="preserve">. </w:t>
      </w:r>
      <w:r>
        <w:t>From the table, one may observe that all the corporate life stages have significantly impacted the leverage. If we juxtapose the results produced in Table 5.10 with the graph in Figure 5.3, there are significant differences in leverage from one stage to the other. At the startup stage of the firm, on average, leverage levels are very high, declining in the growth stage and then further declining at the maturity stage. During the decline stage, it is again high, declining again at the decay stage. In the three shakeout stages, mean leverage further declines at the first, rises in the second and declines again in the third shakeout stage.</w:t>
      </w:r>
    </w:p>
    <w:p w14:paraId="1FDE41D7" w14:textId="18BFF0CE" w:rsidR="000A5B48" w:rsidRDefault="000A5B48" w:rsidP="007D3B99">
      <w:pPr>
        <w:tabs>
          <w:tab w:val="left" w:pos="540"/>
        </w:tabs>
        <w:spacing w:after="200" w:line="360" w:lineRule="auto"/>
        <w:jc w:val="both"/>
      </w:pPr>
      <w:r>
        <w:t xml:space="preserve">Profitability and tangible assets are significantly important explanatory variables impacting leverage. </w:t>
      </w:r>
      <w:r w:rsidRPr="002F37DA">
        <w:rPr>
          <w:b/>
          <w:bCs/>
        </w:rPr>
        <w:t>Profitability</w:t>
      </w:r>
      <w:r>
        <w:t xml:space="preserve"> and </w:t>
      </w:r>
      <w:r w:rsidRPr="00110703">
        <w:rPr>
          <w:b/>
          <w:bCs/>
        </w:rPr>
        <w:t>tangible assets</w:t>
      </w:r>
      <w:r>
        <w:t>, both are  negatively correlated with</w:t>
      </w:r>
      <w:r w:rsidR="00110703">
        <w:t xml:space="preserve"> changes in</w:t>
      </w:r>
      <w:r>
        <w:t xml:space="preserve"> the firm's leverage, indicating that as profits </w:t>
      </w:r>
      <w:r w:rsidR="00110703">
        <w:t xml:space="preserve">and tangible assets </w:t>
      </w:r>
      <w:r>
        <w:t xml:space="preserve">increase —typically during the growth and maturity stages —the firm will increase its equity portion of capital, thereby reducing its financial leverage. </w:t>
      </w:r>
    </w:p>
    <w:p w14:paraId="7B48FFB0" w14:textId="77777777" w:rsidR="007D3B99" w:rsidRPr="00B9014D" w:rsidRDefault="007D3B99" w:rsidP="00BC38E1">
      <w:pPr>
        <w:tabs>
          <w:tab w:val="left" w:pos="540"/>
        </w:tabs>
        <w:spacing w:after="200" w:line="360" w:lineRule="auto"/>
        <w:jc w:val="both"/>
      </w:pPr>
    </w:p>
    <w:p w14:paraId="58D2B09A" w14:textId="73DCDD54" w:rsidR="00717F51" w:rsidRPr="00B9014D" w:rsidRDefault="005F0B43" w:rsidP="005F0B43">
      <w:pPr>
        <w:pStyle w:val="Heading3"/>
        <w:tabs>
          <w:tab w:val="left" w:pos="540"/>
        </w:tabs>
        <w:spacing w:before="400" w:after="100" w:line="360" w:lineRule="auto"/>
        <w:jc w:val="both"/>
        <w:rPr>
          <w:sz w:val="24"/>
        </w:rPr>
      </w:pPr>
      <w:r>
        <w:rPr>
          <w:b/>
          <w:bCs/>
          <w:color w:val="auto"/>
          <w:sz w:val="24"/>
          <w:szCs w:val="22"/>
        </w:rPr>
        <w:tab/>
      </w:r>
      <w:bookmarkStart w:id="108" w:name="_Toc199334247"/>
      <w:r w:rsidR="00534127" w:rsidRPr="00B9014D">
        <w:rPr>
          <w:b/>
          <w:bCs/>
          <w:color w:val="auto"/>
          <w:sz w:val="24"/>
          <w:szCs w:val="22"/>
        </w:rPr>
        <w:t xml:space="preserve">Dynamic </w:t>
      </w:r>
      <w:r w:rsidRPr="00B9014D">
        <w:rPr>
          <w:b/>
          <w:bCs/>
          <w:color w:val="auto"/>
          <w:sz w:val="24"/>
          <w:szCs w:val="22"/>
        </w:rPr>
        <w:t>model for determinants</w:t>
      </w:r>
      <w:bookmarkEnd w:id="108"/>
      <w:r w:rsidRPr="00B9014D">
        <w:rPr>
          <w:b/>
          <w:bCs/>
          <w:color w:val="auto"/>
          <w:sz w:val="24"/>
          <w:szCs w:val="22"/>
        </w:rPr>
        <w:t xml:space="preserve"> </w:t>
      </w:r>
    </w:p>
    <w:p w14:paraId="25CDE49B" w14:textId="16530BEE" w:rsidR="00717F51" w:rsidRPr="00B9014D" w:rsidRDefault="00534127" w:rsidP="00BC38E1">
      <w:pPr>
        <w:tabs>
          <w:tab w:val="left" w:pos="540"/>
        </w:tabs>
        <w:spacing w:after="200" w:line="360" w:lineRule="auto"/>
        <w:jc w:val="both"/>
      </w:pPr>
      <w:r w:rsidRPr="00B9014D">
        <w:t xml:space="preserve">As we </w:t>
      </w:r>
      <w:r w:rsidR="00CC6EAD" w:rsidRPr="00B9014D">
        <w:t>notice</w:t>
      </w:r>
      <w:r w:rsidRPr="00B9014D">
        <w:t xml:space="preserve"> that the financial leverage decisions are sticky and not much can be achieved through changes, we find variables impacting/determining leverage or change in leverage (D.leverage).</w:t>
      </w:r>
    </w:p>
    <w:p w14:paraId="1A33B8BE" w14:textId="390DA4E1" w:rsidR="00717F51" w:rsidRPr="00B9014D" w:rsidRDefault="00534127" w:rsidP="00BC38E1">
      <w:pPr>
        <w:tabs>
          <w:tab w:val="left" w:pos="540"/>
        </w:tabs>
        <w:spacing w:after="200" w:line="360" w:lineRule="auto"/>
        <w:jc w:val="both"/>
      </w:pPr>
      <w:r w:rsidRPr="00B9014D">
        <w:t xml:space="preserve">For the analysis of all the corporate life stages, the following two equations </w:t>
      </w:r>
      <w:r w:rsidR="00DB6BF0">
        <w:t>are</w:t>
      </w:r>
      <w:r w:rsidRPr="00B9014D">
        <w:t xml:space="preserve"> used for dynamic panel estimations: for determinants of capital structure (</w:t>
      </w:r>
      <w:r w:rsidR="004F2484" w:rsidRPr="00B9014D">
        <w:t>E</w:t>
      </w:r>
      <w:r w:rsidRPr="00B9014D">
        <w:t>quation 5.3),</w:t>
      </w:r>
    </w:p>
    <w:p w14:paraId="4D431AFA" w14:textId="5170175B" w:rsidR="00717F51" w:rsidRPr="00B9014D" w:rsidRDefault="00000000" w:rsidP="00BC38E1">
      <w:pPr>
        <w:tabs>
          <w:tab w:val="left" w:pos="540"/>
        </w:tabs>
        <w:spacing w:after="200" w:line="360" w:lineRule="auto"/>
        <w:jc w:val="both"/>
      </w:pPr>
      <m:oMathPara>
        <m:oMath>
          <m:sSub>
            <m:sSubPr>
              <m:ctrlPr>
                <w:rPr>
                  <w:rFonts w:ascii="Cambria Math" w:hAnsi="Cambria Math"/>
                  <w:i/>
                </w:rPr>
              </m:ctrlPr>
            </m:sSubPr>
            <m:e>
              <m:r>
                <w:rPr>
                  <w:rFonts w:ascii="Cambria Math" w:hAnsi="Cambria Math"/>
                </w:rPr>
                <m:t>leverage</m:t>
              </m:r>
            </m:e>
            <m:sub>
              <m:r>
                <w:rPr>
                  <w:rFonts w:ascii="Cambria Math" w:hAnsi="Cambria Math"/>
                </w:rPr>
                <m:t>it</m:t>
              </m:r>
            </m:sub>
          </m:sSub>
          <m:r>
            <w:rPr>
              <w:rFonts w:ascii="Cambria Math" w:hAnsi="Cambria Math"/>
            </w:rPr>
            <m:t xml:space="preserve">= </m:t>
          </m:r>
          <m:r>
            <w:rPr>
              <w:rFonts w:ascii="Cambria Math" w:hAnsi="Cambria Math"/>
              <w:i/>
              <w:lang w:val="en-US"/>
            </w:rPr>
            <w:sym w:font="Symbol" w:char="F020"/>
          </m:r>
          <m:r>
            <w:rPr>
              <w:rFonts w:ascii="Cambria Math" w:hAnsi="Cambria Math"/>
              <w:i/>
              <w:lang w:val="en-US"/>
            </w:rPr>
            <w:sym w:font="Symbol" w:char="F061"/>
          </m:r>
          <m:r>
            <w:rPr>
              <w:rFonts w:ascii="Cambria Math" w:hAnsi="Cambria Math"/>
            </w:rPr>
            <m:t>+</m:t>
          </m:r>
          <m:sSub>
            <m:sSubPr>
              <m:ctrlPr>
                <w:rPr>
                  <w:rFonts w:ascii="Cambria Math" w:hAnsi="Cambria Math"/>
                  <w:i/>
                </w:rPr>
              </m:ctrlPr>
            </m:sSubPr>
            <m:e>
              <m:r>
                <w:rPr>
                  <w:rFonts w:ascii="Cambria Math" w:hAnsi="Cambria Math"/>
                </w:rPr>
                <m:t>δ</m:t>
              </m:r>
            </m:e>
            <m:sub/>
          </m:sSub>
          <m:sSub>
            <m:sSubPr>
              <m:ctrlPr>
                <w:rPr>
                  <w:rFonts w:ascii="Cambria Math" w:hAnsi="Cambria Math"/>
                  <w:i/>
                </w:rPr>
              </m:ctrlPr>
            </m:sSubPr>
            <m:e>
              <m:r>
                <w:rPr>
                  <w:rFonts w:ascii="Cambria Math" w:hAnsi="Cambria Math"/>
                </w:rPr>
                <m:t>leverage</m:t>
              </m:r>
            </m:e>
            <m:sub>
              <m:r>
                <w:rPr>
                  <w:rFonts w:ascii="Cambria Math" w:hAnsi="Cambria Math"/>
                </w:rPr>
                <m:t>it-1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301</m:t>
              </m:r>
            </m:sub>
          </m:sSub>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302</m:t>
              </m:r>
            </m:sub>
          </m:sSub>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303</m:t>
              </m:r>
            </m:sub>
          </m:sSub>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304</m:t>
              </m:r>
            </m:sub>
          </m:sSub>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305</m:t>
              </m:r>
            </m:sub>
          </m:sSub>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306</m:t>
              </m:r>
            </m:sub>
          </m:sSub>
          <m:sSub>
            <m:sSubPr>
              <m:ctrlPr>
                <w:rPr>
                  <w:rFonts w:ascii="Cambria Math" w:hAnsi="Cambria Math"/>
                  <w:i/>
                </w:rPr>
              </m:ctrlPr>
            </m:sSubPr>
            <m:e>
              <m:r>
                <w:rPr>
                  <w:rFonts w:ascii="Cambria Math" w:hAnsi="Cambria Math"/>
                </w:rPr>
                <m:t>pmShare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307</m:t>
              </m:r>
            </m:sub>
          </m:sSub>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308</m:t>
              </m:r>
            </m:sub>
          </m:sSub>
          <m:sSub>
            <m:sSubPr>
              <m:ctrlPr>
                <w:rPr>
                  <w:rFonts w:ascii="Cambria Math" w:hAnsi="Cambria Math"/>
                  <w:i/>
                </w:rPr>
              </m:ctrlPr>
            </m:sSubPr>
            <m:e>
              <m:r>
                <w:rPr>
                  <w:rFonts w:ascii="Cambria Math" w:hAnsi="Cambria Math"/>
                </w:rPr>
                <m:t>ibc2016</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309</m:t>
              </m:r>
            </m:sub>
          </m:sSub>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310</m:t>
              </m:r>
            </m:sub>
          </m:sSub>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311</m:t>
              </m:r>
            </m:sub>
          </m:sSub>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312</m:t>
              </m:r>
            </m:sub>
          </m:sSub>
          <m:sSub>
            <m:sSubPr>
              <m:ctrlPr>
                <w:rPr>
                  <w:rFonts w:ascii="Cambria Math" w:hAnsi="Cambria Math"/>
                  <w:i/>
                </w:rPr>
              </m:ctrlPr>
            </m:sSubPr>
            <m:e>
              <m:r>
                <w:rPr>
                  <w:rFonts w:ascii="Cambria Math" w:hAnsi="Cambria Math"/>
                </w:rPr>
                <m:t>corplifestage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it</m:t>
              </m:r>
            </m:sub>
          </m:sSub>
        </m:oMath>
      </m:oMathPara>
    </w:p>
    <w:p w14:paraId="226ECD60" w14:textId="72B8FB01" w:rsidR="00717F51" w:rsidRPr="00B9014D" w:rsidRDefault="00534127" w:rsidP="00BC38E1">
      <w:pPr>
        <w:tabs>
          <w:tab w:val="left" w:pos="540"/>
        </w:tabs>
        <w:spacing w:after="200" w:line="360" w:lineRule="auto"/>
        <w:jc w:val="both"/>
      </w:pPr>
      <w:r w:rsidRPr="00B9014D">
        <w:t xml:space="preserve">And for </w:t>
      </w:r>
      <w:r w:rsidR="00CC6EAD" w:rsidRPr="00B9014D">
        <w:t xml:space="preserve">the </w:t>
      </w:r>
      <w:r w:rsidRPr="00B9014D">
        <w:t>determinants of change in capital structure. (Equation 5.4)</w:t>
      </w:r>
    </w:p>
    <w:p w14:paraId="0FC9AC93" w14:textId="62B75CA8" w:rsidR="00717F51" w:rsidRPr="00B9014D" w:rsidRDefault="00000000" w:rsidP="00BC38E1">
      <w:pPr>
        <w:tabs>
          <w:tab w:val="left" w:pos="540"/>
        </w:tabs>
        <w:spacing w:after="200" w:line="360" w:lineRule="auto"/>
        <w:jc w:val="both"/>
      </w:pPr>
      <m:oMathPara>
        <m:oMath>
          <m:sSub>
            <m:sSubPr>
              <m:ctrlPr>
                <w:rPr>
                  <w:rFonts w:ascii="Cambria Math" w:hAnsi="Cambria Math"/>
                  <w:i/>
                </w:rPr>
              </m:ctrlPr>
            </m:sSubPr>
            <m:e>
              <m:r>
                <w:rPr>
                  <w:rFonts w:ascii="Cambria Math" w:hAnsi="Cambria Math"/>
                </w:rPr>
                <m:t>d.leverage</m:t>
              </m:r>
            </m:e>
            <m:sub>
              <m:r>
                <w:rPr>
                  <w:rFonts w:ascii="Cambria Math" w:hAnsi="Cambria Math"/>
                </w:rPr>
                <m:t>it</m:t>
              </m:r>
            </m:sub>
          </m:sSub>
          <m:r>
            <w:rPr>
              <w:rFonts w:ascii="Cambria Math" w:hAnsi="Cambria Math"/>
            </w:rPr>
            <m:t xml:space="preserve">= </m:t>
          </m:r>
          <m:r>
            <w:rPr>
              <w:rFonts w:ascii="Cambria Math" w:hAnsi="Cambria Math"/>
              <w:i/>
              <w:lang w:val="en-US"/>
            </w:rPr>
            <w:sym w:font="Symbol" w:char="F020"/>
          </m:r>
          <m:r>
            <w:rPr>
              <w:rFonts w:ascii="Cambria Math" w:hAnsi="Cambria Math"/>
              <w:i/>
              <w:lang w:val="en-US"/>
            </w:rPr>
            <w:sym w:font="Symbol" w:char="F061"/>
          </m:r>
          <m:r>
            <w:rPr>
              <w:rFonts w:ascii="Cambria Math" w:hAnsi="Cambria Math"/>
            </w:rPr>
            <m:t>+</m:t>
          </m:r>
          <m:sSub>
            <m:sSubPr>
              <m:ctrlPr>
                <w:rPr>
                  <w:rFonts w:ascii="Cambria Math" w:hAnsi="Cambria Math"/>
                  <w:i/>
                </w:rPr>
              </m:ctrlPr>
            </m:sSubPr>
            <m:e>
              <m:r>
                <w:rPr>
                  <w:rFonts w:ascii="Cambria Math" w:hAnsi="Cambria Math"/>
                </w:rPr>
                <m:t>δ</m:t>
              </m:r>
            </m:e>
            <m:sub/>
          </m:sSub>
          <m:sSub>
            <m:sSubPr>
              <m:ctrlPr>
                <w:rPr>
                  <w:rFonts w:ascii="Cambria Math" w:hAnsi="Cambria Math"/>
                  <w:i/>
                </w:rPr>
              </m:ctrlPr>
            </m:sSubPr>
            <m:e>
              <m:r>
                <w:rPr>
                  <w:rFonts w:ascii="Cambria Math" w:hAnsi="Cambria Math"/>
                </w:rPr>
                <m:t>leverage</m:t>
              </m:r>
            </m:e>
            <m:sub>
              <m:r>
                <w:rPr>
                  <w:rFonts w:ascii="Cambria Math" w:hAnsi="Cambria Math"/>
                </w:rPr>
                <m:t>it-1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401</m:t>
              </m:r>
            </m:sub>
          </m:sSub>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402</m:t>
              </m:r>
            </m:sub>
          </m:sSub>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403</m:t>
              </m:r>
            </m:sub>
          </m:sSub>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404</m:t>
              </m:r>
            </m:sub>
          </m:sSub>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405</m:t>
              </m:r>
            </m:sub>
          </m:sSub>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406</m:t>
              </m:r>
            </m:sub>
          </m:sSub>
          <m:sSub>
            <m:sSubPr>
              <m:ctrlPr>
                <w:rPr>
                  <w:rFonts w:ascii="Cambria Math" w:hAnsi="Cambria Math"/>
                  <w:i/>
                </w:rPr>
              </m:ctrlPr>
            </m:sSubPr>
            <m:e>
              <m:r>
                <w:rPr>
                  <w:rFonts w:ascii="Cambria Math" w:hAnsi="Cambria Math"/>
                </w:rPr>
                <m:t>pmShare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407</m:t>
              </m:r>
            </m:sub>
          </m:sSub>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408</m:t>
              </m:r>
            </m:sub>
          </m:sSub>
          <m:sSub>
            <m:sSubPr>
              <m:ctrlPr>
                <w:rPr>
                  <w:rFonts w:ascii="Cambria Math" w:hAnsi="Cambria Math"/>
                  <w:i/>
                </w:rPr>
              </m:ctrlPr>
            </m:sSubPr>
            <m:e>
              <m:r>
                <w:rPr>
                  <w:rFonts w:ascii="Cambria Math" w:hAnsi="Cambria Math"/>
                </w:rPr>
                <m:t>ibc2016</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409</m:t>
              </m:r>
            </m:sub>
          </m:sSub>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410</m:t>
              </m:r>
            </m:sub>
          </m:sSub>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411</m:t>
              </m:r>
            </m:sub>
          </m:sSub>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412</m:t>
              </m:r>
            </m:sub>
          </m:sSub>
          <m:sSub>
            <m:sSubPr>
              <m:ctrlPr>
                <w:rPr>
                  <w:rFonts w:ascii="Cambria Math" w:hAnsi="Cambria Math"/>
                  <w:i/>
                </w:rPr>
              </m:ctrlPr>
            </m:sSubPr>
            <m:e>
              <m:r>
                <w:rPr>
                  <w:rFonts w:ascii="Cambria Math" w:hAnsi="Cambria Math"/>
                </w:rPr>
                <m:t>corplifestage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it</m:t>
              </m:r>
            </m:sub>
          </m:sSub>
        </m:oMath>
      </m:oMathPara>
    </w:p>
    <w:p w14:paraId="028B8771" w14:textId="0E65CEBE" w:rsidR="00717F51" w:rsidRPr="00B9014D" w:rsidRDefault="00534127" w:rsidP="00BC38E1">
      <w:pPr>
        <w:tabs>
          <w:tab w:val="left" w:pos="540"/>
        </w:tabs>
        <w:spacing w:after="200" w:line="360" w:lineRule="auto"/>
        <w:jc w:val="both"/>
      </w:pPr>
      <w:r w:rsidRPr="00B9014D">
        <w:t>where</w:t>
      </w:r>
    </w:p>
    <w:p w14:paraId="46CBB0A8" w14:textId="5B7B2ABF" w:rsidR="00660C34" w:rsidRPr="00B9014D" w:rsidRDefault="00660C34" w:rsidP="00BC38E1">
      <w:pPr>
        <w:tabs>
          <w:tab w:val="left" w:pos="540"/>
        </w:tabs>
        <w:spacing w:after="200" w:line="360" w:lineRule="auto"/>
        <w:jc w:val="both"/>
      </w:pPr>
      <m:oMath>
        <m:r>
          <w:rPr>
            <w:rFonts w:ascii="Cambria Math" w:hAnsi="Cambria Math"/>
          </w:rPr>
          <m:t>leverage</m:t>
        </m:r>
      </m:oMath>
      <w:r w:rsidRPr="00B9014D">
        <w:rPr>
          <w:vertAlign w:val="subscript"/>
        </w:rPr>
        <w:t>it</w:t>
      </w:r>
      <w:r w:rsidRPr="00B9014D">
        <w:t xml:space="preserve"> =financial leverage of </w:t>
      </w:r>
      <w:r w:rsidR="00DB6BF0">
        <w:t xml:space="preserve">the </w:t>
      </w:r>
      <w:r w:rsidR="000F432A" w:rsidRPr="00B9014D">
        <w:t xml:space="preserve">ith </w:t>
      </w:r>
      <w:r w:rsidRPr="00B9014D">
        <w:t>firm at time t</w:t>
      </w:r>
    </w:p>
    <w:p w14:paraId="0F44EC4F" w14:textId="3AA9DC89" w:rsidR="00660C34" w:rsidRPr="00B9014D" w:rsidRDefault="00660C34" w:rsidP="00BC38E1">
      <w:pPr>
        <w:tabs>
          <w:tab w:val="left" w:pos="540"/>
        </w:tabs>
        <w:spacing w:after="200" w:line="360" w:lineRule="auto"/>
        <w:jc w:val="both"/>
      </w:pPr>
      <m:oMath>
        <m:r>
          <w:rPr>
            <w:rFonts w:ascii="Cambria Math" w:hAnsi="Cambria Math"/>
          </w:rPr>
          <m:t>d.leverage</m:t>
        </m:r>
      </m:oMath>
      <w:r w:rsidRPr="00B9014D">
        <w:rPr>
          <w:vertAlign w:val="subscript"/>
        </w:rPr>
        <w:t>it</w:t>
      </w:r>
      <w:r w:rsidRPr="00B9014D">
        <w:t xml:space="preserve"> = changes in </w:t>
      </w:r>
      <w:r w:rsidR="00DB6BF0">
        <w:t xml:space="preserve">the </w:t>
      </w:r>
      <w:r w:rsidRPr="00B9014D">
        <w:t xml:space="preserve">financial leverage of </w:t>
      </w:r>
      <w:r w:rsidR="00DB6BF0">
        <w:t xml:space="preserve">the </w:t>
      </w:r>
      <w:r w:rsidRPr="00B9014D">
        <w:t>ith firm at time t</w:t>
      </w:r>
    </w:p>
    <w:p w14:paraId="622A4CEB" w14:textId="217E357C" w:rsidR="00660C34" w:rsidRPr="00B9014D" w:rsidRDefault="00660C34" w:rsidP="00BC38E1">
      <w:pPr>
        <w:tabs>
          <w:tab w:val="left" w:pos="540"/>
        </w:tabs>
        <w:spacing w:after="200" w:line="360" w:lineRule="auto"/>
        <w:jc w:val="both"/>
      </w:pPr>
      <m:oMath>
        <m:r>
          <w:rPr>
            <w:rFonts w:ascii="Cambria Math" w:hAnsi="Cambria Math"/>
          </w:rPr>
          <m:t>leverage</m:t>
        </m:r>
      </m:oMath>
      <w:r w:rsidRPr="00B9014D">
        <w:rPr>
          <w:vertAlign w:val="subscript"/>
        </w:rPr>
        <w:t>it-1</w:t>
      </w:r>
      <w:r w:rsidRPr="00B9014D">
        <w:t xml:space="preserve"> = financial leverage of </w:t>
      </w:r>
      <w:r w:rsidR="00DB6BF0">
        <w:t xml:space="preserve">the </w:t>
      </w:r>
      <w:r w:rsidRPr="00B9014D">
        <w:t>ith firm at time t-1</w:t>
      </w:r>
    </w:p>
    <w:p w14:paraId="3DD7A715" w14:textId="518111CD" w:rsidR="00717F51" w:rsidRPr="00B9014D" w:rsidRDefault="00534127" w:rsidP="00BC38E1">
      <w:pPr>
        <w:tabs>
          <w:tab w:val="left" w:pos="540"/>
        </w:tabs>
        <w:spacing w:after="200" w:line="360" w:lineRule="auto"/>
        <w:jc w:val="both"/>
      </w:pPr>
      <m:oMath>
        <m:r>
          <w:rPr>
            <w:rFonts w:ascii="Cambria Math" w:hAnsi="Cambria Math"/>
          </w:rPr>
          <m:t>prof</m:t>
        </m:r>
      </m:oMath>
      <w:r w:rsidRPr="00B9014D">
        <w:rPr>
          <w:vertAlign w:val="subscript"/>
        </w:rPr>
        <w:t>it</w:t>
      </w:r>
      <w:r w:rsidRPr="00B9014D">
        <w:t xml:space="preserve"> = profitability</w:t>
      </w:r>
      <w:r w:rsidR="00660C34" w:rsidRPr="00B9014D">
        <w:t xml:space="preserve"> of </w:t>
      </w:r>
      <w:r w:rsidR="00DB6BF0">
        <w:t xml:space="preserve">the </w:t>
      </w:r>
      <w:r w:rsidR="00660C34" w:rsidRPr="00B9014D">
        <w:t>ith firm at time t</w:t>
      </w:r>
    </w:p>
    <w:p w14:paraId="1531B0D8" w14:textId="201E7791" w:rsidR="00717F51" w:rsidRPr="00B9014D" w:rsidRDefault="00534127" w:rsidP="00BC38E1">
      <w:pPr>
        <w:tabs>
          <w:tab w:val="left" w:pos="540"/>
        </w:tabs>
        <w:spacing w:after="200" w:line="360" w:lineRule="auto"/>
        <w:jc w:val="both"/>
      </w:pPr>
      <m:oMath>
        <m:r>
          <w:rPr>
            <w:rFonts w:ascii="Cambria Math" w:hAnsi="Cambria Math"/>
          </w:rPr>
          <m:t>tang</m:t>
        </m:r>
      </m:oMath>
      <w:r w:rsidRPr="00B9014D">
        <w:rPr>
          <w:vertAlign w:val="subscript"/>
        </w:rPr>
        <w:t>it</w:t>
      </w:r>
      <w:r w:rsidRPr="00B9014D">
        <w:t xml:space="preserve"> = tangible assets</w:t>
      </w:r>
      <w:r w:rsidR="00660C34" w:rsidRPr="00B9014D">
        <w:t xml:space="preserve"> of </w:t>
      </w:r>
      <w:r w:rsidR="00DB6BF0">
        <w:t xml:space="preserve">the </w:t>
      </w:r>
      <w:r w:rsidR="00660C34" w:rsidRPr="00B9014D">
        <w:t>ith firm at time t</w:t>
      </w:r>
    </w:p>
    <w:p w14:paraId="2E59FB47" w14:textId="14DCA13F" w:rsidR="00717F51" w:rsidRPr="00B9014D" w:rsidRDefault="00534127" w:rsidP="00BC38E1">
      <w:pPr>
        <w:tabs>
          <w:tab w:val="left" w:pos="540"/>
        </w:tabs>
        <w:spacing w:after="200" w:line="360" w:lineRule="auto"/>
        <w:jc w:val="both"/>
      </w:pPr>
      <w:r w:rsidRPr="00B9014D">
        <w:t>logsize</w:t>
      </w:r>
      <w:r w:rsidRPr="00B9014D">
        <w:rPr>
          <w:vertAlign w:val="subscript"/>
        </w:rPr>
        <w:t>it</w:t>
      </w:r>
      <w:r w:rsidRPr="00B9014D">
        <w:t xml:space="preserve"> = log of the size of </w:t>
      </w:r>
      <w:r w:rsidR="00DB6BF0">
        <w:t xml:space="preserve">the </w:t>
      </w:r>
      <w:r w:rsidRPr="00B9014D">
        <w:t>total assets</w:t>
      </w:r>
      <w:r w:rsidR="00660C34" w:rsidRPr="00B9014D">
        <w:t xml:space="preserve"> of </w:t>
      </w:r>
      <w:r w:rsidR="00DB6BF0">
        <w:t xml:space="preserve">the </w:t>
      </w:r>
      <w:r w:rsidR="00660C34" w:rsidRPr="00B9014D">
        <w:t>ith firm at time t</w:t>
      </w:r>
    </w:p>
    <w:p w14:paraId="4D099E18" w14:textId="6F22AED9" w:rsidR="00717F51" w:rsidRPr="00B9014D" w:rsidRDefault="00534127" w:rsidP="00BC38E1">
      <w:pPr>
        <w:tabs>
          <w:tab w:val="left" w:pos="540"/>
        </w:tabs>
        <w:spacing w:after="200" w:line="360" w:lineRule="auto"/>
        <w:jc w:val="both"/>
      </w:pPr>
      <m:oMath>
        <m:r>
          <w:rPr>
            <w:rFonts w:ascii="Cambria Math" w:hAnsi="Cambria Math"/>
          </w:rPr>
          <m:t>dvnd</m:t>
        </m:r>
      </m:oMath>
      <w:r w:rsidRPr="00B9014D">
        <w:rPr>
          <w:vertAlign w:val="subscript"/>
        </w:rPr>
        <w:t>it</w:t>
      </w:r>
      <w:r w:rsidRPr="00B9014D">
        <w:t xml:space="preserve"> = dividend payout</w:t>
      </w:r>
      <w:r w:rsidR="00660C34" w:rsidRPr="00B9014D">
        <w:t xml:space="preserve"> of </w:t>
      </w:r>
      <w:r w:rsidR="00DB6BF0">
        <w:t xml:space="preserve">the </w:t>
      </w:r>
      <w:r w:rsidR="00660C34" w:rsidRPr="00B9014D">
        <w:t>ith firm at time t</w:t>
      </w:r>
    </w:p>
    <w:p w14:paraId="0502ED9E" w14:textId="039D171B" w:rsidR="00717F51" w:rsidRPr="00B9014D" w:rsidRDefault="00534127" w:rsidP="00BC38E1">
      <w:pPr>
        <w:tabs>
          <w:tab w:val="left" w:pos="540"/>
        </w:tabs>
        <w:spacing w:after="200" w:line="360" w:lineRule="auto"/>
        <w:jc w:val="both"/>
      </w:pPr>
      <m:oMath>
        <m:r>
          <w:rPr>
            <w:rFonts w:ascii="Cambria Math" w:hAnsi="Cambria Math"/>
          </w:rPr>
          <m:t>taxShield</m:t>
        </m:r>
      </m:oMath>
      <w:r w:rsidRPr="00B9014D">
        <w:rPr>
          <w:vertAlign w:val="subscript"/>
        </w:rPr>
        <w:t>it</w:t>
      </w:r>
      <w:r w:rsidRPr="00B9014D">
        <w:t xml:space="preserve"> = tax shield </w:t>
      </w:r>
      <w:r w:rsidR="000F432A" w:rsidRPr="00B9014D">
        <w:t xml:space="preserve">amount </w:t>
      </w:r>
      <w:r w:rsidRPr="00B9014D">
        <w:t>as a percentage of the interest amount.</w:t>
      </w:r>
    </w:p>
    <w:p w14:paraId="5C627347" w14:textId="77777777" w:rsidR="00717F51" w:rsidRPr="00B9014D" w:rsidRDefault="00534127" w:rsidP="00BC38E1">
      <w:pPr>
        <w:tabs>
          <w:tab w:val="left" w:pos="540"/>
        </w:tabs>
        <w:spacing w:after="200" w:line="360" w:lineRule="auto"/>
        <w:jc w:val="both"/>
      </w:pPr>
      <m:oMath>
        <m:r>
          <w:rPr>
            <w:rFonts w:ascii="Cambria Math" w:hAnsi="Cambria Math"/>
          </w:rPr>
          <m:t>GFC</m:t>
        </m:r>
      </m:oMath>
      <w:r w:rsidRPr="00B9014D">
        <w:rPr>
          <w:vertAlign w:val="subscript"/>
        </w:rPr>
        <w:t>it</w:t>
      </w:r>
      <w:r w:rsidRPr="00B9014D">
        <w:t xml:space="preserve"> = a dummy variable for the years of the global financial crisis from 2006 to 2009</w:t>
      </w:r>
    </w:p>
    <w:p w14:paraId="47ED636D" w14:textId="77777777" w:rsidR="00717F51" w:rsidRPr="00B9014D" w:rsidRDefault="00534127" w:rsidP="00BC38E1">
      <w:pPr>
        <w:tabs>
          <w:tab w:val="left" w:pos="540"/>
        </w:tabs>
        <w:spacing w:after="200" w:line="360" w:lineRule="auto"/>
        <w:jc w:val="both"/>
      </w:pPr>
      <m:oMath>
        <m:r>
          <w:rPr>
            <w:rFonts w:ascii="Cambria Math" w:hAnsi="Cambria Math"/>
          </w:rPr>
          <m:t>ibc2016</m:t>
        </m:r>
      </m:oMath>
      <w:r w:rsidRPr="00B9014D">
        <w:rPr>
          <w:vertAlign w:val="subscript"/>
        </w:rPr>
        <w:t>it</w:t>
      </w:r>
      <w:r w:rsidRPr="00B9014D">
        <w:t xml:space="preserve"> = a dummy from the year in which the new bankruptcy code was introduced</w:t>
      </w:r>
    </w:p>
    <w:p w14:paraId="790C375E" w14:textId="77777777" w:rsidR="00717F51" w:rsidRPr="00B9014D" w:rsidRDefault="00534127" w:rsidP="00BC38E1">
      <w:pPr>
        <w:tabs>
          <w:tab w:val="left" w:pos="540"/>
        </w:tabs>
        <w:spacing w:after="200" w:line="360" w:lineRule="auto"/>
        <w:jc w:val="both"/>
      </w:pPr>
      <m:oMath>
        <m:r>
          <w:rPr>
            <w:rFonts w:ascii="Cambria Math" w:hAnsi="Cambria Math"/>
          </w:rPr>
          <m:t>dcovid20less</m:t>
        </m:r>
      </m:oMath>
      <w:r w:rsidRPr="00B9014D">
        <w:rPr>
          <w:vertAlign w:val="subscript"/>
        </w:rPr>
        <w:t>it</w:t>
      </w:r>
      <w:r w:rsidRPr="00B9014D">
        <w:t xml:space="preserve"> = a dummy for the years of the COVID-19 crisis</w:t>
      </w:r>
    </w:p>
    <w:p w14:paraId="64B50B21" w14:textId="77777777" w:rsidR="00717F51" w:rsidRPr="00B9014D" w:rsidRDefault="00534127" w:rsidP="00BC38E1">
      <w:pPr>
        <w:tabs>
          <w:tab w:val="left" w:pos="540"/>
        </w:tabs>
        <w:spacing w:after="200" w:line="360" w:lineRule="auto"/>
        <w:jc w:val="both"/>
      </w:pPr>
      <m:oMath>
        <m:r>
          <w:rPr>
            <w:rFonts w:ascii="Cambria Math" w:hAnsi="Cambria Math"/>
          </w:rPr>
          <m:t>intRate</m:t>
        </m:r>
      </m:oMath>
      <w:r w:rsidRPr="00B9014D">
        <w:rPr>
          <w:vertAlign w:val="subscript"/>
        </w:rPr>
        <w:t>it</w:t>
      </w:r>
      <w:r w:rsidRPr="00B9014D">
        <w:t xml:space="preserve"> = rate of interest for a 10-year govt security</w:t>
      </w:r>
    </w:p>
    <w:p w14:paraId="1078E61B" w14:textId="209AA72E" w:rsidR="00717F51" w:rsidRPr="00B9014D" w:rsidRDefault="00534127" w:rsidP="00BC38E1">
      <w:pPr>
        <w:tabs>
          <w:tab w:val="left" w:pos="540"/>
        </w:tabs>
        <w:spacing w:after="200" w:line="360" w:lineRule="auto"/>
        <w:jc w:val="both"/>
      </w:pPr>
      <m:oMath>
        <m:r>
          <w:rPr>
            <w:rFonts w:ascii="Cambria Math" w:hAnsi="Cambria Math"/>
          </w:rPr>
          <m:t>returnIndexClosing</m:t>
        </m:r>
      </m:oMath>
      <w:r w:rsidRPr="00B9014D">
        <w:rPr>
          <w:vertAlign w:val="subscript"/>
        </w:rPr>
        <w:t>it</w:t>
      </w:r>
      <w:r w:rsidRPr="00B9014D">
        <w:t xml:space="preserve"> = market rate of return taken as return on </w:t>
      </w:r>
      <w:r w:rsidR="00DB6BF0">
        <w:t xml:space="preserve">the </w:t>
      </w:r>
      <w:r w:rsidRPr="00B9014D">
        <w:t>market index</w:t>
      </w:r>
    </w:p>
    <w:p w14:paraId="0920499E" w14:textId="51B60229" w:rsidR="00717F51" w:rsidRPr="00B9014D" w:rsidRDefault="00534127" w:rsidP="00BC38E1">
      <w:pPr>
        <w:tabs>
          <w:tab w:val="left" w:pos="540"/>
        </w:tabs>
        <w:spacing w:after="200" w:line="360" w:lineRule="auto"/>
        <w:jc w:val="both"/>
      </w:pPr>
      <w:r w:rsidRPr="00B9014D">
        <w:t>corplifestage</w:t>
      </w:r>
      <w:r w:rsidRPr="00B9014D">
        <w:rPr>
          <w:vertAlign w:val="subscript"/>
        </w:rPr>
        <w:t xml:space="preserve">it </w:t>
      </w:r>
      <w:r w:rsidRPr="00B9014D">
        <w:t xml:space="preserve">= a dummy variable segregating the data set </w:t>
      </w:r>
      <w:r w:rsidR="00CC4E83">
        <w:t>into</w:t>
      </w:r>
      <w:r w:rsidRPr="00B9014D">
        <w:t xml:space="preserve"> eight parts, representing corporate life stages of a firm based on </w:t>
      </w:r>
      <w:r w:rsidR="00CC4E83">
        <w:t>Dickinson's</w:t>
      </w:r>
      <w:r w:rsidRPr="00B9014D">
        <w:t xml:space="preserve"> (2011) model</w:t>
      </w:r>
    </w:p>
    <w:p w14:paraId="36B4E187" w14:textId="7D607623" w:rsidR="00717F51" w:rsidRPr="00B9014D" w:rsidRDefault="00000000" w:rsidP="00BC38E1">
      <w:pPr>
        <w:tabs>
          <w:tab w:val="left" w:pos="540"/>
        </w:tabs>
        <w:spacing w:after="200" w:line="360" w:lineRule="auto"/>
        <w:jc w:val="both"/>
      </w:pP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534127" w:rsidRPr="00B9014D">
        <w:t xml:space="preserve"> =</w:t>
      </w:r>
      <w:r w:rsidR="00E4101B" w:rsidRPr="00B9014D">
        <w:t xml:space="preserve"> </w:t>
      </w:r>
      <w:r w:rsidR="00534127" w:rsidRPr="00B9014D">
        <w:t>unobserved cross-sectional heterogeneity</w:t>
      </w:r>
    </w:p>
    <w:p w14:paraId="543CDB8C" w14:textId="64E498A8" w:rsidR="00717F51" w:rsidRPr="00B9014D" w:rsidRDefault="00534127" w:rsidP="00BC38E1">
      <w:pPr>
        <w:tabs>
          <w:tab w:val="left" w:pos="540"/>
        </w:tabs>
        <w:spacing w:after="200" w:line="360" w:lineRule="auto"/>
        <w:jc w:val="both"/>
      </w:pPr>
      <w:r w:rsidRPr="00B9014D">
        <w:t xml:space="preserve">For random effects estimation, we also have a composite term, which includes an unobserved time-variant variable as well as </w:t>
      </w:r>
      <w:r w:rsidR="00C76052">
        <w:t xml:space="preserve">an </w:t>
      </w:r>
      <w:r w:rsidRPr="00B9014D">
        <w:t>error term, as follows:</w:t>
      </w:r>
    </w:p>
    <w:p w14:paraId="3DBF6C17" w14:textId="77777777" w:rsidR="00717F51" w:rsidRPr="00B9014D" w:rsidRDefault="00534127" w:rsidP="00BC38E1">
      <w:pPr>
        <w:tabs>
          <w:tab w:val="left" w:pos="540"/>
        </w:tabs>
        <w:spacing w:after="200" w:line="360" w:lineRule="auto"/>
        <w:jc w:val="both"/>
      </w:pPr>
      <m:oMath>
        <m:r>
          <w:rPr>
            <w:rFonts w:ascii="Cambria Math" w:hAnsi="Cambria Math"/>
            <w:vertAlign w:val="subscript"/>
          </w:rPr>
          <w:lastRenderedPageBreak/>
          <m:t>u</m:t>
        </m:r>
      </m:oMath>
      <w:r w:rsidRPr="00B9014D">
        <w:rPr>
          <w:vertAlign w:val="subscript"/>
        </w:rPr>
        <w:t xml:space="preserve">it  </w:t>
      </w:r>
      <w:r w:rsidRPr="00B9014D">
        <w:t>= unobserved time-variant variable</w:t>
      </w:r>
    </w:p>
    <w:p w14:paraId="73A28D36" w14:textId="77777777" w:rsidR="00717F51" w:rsidRPr="00B9014D" w:rsidRDefault="00534127" w:rsidP="00BC38E1">
      <w:pPr>
        <w:tabs>
          <w:tab w:val="left" w:pos="540"/>
        </w:tabs>
        <w:spacing w:after="200" w:line="360" w:lineRule="auto"/>
        <w:jc w:val="both"/>
      </w:pPr>
      <m:oMath>
        <m:r>
          <w:rPr>
            <w:rFonts w:ascii="Cambria Math" w:hAnsi="Cambria Math"/>
            <w:vertAlign w:val="subscript"/>
          </w:rPr>
          <m:t>e</m:t>
        </m:r>
      </m:oMath>
      <w:r w:rsidRPr="00B9014D">
        <w:rPr>
          <w:vertAlign w:val="subscript"/>
        </w:rPr>
        <w:t xml:space="preserve">it </w:t>
      </w:r>
      <w:r w:rsidRPr="00B9014D">
        <w:t>= error term</w:t>
      </w:r>
    </w:p>
    <w:p w14:paraId="3E104F2C" w14:textId="77777777" w:rsidR="00717F51" w:rsidRPr="00B9014D" w:rsidRDefault="00534127" w:rsidP="00BC38E1">
      <w:pPr>
        <w:tabs>
          <w:tab w:val="left" w:pos="540"/>
        </w:tabs>
        <w:spacing w:after="200" w:line="360" w:lineRule="auto"/>
        <w:jc w:val="both"/>
      </w:pPr>
      <w:r w:rsidRPr="00B9014D">
        <w:t>When we ignore the panel structure, we can run pooled OLS.</w:t>
      </w:r>
    </w:p>
    <w:p w14:paraId="12BA1CE2" w14:textId="6FE5F06D" w:rsidR="00717F51" w:rsidRPr="00B9014D" w:rsidRDefault="00534127" w:rsidP="00BC38E1">
      <w:pPr>
        <w:tabs>
          <w:tab w:val="left" w:pos="540"/>
        </w:tabs>
        <w:spacing w:after="200" w:line="360" w:lineRule="auto"/>
        <w:jc w:val="both"/>
      </w:pPr>
      <w:r w:rsidRPr="00B9014D">
        <w:t xml:space="preserve">We also checked for the robustness of our estimation. These various results are presented in </w:t>
      </w:r>
      <w:r w:rsidR="004F2484" w:rsidRPr="00B9014D">
        <w:t>Table 5.12 for determinants of capital structure and determinants of changes in capital structure</w:t>
      </w:r>
      <w:r w:rsidR="000F432A" w:rsidRPr="00B9014D">
        <w:t>,</w:t>
      </w:r>
      <w:r w:rsidR="004F2484" w:rsidRPr="00B9014D">
        <w:t xml:space="preserve"> respectively.</w:t>
      </w:r>
    </w:p>
    <w:p w14:paraId="50003323" w14:textId="46276DD9" w:rsidR="005C03EF" w:rsidRPr="005F0B43" w:rsidRDefault="00534127" w:rsidP="005F0B43">
      <w:pPr>
        <w:tabs>
          <w:tab w:val="left" w:pos="540"/>
        </w:tabs>
        <w:spacing w:after="200" w:line="240" w:lineRule="auto"/>
        <w:jc w:val="both"/>
        <w:rPr>
          <w:rFonts w:ascii="Times New Roman Bold" w:hAnsi="Times New Roman Bold"/>
          <w:b/>
          <w:bCs/>
          <w:sz w:val="22"/>
        </w:rPr>
      </w:pPr>
      <w:r w:rsidRPr="005F0B43">
        <w:rPr>
          <w:rFonts w:ascii="Times New Roman Bold" w:hAnsi="Times New Roman Bold"/>
          <w:b/>
          <w:bCs/>
          <w:sz w:val="22"/>
        </w:rPr>
        <w:t xml:space="preserve">Table </w:t>
      </w:r>
      <w:bookmarkStart w:id="109" w:name="_Hlk175928063"/>
      <w:r w:rsidRPr="005F0B43">
        <w:rPr>
          <w:rFonts w:ascii="Times New Roman Bold" w:hAnsi="Times New Roman Bold"/>
          <w:b/>
          <w:bCs/>
          <w:sz w:val="22"/>
        </w:rPr>
        <w:t>5.</w:t>
      </w:r>
      <w:r w:rsidR="00CC6EAD" w:rsidRPr="005F0B43">
        <w:rPr>
          <w:rFonts w:ascii="Times New Roman Bold" w:hAnsi="Times New Roman Bold"/>
          <w:b/>
          <w:bCs/>
          <w:sz w:val="22"/>
        </w:rPr>
        <w:t>1</w:t>
      </w:r>
      <w:r w:rsidR="00E518AB">
        <w:rPr>
          <w:rFonts w:ascii="Times New Roman Bold" w:hAnsi="Times New Roman Bold"/>
          <w:b/>
          <w:bCs/>
          <w:sz w:val="22"/>
        </w:rPr>
        <w:t>2</w:t>
      </w:r>
      <w:r w:rsidRPr="005F0B43">
        <w:rPr>
          <w:rFonts w:ascii="Times New Roman Bold" w:hAnsi="Times New Roman Bold"/>
          <w:b/>
          <w:bCs/>
          <w:sz w:val="22"/>
        </w:rPr>
        <w:t xml:space="preserve">: Corporate Life Stages and the </w:t>
      </w:r>
      <w:r w:rsidR="00F52DB0" w:rsidRPr="005F0B43">
        <w:rPr>
          <w:rFonts w:ascii="Times New Roman Bold" w:hAnsi="Times New Roman Bold"/>
          <w:b/>
          <w:bCs/>
          <w:sz w:val="22"/>
        </w:rPr>
        <w:t xml:space="preserve">Determinants </w:t>
      </w:r>
      <w:r w:rsidRPr="005F0B43">
        <w:rPr>
          <w:rFonts w:ascii="Times New Roman Bold" w:hAnsi="Times New Roman Bold"/>
          <w:b/>
          <w:bCs/>
          <w:sz w:val="22"/>
        </w:rPr>
        <w:t xml:space="preserve">of </w:t>
      </w:r>
      <w:r w:rsidR="00F52DB0" w:rsidRPr="005F0B43">
        <w:rPr>
          <w:rFonts w:ascii="Times New Roman Bold" w:hAnsi="Times New Roman Bold"/>
          <w:b/>
          <w:bCs/>
          <w:sz w:val="22"/>
        </w:rPr>
        <w:t>Capital Structure</w:t>
      </w:r>
      <w:bookmarkEnd w:id="109"/>
      <w:r w:rsidR="00F52DB0" w:rsidRPr="005F0B43">
        <w:rPr>
          <w:rFonts w:ascii="Times New Roman Bold" w:hAnsi="Times New Roman Bold"/>
          <w:b/>
          <w:bCs/>
          <w:sz w:val="22"/>
        </w:rPr>
        <w:t xml:space="preserve"> </w:t>
      </w:r>
      <w:r w:rsidR="008F7582">
        <w:rPr>
          <w:rFonts w:ascii="Times New Roman Bold" w:hAnsi="Times New Roman Bold"/>
          <w:b/>
          <w:bCs/>
          <w:sz w:val="22"/>
        </w:rPr>
        <w:t xml:space="preserve">and its changes </w:t>
      </w:r>
      <w:r w:rsidR="005C03EF" w:rsidRPr="005F0B43">
        <w:rPr>
          <w:rFonts w:ascii="Times New Roman Bold" w:hAnsi="Times New Roman Bold"/>
          <w:b/>
          <w:bCs/>
          <w:sz w:val="22"/>
        </w:rPr>
        <w:t xml:space="preserve">(Dynamic with a </w:t>
      </w:r>
      <w:r w:rsidR="00F52DB0" w:rsidRPr="005F0B43">
        <w:rPr>
          <w:rFonts w:ascii="Times New Roman Bold" w:hAnsi="Times New Roman Bold"/>
          <w:b/>
          <w:bCs/>
          <w:sz w:val="22"/>
        </w:rPr>
        <w:t>Lag Dependent Variable</w:t>
      </w:r>
      <w:r w:rsidR="005C03EF" w:rsidRPr="005F0B43">
        <w:rPr>
          <w:rFonts w:ascii="Times New Roman Bold" w:hAnsi="Times New Roman Bold"/>
          <w:b/>
          <w:bCs/>
          <w:sz w:val="22"/>
        </w:rPr>
        <w:t>)</w:t>
      </w:r>
    </w:p>
    <w:tbl>
      <w:tblPr>
        <w:tblStyle w:val="TableGrid"/>
        <w:tblW w:w="8246" w:type="dxa"/>
        <w:tblLook w:val="04A0" w:firstRow="1" w:lastRow="0" w:firstColumn="1" w:lastColumn="0" w:noHBand="0" w:noVBand="1"/>
      </w:tblPr>
      <w:tblGrid>
        <w:gridCol w:w="1720"/>
        <w:gridCol w:w="967"/>
        <w:gridCol w:w="1156"/>
        <w:gridCol w:w="986"/>
        <w:gridCol w:w="1156"/>
        <w:gridCol w:w="1127"/>
        <w:gridCol w:w="1134"/>
      </w:tblGrid>
      <w:tr w:rsidR="005F0B43" w:rsidRPr="005F0B43" w14:paraId="0DE47F9E" w14:textId="77777777" w:rsidTr="005F0B43">
        <w:trPr>
          <w:trHeight w:val="260"/>
        </w:trPr>
        <w:tc>
          <w:tcPr>
            <w:tcW w:w="1720" w:type="dxa"/>
            <w:vMerge w:val="restart"/>
            <w:noWrap/>
            <w:vAlign w:val="center"/>
            <w:hideMark/>
          </w:tcPr>
          <w:p w14:paraId="71D3D634" w14:textId="5127D6FB" w:rsidR="005F0B43" w:rsidRPr="005F0B43" w:rsidRDefault="005F0B43" w:rsidP="005F0B43">
            <w:pPr>
              <w:tabs>
                <w:tab w:val="left" w:pos="540"/>
              </w:tabs>
              <w:spacing w:before="40" w:after="40" w:line="240" w:lineRule="auto"/>
              <w:jc w:val="center"/>
              <w:rPr>
                <w:b/>
                <w:sz w:val="17"/>
                <w:szCs w:val="16"/>
              </w:rPr>
            </w:pPr>
            <w:r w:rsidRPr="005F0B43">
              <w:rPr>
                <w:b/>
                <w:sz w:val="17"/>
                <w:szCs w:val="16"/>
              </w:rPr>
              <w:t>VARIABLES</w:t>
            </w:r>
          </w:p>
        </w:tc>
        <w:tc>
          <w:tcPr>
            <w:tcW w:w="967" w:type="dxa"/>
            <w:noWrap/>
            <w:vAlign w:val="center"/>
            <w:hideMark/>
          </w:tcPr>
          <w:p w14:paraId="66CD6BF2" w14:textId="78FE0F1D" w:rsidR="005F0B43" w:rsidRPr="005F0B43" w:rsidRDefault="00C5773A" w:rsidP="005F0B43">
            <w:pPr>
              <w:tabs>
                <w:tab w:val="left" w:pos="540"/>
              </w:tabs>
              <w:spacing w:before="40" w:after="40" w:line="240" w:lineRule="auto"/>
              <w:jc w:val="center"/>
              <w:rPr>
                <w:b/>
                <w:sz w:val="17"/>
                <w:szCs w:val="16"/>
              </w:rPr>
            </w:pPr>
            <w:r>
              <w:rPr>
                <w:b/>
                <w:sz w:val="17"/>
                <w:szCs w:val="16"/>
              </w:rPr>
              <w:t>Model 1</w:t>
            </w:r>
          </w:p>
        </w:tc>
        <w:tc>
          <w:tcPr>
            <w:tcW w:w="1156" w:type="dxa"/>
            <w:noWrap/>
            <w:vAlign w:val="center"/>
            <w:hideMark/>
          </w:tcPr>
          <w:p w14:paraId="71B301D8" w14:textId="403B2D38" w:rsidR="005F0B43" w:rsidRPr="005F0B43" w:rsidRDefault="00C5773A" w:rsidP="005F0B43">
            <w:pPr>
              <w:tabs>
                <w:tab w:val="left" w:pos="540"/>
              </w:tabs>
              <w:spacing w:before="40" w:after="40" w:line="240" w:lineRule="auto"/>
              <w:jc w:val="center"/>
              <w:rPr>
                <w:b/>
                <w:sz w:val="17"/>
                <w:szCs w:val="16"/>
              </w:rPr>
            </w:pPr>
            <w:r>
              <w:rPr>
                <w:b/>
                <w:sz w:val="17"/>
                <w:szCs w:val="16"/>
              </w:rPr>
              <w:t>Model 2</w:t>
            </w:r>
          </w:p>
        </w:tc>
        <w:tc>
          <w:tcPr>
            <w:tcW w:w="986" w:type="dxa"/>
            <w:noWrap/>
            <w:vAlign w:val="center"/>
            <w:hideMark/>
          </w:tcPr>
          <w:p w14:paraId="7B5AC0FD" w14:textId="012DF750" w:rsidR="005F0B43" w:rsidRPr="005F0B43" w:rsidRDefault="00C5773A" w:rsidP="005F0B43">
            <w:pPr>
              <w:tabs>
                <w:tab w:val="left" w:pos="540"/>
              </w:tabs>
              <w:spacing w:before="40" w:after="40" w:line="240" w:lineRule="auto"/>
              <w:jc w:val="center"/>
              <w:rPr>
                <w:b/>
                <w:sz w:val="17"/>
                <w:szCs w:val="16"/>
              </w:rPr>
            </w:pPr>
            <w:r>
              <w:rPr>
                <w:b/>
                <w:sz w:val="17"/>
                <w:szCs w:val="16"/>
              </w:rPr>
              <w:t>Model 3</w:t>
            </w:r>
          </w:p>
        </w:tc>
        <w:tc>
          <w:tcPr>
            <w:tcW w:w="1156" w:type="dxa"/>
            <w:noWrap/>
            <w:vAlign w:val="center"/>
            <w:hideMark/>
          </w:tcPr>
          <w:p w14:paraId="63AA9E1F" w14:textId="29E91887" w:rsidR="005F0B43" w:rsidRPr="005F0B43" w:rsidRDefault="00C5773A" w:rsidP="005F0B43">
            <w:pPr>
              <w:tabs>
                <w:tab w:val="left" w:pos="540"/>
              </w:tabs>
              <w:spacing w:before="40" w:after="40" w:line="240" w:lineRule="auto"/>
              <w:jc w:val="center"/>
              <w:rPr>
                <w:b/>
                <w:sz w:val="17"/>
                <w:szCs w:val="16"/>
              </w:rPr>
            </w:pPr>
            <w:r>
              <w:rPr>
                <w:b/>
                <w:sz w:val="17"/>
                <w:szCs w:val="16"/>
              </w:rPr>
              <w:t>Model 4</w:t>
            </w:r>
          </w:p>
        </w:tc>
        <w:tc>
          <w:tcPr>
            <w:tcW w:w="1127" w:type="dxa"/>
            <w:noWrap/>
            <w:vAlign w:val="center"/>
            <w:hideMark/>
          </w:tcPr>
          <w:p w14:paraId="238100FA" w14:textId="4539DD49" w:rsidR="005F0B43" w:rsidRPr="005F0B43" w:rsidRDefault="00C5773A" w:rsidP="005F0B43">
            <w:pPr>
              <w:tabs>
                <w:tab w:val="left" w:pos="540"/>
              </w:tabs>
              <w:spacing w:before="40" w:after="40" w:line="240" w:lineRule="auto"/>
              <w:jc w:val="center"/>
              <w:rPr>
                <w:b/>
                <w:sz w:val="17"/>
                <w:szCs w:val="16"/>
              </w:rPr>
            </w:pPr>
            <w:r>
              <w:rPr>
                <w:b/>
                <w:sz w:val="17"/>
                <w:szCs w:val="16"/>
              </w:rPr>
              <w:t>Model 4</w:t>
            </w:r>
          </w:p>
        </w:tc>
        <w:tc>
          <w:tcPr>
            <w:tcW w:w="1134" w:type="dxa"/>
            <w:noWrap/>
            <w:vAlign w:val="center"/>
            <w:hideMark/>
          </w:tcPr>
          <w:p w14:paraId="270F3803" w14:textId="676DA1A8" w:rsidR="005F0B43" w:rsidRPr="005F0B43" w:rsidRDefault="00C5773A" w:rsidP="005F0B43">
            <w:pPr>
              <w:tabs>
                <w:tab w:val="left" w:pos="540"/>
              </w:tabs>
              <w:spacing w:before="40" w:after="40" w:line="240" w:lineRule="auto"/>
              <w:jc w:val="center"/>
              <w:rPr>
                <w:b/>
                <w:sz w:val="17"/>
                <w:szCs w:val="16"/>
              </w:rPr>
            </w:pPr>
            <w:r>
              <w:rPr>
                <w:b/>
                <w:sz w:val="17"/>
                <w:szCs w:val="16"/>
              </w:rPr>
              <w:t>Model 5</w:t>
            </w:r>
          </w:p>
        </w:tc>
      </w:tr>
      <w:tr w:rsidR="005F0B43" w:rsidRPr="005F0B43" w14:paraId="5A0646C9" w14:textId="77777777" w:rsidTr="005F0B43">
        <w:trPr>
          <w:trHeight w:val="260"/>
        </w:trPr>
        <w:tc>
          <w:tcPr>
            <w:tcW w:w="1720" w:type="dxa"/>
            <w:vMerge/>
            <w:noWrap/>
            <w:vAlign w:val="center"/>
            <w:hideMark/>
          </w:tcPr>
          <w:p w14:paraId="1200908A" w14:textId="7D5C1894" w:rsidR="005F0B43" w:rsidRPr="005F0B43" w:rsidRDefault="005F0B43" w:rsidP="005F0B43">
            <w:pPr>
              <w:tabs>
                <w:tab w:val="left" w:pos="540"/>
              </w:tabs>
              <w:spacing w:before="40" w:after="40" w:line="240" w:lineRule="auto"/>
              <w:jc w:val="center"/>
              <w:rPr>
                <w:b/>
                <w:sz w:val="17"/>
                <w:szCs w:val="16"/>
              </w:rPr>
            </w:pPr>
          </w:p>
        </w:tc>
        <w:tc>
          <w:tcPr>
            <w:tcW w:w="967" w:type="dxa"/>
            <w:noWrap/>
            <w:vAlign w:val="center"/>
            <w:hideMark/>
          </w:tcPr>
          <w:p w14:paraId="3AB5C431" w14:textId="77777777" w:rsidR="005F0B43" w:rsidRPr="005F0B43" w:rsidRDefault="005F0B43" w:rsidP="005F0B43">
            <w:pPr>
              <w:tabs>
                <w:tab w:val="left" w:pos="540"/>
              </w:tabs>
              <w:spacing w:before="40" w:after="40" w:line="240" w:lineRule="auto"/>
              <w:jc w:val="center"/>
              <w:rPr>
                <w:b/>
                <w:bCs/>
                <w:sz w:val="17"/>
                <w:szCs w:val="16"/>
              </w:rPr>
            </w:pPr>
            <w:r w:rsidRPr="005F0B43">
              <w:rPr>
                <w:b/>
                <w:bCs/>
                <w:sz w:val="17"/>
                <w:szCs w:val="16"/>
              </w:rPr>
              <w:t>leverage</w:t>
            </w:r>
          </w:p>
        </w:tc>
        <w:tc>
          <w:tcPr>
            <w:tcW w:w="1156" w:type="dxa"/>
            <w:noWrap/>
            <w:vAlign w:val="center"/>
            <w:hideMark/>
          </w:tcPr>
          <w:p w14:paraId="6A345F45" w14:textId="77777777" w:rsidR="005F0B43" w:rsidRPr="005F0B43" w:rsidRDefault="005F0B43" w:rsidP="005F0B43">
            <w:pPr>
              <w:tabs>
                <w:tab w:val="left" w:pos="540"/>
              </w:tabs>
              <w:spacing w:before="40" w:after="40" w:line="240" w:lineRule="auto"/>
              <w:jc w:val="center"/>
              <w:rPr>
                <w:b/>
                <w:bCs/>
                <w:sz w:val="17"/>
                <w:szCs w:val="16"/>
              </w:rPr>
            </w:pPr>
            <w:r w:rsidRPr="005F0B43">
              <w:rPr>
                <w:b/>
                <w:bCs/>
                <w:sz w:val="17"/>
                <w:szCs w:val="16"/>
              </w:rPr>
              <w:t>leverage</w:t>
            </w:r>
          </w:p>
        </w:tc>
        <w:tc>
          <w:tcPr>
            <w:tcW w:w="986" w:type="dxa"/>
            <w:noWrap/>
            <w:vAlign w:val="center"/>
            <w:hideMark/>
          </w:tcPr>
          <w:p w14:paraId="7637C13D" w14:textId="77777777" w:rsidR="005F0B43" w:rsidRPr="005F0B43" w:rsidRDefault="005F0B43" w:rsidP="005F0B43">
            <w:pPr>
              <w:tabs>
                <w:tab w:val="left" w:pos="540"/>
              </w:tabs>
              <w:spacing w:before="40" w:after="40" w:line="240" w:lineRule="auto"/>
              <w:jc w:val="center"/>
              <w:rPr>
                <w:b/>
                <w:bCs/>
                <w:sz w:val="17"/>
                <w:szCs w:val="16"/>
              </w:rPr>
            </w:pPr>
            <w:r w:rsidRPr="005F0B43">
              <w:rPr>
                <w:b/>
                <w:bCs/>
                <w:sz w:val="17"/>
                <w:szCs w:val="16"/>
              </w:rPr>
              <w:t>D.leverage</w:t>
            </w:r>
          </w:p>
        </w:tc>
        <w:tc>
          <w:tcPr>
            <w:tcW w:w="1156" w:type="dxa"/>
            <w:noWrap/>
            <w:vAlign w:val="center"/>
            <w:hideMark/>
          </w:tcPr>
          <w:p w14:paraId="53FD45EF" w14:textId="77777777" w:rsidR="005F0B43" w:rsidRPr="005F0B43" w:rsidRDefault="005F0B43" w:rsidP="005F0B43">
            <w:pPr>
              <w:tabs>
                <w:tab w:val="left" w:pos="540"/>
              </w:tabs>
              <w:spacing w:before="40" w:after="40" w:line="240" w:lineRule="auto"/>
              <w:jc w:val="center"/>
              <w:rPr>
                <w:b/>
                <w:bCs/>
                <w:sz w:val="17"/>
                <w:szCs w:val="16"/>
              </w:rPr>
            </w:pPr>
            <w:r w:rsidRPr="005F0B43">
              <w:rPr>
                <w:b/>
                <w:bCs/>
                <w:sz w:val="17"/>
                <w:szCs w:val="16"/>
              </w:rPr>
              <w:t>D.leverage</w:t>
            </w:r>
          </w:p>
        </w:tc>
        <w:tc>
          <w:tcPr>
            <w:tcW w:w="1127" w:type="dxa"/>
            <w:noWrap/>
            <w:vAlign w:val="center"/>
            <w:hideMark/>
          </w:tcPr>
          <w:p w14:paraId="3670B692" w14:textId="77777777" w:rsidR="005F0B43" w:rsidRPr="005F0B43" w:rsidRDefault="005F0B43" w:rsidP="005F0B43">
            <w:pPr>
              <w:tabs>
                <w:tab w:val="left" w:pos="540"/>
              </w:tabs>
              <w:spacing w:before="40" w:after="40" w:line="240" w:lineRule="auto"/>
              <w:jc w:val="center"/>
              <w:rPr>
                <w:b/>
                <w:bCs/>
                <w:sz w:val="17"/>
                <w:szCs w:val="16"/>
              </w:rPr>
            </w:pPr>
            <w:r w:rsidRPr="005F0B43">
              <w:rPr>
                <w:b/>
                <w:bCs/>
                <w:sz w:val="17"/>
                <w:szCs w:val="16"/>
              </w:rPr>
              <w:t>D.leverage</w:t>
            </w:r>
          </w:p>
        </w:tc>
        <w:tc>
          <w:tcPr>
            <w:tcW w:w="1134" w:type="dxa"/>
            <w:noWrap/>
            <w:vAlign w:val="center"/>
            <w:hideMark/>
          </w:tcPr>
          <w:p w14:paraId="1D18C33A" w14:textId="77777777" w:rsidR="005F0B43" w:rsidRPr="005F0B43" w:rsidRDefault="005F0B43" w:rsidP="005F0B43">
            <w:pPr>
              <w:tabs>
                <w:tab w:val="left" w:pos="540"/>
              </w:tabs>
              <w:spacing w:before="40" w:after="40" w:line="240" w:lineRule="auto"/>
              <w:jc w:val="center"/>
              <w:rPr>
                <w:b/>
                <w:bCs/>
                <w:sz w:val="17"/>
                <w:szCs w:val="16"/>
              </w:rPr>
            </w:pPr>
            <w:r w:rsidRPr="005F0B43">
              <w:rPr>
                <w:b/>
                <w:bCs/>
                <w:sz w:val="17"/>
                <w:szCs w:val="16"/>
              </w:rPr>
              <w:t>D.leverage</w:t>
            </w:r>
          </w:p>
        </w:tc>
      </w:tr>
      <w:tr w:rsidR="005F0B43" w:rsidRPr="005F0B43" w14:paraId="3C4EFD25" w14:textId="77777777" w:rsidTr="005F0B43">
        <w:trPr>
          <w:trHeight w:val="260"/>
        </w:trPr>
        <w:tc>
          <w:tcPr>
            <w:tcW w:w="1720" w:type="dxa"/>
            <w:vMerge/>
            <w:noWrap/>
            <w:vAlign w:val="center"/>
            <w:hideMark/>
          </w:tcPr>
          <w:p w14:paraId="3DD66822" w14:textId="45B1D075" w:rsidR="005F0B43" w:rsidRPr="005F0B43" w:rsidRDefault="005F0B43" w:rsidP="005F0B43">
            <w:pPr>
              <w:tabs>
                <w:tab w:val="left" w:pos="540"/>
              </w:tabs>
              <w:spacing w:before="40" w:after="40" w:line="240" w:lineRule="auto"/>
              <w:jc w:val="center"/>
              <w:rPr>
                <w:b/>
                <w:sz w:val="17"/>
                <w:szCs w:val="16"/>
              </w:rPr>
            </w:pPr>
          </w:p>
        </w:tc>
        <w:tc>
          <w:tcPr>
            <w:tcW w:w="967" w:type="dxa"/>
            <w:noWrap/>
            <w:vAlign w:val="center"/>
            <w:hideMark/>
          </w:tcPr>
          <w:p w14:paraId="6565B565" w14:textId="77777777" w:rsidR="005F0B43" w:rsidRPr="005F0B43" w:rsidRDefault="005F0B43" w:rsidP="005F0B43">
            <w:pPr>
              <w:tabs>
                <w:tab w:val="left" w:pos="540"/>
              </w:tabs>
              <w:spacing w:before="40" w:after="40" w:line="240" w:lineRule="auto"/>
              <w:jc w:val="center"/>
              <w:rPr>
                <w:b/>
                <w:bCs/>
                <w:sz w:val="17"/>
                <w:szCs w:val="16"/>
              </w:rPr>
            </w:pPr>
            <w:r w:rsidRPr="005F0B43">
              <w:rPr>
                <w:b/>
                <w:bCs/>
                <w:sz w:val="17"/>
                <w:szCs w:val="16"/>
              </w:rPr>
              <w:t>dpd</w:t>
            </w:r>
          </w:p>
        </w:tc>
        <w:tc>
          <w:tcPr>
            <w:tcW w:w="1156" w:type="dxa"/>
            <w:noWrap/>
            <w:vAlign w:val="center"/>
            <w:hideMark/>
          </w:tcPr>
          <w:p w14:paraId="09ECC3C1" w14:textId="77777777" w:rsidR="005F0B43" w:rsidRPr="005F0B43" w:rsidRDefault="005F0B43" w:rsidP="005F0B43">
            <w:pPr>
              <w:tabs>
                <w:tab w:val="left" w:pos="540"/>
              </w:tabs>
              <w:spacing w:before="40" w:after="40" w:line="240" w:lineRule="auto"/>
              <w:jc w:val="center"/>
              <w:rPr>
                <w:b/>
                <w:bCs/>
                <w:sz w:val="17"/>
                <w:szCs w:val="16"/>
              </w:rPr>
            </w:pPr>
            <w:r w:rsidRPr="005F0B43">
              <w:rPr>
                <w:b/>
                <w:bCs/>
                <w:sz w:val="17"/>
                <w:szCs w:val="16"/>
              </w:rPr>
              <w:t>dpd xSize</w:t>
            </w:r>
          </w:p>
        </w:tc>
        <w:tc>
          <w:tcPr>
            <w:tcW w:w="986" w:type="dxa"/>
            <w:noWrap/>
            <w:vAlign w:val="center"/>
            <w:hideMark/>
          </w:tcPr>
          <w:p w14:paraId="5B1E7158" w14:textId="77777777" w:rsidR="005F0B43" w:rsidRPr="005F0B43" w:rsidRDefault="005F0B43" w:rsidP="005F0B43">
            <w:pPr>
              <w:tabs>
                <w:tab w:val="left" w:pos="540"/>
              </w:tabs>
              <w:spacing w:before="40" w:after="40" w:line="240" w:lineRule="auto"/>
              <w:jc w:val="center"/>
              <w:rPr>
                <w:b/>
                <w:bCs/>
                <w:sz w:val="17"/>
                <w:szCs w:val="16"/>
              </w:rPr>
            </w:pPr>
            <w:r w:rsidRPr="005F0B43">
              <w:rPr>
                <w:b/>
                <w:bCs/>
                <w:sz w:val="17"/>
                <w:szCs w:val="16"/>
              </w:rPr>
              <w:t>dpd</w:t>
            </w:r>
          </w:p>
        </w:tc>
        <w:tc>
          <w:tcPr>
            <w:tcW w:w="1156" w:type="dxa"/>
            <w:noWrap/>
            <w:vAlign w:val="center"/>
            <w:hideMark/>
          </w:tcPr>
          <w:p w14:paraId="39EF1995" w14:textId="77777777" w:rsidR="005F0B43" w:rsidRPr="005F0B43" w:rsidRDefault="005F0B43" w:rsidP="005F0B43">
            <w:pPr>
              <w:tabs>
                <w:tab w:val="left" w:pos="540"/>
              </w:tabs>
              <w:spacing w:before="40" w:after="40" w:line="240" w:lineRule="auto"/>
              <w:jc w:val="center"/>
              <w:rPr>
                <w:b/>
                <w:bCs/>
                <w:sz w:val="17"/>
                <w:szCs w:val="16"/>
              </w:rPr>
            </w:pPr>
            <w:r w:rsidRPr="005F0B43">
              <w:rPr>
                <w:b/>
                <w:bCs/>
                <w:sz w:val="17"/>
                <w:szCs w:val="16"/>
              </w:rPr>
              <w:t>dpd xSize</w:t>
            </w:r>
          </w:p>
        </w:tc>
        <w:tc>
          <w:tcPr>
            <w:tcW w:w="1127" w:type="dxa"/>
            <w:noWrap/>
            <w:vAlign w:val="center"/>
            <w:hideMark/>
          </w:tcPr>
          <w:p w14:paraId="24B53017" w14:textId="77777777" w:rsidR="005F0B43" w:rsidRPr="005F0B43" w:rsidRDefault="005F0B43" w:rsidP="005F0B43">
            <w:pPr>
              <w:tabs>
                <w:tab w:val="left" w:pos="540"/>
              </w:tabs>
              <w:spacing w:before="40" w:after="40" w:line="240" w:lineRule="auto"/>
              <w:jc w:val="center"/>
              <w:rPr>
                <w:b/>
                <w:bCs/>
                <w:sz w:val="17"/>
                <w:szCs w:val="16"/>
              </w:rPr>
            </w:pPr>
            <w:r w:rsidRPr="005F0B43">
              <w:rPr>
                <w:b/>
                <w:bCs/>
                <w:sz w:val="17"/>
                <w:szCs w:val="16"/>
              </w:rPr>
              <w:t>dpd xSizeIBC</w:t>
            </w:r>
          </w:p>
        </w:tc>
        <w:tc>
          <w:tcPr>
            <w:tcW w:w="1134" w:type="dxa"/>
            <w:noWrap/>
            <w:vAlign w:val="center"/>
            <w:hideMark/>
          </w:tcPr>
          <w:p w14:paraId="5602965B" w14:textId="77777777" w:rsidR="005F0B43" w:rsidRPr="005F0B43" w:rsidRDefault="005F0B43" w:rsidP="005F0B43">
            <w:pPr>
              <w:tabs>
                <w:tab w:val="left" w:pos="540"/>
              </w:tabs>
              <w:spacing w:before="40" w:after="40" w:line="240" w:lineRule="auto"/>
              <w:jc w:val="center"/>
              <w:rPr>
                <w:b/>
                <w:bCs/>
                <w:sz w:val="17"/>
                <w:szCs w:val="16"/>
              </w:rPr>
            </w:pPr>
            <w:r w:rsidRPr="005F0B43">
              <w:rPr>
                <w:b/>
                <w:bCs/>
                <w:sz w:val="17"/>
                <w:szCs w:val="16"/>
              </w:rPr>
              <w:t>dpd xIBC</w:t>
            </w:r>
          </w:p>
        </w:tc>
      </w:tr>
      <w:tr w:rsidR="005F0B43" w:rsidRPr="005F0B43" w14:paraId="6E418D01" w14:textId="77777777" w:rsidTr="005F0B43">
        <w:trPr>
          <w:trHeight w:val="260"/>
        </w:trPr>
        <w:tc>
          <w:tcPr>
            <w:tcW w:w="1720" w:type="dxa"/>
            <w:vMerge w:val="restart"/>
            <w:noWrap/>
            <w:vAlign w:val="center"/>
            <w:hideMark/>
          </w:tcPr>
          <w:p w14:paraId="3D52575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L.leverage</w:t>
            </w:r>
          </w:p>
        </w:tc>
        <w:tc>
          <w:tcPr>
            <w:tcW w:w="967" w:type="dxa"/>
            <w:noWrap/>
            <w:vAlign w:val="center"/>
            <w:hideMark/>
          </w:tcPr>
          <w:p w14:paraId="1AEDC22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0.622***</w:t>
            </w:r>
          </w:p>
        </w:tc>
        <w:tc>
          <w:tcPr>
            <w:tcW w:w="1156" w:type="dxa"/>
            <w:noWrap/>
            <w:vAlign w:val="center"/>
            <w:hideMark/>
          </w:tcPr>
          <w:p w14:paraId="2E3F382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0.612***</w:t>
            </w:r>
          </w:p>
        </w:tc>
        <w:tc>
          <w:tcPr>
            <w:tcW w:w="986" w:type="dxa"/>
            <w:noWrap/>
            <w:vAlign w:val="center"/>
            <w:hideMark/>
          </w:tcPr>
          <w:p w14:paraId="4A5AEB8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-0.378***</w:t>
            </w:r>
          </w:p>
        </w:tc>
        <w:tc>
          <w:tcPr>
            <w:tcW w:w="1156" w:type="dxa"/>
            <w:noWrap/>
            <w:vAlign w:val="center"/>
            <w:hideMark/>
          </w:tcPr>
          <w:p w14:paraId="1D0AFB2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-0.388***</w:t>
            </w:r>
          </w:p>
        </w:tc>
        <w:tc>
          <w:tcPr>
            <w:tcW w:w="1127" w:type="dxa"/>
            <w:noWrap/>
            <w:vAlign w:val="center"/>
            <w:hideMark/>
          </w:tcPr>
          <w:p w14:paraId="4950ED5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-0.388***</w:t>
            </w:r>
          </w:p>
        </w:tc>
        <w:tc>
          <w:tcPr>
            <w:tcW w:w="1134" w:type="dxa"/>
            <w:noWrap/>
            <w:vAlign w:val="center"/>
            <w:hideMark/>
          </w:tcPr>
          <w:p w14:paraId="40ADFFF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-0.378***</w:t>
            </w:r>
          </w:p>
        </w:tc>
      </w:tr>
      <w:tr w:rsidR="005F0B43" w:rsidRPr="005F0B43" w14:paraId="36B9B28E" w14:textId="77777777" w:rsidTr="005F0B43">
        <w:trPr>
          <w:trHeight w:val="260"/>
        </w:trPr>
        <w:tc>
          <w:tcPr>
            <w:tcW w:w="1720" w:type="dxa"/>
            <w:vMerge/>
            <w:noWrap/>
            <w:vAlign w:val="center"/>
            <w:hideMark/>
          </w:tcPr>
          <w:p w14:paraId="63CB5D3E"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0BC4F35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(0.0183)</w:t>
            </w:r>
          </w:p>
        </w:tc>
        <w:tc>
          <w:tcPr>
            <w:tcW w:w="1156" w:type="dxa"/>
            <w:noWrap/>
            <w:vAlign w:val="center"/>
            <w:hideMark/>
          </w:tcPr>
          <w:p w14:paraId="1DB8D01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(0.0180)</w:t>
            </w:r>
          </w:p>
        </w:tc>
        <w:tc>
          <w:tcPr>
            <w:tcW w:w="986" w:type="dxa"/>
            <w:noWrap/>
            <w:vAlign w:val="center"/>
            <w:hideMark/>
          </w:tcPr>
          <w:p w14:paraId="5614AB2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(0.0183)</w:t>
            </w:r>
          </w:p>
        </w:tc>
        <w:tc>
          <w:tcPr>
            <w:tcW w:w="1156" w:type="dxa"/>
            <w:noWrap/>
            <w:vAlign w:val="center"/>
            <w:hideMark/>
          </w:tcPr>
          <w:p w14:paraId="71F696A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(0.0180)</w:t>
            </w:r>
          </w:p>
        </w:tc>
        <w:tc>
          <w:tcPr>
            <w:tcW w:w="1127" w:type="dxa"/>
            <w:noWrap/>
            <w:vAlign w:val="center"/>
            <w:hideMark/>
          </w:tcPr>
          <w:p w14:paraId="1BFDD02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(0.0180)</w:t>
            </w:r>
          </w:p>
        </w:tc>
        <w:tc>
          <w:tcPr>
            <w:tcW w:w="1134" w:type="dxa"/>
            <w:noWrap/>
            <w:vAlign w:val="center"/>
            <w:hideMark/>
          </w:tcPr>
          <w:p w14:paraId="7326E8B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(0.0183)</w:t>
            </w:r>
          </w:p>
        </w:tc>
      </w:tr>
      <w:tr w:rsidR="005F0B43" w:rsidRPr="005F0B43" w14:paraId="1FC002D0" w14:textId="77777777" w:rsidTr="005F0B43">
        <w:trPr>
          <w:trHeight w:val="260"/>
        </w:trPr>
        <w:tc>
          <w:tcPr>
            <w:tcW w:w="1720" w:type="dxa"/>
            <w:vMerge w:val="restart"/>
            <w:noWrap/>
            <w:vAlign w:val="center"/>
            <w:hideMark/>
          </w:tcPr>
          <w:p w14:paraId="0D03CCE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2.corplifestage</w:t>
            </w:r>
          </w:p>
        </w:tc>
        <w:tc>
          <w:tcPr>
            <w:tcW w:w="967" w:type="dxa"/>
            <w:noWrap/>
            <w:vAlign w:val="center"/>
            <w:hideMark/>
          </w:tcPr>
          <w:p w14:paraId="65D963A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-3.904***</w:t>
            </w:r>
          </w:p>
        </w:tc>
        <w:tc>
          <w:tcPr>
            <w:tcW w:w="1156" w:type="dxa"/>
            <w:noWrap/>
            <w:vAlign w:val="center"/>
            <w:hideMark/>
          </w:tcPr>
          <w:p w14:paraId="5FD2044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-3.611***</w:t>
            </w:r>
          </w:p>
        </w:tc>
        <w:tc>
          <w:tcPr>
            <w:tcW w:w="986" w:type="dxa"/>
            <w:noWrap/>
            <w:vAlign w:val="center"/>
            <w:hideMark/>
          </w:tcPr>
          <w:p w14:paraId="16FAA0C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-3.904***</w:t>
            </w:r>
          </w:p>
        </w:tc>
        <w:tc>
          <w:tcPr>
            <w:tcW w:w="1156" w:type="dxa"/>
            <w:noWrap/>
            <w:vAlign w:val="center"/>
            <w:hideMark/>
          </w:tcPr>
          <w:p w14:paraId="27F7111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-3.611***</w:t>
            </w:r>
          </w:p>
        </w:tc>
        <w:tc>
          <w:tcPr>
            <w:tcW w:w="1127" w:type="dxa"/>
            <w:noWrap/>
            <w:vAlign w:val="center"/>
            <w:hideMark/>
          </w:tcPr>
          <w:p w14:paraId="4C568F0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-3.611***</w:t>
            </w:r>
          </w:p>
        </w:tc>
        <w:tc>
          <w:tcPr>
            <w:tcW w:w="1134" w:type="dxa"/>
            <w:noWrap/>
            <w:vAlign w:val="center"/>
            <w:hideMark/>
          </w:tcPr>
          <w:p w14:paraId="2FBA78F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-3.904***</w:t>
            </w:r>
          </w:p>
        </w:tc>
      </w:tr>
      <w:tr w:rsidR="005F0B43" w:rsidRPr="005F0B43" w14:paraId="6276B5E4" w14:textId="77777777" w:rsidTr="005F0B43">
        <w:trPr>
          <w:trHeight w:val="260"/>
        </w:trPr>
        <w:tc>
          <w:tcPr>
            <w:tcW w:w="1720" w:type="dxa"/>
            <w:vMerge/>
            <w:noWrap/>
            <w:vAlign w:val="center"/>
            <w:hideMark/>
          </w:tcPr>
          <w:p w14:paraId="24389FEF"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2B5C5A6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(0.424)</w:t>
            </w:r>
          </w:p>
        </w:tc>
        <w:tc>
          <w:tcPr>
            <w:tcW w:w="1156" w:type="dxa"/>
            <w:noWrap/>
            <w:vAlign w:val="center"/>
            <w:hideMark/>
          </w:tcPr>
          <w:p w14:paraId="110525A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(0.414)</w:t>
            </w:r>
          </w:p>
        </w:tc>
        <w:tc>
          <w:tcPr>
            <w:tcW w:w="986" w:type="dxa"/>
            <w:noWrap/>
            <w:vAlign w:val="center"/>
            <w:hideMark/>
          </w:tcPr>
          <w:p w14:paraId="0D82DB7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(0.424)</w:t>
            </w:r>
          </w:p>
        </w:tc>
        <w:tc>
          <w:tcPr>
            <w:tcW w:w="1156" w:type="dxa"/>
            <w:noWrap/>
            <w:vAlign w:val="center"/>
            <w:hideMark/>
          </w:tcPr>
          <w:p w14:paraId="7029ABC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(0.414)</w:t>
            </w:r>
          </w:p>
        </w:tc>
        <w:tc>
          <w:tcPr>
            <w:tcW w:w="1127" w:type="dxa"/>
            <w:noWrap/>
            <w:vAlign w:val="center"/>
            <w:hideMark/>
          </w:tcPr>
          <w:p w14:paraId="09B106A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(0.414)</w:t>
            </w:r>
          </w:p>
        </w:tc>
        <w:tc>
          <w:tcPr>
            <w:tcW w:w="1134" w:type="dxa"/>
            <w:noWrap/>
            <w:vAlign w:val="center"/>
            <w:hideMark/>
          </w:tcPr>
          <w:p w14:paraId="6759289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(0.424)</w:t>
            </w:r>
          </w:p>
        </w:tc>
      </w:tr>
      <w:tr w:rsidR="005F0B43" w:rsidRPr="005F0B43" w14:paraId="3DB866F7" w14:textId="77777777" w:rsidTr="005F0B43">
        <w:trPr>
          <w:trHeight w:val="260"/>
        </w:trPr>
        <w:tc>
          <w:tcPr>
            <w:tcW w:w="1720" w:type="dxa"/>
            <w:vMerge w:val="restart"/>
            <w:noWrap/>
            <w:vAlign w:val="center"/>
            <w:hideMark/>
          </w:tcPr>
          <w:p w14:paraId="7F2CDCE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3.corplifestage</w:t>
            </w:r>
          </w:p>
        </w:tc>
        <w:tc>
          <w:tcPr>
            <w:tcW w:w="967" w:type="dxa"/>
            <w:noWrap/>
            <w:vAlign w:val="center"/>
            <w:hideMark/>
          </w:tcPr>
          <w:p w14:paraId="77231AB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-10.32***</w:t>
            </w:r>
          </w:p>
        </w:tc>
        <w:tc>
          <w:tcPr>
            <w:tcW w:w="1156" w:type="dxa"/>
            <w:noWrap/>
            <w:vAlign w:val="center"/>
            <w:hideMark/>
          </w:tcPr>
          <w:p w14:paraId="18C4393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-9.885***</w:t>
            </w:r>
          </w:p>
        </w:tc>
        <w:tc>
          <w:tcPr>
            <w:tcW w:w="986" w:type="dxa"/>
            <w:noWrap/>
            <w:vAlign w:val="center"/>
            <w:hideMark/>
          </w:tcPr>
          <w:p w14:paraId="3AD4CEE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-10.32***</w:t>
            </w:r>
          </w:p>
        </w:tc>
        <w:tc>
          <w:tcPr>
            <w:tcW w:w="1156" w:type="dxa"/>
            <w:noWrap/>
            <w:vAlign w:val="center"/>
            <w:hideMark/>
          </w:tcPr>
          <w:p w14:paraId="1111289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-9.885***</w:t>
            </w:r>
          </w:p>
        </w:tc>
        <w:tc>
          <w:tcPr>
            <w:tcW w:w="1127" w:type="dxa"/>
            <w:noWrap/>
            <w:vAlign w:val="center"/>
            <w:hideMark/>
          </w:tcPr>
          <w:p w14:paraId="5A4DF73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-9.885***</w:t>
            </w:r>
          </w:p>
        </w:tc>
        <w:tc>
          <w:tcPr>
            <w:tcW w:w="1134" w:type="dxa"/>
            <w:noWrap/>
            <w:vAlign w:val="center"/>
            <w:hideMark/>
          </w:tcPr>
          <w:p w14:paraId="7C11460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-10.32***</w:t>
            </w:r>
          </w:p>
        </w:tc>
      </w:tr>
      <w:tr w:rsidR="005F0B43" w:rsidRPr="005F0B43" w14:paraId="5F4AD0EA" w14:textId="77777777" w:rsidTr="005F0B43">
        <w:trPr>
          <w:trHeight w:val="260"/>
        </w:trPr>
        <w:tc>
          <w:tcPr>
            <w:tcW w:w="1720" w:type="dxa"/>
            <w:vMerge/>
            <w:noWrap/>
            <w:vAlign w:val="center"/>
            <w:hideMark/>
          </w:tcPr>
          <w:p w14:paraId="6652E546"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15329C9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(0.443)</w:t>
            </w:r>
          </w:p>
        </w:tc>
        <w:tc>
          <w:tcPr>
            <w:tcW w:w="1156" w:type="dxa"/>
            <w:noWrap/>
            <w:vAlign w:val="center"/>
            <w:hideMark/>
          </w:tcPr>
          <w:p w14:paraId="51AD8DB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(0.425)</w:t>
            </w:r>
          </w:p>
        </w:tc>
        <w:tc>
          <w:tcPr>
            <w:tcW w:w="986" w:type="dxa"/>
            <w:noWrap/>
            <w:vAlign w:val="center"/>
            <w:hideMark/>
          </w:tcPr>
          <w:p w14:paraId="0A21946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(0.443)</w:t>
            </w:r>
          </w:p>
        </w:tc>
        <w:tc>
          <w:tcPr>
            <w:tcW w:w="1156" w:type="dxa"/>
            <w:noWrap/>
            <w:vAlign w:val="center"/>
            <w:hideMark/>
          </w:tcPr>
          <w:p w14:paraId="4547B3E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(0.425)</w:t>
            </w:r>
          </w:p>
        </w:tc>
        <w:tc>
          <w:tcPr>
            <w:tcW w:w="1127" w:type="dxa"/>
            <w:noWrap/>
            <w:vAlign w:val="center"/>
            <w:hideMark/>
          </w:tcPr>
          <w:p w14:paraId="6ACD4F0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(0.425)</w:t>
            </w:r>
          </w:p>
        </w:tc>
        <w:tc>
          <w:tcPr>
            <w:tcW w:w="1134" w:type="dxa"/>
            <w:noWrap/>
            <w:vAlign w:val="center"/>
            <w:hideMark/>
          </w:tcPr>
          <w:p w14:paraId="615D9C8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(0.443)</w:t>
            </w:r>
          </w:p>
        </w:tc>
      </w:tr>
      <w:tr w:rsidR="005F0B43" w:rsidRPr="005F0B43" w14:paraId="3C532B7F" w14:textId="77777777" w:rsidTr="005F0B43">
        <w:trPr>
          <w:trHeight w:val="260"/>
        </w:trPr>
        <w:tc>
          <w:tcPr>
            <w:tcW w:w="1720" w:type="dxa"/>
            <w:vMerge w:val="restart"/>
            <w:noWrap/>
            <w:vAlign w:val="center"/>
            <w:hideMark/>
          </w:tcPr>
          <w:p w14:paraId="543D941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4.corplifestage</w:t>
            </w:r>
          </w:p>
        </w:tc>
        <w:tc>
          <w:tcPr>
            <w:tcW w:w="967" w:type="dxa"/>
            <w:noWrap/>
            <w:vAlign w:val="center"/>
            <w:hideMark/>
          </w:tcPr>
          <w:p w14:paraId="59675CE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-8.246***</w:t>
            </w:r>
          </w:p>
        </w:tc>
        <w:tc>
          <w:tcPr>
            <w:tcW w:w="1156" w:type="dxa"/>
            <w:noWrap/>
            <w:vAlign w:val="center"/>
            <w:hideMark/>
          </w:tcPr>
          <w:p w14:paraId="6D649B6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-7.867***</w:t>
            </w:r>
          </w:p>
        </w:tc>
        <w:tc>
          <w:tcPr>
            <w:tcW w:w="986" w:type="dxa"/>
            <w:noWrap/>
            <w:vAlign w:val="center"/>
            <w:hideMark/>
          </w:tcPr>
          <w:p w14:paraId="47AABE2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-8.246***</w:t>
            </w:r>
          </w:p>
        </w:tc>
        <w:tc>
          <w:tcPr>
            <w:tcW w:w="1156" w:type="dxa"/>
            <w:noWrap/>
            <w:vAlign w:val="center"/>
            <w:hideMark/>
          </w:tcPr>
          <w:p w14:paraId="7C4E6C4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-7.867***</w:t>
            </w:r>
          </w:p>
        </w:tc>
        <w:tc>
          <w:tcPr>
            <w:tcW w:w="1127" w:type="dxa"/>
            <w:noWrap/>
            <w:vAlign w:val="center"/>
            <w:hideMark/>
          </w:tcPr>
          <w:p w14:paraId="679CFF3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-7.867***</w:t>
            </w:r>
          </w:p>
        </w:tc>
        <w:tc>
          <w:tcPr>
            <w:tcW w:w="1134" w:type="dxa"/>
            <w:noWrap/>
            <w:vAlign w:val="center"/>
            <w:hideMark/>
          </w:tcPr>
          <w:p w14:paraId="0CF8B56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-8.246***</w:t>
            </w:r>
          </w:p>
        </w:tc>
      </w:tr>
      <w:tr w:rsidR="005F0B43" w:rsidRPr="005F0B43" w14:paraId="6E3ED364" w14:textId="77777777" w:rsidTr="005F0B43">
        <w:trPr>
          <w:trHeight w:val="260"/>
        </w:trPr>
        <w:tc>
          <w:tcPr>
            <w:tcW w:w="1720" w:type="dxa"/>
            <w:vMerge/>
            <w:noWrap/>
            <w:vAlign w:val="center"/>
            <w:hideMark/>
          </w:tcPr>
          <w:p w14:paraId="5DB87822"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08E597C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(1.490)</w:t>
            </w:r>
          </w:p>
        </w:tc>
        <w:tc>
          <w:tcPr>
            <w:tcW w:w="1156" w:type="dxa"/>
            <w:noWrap/>
            <w:vAlign w:val="center"/>
            <w:hideMark/>
          </w:tcPr>
          <w:p w14:paraId="6AFB941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(1.480)</w:t>
            </w:r>
          </w:p>
        </w:tc>
        <w:tc>
          <w:tcPr>
            <w:tcW w:w="986" w:type="dxa"/>
            <w:noWrap/>
            <w:vAlign w:val="center"/>
            <w:hideMark/>
          </w:tcPr>
          <w:p w14:paraId="506C188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(1.490)</w:t>
            </w:r>
          </w:p>
        </w:tc>
        <w:tc>
          <w:tcPr>
            <w:tcW w:w="1156" w:type="dxa"/>
            <w:noWrap/>
            <w:vAlign w:val="center"/>
            <w:hideMark/>
          </w:tcPr>
          <w:p w14:paraId="5DF6EB6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(1.480)</w:t>
            </w:r>
          </w:p>
        </w:tc>
        <w:tc>
          <w:tcPr>
            <w:tcW w:w="1127" w:type="dxa"/>
            <w:noWrap/>
            <w:vAlign w:val="center"/>
            <w:hideMark/>
          </w:tcPr>
          <w:p w14:paraId="64B1DD3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(1.480)</w:t>
            </w:r>
          </w:p>
        </w:tc>
        <w:tc>
          <w:tcPr>
            <w:tcW w:w="1134" w:type="dxa"/>
            <w:noWrap/>
            <w:vAlign w:val="center"/>
            <w:hideMark/>
          </w:tcPr>
          <w:p w14:paraId="1681023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(1.490)</w:t>
            </w:r>
          </w:p>
        </w:tc>
      </w:tr>
      <w:tr w:rsidR="005F0B43" w:rsidRPr="005F0B43" w14:paraId="6E529DAD" w14:textId="77777777" w:rsidTr="005F0B43">
        <w:trPr>
          <w:trHeight w:val="260"/>
        </w:trPr>
        <w:tc>
          <w:tcPr>
            <w:tcW w:w="1720" w:type="dxa"/>
            <w:vMerge w:val="restart"/>
            <w:noWrap/>
            <w:vAlign w:val="center"/>
            <w:hideMark/>
          </w:tcPr>
          <w:p w14:paraId="7B40943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5.corplifestage</w:t>
            </w:r>
          </w:p>
        </w:tc>
        <w:tc>
          <w:tcPr>
            <w:tcW w:w="967" w:type="dxa"/>
            <w:noWrap/>
            <w:vAlign w:val="center"/>
            <w:hideMark/>
          </w:tcPr>
          <w:p w14:paraId="7784048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-4.845***</w:t>
            </w:r>
          </w:p>
        </w:tc>
        <w:tc>
          <w:tcPr>
            <w:tcW w:w="1156" w:type="dxa"/>
            <w:noWrap/>
            <w:vAlign w:val="center"/>
            <w:hideMark/>
          </w:tcPr>
          <w:p w14:paraId="1EAED8E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-5.693***</w:t>
            </w:r>
          </w:p>
        </w:tc>
        <w:tc>
          <w:tcPr>
            <w:tcW w:w="986" w:type="dxa"/>
            <w:noWrap/>
            <w:vAlign w:val="center"/>
            <w:hideMark/>
          </w:tcPr>
          <w:p w14:paraId="34C40DB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-4.845***</w:t>
            </w:r>
          </w:p>
        </w:tc>
        <w:tc>
          <w:tcPr>
            <w:tcW w:w="1156" w:type="dxa"/>
            <w:noWrap/>
            <w:vAlign w:val="center"/>
            <w:hideMark/>
          </w:tcPr>
          <w:p w14:paraId="604F836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-5.693***</w:t>
            </w:r>
          </w:p>
        </w:tc>
        <w:tc>
          <w:tcPr>
            <w:tcW w:w="1127" w:type="dxa"/>
            <w:noWrap/>
            <w:vAlign w:val="center"/>
            <w:hideMark/>
          </w:tcPr>
          <w:p w14:paraId="65717A7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-5.693***</w:t>
            </w:r>
          </w:p>
        </w:tc>
        <w:tc>
          <w:tcPr>
            <w:tcW w:w="1134" w:type="dxa"/>
            <w:noWrap/>
            <w:vAlign w:val="center"/>
            <w:hideMark/>
          </w:tcPr>
          <w:p w14:paraId="4D73CB7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-4.845***</w:t>
            </w:r>
          </w:p>
        </w:tc>
      </w:tr>
      <w:tr w:rsidR="005F0B43" w:rsidRPr="005F0B43" w14:paraId="59F80D21" w14:textId="77777777" w:rsidTr="005F0B43">
        <w:trPr>
          <w:trHeight w:val="260"/>
        </w:trPr>
        <w:tc>
          <w:tcPr>
            <w:tcW w:w="1720" w:type="dxa"/>
            <w:vMerge/>
            <w:noWrap/>
            <w:vAlign w:val="center"/>
            <w:hideMark/>
          </w:tcPr>
          <w:p w14:paraId="7277EE2E"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7DF9501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(0.718)</w:t>
            </w:r>
          </w:p>
        </w:tc>
        <w:tc>
          <w:tcPr>
            <w:tcW w:w="1156" w:type="dxa"/>
            <w:noWrap/>
            <w:vAlign w:val="center"/>
            <w:hideMark/>
          </w:tcPr>
          <w:p w14:paraId="6083A76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(0.676)</w:t>
            </w:r>
          </w:p>
        </w:tc>
        <w:tc>
          <w:tcPr>
            <w:tcW w:w="986" w:type="dxa"/>
            <w:noWrap/>
            <w:vAlign w:val="center"/>
            <w:hideMark/>
          </w:tcPr>
          <w:p w14:paraId="35B9004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(0.718)</w:t>
            </w:r>
          </w:p>
        </w:tc>
        <w:tc>
          <w:tcPr>
            <w:tcW w:w="1156" w:type="dxa"/>
            <w:noWrap/>
            <w:vAlign w:val="center"/>
            <w:hideMark/>
          </w:tcPr>
          <w:p w14:paraId="154CFEB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(0.676)</w:t>
            </w:r>
          </w:p>
        </w:tc>
        <w:tc>
          <w:tcPr>
            <w:tcW w:w="1127" w:type="dxa"/>
            <w:noWrap/>
            <w:vAlign w:val="center"/>
            <w:hideMark/>
          </w:tcPr>
          <w:p w14:paraId="45D542B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(0.676)</w:t>
            </w:r>
          </w:p>
        </w:tc>
        <w:tc>
          <w:tcPr>
            <w:tcW w:w="1134" w:type="dxa"/>
            <w:noWrap/>
            <w:vAlign w:val="center"/>
            <w:hideMark/>
          </w:tcPr>
          <w:p w14:paraId="216C7CA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(0.718)</w:t>
            </w:r>
          </w:p>
        </w:tc>
      </w:tr>
      <w:tr w:rsidR="005F0B43" w:rsidRPr="005F0B43" w14:paraId="66E6EF6B" w14:textId="77777777" w:rsidTr="005F0B43">
        <w:trPr>
          <w:trHeight w:val="260"/>
        </w:trPr>
        <w:tc>
          <w:tcPr>
            <w:tcW w:w="1720" w:type="dxa"/>
            <w:vMerge w:val="restart"/>
            <w:noWrap/>
            <w:vAlign w:val="center"/>
            <w:hideMark/>
          </w:tcPr>
          <w:p w14:paraId="1C1C96B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6.corplifestage</w:t>
            </w:r>
          </w:p>
        </w:tc>
        <w:tc>
          <w:tcPr>
            <w:tcW w:w="967" w:type="dxa"/>
            <w:noWrap/>
            <w:vAlign w:val="center"/>
            <w:hideMark/>
          </w:tcPr>
          <w:p w14:paraId="0FCF8BC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-10.22***</w:t>
            </w:r>
          </w:p>
        </w:tc>
        <w:tc>
          <w:tcPr>
            <w:tcW w:w="1156" w:type="dxa"/>
            <w:noWrap/>
            <w:vAlign w:val="center"/>
            <w:hideMark/>
          </w:tcPr>
          <w:p w14:paraId="2832373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-9.711***</w:t>
            </w:r>
          </w:p>
        </w:tc>
        <w:tc>
          <w:tcPr>
            <w:tcW w:w="986" w:type="dxa"/>
            <w:noWrap/>
            <w:vAlign w:val="center"/>
            <w:hideMark/>
          </w:tcPr>
          <w:p w14:paraId="297C543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-10.22***</w:t>
            </w:r>
          </w:p>
        </w:tc>
        <w:tc>
          <w:tcPr>
            <w:tcW w:w="1156" w:type="dxa"/>
            <w:noWrap/>
            <w:vAlign w:val="center"/>
            <w:hideMark/>
          </w:tcPr>
          <w:p w14:paraId="21B71CF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-9.711***</w:t>
            </w:r>
          </w:p>
        </w:tc>
        <w:tc>
          <w:tcPr>
            <w:tcW w:w="1127" w:type="dxa"/>
            <w:noWrap/>
            <w:vAlign w:val="center"/>
            <w:hideMark/>
          </w:tcPr>
          <w:p w14:paraId="08DF13E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-9.711***</w:t>
            </w:r>
          </w:p>
        </w:tc>
        <w:tc>
          <w:tcPr>
            <w:tcW w:w="1134" w:type="dxa"/>
            <w:noWrap/>
            <w:vAlign w:val="center"/>
            <w:hideMark/>
          </w:tcPr>
          <w:p w14:paraId="710BA5D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-10.22***</w:t>
            </w:r>
          </w:p>
        </w:tc>
      </w:tr>
      <w:tr w:rsidR="005F0B43" w:rsidRPr="005F0B43" w14:paraId="1DE7DF62" w14:textId="77777777" w:rsidTr="005F0B43">
        <w:trPr>
          <w:trHeight w:val="260"/>
        </w:trPr>
        <w:tc>
          <w:tcPr>
            <w:tcW w:w="1720" w:type="dxa"/>
            <w:vMerge/>
            <w:noWrap/>
            <w:vAlign w:val="center"/>
            <w:hideMark/>
          </w:tcPr>
          <w:p w14:paraId="447BB782"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593BD5A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(0.498)</w:t>
            </w:r>
          </w:p>
        </w:tc>
        <w:tc>
          <w:tcPr>
            <w:tcW w:w="1156" w:type="dxa"/>
            <w:noWrap/>
            <w:vAlign w:val="center"/>
            <w:hideMark/>
          </w:tcPr>
          <w:p w14:paraId="6781842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(0.476)</w:t>
            </w:r>
          </w:p>
        </w:tc>
        <w:tc>
          <w:tcPr>
            <w:tcW w:w="986" w:type="dxa"/>
            <w:noWrap/>
            <w:vAlign w:val="center"/>
            <w:hideMark/>
          </w:tcPr>
          <w:p w14:paraId="6EB77D0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(0.498)</w:t>
            </w:r>
          </w:p>
        </w:tc>
        <w:tc>
          <w:tcPr>
            <w:tcW w:w="1156" w:type="dxa"/>
            <w:noWrap/>
            <w:vAlign w:val="center"/>
            <w:hideMark/>
          </w:tcPr>
          <w:p w14:paraId="1044132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(0.476)</w:t>
            </w:r>
          </w:p>
        </w:tc>
        <w:tc>
          <w:tcPr>
            <w:tcW w:w="1127" w:type="dxa"/>
            <w:noWrap/>
            <w:vAlign w:val="center"/>
            <w:hideMark/>
          </w:tcPr>
          <w:p w14:paraId="1E9F1C5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(0.476)</w:t>
            </w:r>
          </w:p>
        </w:tc>
        <w:tc>
          <w:tcPr>
            <w:tcW w:w="1134" w:type="dxa"/>
            <w:noWrap/>
            <w:vAlign w:val="center"/>
            <w:hideMark/>
          </w:tcPr>
          <w:p w14:paraId="590E8A9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(0.498)</w:t>
            </w:r>
          </w:p>
        </w:tc>
      </w:tr>
      <w:tr w:rsidR="005F0B43" w:rsidRPr="005F0B43" w14:paraId="63C36896" w14:textId="77777777" w:rsidTr="005F0B43">
        <w:trPr>
          <w:trHeight w:val="260"/>
        </w:trPr>
        <w:tc>
          <w:tcPr>
            <w:tcW w:w="1720" w:type="dxa"/>
            <w:vMerge w:val="restart"/>
            <w:noWrap/>
            <w:vAlign w:val="center"/>
            <w:hideMark/>
          </w:tcPr>
          <w:p w14:paraId="6371773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7.corplifestage</w:t>
            </w:r>
          </w:p>
        </w:tc>
        <w:tc>
          <w:tcPr>
            <w:tcW w:w="967" w:type="dxa"/>
            <w:noWrap/>
            <w:vAlign w:val="center"/>
            <w:hideMark/>
          </w:tcPr>
          <w:p w14:paraId="12F8215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-2.419***</w:t>
            </w:r>
          </w:p>
        </w:tc>
        <w:tc>
          <w:tcPr>
            <w:tcW w:w="1156" w:type="dxa"/>
            <w:noWrap/>
            <w:vAlign w:val="center"/>
            <w:hideMark/>
          </w:tcPr>
          <w:p w14:paraId="54232F8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-2.174**</w:t>
            </w:r>
          </w:p>
        </w:tc>
        <w:tc>
          <w:tcPr>
            <w:tcW w:w="986" w:type="dxa"/>
            <w:noWrap/>
            <w:vAlign w:val="center"/>
            <w:hideMark/>
          </w:tcPr>
          <w:p w14:paraId="64E3986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-2.419***</w:t>
            </w:r>
          </w:p>
        </w:tc>
        <w:tc>
          <w:tcPr>
            <w:tcW w:w="1156" w:type="dxa"/>
            <w:noWrap/>
            <w:vAlign w:val="center"/>
            <w:hideMark/>
          </w:tcPr>
          <w:p w14:paraId="0A5B588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-2.174**</w:t>
            </w:r>
          </w:p>
        </w:tc>
        <w:tc>
          <w:tcPr>
            <w:tcW w:w="1127" w:type="dxa"/>
            <w:noWrap/>
            <w:vAlign w:val="center"/>
            <w:hideMark/>
          </w:tcPr>
          <w:p w14:paraId="6D5FFF1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-2.174**</w:t>
            </w:r>
          </w:p>
        </w:tc>
        <w:tc>
          <w:tcPr>
            <w:tcW w:w="1134" w:type="dxa"/>
            <w:noWrap/>
            <w:vAlign w:val="center"/>
            <w:hideMark/>
          </w:tcPr>
          <w:p w14:paraId="16CA239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-2.419***</w:t>
            </w:r>
          </w:p>
        </w:tc>
      </w:tr>
      <w:tr w:rsidR="005F0B43" w:rsidRPr="005F0B43" w14:paraId="1D44EC00" w14:textId="77777777" w:rsidTr="005F0B43">
        <w:trPr>
          <w:trHeight w:val="260"/>
        </w:trPr>
        <w:tc>
          <w:tcPr>
            <w:tcW w:w="1720" w:type="dxa"/>
            <w:vMerge/>
            <w:noWrap/>
            <w:vAlign w:val="center"/>
            <w:hideMark/>
          </w:tcPr>
          <w:p w14:paraId="5A902672"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671FC91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(0.898)</w:t>
            </w:r>
          </w:p>
        </w:tc>
        <w:tc>
          <w:tcPr>
            <w:tcW w:w="1156" w:type="dxa"/>
            <w:noWrap/>
            <w:vAlign w:val="center"/>
            <w:hideMark/>
          </w:tcPr>
          <w:p w14:paraId="497263D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(0.892)</w:t>
            </w:r>
          </w:p>
        </w:tc>
        <w:tc>
          <w:tcPr>
            <w:tcW w:w="986" w:type="dxa"/>
            <w:noWrap/>
            <w:vAlign w:val="center"/>
            <w:hideMark/>
          </w:tcPr>
          <w:p w14:paraId="446D7CA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(0.898)</w:t>
            </w:r>
          </w:p>
        </w:tc>
        <w:tc>
          <w:tcPr>
            <w:tcW w:w="1156" w:type="dxa"/>
            <w:noWrap/>
            <w:vAlign w:val="center"/>
            <w:hideMark/>
          </w:tcPr>
          <w:p w14:paraId="375335E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(0.892)</w:t>
            </w:r>
          </w:p>
        </w:tc>
        <w:tc>
          <w:tcPr>
            <w:tcW w:w="1127" w:type="dxa"/>
            <w:noWrap/>
            <w:vAlign w:val="center"/>
            <w:hideMark/>
          </w:tcPr>
          <w:p w14:paraId="0E47E41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(0.892)</w:t>
            </w:r>
          </w:p>
        </w:tc>
        <w:tc>
          <w:tcPr>
            <w:tcW w:w="1134" w:type="dxa"/>
            <w:noWrap/>
            <w:vAlign w:val="center"/>
            <w:hideMark/>
          </w:tcPr>
          <w:p w14:paraId="7705316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(0.898)</w:t>
            </w:r>
          </w:p>
        </w:tc>
      </w:tr>
      <w:tr w:rsidR="005F0B43" w:rsidRPr="005F0B43" w14:paraId="1207C0EB" w14:textId="77777777" w:rsidTr="005F0B43">
        <w:trPr>
          <w:trHeight w:val="260"/>
        </w:trPr>
        <w:tc>
          <w:tcPr>
            <w:tcW w:w="1720" w:type="dxa"/>
            <w:vMerge w:val="restart"/>
            <w:noWrap/>
            <w:vAlign w:val="center"/>
            <w:hideMark/>
          </w:tcPr>
          <w:p w14:paraId="781E7CA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8.corplifestage</w:t>
            </w:r>
          </w:p>
        </w:tc>
        <w:tc>
          <w:tcPr>
            <w:tcW w:w="967" w:type="dxa"/>
            <w:noWrap/>
            <w:vAlign w:val="center"/>
            <w:hideMark/>
          </w:tcPr>
          <w:p w14:paraId="44A1563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-8.349***</w:t>
            </w:r>
          </w:p>
        </w:tc>
        <w:tc>
          <w:tcPr>
            <w:tcW w:w="1156" w:type="dxa"/>
            <w:noWrap/>
            <w:vAlign w:val="center"/>
            <w:hideMark/>
          </w:tcPr>
          <w:p w14:paraId="7C75F29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-8.093***</w:t>
            </w:r>
          </w:p>
        </w:tc>
        <w:tc>
          <w:tcPr>
            <w:tcW w:w="986" w:type="dxa"/>
            <w:noWrap/>
            <w:vAlign w:val="center"/>
            <w:hideMark/>
          </w:tcPr>
          <w:p w14:paraId="53E79C6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-8.349***</w:t>
            </w:r>
          </w:p>
        </w:tc>
        <w:tc>
          <w:tcPr>
            <w:tcW w:w="1156" w:type="dxa"/>
            <w:noWrap/>
            <w:vAlign w:val="center"/>
            <w:hideMark/>
          </w:tcPr>
          <w:p w14:paraId="77684C2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-8.093***</w:t>
            </w:r>
          </w:p>
        </w:tc>
        <w:tc>
          <w:tcPr>
            <w:tcW w:w="1127" w:type="dxa"/>
            <w:noWrap/>
            <w:vAlign w:val="center"/>
            <w:hideMark/>
          </w:tcPr>
          <w:p w14:paraId="773F20A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-8.093***</w:t>
            </w:r>
          </w:p>
        </w:tc>
        <w:tc>
          <w:tcPr>
            <w:tcW w:w="1134" w:type="dxa"/>
            <w:noWrap/>
            <w:vAlign w:val="center"/>
            <w:hideMark/>
          </w:tcPr>
          <w:p w14:paraId="4BD3A90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-8.349***</w:t>
            </w:r>
          </w:p>
        </w:tc>
      </w:tr>
      <w:tr w:rsidR="005F0B43" w:rsidRPr="005F0B43" w14:paraId="795402AB" w14:textId="77777777" w:rsidTr="005F0B43">
        <w:trPr>
          <w:trHeight w:val="260"/>
        </w:trPr>
        <w:tc>
          <w:tcPr>
            <w:tcW w:w="1720" w:type="dxa"/>
            <w:vMerge/>
            <w:noWrap/>
            <w:vAlign w:val="center"/>
            <w:hideMark/>
          </w:tcPr>
          <w:p w14:paraId="4E80AF44"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39D0B0E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(0.772)</w:t>
            </w:r>
          </w:p>
        </w:tc>
        <w:tc>
          <w:tcPr>
            <w:tcW w:w="1156" w:type="dxa"/>
            <w:noWrap/>
            <w:vAlign w:val="center"/>
            <w:hideMark/>
          </w:tcPr>
          <w:p w14:paraId="161E4DC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(0.765)</w:t>
            </w:r>
          </w:p>
        </w:tc>
        <w:tc>
          <w:tcPr>
            <w:tcW w:w="986" w:type="dxa"/>
            <w:noWrap/>
            <w:vAlign w:val="center"/>
            <w:hideMark/>
          </w:tcPr>
          <w:p w14:paraId="239B95C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(0.772)</w:t>
            </w:r>
          </w:p>
        </w:tc>
        <w:tc>
          <w:tcPr>
            <w:tcW w:w="1156" w:type="dxa"/>
            <w:noWrap/>
            <w:vAlign w:val="center"/>
            <w:hideMark/>
          </w:tcPr>
          <w:p w14:paraId="22CEBBA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(0.765)</w:t>
            </w:r>
          </w:p>
        </w:tc>
        <w:tc>
          <w:tcPr>
            <w:tcW w:w="1127" w:type="dxa"/>
            <w:noWrap/>
            <w:vAlign w:val="center"/>
            <w:hideMark/>
          </w:tcPr>
          <w:p w14:paraId="7000E76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(0.765)</w:t>
            </w:r>
          </w:p>
        </w:tc>
        <w:tc>
          <w:tcPr>
            <w:tcW w:w="1134" w:type="dxa"/>
            <w:noWrap/>
            <w:vAlign w:val="center"/>
            <w:hideMark/>
          </w:tcPr>
          <w:p w14:paraId="6DB9508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(0.772)</w:t>
            </w:r>
          </w:p>
        </w:tc>
      </w:tr>
      <w:tr w:rsidR="005F0B43" w:rsidRPr="005F0B43" w14:paraId="75199FB9" w14:textId="77777777" w:rsidTr="005F0B43">
        <w:trPr>
          <w:trHeight w:val="260"/>
        </w:trPr>
        <w:tc>
          <w:tcPr>
            <w:tcW w:w="1720" w:type="dxa"/>
            <w:vMerge w:val="restart"/>
            <w:noWrap/>
            <w:vAlign w:val="center"/>
            <w:hideMark/>
          </w:tcPr>
          <w:p w14:paraId="26F7450C" w14:textId="1DD03EAB" w:rsidR="005F0B43" w:rsidRPr="005F0B43" w:rsidRDefault="005F0B43" w:rsidP="005F0B43">
            <w:pPr>
              <w:tabs>
                <w:tab w:val="left" w:pos="540"/>
              </w:tabs>
              <w:spacing w:before="40" w:after="40" w:line="240" w:lineRule="auto"/>
              <w:jc w:val="center"/>
              <w:rPr>
                <w:sz w:val="17"/>
                <w:szCs w:val="16"/>
              </w:rPr>
            </w:pPr>
            <w:r w:rsidRPr="005F0B43">
              <w:rPr>
                <w:sz w:val="17"/>
                <w:szCs w:val="16"/>
              </w:rPr>
              <w:t>Prof</w:t>
            </w:r>
          </w:p>
        </w:tc>
        <w:tc>
          <w:tcPr>
            <w:tcW w:w="967" w:type="dxa"/>
            <w:noWrap/>
            <w:vAlign w:val="center"/>
            <w:hideMark/>
          </w:tcPr>
          <w:p w14:paraId="772098A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-18.56***</w:t>
            </w:r>
          </w:p>
        </w:tc>
        <w:tc>
          <w:tcPr>
            <w:tcW w:w="1156" w:type="dxa"/>
            <w:noWrap/>
            <w:vAlign w:val="center"/>
            <w:hideMark/>
          </w:tcPr>
          <w:p w14:paraId="388C25F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-20.89***</w:t>
            </w:r>
          </w:p>
        </w:tc>
        <w:tc>
          <w:tcPr>
            <w:tcW w:w="986" w:type="dxa"/>
            <w:noWrap/>
            <w:vAlign w:val="center"/>
            <w:hideMark/>
          </w:tcPr>
          <w:p w14:paraId="739947A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-18.56***</w:t>
            </w:r>
          </w:p>
        </w:tc>
        <w:tc>
          <w:tcPr>
            <w:tcW w:w="1156" w:type="dxa"/>
            <w:noWrap/>
            <w:vAlign w:val="center"/>
            <w:hideMark/>
          </w:tcPr>
          <w:p w14:paraId="5A5F949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-20.89***</w:t>
            </w:r>
          </w:p>
        </w:tc>
        <w:tc>
          <w:tcPr>
            <w:tcW w:w="1127" w:type="dxa"/>
            <w:noWrap/>
            <w:vAlign w:val="center"/>
            <w:hideMark/>
          </w:tcPr>
          <w:p w14:paraId="1FD4F9B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-20.89***</w:t>
            </w:r>
          </w:p>
        </w:tc>
        <w:tc>
          <w:tcPr>
            <w:tcW w:w="1134" w:type="dxa"/>
            <w:noWrap/>
            <w:vAlign w:val="center"/>
            <w:hideMark/>
          </w:tcPr>
          <w:p w14:paraId="487CC18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-18.56***</w:t>
            </w:r>
          </w:p>
        </w:tc>
      </w:tr>
      <w:tr w:rsidR="005F0B43" w:rsidRPr="005F0B43" w14:paraId="4F89F91A" w14:textId="77777777" w:rsidTr="005F0B43">
        <w:trPr>
          <w:trHeight w:val="260"/>
        </w:trPr>
        <w:tc>
          <w:tcPr>
            <w:tcW w:w="1720" w:type="dxa"/>
            <w:vMerge/>
            <w:noWrap/>
            <w:vAlign w:val="center"/>
            <w:hideMark/>
          </w:tcPr>
          <w:p w14:paraId="73117F2E"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0148F50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(1.385)</w:t>
            </w:r>
          </w:p>
        </w:tc>
        <w:tc>
          <w:tcPr>
            <w:tcW w:w="1156" w:type="dxa"/>
            <w:noWrap/>
            <w:vAlign w:val="center"/>
            <w:hideMark/>
          </w:tcPr>
          <w:p w14:paraId="66ED0E5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(1.221)</w:t>
            </w:r>
          </w:p>
        </w:tc>
        <w:tc>
          <w:tcPr>
            <w:tcW w:w="986" w:type="dxa"/>
            <w:noWrap/>
            <w:vAlign w:val="center"/>
            <w:hideMark/>
          </w:tcPr>
          <w:p w14:paraId="2F4C290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(1.385)</w:t>
            </w:r>
          </w:p>
        </w:tc>
        <w:tc>
          <w:tcPr>
            <w:tcW w:w="1156" w:type="dxa"/>
            <w:noWrap/>
            <w:vAlign w:val="center"/>
            <w:hideMark/>
          </w:tcPr>
          <w:p w14:paraId="17CEB56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(1.221)</w:t>
            </w:r>
          </w:p>
        </w:tc>
        <w:tc>
          <w:tcPr>
            <w:tcW w:w="1127" w:type="dxa"/>
            <w:noWrap/>
            <w:vAlign w:val="center"/>
            <w:hideMark/>
          </w:tcPr>
          <w:p w14:paraId="7013062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(1.221)</w:t>
            </w:r>
          </w:p>
        </w:tc>
        <w:tc>
          <w:tcPr>
            <w:tcW w:w="1134" w:type="dxa"/>
            <w:noWrap/>
            <w:vAlign w:val="center"/>
            <w:hideMark/>
          </w:tcPr>
          <w:p w14:paraId="24E064D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(1.385)</w:t>
            </w:r>
          </w:p>
        </w:tc>
      </w:tr>
      <w:tr w:rsidR="005F0B43" w:rsidRPr="005F0B43" w14:paraId="51B36677" w14:textId="77777777" w:rsidTr="005F0B43">
        <w:trPr>
          <w:trHeight w:val="260"/>
        </w:trPr>
        <w:tc>
          <w:tcPr>
            <w:tcW w:w="1720" w:type="dxa"/>
            <w:vMerge w:val="restart"/>
            <w:noWrap/>
            <w:vAlign w:val="center"/>
            <w:hideMark/>
          </w:tcPr>
          <w:p w14:paraId="7B264896" w14:textId="15B05A52" w:rsidR="005F0B43" w:rsidRPr="005F0B43" w:rsidRDefault="005F0B43" w:rsidP="005F0B43">
            <w:pPr>
              <w:tabs>
                <w:tab w:val="left" w:pos="540"/>
              </w:tabs>
              <w:spacing w:before="40" w:after="40" w:line="240" w:lineRule="auto"/>
              <w:jc w:val="center"/>
              <w:rPr>
                <w:sz w:val="17"/>
                <w:szCs w:val="16"/>
              </w:rPr>
            </w:pPr>
            <w:r w:rsidRPr="005F0B43">
              <w:rPr>
                <w:sz w:val="17"/>
                <w:szCs w:val="16"/>
              </w:rPr>
              <w:t>Logsize</w:t>
            </w:r>
          </w:p>
        </w:tc>
        <w:tc>
          <w:tcPr>
            <w:tcW w:w="967" w:type="dxa"/>
            <w:noWrap/>
            <w:vAlign w:val="center"/>
            <w:hideMark/>
          </w:tcPr>
          <w:p w14:paraId="06BBA32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0.786***</w:t>
            </w:r>
          </w:p>
        </w:tc>
        <w:tc>
          <w:tcPr>
            <w:tcW w:w="1156" w:type="dxa"/>
            <w:noWrap/>
            <w:vAlign w:val="center"/>
            <w:hideMark/>
          </w:tcPr>
          <w:p w14:paraId="676E97A2" w14:textId="77777777" w:rsidR="005F0B43" w:rsidRPr="005F0B43" w:rsidRDefault="005F0B43" w:rsidP="005F0B43">
            <w:pPr>
              <w:tabs>
                <w:tab w:val="left" w:pos="540"/>
              </w:tabs>
              <w:spacing w:before="40" w:after="40" w:line="240" w:lineRule="auto"/>
              <w:jc w:val="center"/>
              <w:rPr>
                <w:sz w:val="17"/>
                <w:szCs w:val="16"/>
              </w:rPr>
            </w:pPr>
          </w:p>
        </w:tc>
        <w:tc>
          <w:tcPr>
            <w:tcW w:w="986" w:type="dxa"/>
            <w:noWrap/>
            <w:vAlign w:val="center"/>
            <w:hideMark/>
          </w:tcPr>
          <w:p w14:paraId="18BC0FD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0.786***</w:t>
            </w:r>
          </w:p>
        </w:tc>
        <w:tc>
          <w:tcPr>
            <w:tcW w:w="1156" w:type="dxa"/>
            <w:noWrap/>
            <w:vAlign w:val="center"/>
            <w:hideMark/>
          </w:tcPr>
          <w:p w14:paraId="01B8C430" w14:textId="77777777" w:rsidR="005F0B43" w:rsidRPr="005F0B43" w:rsidRDefault="005F0B43" w:rsidP="005F0B43">
            <w:pPr>
              <w:tabs>
                <w:tab w:val="left" w:pos="540"/>
              </w:tabs>
              <w:spacing w:before="40" w:after="40" w:line="240" w:lineRule="auto"/>
              <w:jc w:val="center"/>
              <w:rPr>
                <w:sz w:val="17"/>
                <w:szCs w:val="16"/>
              </w:rPr>
            </w:pPr>
          </w:p>
        </w:tc>
        <w:tc>
          <w:tcPr>
            <w:tcW w:w="1127" w:type="dxa"/>
            <w:noWrap/>
            <w:vAlign w:val="center"/>
            <w:hideMark/>
          </w:tcPr>
          <w:p w14:paraId="284B1C70" w14:textId="77777777" w:rsidR="005F0B43" w:rsidRPr="005F0B43" w:rsidRDefault="005F0B43" w:rsidP="005F0B43">
            <w:pPr>
              <w:tabs>
                <w:tab w:val="left" w:pos="540"/>
              </w:tabs>
              <w:spacing w:before="40" w:after="40" w:line="240" w:lineRule="auto"/>
              <w:jc w:val="center"/>
              <w:rPr>
                <w:sz w:val="17"/>
                <w:szCs w:val="20"/>
              </w:rPr>
            </w:pPr>
          </w:p>
        </w:tc>
        <w:tc>
          <w:tcPr>
            <w:tcW w:w="1134" w:type="dxa"/>
            <w:noWrap/>
            <w:vAlign w:val="center"/>
            <w:hideMark/>
          </w:tcPr>
          <w:p w14:paraId="648EB49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0.786***</w:t>
            </w:r>
          </w:p>
        </w:tc>
      </w:tr>
      <w:tr w:rsidR="005F0B43" w:rsidRPr="005F0B43" w14:paraId="26DB8C09" w14:textId="77777777" w:rsidTr="005F0B43">
        <w:trPr>
          <w:trHeight w:val="260"/>
        </w:trPr>
        <w:tc>
          <w:tcPr>
            <w:tcW w:w="1720" w:type="dxa"/>
            <w:vMerge/>
            <w:noWrap/>
            <w:vAlign w:val="center"/>
            <w:hideMark/>
          </w:tcPr>
          <w:p w14:paraId="6A6EB9FF"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34E2528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(0.217)</w:t>
            </w:r>
          </w:p>
        </w:tc>
        <w:tc>
          <w:tcPr>
            <w:tcW w:w="1156" w:type="dxa"/>
            <w:noWrap/>
            <w:vAlign w:val="center"/>
            <w:hideMark/>
          </w:tcPr>
          <w:p w14:paraId="6984547D" w14:textId="77777777" w:rsidR="005F0B43" w:rsidRPr="005F0B43" w:rsidRDefault="005F0B43" w:rsidP="005F0B43">
            <w:pPr>
              <w:tabs>
                <w:tab w:val="left" w:pos="540"/>
              </w:tabs>
              <w:spacing w:before="40" w:after="40" w:line="240" w:lineRule="auto"/>
              <w:jc w:val="center"/>
              <w:rPr>
                <w:sz w:val="17"/>
                <w:szCs w:val="16"/>
              </w:rPr>
            </w:pPr>
          </w:p>
        </w:tc>
        <w:tc>
          <w:tcPr>
            <w:tcW w:w="986" w:type="dxa"/>
            <w:noWrap/>
            <w:vAlign w:val="center"/>
            <w:hideMark/>
          </w:tcPr>
          <w:p w14:paraId="14AA24A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(0.217)</w:t>
            </w:r>
          </w:p>
        </w:tc>
        <w:tc>
          <w:tcPr>
            <w:tcW w:w="1156" w:type="dxa"/>
            <w:noWrap/>
            <w:vAlign w:val="center"/>
            <w:hideMark/>
          </w:tcPr>
          <w:p w14:paraId="5E4C6A43" w14:textId="77777777" w:rsidR="005F0B43" w:rsidRPr="005F0B43" w:rsidRDefault="005F0B43" w:rsidP="005F0B43">
            <w:pPr>
              <w:tabs>
                <w:tab w:val="left" w:pos="540"/>
              </w:tabs>
              <w:spacing w:before="40" w:after="40" w:line="240" w:lineRule="auto"/>
              <w:jc w:val="center"/>
              <w:rPr>
                <w:sz w:val="17"/>
                <w:szCs w:val="16"/>
              </w:rPr>
            </w:pPr>
          </w:p>
        </w:tc>
        <w:tc>
          <w:tcPr>
            <w:tcW w:w="1127" w:type="dxa"/>
            <w:noWrap/>
            <w:vAlign w:val="center"/>
            <w:hideMark/>
          </w:tcPr>
          <w:p w14:paraId="34957F81" w14:textId="77777777" w:rsidR="005F0B43" w:rsidRPr="005F0B43" w:rsidRDefault="005F0B43" w:rsidP="005F0B43">
            <w:pPr>
              <w:tabs>
                <w:tab w:val="left" w:pos="540"/>
              </w:tabs>
              <w:spacing w:before="40" w:after="40" w:line="240" w:lineRule="auto"/>
              <w:jc w:val="center"/>
              <w:rPr>
                <w:sz w:val="17"/>
                <w:szCs w:val="20"/>
              </w:rPr>
            </w:pPr>
          </w:p>
        </w:tc>
        <w:tc>
          <w:tcPr>
            <w:tcW w:w="1134" w:type="dxa"/>
            <w:noWrap/>
            <w:vAlign w:val="center"/>
            <w:hideMark/>
          </w:tcPr>
          <w:p w14:paraId="664958A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(0.217)</w:t>
            </w:r>
          </w:p>
        </w:tc>
      </w:tr>
      <w:tr w:rsidR="005F0B43" w:rsidRPr="005F0B43" w14:paraId="7E961BDF" w14:textId="77777777" w:rsidTr="005F0B43">
        <w:trPr>
          <w:trHeight w:val="260"/>
        </w:trPr>
        <w:tc>
          <w:tcPr>
            <w:tcW w:w="1720" w:type="dxa"/>
            <w:vMerge w:val="restart"/>
            <w:noWrap/>
            <w:vAlign w:val="center"/>
            <w:hideMark/>
          </w:tcPr>
          <w:p w14:paraId="4F980F0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tang</w:t>
            </w:r>
          </w:p>
        </w:tc>
        <w:tc>
          <w:tcPr>
            <w:tcW w:w="967" w:type="dxa"/>
            <w:noWrap/>
            <w:vAlign w:val="center"/>
            <w:hideMark/>
          </w:tcPr>
          <w:p w14:paraId="178596F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12.39***</w:t>
            </w:r>
          </w:p>
        </w:tc>
        <w:tc>
          <w:tcPr>
            <w:tcW w:w="1156" w:type="dxa"/>
            <w:noWrap/>
            <w:vAlign w:val="center"/>
            <w:hideMark/>
          </w:tcPr>
          <w:p w14:paraId="7AFDABF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12.45***</w:t>
            </w:r>
          </w:p>
        </w:tc>
        <w:tc>
          <w:tcPr>
            <w:tcW w:w="986" w:type="dxa"/>
            <w:noWrap/>
            <w:vAlign w:val="center"/>
            <w:hideMark/>
          </w:tcPr>
          <w:p w14:paraId="70BB16F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12.39***</w:t>
            </w:r>
          </w:p>
        </w:tc>
        <w:tc>
          <w:tcPr>
            <w:tcW w:w="1156" w:type="dxa"/>
            <w:noWrap/>
            <w:vAlign w:val="center"/>
            <w:hideMark/>
          </w:tcPr>
          <w:p w14:paraId="546C114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12.45***</w:t>
            </w:r>
          </w:p>
        </w:tc>
        <w:tc>
          <w:tcPr>
            <w:tcW w:w="1127" w:type="dxa"/>
            <w:noWrap/>
            <w:vAlign w:val="center"/>
            <w:hideMark/>
          </w:tcPr>
          <w:p w14:paraId="50DF1EF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12.45***</w:t>
            </w:r>
          </w:p>
        </w:tc>
        <w:tc>
          <w:tcPr>
            <w:tcW w:w="1134" w:type="dxa"/>
            <w:noWrap/>
            <w:vAlign w:val="center"/>
            <w:hideMark/>
          </w:tcPr>
          <w:p w14:paraId="1AB3CB9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12.39***</w:t>
            </w:r>
          </w:p>
        </w:tc>
      </w:tr>
      <w:tr w:rsidR="005F0B43" w:rsidRPr="005F0B43" w14:paraId="0AF44A0A" w14:textId="77777777" w:rsidTr="005F0B43">
        <w:trPr>
          <w:trHeight w:val="260"/>
        </w:trPr>
        <w:tc>
          <w:tcPr>
            <w:tcW w:w="1720" w:type="dxa"/>
            <w:vMerge/>
            <w:noWrap/>
            <w:vAlign w:val="center"/>
            <w:hideMark/>
          </w:tcPr>
          <w:p w14:paraId="5FB826CE"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36B5A32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(0.891)</w:t>
            </w:r>
          </w:p>
        </w:tc>
        <w:tc>
          <w:tcPr>
            <w:tcW w:w="1156" w:type="dxa"/>
            <w:noWrap/>
            <w:vAlign w:val="center"/>
            <w:hideMark/>
          </w:tcPr>
          <w:p w14:paraId="7140BB5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(0.887)</w:t>
            </w:r>
          </w:p>
        </w:tc>
        <w:tc>
          <w:tcPr>
            <w:tcW w:w="986" w:type="dxa"/>
            <w:noWrap/>
            <w:vAlign w:val="center"/>
            <w:hideMark/>
          </w:tcPr>
          <w:p w14:paraId="5B61322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(0.891)</w:t>
            </w:r>
          </w:p>
        </w:tc>
        <w:tc>
          <w:tcPr>
            <w:tcW w:w="1156" w:type="dxa"/>
            <w:noWrap/>
            <w:vAlign w:val="center"/>
            <w:hideMark/>
          </w:tcPr>
          <w:p w14:paraId="3ACE121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(0.887)</w:t>
            </w:r>
          </w:p>
        </w:tc>
        <w:tc>
          <w:tcPr>
            <w:tcW w:w="1127" w:type="dxa"/>
            <w:noWrap/>
            <w:vAlign w:val="center"/>
            <w:hideMark/>
          </w:tcPr>
          <w:p w14:paraId="0E996D0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(0.887)</w:t>
            </w:r>
          </w:p>
        </w:tc>
        <w:tc>
          <w:tcPr>
            <w:tcW w:w="1134" w:type="dxa"/>
            <w:noWrap/>
            <w:vAlign w:val="center"/>
            <w:hideMark/>
          </w:tcPr>
          <w:p w14:paraId="2EF8698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(0.891)</w:t>
            </w:r>
          </w:p>
        </w:tc>
      </w:tr>
      <w:tr w:rsidR="005F0B43" w:rsidRPr="005F0B43" w14:paraId="17177CB6" w14:textId="77777777" w:rsidTr="005F0B43">
        <w:trPr>
          <w:trHeight w:val="260"/>
        </w:trPr>
        <w:tc>
          <w:tcPr>
            <w:tcW w:w="1720" w:type="dxa"/>
            <w:vMerge w:val="restart"/>
            <w:noWrap/>
            <w:vAlign w:val="center"/>
            <w:hideMark/>
          </w:tcPr>
          <w:p w14:paraId="58C922B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dvnd</w:t>
            </w:r>
          </w:p>
        </w:tc>
        <w:tc>
          <w:tcPr>
            <w:tcW w:w="967" w:type="dxa"/>
            <w:noWrap/>
            <w:vAlign w:val="center"/>
            <w:hideMark/>
          </w:tcPr>
          <w:p w14:paraId="3746CD4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0.00223**</w:t>
            </w:r>
          </w:p>
        </w:tc>
        <w:tc>
          <w:tcPr>
            <w:tcW w:w="1156" w:type="dxa"/>
            <w:noWrap/>
            <w:vAlign w:val="center"/>
            <w:hideMark/>
          </w:tcPr>
          <w:p w14:paraId="323F13F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0.00262***</w:t>
            </w:r>
          </w:p>
        </w:tc>
        <w:tc>
          <w:tcPr>
            <w:tcW w:w="986" w:type="dxa"/>
            <w:noWrap/>
            <w:vAlign w:val="center"/>
            <w:hideMark/>
          </w:tcPr>
          <w:p w14:paraId="38ED8A0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0.00223**</w:t>
            </w:r>
          </w:p>
        </w:tc>
        <w:tc>
          <w:tcPr>
            <w:tcW w:w="1156" w:type="dxa"/>
            <w:noWrap/>
            <w:vAlign w:val="center"/>
            <w:hideMark/>
          </w:tcPr>
          <w:p w14:paraId="0BD5EBB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0.00262***</w:t>
            </w:r>
          </w:p>
        </w:tc>
        <w:tc>
          <w:tcPr>
            <w:tcW w:w="1127" w:type="dxa"/>
            <w:noWrap/>
            <w:vAlign w:val="center"/>
            <w:hideMark/>
          </w:tcPr>
          <w:p w14:paraId="28C0A0E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0.00262***</w:t>
            </w:r>
          </w:p>
        </w:tc>
        <w:tc>
          <w:tcPr>
            <w:tcW w:w="1134" w:type="dxa"/>
            <w:noWrap/>
            <w:vAlign w:val="center"/>
            <w:hideMark/>
          </w:tcPr>
          <w:p w14:paraId="00E9741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0.00223**</w:t>
            </w:r>
          </w:p>
        </w:tc>
      </w:tr>
      <w:tr w:rsidR="005F0B43" w:rsidRPr="005F0B43" w14:paraId="1F92C546" w14:textId="77777777" w:rsidTr="005F0B43">
        <w:trPr>
          <w:trHeight w:val="260"/>
        </w:trPr>
        <w:tc>
          <w:tcPr>
            <w:tcW w:w="1720" w:type="dxa"/>
            <w:vMerge/>
            <w:noWrap/>
            <w:vAlign w:val="center"/>
            <w:hideMark/>
          </w:tcPr>
          <w:p w14:paraId="7B180A3D"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644DAD5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(0.000973)</w:t>
            </w:r>
          </w:p>
        </w:tc>
        <w:tc>
          <w:tcPr>
            <w:tcW w:w="1156" w:type="dxa"/>
            <w:noWrap/>
            <w:vAlign w:val="center"/>
            <w:hideMark/>
          </w:tcPr>
          <w:p w14:paraId="13010AA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(0.000962)</w:t>
            </w:r>
          </w:p>
        </w:tc>
        <w:tc>
          <w:tcPr>
            <w:tcW w:w="986" w:type="dxa"/>
            <w:noWrap/>
            <w:vAlign w:val="center"/>
            <w:hideMark/>
          </w:tcPr>
          <w:p w14:paraId="2A01724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(0.000973)</w:t>
            </w:r>
          </w:p>
        </w:tc>
        <w:tc>
          <w:tcPr>
            <w:tcW w:w="1156" w:type="dxa"/>
            <w:noWrap/>
            <w:vAlign w:val="center"/>
            <w:hideMark/>
          </w:tcPr>
          <w:p w14:paraId="148A7CB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(0.000962)</w:t>
            </w:r>
          </w:p>
        </w:tc>
        <w:tc>
          <w:tcPr>
            <w:tcW w:w="1127" w:type="dxa"/>
            <w:noWrap/>
            <w:vAlign w:val="center"/>
            <w:hideMark/>
          </w:tcPr>
          <w:p w14:paraId="1FE0422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(0.000962)</w:t>
            </w:r>
          </w:p>
        </w:tc>
        <w:tc>
          <w:tcPr>
            <w:tcW w:w="1134" w:type="dxa"/>
            <w:noWrap/>
            <w:vAlign w:val="center"/>
            <w:hideMark/>
          </w:tcPr>
          <w:p w14:paraId="7957277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(0.000973)</w:t>
            </w:r>
          </w:p>
        </w:tc>
      </w:tr>
      <w:tr w:rsidR="005F0B43" w:rsidRPr="005F0B43" w14:paraId="283B2AFA" w14:textId="77777777" w:rsidTr="005F0B43">
        <w:trPr>
          <w:trHeight w:val="46"/>
        </w:trPr>
        <w:tc>
          <w:tcPr>
            <w:tcW w:w="1720" w:type="dxa"/>
            <w:vMerge w:val="restart"/>
            <w:noWrap/>
            <w:vAlign w:val="center"/>
            <w:hideMark/>
          </w:tcPr>
          <w:p w14:paraId="5CA6C06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taxShield1</w:t>
            </w:r>
          </w:p>
        </w:tc>
        <w:tc>
          <w:tcPr>
            <w:tcW w:w="967" w:type="dxa"/>
            <w:noWrap/>
            <w:vAlign w:val="center"/>
            <w:hideMark/>
          </w:tcPr>
          <w:p w14:paraId="0430358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1.05e-09*</w:t>
            </w:r>
          </w:p>
        </w:tc>
        <w:tc>
          <w:tcPr>
            <w:tcW w:w="1156" w:type="dxa"/>
            <w:noWrap/>
            <w:vAlign w:val="center"/>
            <w:hideMark/>
          </w:tcPr>
          <w:p w14:paraId="4882CE3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2.93e-09***</w:t>
            </w:r>
          </w:p>
        </w:tc>
        <w:tc>
          <w:tcPr>
            <w:tcW w:w="986" w:type="dxa"/>
            <w:noWrap/>
            <w:vAlign w:val="center"/>
            <w:hideMark/>
          </w:tcPr>
          <w:p w14:paraId="5D2E011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1.05e-09*</w:t>
            </w:r>
          </w:p>
        </w:tc>
        <w:tc>
          <w:tcPr>
            <w:tcW w:w="1156" w:type="dxa"/>
            <w:noWrap/>
            <w:vAlign w:val="center"/>
            <w:hideMark/>
          </w:tcPr>
          <w:p w14:paraId="48EC21B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2.93e-09***</w:t>
            </w:r>
          </w:p>
        </w:tc>
        <w:tc>
          <w:tcPr>
            <w:tcW w:w="1127" w:type="dxa"/>
            <w:noWrap/>
            <w:vAlign w:val="center"/>
            <w:hideMark/>
          </w:tcPr>
          <w:p w14:paraId="25D69EA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2.93e-09***</w:t>
            </w:r>
          </w:p>
        </w:tc>
        <w:tc>
          <w:tcPr>
            <w:tcW w:w="1134" w:type="dxa"/>
            <w:noWrap/>
            <w:vAlign w:val="center"/>
            <w:hideMark/>
          </w:tcPr>
          <w:p w14:paraId="359174D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1.05e-09*</w:t>
            </w:r>
          </w:p>
        </w:tc>
      </w:tr>
      <w:tr w:rsidR="005F0B43" w:rsidRPr="005F0B43" w14:paraId="3430E81E" w14:textId="77777777" w:rsidTr="005F0B43">
        <w:trPr>
          <w:trHeight w:val="260"/>
        </w:trPr>
        <w:tc>
          <w:tcPr>
            <w:tcW w:w="1720" w:type="dxa"/>
            <w:vMerge/>
            <w:noWrap/>
            <w:vAlign w:val="center"/>
            <w:hideMark/>
          </w:tcPr>
          <w:p w14:paraId="00EC8361"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0C78C97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(6.10e-10)</w:t>
            </w:r>
          </w:p>
        </w:tc>
        <w:tc>
          <w:tcPr>
            <w:tcW w:w="1156" w:type="dxa"/>
            <w:noWrap/>
            <w:vAlign w:val="center"/>
            <w:hideMark/>
          </w:tcPr>
          <w:p w14:paraId="10D516E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(3.20e-10)</w:t>
            </w:r>
          </w:p>
        </w:tc>
        <w:tc>
          <w:tcPr>
            <w:tcW w:w="986" w:type="dxa"/>
            <w:noWrap/>
            <w:vAlign w:val="center"/>
            <w:hideMark/>
          </w:tcPr>
          <w:p w14:paraId="59DB430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(6.10e-10)</w:t>
            </w:r>
          </w:p>
        </w:tc>
        <w:tc>
          <w:tcPr>
            <w:tcW w:w="1156" w:type="dxa"/>
            <w:noWrap/>
            <w:vAlign w:val="center"/>
            <w:hideMark/>
          </w:tcPr>
          <w:p w14:paraId="4BA7A68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(3.20e-10)</w:t>
            </w:r>
          </w:p>
        </w:tc>
        <w:tc>
          <w:tcPr>
            <w:tcW w:w="1127" w:type="dxa"/>
            <w:noWrap/>
            <w:vAlign w:val="center"/>
            <w:hideMark/>
          </w:tcPr>
          <w:p w14:paraId="79AD04C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(3.20e-10)</w:t>
            </w:r>
          </w:p>
        </w:tc>
        <w:tc>
          <w:tcPr>
            <w:tcW w:w="1134" w:type="dxa"/>
            <w:noWrap/>
            <w:vAlign w:val="center"/>
            <w:hideMark/>
          </w:tcPr>
          <w:p w14:paraId="7D9E124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(6.10e-10)</w:t>
            </w:r>
          </w:p>
        </w:tc>
      </w:tr>
      <w:tr w:rsidR="005F0B43" w:rsidRPr="005F0B43" w14:paraId="76434886" w14:textId="77777777" w:rsidTr="005F0B43">
        <w:trPr>
          <w:trHeight w:val="260"/>
        </w:trPr>
        <w:tc>
          <w:tcPr>
            <w:tcW w:w="1720" w:type="dxa"/>
            <w:vMerge w:val="restart"/>
            <w:noWrap/>
            <w:vAlign w:val="center"/>
            <w:hideMark/>
          </w:tcPr>
          <w:p w14:paraId="5345A02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GFC</w:t>
            </w:r>
          </w:p>
        </w:tc>
        <w:tc>
          <w:tcPr>
            <w:tcW w:w="967" w:type="dxa"/>
            <w:noWrap/>
            <w:vAlign w:val="center"/>
            <w:hideMark/>
          </w:tcPr>
          <w:p w14:paraId="311D455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-9.532</w:t>
            </w:r>
          </w:p>
        </w:tc>
        <w:tc>
          <w:tcPr>
            <w:tcW w:w="1156" w:type="dxa"/>
            <w:noWrap/>
            <w:vAlign w:val="center"/>
            <w:hideMark/>
          </w:tcPr>
          <w:p w14:paraId="4AFAFB2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-9.251</w:t>
            </w:r>
          </w:p>
        </w:tc>
        <w:tc>
          <w:tcPr>
            <w:tcW w:w="986" w:type="dxa"/>
            <w:noWrap/>
            <w:vAlign w:val="center"/>
            <w:hideMark/>
          </w:tcPr>
          <w:p w14:paraId="198185A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-9.532</w:t>
            </w:r>
          </w:p>
        </w:tc>
        <w:tc>
          <w:tcPr>
            <w:tcW w:w="1156" w:type="dxa"/>
            <w:noWrap/>
            <w:vAlign w:val="center"/>
            <w:hideMark/>
          </w:tcPr>
          <w:p w14:paraId="18F1D90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-9.251</w:t>
            </w:r>
          </w:p>
        </w:tc>
        <w:tc>
          <w:tcPr>
            <w:tcW w:w="1127" w:type="dxa"/>
            <w:noWrap/>
            <w:vAlign w:val="center"/>
            <w:hideMark/>
          </w:tcPr>
          <w:p w14:paraId="112078B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-7.843***</w:t>
            </w:r>
          </w:p>
        </w:tc>
        <w:tc>
          <w:tcPr>
            <w:tcW w:w="1134" w:type="dxa"/>
            <w:noWrap/>
            <w:vAlign w:val="center"/>
            <w:hideMark/>
          </w:tcPr>
          <w:p w14:paraId="25C4497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-13.18***</w:t>
            </w:r>
          </w:p>
        </w:tc>
      </w:tr>
      <w:tr w:rsidR="005F0B43" w:rsidRPr="005F0B43" w14:paraId="32383CCD" w14:textId="77777777" w:rsidTr="005F0B43">
        <w:trPr>
          <w:trHeight w:val="260"/>
        </w:trPr>
        <w:tc>
          <w:tcPr>
            <w:tcW w:w="1720" w:type="dxa"/>
            <w:vMerge/>
            <w:noWrap/>
            <w:vAlign w:val="center"/>
            <w:hideMark/>
          </w:tcPr>
          <w:p w14:paraId="0E4224E9"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1A8EA53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(20.33)</w:t>
            </w:r>
          </w:p>
        </w:tc>
        <w:tc>
          <w:tcPr>
            <w:tcW w:w="1156" w:type="dxa"/>
            <w:noWrap/>
            <w:vAlign w:val="center"/>
            <w:hideMark/>
          </w:tcPr>
          <w:p w14:paraId="6D65B72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(20.23)</w:t>
            </w:r>
          </w:p>
        </w:tc>
        <w:tc>
          <w:tcPr>
            <w:tcW w:w="986" w:type="dxa"/>
            <w:noWrap/>
            <w:vAlign w:val="center"/>
            <w:hideMark/>
          </w:tcPr>
          <w:p w14:paraId="7231250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(20.33)</w:t>
            </w:r>
          </w:p>
        </w:tc>
        <w:tc>
          <w:tcPr>
            <w:tcW w:w="1156" w:type="dxa"/>
            <w:noWrap/>
            <w:vAlign w:val="center"/>
            <w:hideMark/>
          </w:tcPr>
          <w:p w14:paraId="62660B6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(20.23)</w:t>
            </w:r>
          </w:p>
        </w:tc>
        <w:tc>
          <w:tcPr>
            <w:tcW w:w="1127" w:type="dxa"/>
            <w:noWrap/>
            <w:vAlign w:val="center"/>
            <w:hideMark/>
          </w:tcPr>
          <w:p w14:paraId="7FD05F7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(2.648)</w:t>
            </w:r>
          </w:p>
        </w:tc>
        <w:tc>
          <w:tcPr>
            <w:tcW w:w="1134" w:type="dxa"/>
            <w:noWrap/>
            <w:vAlign w:val="center"/>
            <w:hideMark/>
          </w:tcPr>
          <w:p w14:paraId="77EBF58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(3.042)</w:t>
            </w:r>
          </w:p>
        </w:tc>
      </w:tr>
      <w:tr w:rsidR="005F0B43" w:rsidRPr="005F0B43" w14:paraId="561508CF" w14:textId="77777777" w:rsidTr="005F0B43">
        <w:trPr>
          <w:trHeight w:val="260"/>
        </w:trPr>
        <w:tc>
          <w:tcPr>
            <w:tcW w:w="1720" w:type="dxa"/>
            <w:vMerge w:val="restart"/>
            <w:noWrap/>
            <w:vAlign w:val="center"/>
            <w:hideMark/>
          </w:tcPr>
          <w:p w14:paraId="328153D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lastRenderedPageBreak/>
              <w:t>ibc2016</w:t>
            </w:r>
          </w:p>
        </w:tc>
        <w:tc>
          <w:tcPr>
            <w:tcW w:w="967" w:type="dxa"/>
            <w:noWrap/>
            <w:vAlign w:val="center"/>
            <w:hideMark/>
          </w:tcPr>
          <w:p w14:paraId="267986D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-1.536</w:t>
            </w:r>
          </w:p>
        </w:tc>
        <w:tc>
          <w:tcPr>
            <w:tcW w:w="1156" w:type="dxa"/>
            <w:noWrap/>
            <w:vAlign w:val="center"/>
            <w:hideMark/>
          </w:tcPr>
          <w:p w14:paraId="1F36C0F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0.592</w:t>
            </w:r>
          </w:p>
        </w:tc>
        <w:tc>
          <w:tcPr>
            <w:tcW w:w="986" w:type="dxa"/>
            <w:noWrap/>
            <w:vAlign w:val="center"/>
            <w:hideMark/>
          </w:tcPr>
          <w:p w14:paraId="1296B6C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-1.536</w:t>
            </w:r>
          </w:p>
        </w:tc>
        <w:tc>
          <w:tcPr>
            <w:tcW w:w="1156" w:type="dxa"/>
            <w:noWrap/>
            <w:vAlign w:val="center"/>
            <w:hideMark/>
          </w:tcPr>
          <w:p w14:paraId="3AEEB65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0.592</w:t>
            </w:r>
          </w:p>
        </w:tc>
        <w:tc>
          <w:tcPr>
            <w:tcW w:w="1127" w:type="dxa"/>
            <w:noWrap/>
            <w:vAlign w:val="center"/>
            <w:hideMark/>
          </w:tcPr>
          <w:p w14:paraId="72D66E2A" w14:textId="77777777" w:rsidR="005F0B43" w:rsidRPr="005F0B43" w:rsidRDefault="005F0B43" w:rsidP="005F0B43">
            <w:pPr>
              <w:tabs>
                <w:tab w:val="left" w:pos="540"/>
              </w:tabs>
              <w:spacing w:before="40" w:after="40" w:line="240" w:lineRule="auto"/>
              <w:jc w:val="center"/>
              <w:rPr>
                <w:sz w:val="17"/>
                <w:szCs w:val="16"/>
              </w:rPr>
            </w:pPr>
          </w:p>
        </w:tc>
        <w:tc>
          <w:tcPr>
            <w:tcW w:w="1134" w:type="dxa"/>
            <w:noWrap/>
            <w:vAlign w:val="center"/>
            <w:hideMark/>
          </w:tcPr>
          <w:p w14:paraId="274D2870" w14:textId="77777777" w:rsidR="005F0B43" w:rsidRPr="005F0B43" w:rsidRDefault="005F0B43" w:rsidP="005F0B43">
            <w:pPr>
              <w:tabs>
                <w:tab w:val="left" w:pos="540"/>
              </w:tabs>
              <w:spacing w:before="40" w:after="40" w:line="240" w:lineRule="auto"/>
              <w:jc w:val="center"/>
              <w:rPr>
                <w:sz w:val="17"/>
                <w:szCs w:val="20"/>
              </w:rPr>
            </w:pPr>
          </w:p>
        </w:tc>
      </w:tr>
      <w:tr w:rsidR="005F0B43" w:rsidRPr="005F0B43" w14:paraId="0600694C" w14:textId="77777777" w:rsidTr="005F0B43">
        <w:trPr>
          <w:trHeight w:val="260"/>
        </w:trPr>
        <w:tc>
          <w:tcPr>
            <w:tcW w:w="1720" w:type="dxa"/>
            <w:vMerge/>
            <w:noWrap/>
            <w:vAlign w:val="center"/>
            <w:hideMark/>
          </w:tcPr>
          <w:p w14:paraId="7FFFC8E8" w14:textId="77777777" w:rsidR="005F0B43" w:rsidRPr="005F0B43" w:rsidRDefault="005F0B43" w:rsidP="005F0B43">
            <w:pPr>
              <w:tabs>
                <w:tab w:val="left" w:pos="540"/>
              </w:tabs>
              <w:spacing w:before="40" w:after="40" w:line="240" w:lineRule="auto"/>
              <w:jc w:val="center"/>
              <w:rPr>
                <w:sz w:val="17"/>
                <w:szCs w:val="20"/>
              </w:rPr>
            </w:pPr>
          </w:p>
        </w:tc>
        <w:tc>
          <w:tcPr>
            <w:tcW w:w="967" w:type="dxa"/>
            <w:noWrap/>
            <w:vAlign w:val="center"/>
            <w:hideMark/>
          </w:tcPr>
          <w:p w14:paraId="12CB791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(7.863)</w:t>
            </w:r>
          </w:p>
        </w:tc>
        <w:tc>
          <w:tcPr>
            <w:tcW w:w="1156" w:type="dxa"/>
            <w:noWrap/>
            <w:vAlign w:val="center"/>
            <w:hideMark/>
          </w:tcPr>
          <w:p w14:paraId="22F08D1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(7.805)</w:t>
            </w:r>
          </w:p>
        </w:tc>
        <w:tc>
          <w:tcPr>
            <w:tcW w:w="986" w:type="dxa"/>
            <w:noWrap/>
            <w:vAlign w:val="center"/>
            <w:hideMark/>
          </w:tcPr>
          <w:p w14:paraId="0160A3B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(7.863)</w:t>
            </w:r>
          </w:p>
        </w:tc>
        <w:tc>
          <w:tcPr>
            <w:tcW w:w="1156" w:type="dxa"/>
            <w:noWrap/>
            <w:vAlign w:val="center"/>
            <w:hideMark/>
          </w:tcPr>
          <w:p w14:paraId="737645F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(7.805)</w:t>
            </w:r>
          </w:p>
        </w:tc>
        <w:tc>
          <w:tcPr>
            <w:tcW w:w="1127" w:type="dxa"/>
            <w:noWrap/>
            <w:vAlign w:val="center"/>
            <w:hideMark/>
          </w:tcPr>
          <w:p w14:paraId="1B676A21" w14:textId="77777777" w:rsidR="005F0B43" w:rsidRPr="005F0B43" w:rsidRDefault="005F0B43" w:rsidP="005F0B43">
            <w:pPr>
              <w:tabs>
                <w:tab w:val="left" w:pos="540"/>
              </w:tabs>
              <w:spacing w:before="40" w:after="40" w:line="240" w:lineRule="auto"/>
              <w:jc w:val="center"/>
              <w:rPr>
                <w:sz w:val="17"/>
                <w:szCs w:val="16"/>
              </w:rPr>
            </w:pPr>
          </w:p>
        </w:tc>
        <w:tc>
          <w:tcPr>
            <w:tcW w:w="1134" w:type="dxa"/>
            <w:noWrap/>
            <w:vAlign w:val="center"/>
            <w:hideMark/>
          </w:tcPr>
          <w:p w14:paraId="695F3EFD" w14:textId="77777777" w:rsidR="005F0B43" w:rsidRPr="005F0B43" w:rsidRDefault="005F0B43" w:rsidP="005F0B43">
            <w:pPr>
              <w:tabs>
                <w:tab w:val="left" w:pos="540"/>
              </w:tabs>
              <w:spacing w:before="40" w:after="40" w:line="240" w:lineRule="auto"/>
              <w:jc w:val="center"/>
              <w:rPr>
                <w:sz w:val="17"/>
                <w:szCs w:val="20"/>
              </w:rPr>
            </w:pPr>
          </w:p>
        </w:tc>
      </w:tr>
      <w:tr w:rsidR="005F0B43" w:rsidRPr="005F0B43" w14:paraId="66F90F0F" w14:textId="77777777" w:rsidTr="005F0B43">
        <w:trPr>
          <w:trHeight w:val="260"/>
        </w:trPr>
        <w:tc>
          <w:tcPr>
            <w:tcW w:w="1720" w:type="dxa"/>
            <w:vMerge w:val="restart"/>
            <w:noWrap/>
            <w:vAlign w:val="center"/>
            <w:hideMark/>
          </w:tcPr>
          <w:p w14:paraId="58D445F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dcovid20less</w:t>
            </w:r>
          </w:p>
        </w:tc>
        <w:tc>
          <w:tcPr>
            <w:tcW w:w="967" w:type="dxa"/>
            <w:noWrap/>
            <w:vAlign w:val="center"/>
            <w:hideMark/>
          </w:tcPr>
          <w:p w14:paraId="628D589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-10.15</w:t>
            </w:r>
          </w:p>
        </w:tc>
        <w:tc>
          <w:tcPr>
            <w:tcW w:w="1156" w:type="dxa"/>
            <w:noWrap/>
            <w:vAlign w:val="center"/>
            <w:hideMark/>
          </w:tcPr>
          <w:p w14:paraId="638C91B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-11.28</w:t>
            </w:r>
          </w:p>
        </w:tc>
        <w:tc>
          <w:tcPr>
            <w:tcW w:w="986" w:type="dxa"/>
            <w:noWrap/>
            <w:vAlign w:val="center"/>
            <w:hideMark/>
          </w:tcPr>
          <w:p w14:paraId="22BEF2C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-10.15</w:t>
            </w:r>
          </w:p>
        </w:tc>
        <w:tc>
          <w:tcPr>
            <w:tcW w:w="1156" w:type="dxa"/>
            <w:noWrap/>
            <w:vAlign w:val="center"/>
            <w:hideMark/>
          </w:tcPr>
          <w:p w14:paraId="1275435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-11.28</w:t>
            </w:r>
          </w:p>
        </w:tc>
        <w:tc>
          <w:tcPr>
            <w:tcW w:w="1127" w:type="dxa"/>
            <w:noWrap/>
            <w:vAlign w:val="center"/>
            <w:hideMark/>
          </w:tcPr>
          <w:p w14:paraId="37A63D0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-9.597***</w:t>
            </w:r>
          </w:p>
        </w:tc>
        <w:tc>
          <w:tcPr>
            <w:tcW w:w="1134" w:type="dxa"/>
            <w:noWrap/>
            <w:vAlign w:val="center"/>
            <w:hideMark/>
          </w:tcPr>
          <w:p w14:paraId="7F7FDAC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-14.51***</w:t>
            </w:r>
          </w:p>
        </w:tc>
      </w:tr>
      <w:tr w:rsidR="005F0B43" w:rsidRPr="005F0B43" w14:paraId="398FD79A" w14:textId="77777777" w:rsidTr="005F0B43">
        <w:trPr>
          <w:trHeight w:val="260"/>
        </w:trPr>
        <w:tc>
          <w:tcPr>
            <w:tcW w:w="1720" w:type="dxa"/>
            <w:vMerge/>
            <w:noWrap/>
            <w:vAlign w:val="center"/>
            <w:hideMark/>
          </w:tcPr>
          <w:p w14:paraId="7BC39B92"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1A342A2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(24.01)</w:t>
            </w:r>
          </w:p>
        </w:tc>
        <w:tc>
          <w:tcPr>
            <w:tcW w:w="1156" w:type="dxa"/>
            <w:noWrap/>
            <w:vAlign w:val="center"/>
            <w:hideMark/>
          </w:tcPr>
          <w:p w14:paraId="5E42B6D2"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(23.90)</w:t>
            </w:r>
          </w:p>
        </w:tc>
        <w:tc>
          <w:tcPr>
            <w:tcW w:w="986" w:type="dxa"/>
            <w:noWrap/>
            <w:vAlign w:val="center"/>
            <w:hideMark/>
          </w:tcPr>
          <w:p w14:paraId="406C722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(24.01)</w:t>
            </w:r>
          </w:p>
        </w:tc>
        <w:tc>
          <w:tcPr>
            <w:tcW w:w="1156" w:type="dxa"/>
            <w:noWrap/>
            <w:vAlign w:val="center"/>
            <w:hideMark/>
          </w:tcPr>
          <w:p w14:paraId="1B64102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(23.90)</w:t>
            </w:r>
          </w:p>
        </w:tc>
        <w:tc>
          <w:tcPr>
            <w:tcW w:w="1127" w:type="dxa"/>
            <w:noWrap/>
            <w:vAlign w:val="center"/>
            <w:hideMark/>
          </w:tcPr>
          <w:p w14:paraId="68CD1ED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(2.536)</w:t>
            </w:r>
          </w:p>
        </w:tc>
        <w:tc>
          <w:tcPr>
            <w:tcW w:w="1134" w:type="dxa"/>
            <w:noWrap/>
            <w:vAlign w:val="center"/>
            <w:hideMark/>
          </w:tcPr>
          <w:p w14:paraId="2024A9B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(2.887)</w:t>
            </w:r>
          </w:p>
        </w:tc>
      </w:tr>
      <w:tr w:rsidR="005F0B43" w:rsidRPr="005F0B43" w14:paraId="04319F68" w14:textId="77777777" w:rsidTr="005F0B43">
        <w:trPr>
          <w:trHeight w:val="260"/>
        </w:trPr>
        <w:tc>
          <w:tcPr>
            <w:tcW w:w="1720" w:type="dxa"/>
            <w:vMerge w:val="restart"/>
            <w:noWrap/>
            <w:vAlign w:val="center"/>
            <w:hideMark/>
          </w:tcPr>
          <w:p w14:paraId="5E4F0E0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intRate</w:t>
            </w:r>
          </w:p>
        </w:tc>
        <w:tc>
          <w:tcPr>
            <w:tcW w:w="967" w:type="dxa"/>
            <w:noWrap/>
            <w:vAlign w:val="center"/>
            <w:hideMark/>
          </w:tcPr>
          <w:p w14:paraId="19DA0FA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-2.165</w:t>
            </w:r>
          </w:p>
        </w:tc>
        <w:tc>
          <w:tcPr>
            <w:tcW w:w="1156" w:type="dxa"/>
            <w:noWrap/>
            <w:vAlign w:val="center"/>
            <w:hideMark/>
          </w:tcPr>
          <w:p w14:paraId="5D96CC0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-2.378</w:t>
            </w:r>
          </w:p>
        </w:tc>
        <w:tc>
          <w:tcPr>
            <w:tcW w:w="986" w:type="dxa"/>
            <w:noWrap/>
            <w:vAlign w:val="center"/>
            <w:hideMark/>
          </w:tcPr>
          <w:p w14:paraId="7D1E5DB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-2.165</w:t>
            </w:r>
          </w:p>
        </w:tc>
        <w:tc>
          <w:tcPr>
            <w:tcW w:w="1156" w:type="dxa"/>
            <w:noWrap/>
            <w:vAlign w:val="center"/>
            <w:hideMark/>
          </w:tcPr>
          <w:p w14:paraId="10FE3DA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-2.378</w:t>
            </w:r>
          </w:p>
        </w:tc>
        <w:tc>
          <w:tcPr>
            <w:tcW w:w="1127" w:type="dxa"/>
            <w:noWrap/>
            <w:vAlign w:val="center"/>
            <w:hideMark/>
          </w:tcPr>
          <w:p w14:paraId="048EFE9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-2.027***</w:t>
            </w:r>
          </w:p>
        </w:tc>
        <w:tc>
          <w:tcPr>
            <w:tcW w:w="1134" w:type="dxa"/>
            <w:noWrap/>
            <w:vAlign w:val="center"/>
            <w:hideMark/>
          </w:tcPr>
          <w:p w14:paraId="7CCA9E8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-3.074***</w:t>
            </w:r>
          </w:p>
        </w:tc>
      </w:tr>
      <w:tr w:rsidR="005F0B43" w:rsidRPr="005F0B43" w14:paraId="73555A03" w14:textId="77777777" w:rsidTr="005F0B43">
        <w:trPr>
          <w:trHeight w:val="260"/>
        </w:trPr>
        <w:tc>
          <w:tcPr>
            <w:tcW w:w="1720" w:type="dxa"/>
            <w:vMerge/>
            <w:noWrap/>
            <w:vAlign w:val="center"/>
            <w:hideMark/>
          </w:tcPr>
          <w:p w14:paraId="7EBD08F5"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350D975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(5.105)</w:t>
            </w:r>
          </w:p>
        </w:tc>
        <w:tc>
          <w:tcPr>
            <w:tcW w:w="1156" w:type="dxa"/>
            <w:noWrap/>
            <w:vAlign w:val="center"/>
            <w:hideMark/>
          </w:tcPr>
          <w:p w14:paraId="6573B3A7"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(5.081)</w:t>
            </w:r>
          </w:p>
        </w:tc>
        <w:tc>
          <w:tcPr>
            <w:tcW w:w="986" w:type="dxa"/>
            <w:noWrap/>
            <w:vAlign w:val="center"/>
            <w:hideMark/>
          </w:tcPr>
          <w:p w14:paraId="22BFFFB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(5.105)</w:t>
            </w:r>
          </w:p>
        </w:tc>
        <w:tc>
          <w:tcPr>
            <w:tcW w:w="1156" w:type="dxa"/>
            <w:noWrap/>
            <w:vAlign w:val="center"/>
            <w:hideMark/>
          </w:tcPr>
          <w:p w14:paraId="3AC1AE2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(5.081)</w:t>
            </w:r>
          </w:p>
        </w:tc>
        <w:tc>
          <w:tcPr>
            <w:tcW w:w="1127" w:type="dxa"/>
            <w:noWrap/>
            <w:vAlign w:val="center"/>
            <w:hideMark/>
          </w:tcPr>
          <w:p w14:paraId="3341E6A1"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(0.623)</w:t>
            </w:r>
          </w:p>
        </w:tc>
        <w:tc>
          <w:tcPr>
            <w:tcW w:w="1134" w:type="dxa"/>
            <w:noWrap/>
            <w:vAlign w:val="center"/>
            <w:hideMark/>
          </w:tcPr>
          <w:p w14:paraId="023982A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(0.690)</w:t>
            </w:r>
          </w:p>
        </w:tc>
      </w:tr>
      <w:tr w:rsidR="005F0B43" w:rsidRPr="005F0B43" w14:paraId="306580FB" w14:textId="77777777" w:rsidTr="005F0B43">
        <w:trPr>
          <w:trHeight w:val="260"/>
        </w:trPr>
        <w:tc>
          <w:tcPr>
            <w:tcW w:w="1720" w:type="dxa"/>
            <w:vMerge w:val="restart"/>
            <w:noWrap/>
            <w:vAlign w:val="center"/>
            <w:hideMark/>
          </w:tcPr>
          <w:p w14:paraId="2C6B2B24"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returnIndexClosing</w:t>
            </w:r>
          </w:p>
        </w:tc>
        <w:tc>
          <w:tcPr>
            <w:tcW w:w="967" w:type="dxa"/>
            <w:noWrap/>
            <w:vAlign w:val="center"/>
            <w:hideMark/>
          </w:tcPr>
          <w:p w14:paraId="2662CCD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-0.0682</w:t>
            </w:r>
          </w:p>
        </w:tc>
        <w:tc>
          <w:tcPr>
            <w:tcW w:w="1156" w:type="dxa"/>
            <w:noWrap/>
            <w:vAlign w:val="center"/>
            <w:hideMark/>
          </w:tcPr>
          <w:p w14:paraId="3758EF8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-0.0759</w:t>
            </w:r>
          </w:p>
        </w:tc>
        <w:tc>
          <w:tcPr>
            <w:tcW w:w="986" w:type="dxa"/>
            <w:noWrap/>
            <w:vAlign w:val="center"/>
            <w:hideMark/>
          </w:tcPr>
          <w:p w14:paraId="69E9FA5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-0.0682</w:t>
            </w:r>
          </w:p>
        </w:tc>
        <w:tc>
          <w:tcPr>
            <w:tcW w:w="1156" w:type="dxa"/>
            <w:noWrap/>
            <w:vAlign w:val="center"/>
            <w:hideMark/>
          </w:tcPr>
          <w:p w14:paraId="5034BAF5"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-0.0759</w:t>
            </w:r>
          </w:p>
        </w:tc>
        <w:tc>
          <w:tcPr>
            <w:tcW w:w="1127" w:type="dxa"/>
            <w:noWrap/>
            <w:vAlign w:val="center"/>
            <w:hideMark/>
          </w:tcPr>
          <w:p w14:paraId="11F5386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-0.0643***</w:t>
            </w:r>
          </w:p>
        </w:tc>
        <w:tc>
          <w:tcPr>
            <w:tcW w:w="1134" w:type="dxa"/>
            <w:noWrap/>
            <w:vAlign w:val="center"/>
            <w:hideMark/>
          </w:tcPr>
          <w:p w14:paraId="078264E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-0.0981***</w:t>
            </w:r>
          </w:p>
        </w:tc>
      </w:tr>
      <w:tr w:rsidR="005F0B43" w:rsidRPr="005F0B43" w14:paraId="1F920F67" w14:textId="77777777" w:rsidTr="005F0B43">
        <w:trPr>
          <w:trHeight w:val="260"/>
        </w:trPr>
        <w:tc>
          <w:tcPr>
            <w:tcW w:w="1720" w:type="dxa"/>
            <w:vMerge/>
            <w:noWrap/>
            <w:vAlign w:val="center"/>
            <w:hideMark/>
          </w:tcPr>
          <w:p w14:paraId="4111E437"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666CF34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(0.140)</w:t>
            </w:r>
          </w:p>
        </w:tc>
        <w:tc>
          <w:tcPr>
            <w:tcW w:w="1156" w:type="dxa"/>
            <w:noWrap/>
            <w:vAlign w:val="center"/>
            <w:hideMark/>
          </w:tcPr>
          <w:p w14:paraId="7CBF1C0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(0.139)</w:t>
            </w:r>
          </w:p>
        </w:tc>
        <w:tc>
          <w:tcPr>
            <w:tcW w:w="986" w:type="dxa"/>
            <w:noWrap/>
            <w:vAlign w:val="center"/>
            <w:hideMark/>
          </w:tcPr>
          <w:p w14:paraId="4AA31BD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(0.140)</w:t>
            </w:r>
          </w:p>
        </w:tc>
        <w:tc>
          <w:tcPr>
            <w:tcW w:w="1156" w:type="dxa"/>
            <w:noWrap/>
            <w:vAlign w:val="center"/>
            <w:hideMark/>
          </w:tcPr>
          <w:p w14:paraId="6E6F3B0D"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(0.139)</w:t>
            </w:r>
          </w:p>
        </w:tc>
        <w:tc>
          <w:tcPr>
            <w:tcW w:w="1127" w:type="dxa"/>
            <w:noWrap/>
            <w:vAlign w:val="center"/>
            <w:hideMark/>
          </w:tcPr>
          <w:p w14:paraId="3C3953E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(0.0177)</w:t>
            </w:r>
          </w:p>
        </w:tc>
        <w:tc>
          <w:tcPr>
            <w:tcW w:w="1134" w:type="dxa"/>
            <w:noWrap/>
            <w:vAlign w:val="center"/>
            <w:hideMark/>
          </w:tcPr>
          <w:p w14:paraId="7E550AF3"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(0.0201)</w:t>
            </w:r>
          </w:p>
        </w:tc>
      </w:tr>
      <w:tr w:rsidR="005F0B43" w:rsidRPr="005F0B43" w14:paraId="1562E951" w14:textId="77777777" w:rsidTr="005F0B43">
        <w:trPr>
          <w:trHeight w:val="260"/>
        </w:trPr>
        <w:tc>
          <w:tcPr>
            <w:tcW w:w="1720" w:type="dxa"/>
            <w:vMerge w:val="restart"/>
            <w:noWrap/>
            <w:vAlign w:val="center"/>
            <w:hideMark/>
          </w:tcPr>
          <w:p w14:paraId="4165B77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Constant</w:t>
            </w:r>
          </w:p>
        </w:tc>
        <w:tc>
          <w:tcPr>
            <w:tcW w:w="967" w:type="dxa"/>
            <w:noWrap/>
            <w:vAlign w:val="center"/>
            <w:hideMark/>
          </w:tcPr>
          <w:p w14:paraId="763C09EC"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22.82</w:t>
            </w:r>
          </w:p>
        </w:tc>
        <w:tc>
          <w:tcPr>
            <w:tcW w:w="1156" w:type="dxa"/>
            <w:noWrap/>
            <w:vAlign w:val="center"/>
            <w:hideMark/>
          </w:tcPr>
          <w:p w14:paraId="78559DB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29.19</w:t>
            </w:r>
          </w:p>
        </w:tc>
        <w:tc>
          <w:tcPr>
            <w:tcW w:w="986" w:type="dxa"/>
            <w:noWrap/>
            <w:vAlign w:val="center"/>
            <w:hideMark/>
          </w:tcPr>
          <w:p w14:paraId="078F6BF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22.82</w:t>
            </w:r>
          </w:p>
        </w:tc>
        <w:tc>
          <w:tcPr>
            <w:tcW w:w="1156" w:type="dxa"/>
            <w:noWrap/>
            <w:vAlign w:val="center"/>
            <w:hideMark/>
          </w:tcPr>
          <w:p w14:paraId="242E96EA"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29.19</w:t>
            </w:r>
          </w:p>
        </w:tc>
        <w:tc>
          <w:tcPr>
            <w:tcW w:w="1127" w:type="dxa"/>
            <w:noWrap/>
            <w:vAlign w:val="center"/>
            <w:hideMark/>
          </w:tcPr>
          <w:p w14:paraId="2A6045DB"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27.22***</w:t>
            </w:r>
          </w:p>
        </w:tc>
        <w:tc>
          <w:tcPr>
            <w:tcW w:w="1134" w:type="dxa"/>
            <w:noWrap/>
            <w:vAlign w:val="center"/>
            <w:hideMark/>
          </w:tcPr>
          <w:p w14:paraId="4A64BAE6"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27.94***</w:t>
            </w:r>
          </w:p>
        </w:tc>
      </w:tr>
      <w:tr w:rsidR="005F0B43" w:rsidRPr="005F0B43" w14:paraId="22536145" w14:textId="77777777" w:rsidTr="005F0B43">
        <w:trPr>
          <w:trHeight w:val="260"/>
        </w:trPr>
        <w:tc>
          <w:tcPr>
            <w:tcW w:w="1720" w:type="dxa"/>
            <w:vMerge/>
            <w:noWrap/>
            <w:vAlign w:val="center"/>
            <w:hideMark/>
          </w:tcPr>
          <w:p w14:paraId="0E9D8126" w14:textId="77777777" w:rsidR="005F0B43" w:rsidRPr="005F0B43" w:rsidRDefault="005F0B43" w:rsidP="005F0B43">
            <w:pPr>
              <w:tabs>
                <w:tab w:val="left" w:pos="540"/>
              </w:tabs>
              <w:spacing w:before="40" w:after="40" w:line="240" w:lineRule="auto"/>
              <w:jc w:val="center"/>
              <w:rPr>
                <w:sz w:val="17"/>
                <w:szCs w:val="16"/>
              </w:rPr>
            </w:pPr>
          </w:p>
        </w:tc>
        <w:tc>
          <w:tcPr>
            <w:tcW w:w="967" w:type="dxa"/>
            <w:noWrap/>
            <w:vAlign w:val="center"/>
            <w:hideMark/>
          </w:tcPr>
          <w:p w14:paraId="4B705589"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(28.91)</w:t>
            </w:r>
          </w:p>
        </w:tc>
        <w:tc>
          <w:tcPr>
            <w:tcW w:w="1156" w:type="dxa"/>
            <w:noWrap/>
            <w:vAlign w:val="center"/>
            <w:hideMark/>
          </w:tcPr>
          <w:p w14:paraId="2F8E5498"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(28.73)</w:t>
            </w:r>
          </w:p>
        </w:tc>
        <w:tc>
          <w:tcPr>
            <w:tcW w:w="986" w:type="dxa"/>
            <w:noWrap/>
            <w:vAlign w:val="center"/>
            <w:hideMark/>
          </w:tcPr>
          <w:p w14:paraId="02500D4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(28.91)</w:t>
            </w:r>
          </w:p>
        </w:tc>
        <w:tc>
          <w:tcPr>
            <w:tcW w:w="1156" w:type="dxa"/>
            <w:noWrap/>
            <w:vAlign w:val="center"/>
            <w:hideMark/>
          </w:tcPr>
          <w:p w14:paraId="541B4B1E"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(28.73)</w:t>
            </w:r>
          </w:p>
        </w:tc>
        <w:tc>
          <w:tcPr>
            <w:tcW w:w="1127" w:type="dxa"/>
            <w:noWrap/>
            <w:vAlign w:val="center"/>
            <w:hideMark/>
          </w:tcPr>
          <w:p w14:paraId="361D9950"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(3.995)</w:t>
            </w:r>
          </w:p>
        </w:tc>
        <w:tc>
          <w:tcPr>
            <w:tcW w:w="1134" w:type="dxa"/>
            <w:noWrap/>
            <w:vAlign w:val="center"/>
            <w:hideMark/>
          </w:tcPr>
          <w:p w14:paraId="288F739F" w14:textId="77777777" w:rsidR="005F0B43" w:rsidRPr="005F0B43" w:rsidRDefault="005F0B43" w:rsidP="005F0B43">
            <w:pPr>
              <w:tabs>
                <w:tab w:val="left" w:pos="540"/>
              </w:tabs>
              <w:spacing w:before="40" w:after="40" w:line="240" w:lineRule="auto"/>
              <w:jc w:val="center"/>
              <w:rPr>
                <w:sz w:val="17"/>
                <w:szCs w:val="16"/>
              </w:rPr>
            </w:pPr>
            <w:r w:rsidRPr="005F0B43">
              <w:rPr>
                <w:sz w:val="17"/>
                <w:szCs w:val="16"/>
              </w:rPr>
              <w:t>(4.018)</w:t>
            </w:r>
          </w:p>
        </w:tc>
      </w:tr>
      <w:tr w:rsidR="005C03EF" w:rsidRPr="005F0B43" w14:paraId="5939B457" w14:textId="77777777" w:rsidTr="005F0B43">
        <w:trPr>
          <w:trHeight w:val="260"/>
        </w:trPr>
        <w:tc>
          <w:tcPr>
            <w:tcW w:w="1720" w:type="dxa"/>
            <w:noWrap/>
            <w:vAlign w:val="center"/>
            <w:hideMark/>
          </w:tcPr>
          <w:p w14:paraId="73C76AFB"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Year Effect</w:t>
            </w:r>
          </w:p>
        </w:tc>
        <w:tc>
          <w:tcPr>
            <w:tcW w:w="967" w:type="dxa"/>
            <w:noWrap/>
            <w:vAlign w:val="center"/>
            <w:hideMark/>
          </w:tcPr>
          <w:p w14:paraId="446013FF"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Yes</w:t>
            </w:r>
          </w:p>
        </w:tc>
        <w:tc>
          <w:tcPr>
            <w:tcW w:w="1156" w:type="dxa"/>
            <w:noWrap/>
            <w:vAlign w:val="center"/>
            <w:hideMark/>
          </w:tcPr>
          <w:p w14:paraId="34EBFE5F"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Yes</w:t>
            </w:r>
          </w:p>
        </w:tc>
        <w:tc>
          <w:tcPr>
            <w:tcW w:w="986" w:type="dxa"/>
            <w:noWrap/>
            <w:vAlign w:val="center"/>
            <w:hideMark/>
          </w:tcPr>
          <w:p w14:paraId="5C8A4918"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Yes</w:t>
            </w:r>
          </w:p>
        </w:tc>
        <w:tc>
          <w:tcPr>
            <w:tcW w:w="1156" w:type="dxa"/>
            <w:noWrap/>
            <w:vAlign w:val="center"/>
            <w:hideMark/>
          </w:tcPr>
          <w:p w14:paraId="4022FB9B"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Yes</w:t>
            </w:r>
          </w:p>
        </w:tc>
        <w:tc>
          <w:tcPr>
            <w:tcW w:w="1127" w:type="dxa"/>
            <w:noWrap/>
            <w:vAlign w:val="center"/>
            <w:hideMark/>
          </w:tcPr>
          <w:p w14:paraId="191B33A4"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Yes</w:t>
            </w:r>
          </w:p>
        </w:tc>
        <w:tc>
          <w:tcPr>
            <w:tcW w:w="1134" w:type="dxa"/>
            <w:noWrap/>
            <w:vAlign w:val="center"/>
            <w:hideMark/>
          </w:tcPr>
          <w:p w14:paraId="4398D53F"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Yes</w:t>
            </w:r>
          </w:p>
        </w:tc>
      </w:tr>
      <w:tr w:rsidR="005C03EF" w:rsidRPr="005F0B43" w14:paraId="4DE0590B" w14:textId="77777777" w:rsidTr="005F0B43">
        <w:trPr>
          <w:trHeight w:val="260"/>
        </w:trPr>
        <w:tc>
          <w:tcPr>
            <w:tcW w:w="1720" w:type="dxa"/>
            <w:noWrap/>
            <w:vAlign w:val="center"/>
            <w:hideMark/>
          </w:tcPr>
          <w:p w14:paraId="15C8615F"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Observations</w:t>
            </w:r>
          </w:p>
        </w:tc>
        <w:tc>
          <w:tcPr>
            <w:tcW w:w="967" w:type="dxa"/>
            <w:noWrap/>
            <w:vAlign w:val="center"/>
            <w:hideMark/>
          </w:tcPr>
          <w:p w14:paraId="434C4557"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6,618</w:t>
            </w:r>
          </w:p>
        </w:tc>
        <w:tc>
          <w:tcPr>
            <w:tcW w:w="1156" w:type="dxa"/>
            <w:noWrap/>
            <w:vAlign w:val="center"/>
            <w:hideMark/>
          </w:tcPr>
          <w:p w14:paraId="600CED8D"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6,618</w:t>
            </w:r>
          </w:p>
        </w:tc>
        <w:tc>
          <w:tcPr>
            <w:tcW w:w="986" w:type="dxa"/>
            <w:noWrap/>
            <w:vAlign w:val="center"/>
            <w:hideMark/>
          </w:tcPr>
          <w:p w14:paraId="6B0216FB"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6,618</w:t>
            </w:r>
          </w:p>
        </w:tc>
        <w:tc>
          <w:tcPr>
            <w:tcW w:w="1156" w:type="dxa"/>
            <w:noWrap/>
            <w:vAlign w:val="center"/>
            <w:hideMark/>
          </w:tcPr>
          <w:p w14:paraId="4A389671"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6,618</w:t>
            </w:r>
          </w:p>
        </w:tc>
        <w:tc>
          <w:tcPr>
            <w:tcW w:w="1127" w:type="dxa"/>
            <w:noWrap/>
            <w:vAlign w:val="center"/>
            <w:hideMark/>
          </w:tcPr>
          <w:p w14:paraId="77F03F3E"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6,618</w:t>
            </w:r>
          </w:p>
        </w:tc>
        <w:tc>
          <w:tcPr>
            <w:tcW w:w="1134" w:type="dxa"/>
            <w:noWrap/>
            <w:vAlign w:val="center"/>
            <w:hideMark/>
          </w:tcPr>
          <w:p w14:paraId="56B737B1"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6,618</w:t>
            </w:r>
          </w:p>
        </w:tc>
      </w:tr>
      <w:tr w:rsidR="005C03EF" w:rsidRPr="005F0B43" w14:paraId="166553BB" w14:textId="77777777" w:rsidTr="005F0B43">
        <w:trPr>
          <w:trHeight w:val="260"/>
        </w:trPr>
        <w:tc>
          <w:tcPr>
            <w:tcW w:w="1720" w:type="dxa"/>
            <w:noWrap/>
            <w:vAlign w:val="center"/>
            <w:hideMark/>
          </w:tcPr>
          <w:p w14:paraId="32C4C95F" w14:textId="3B043362" w:rsidR="005C03EF" w:rsidRPr="005F0B43" w:rsidRDefault="003F2070" w:rsidP="005F0B43">
            <w:pPr>
              <w:tabs>
                <w:tab w:val="left" w:pos="540"/>
              </w:tabs>
              <w:spacing w:before="40" w:after="40" w:line="240" w:lineRule="auto"/>
              <w:jc w:val="center"/>
              <w:rPr>
                <w:sz w:val="17"/>
                <w:szCs w:val="16"/>
              </w:rPr>
            </w:pPr>
            <w:r>
              <w:rPr>
                <w:sz w:val="17"/>
                <w:szCs w:val="16"/>
              </w:rPr>
              <w:t>o</w:t>
            </w:r>
            <w:r w:rsidR="005C03EF" w:rsidRPr="005F0B43">
              <w:rPr>
                <w:sz w:val="17"/>
                <w:szCs w:val="16"/>
              </w:rPr>
              <w:t>verid (p-value)</w:t>
            </w:r>
            <w:r>
              <w:rPr>
                <w:sz w:val="17"/>
                <w:szCs w:val="16"/>
              </w:rPr>
              <w:t xml:space="preserve"> </w:t>
            </w:r>
            <w:r w:rsidR="005C03EF" w:rsidRPr="005F0B43">
              <w:rPr>
                <w:sz w:val="17"/>
                <w:szCs w:val="16"/>
              </w:rPr>
              <w:t>1-step</w:t>
            </w:r>
          </w:p>
        </w:tc>
        <w:tc>
          <w:tcPr>
            <w:tcW w:w="967" w:type="dxa"/>
            <w:noWrap/>
            <w:vAlign w:val="center"/>
            <w:hideMark/>
          </w:tcPr>
          <w:p w14:paraId="426E1B33"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0.0404</w:t>
            </w:r>
          </w:p>
        </w:tc>
        <w:tc>
          <w:tcPr>
            <w:tcW w:w="1156" w:type="dxa"/>
            <w:noWrap/>
            <w:vAlign w:val="center"/>
            <w:hideMark/>
          </w:tcPr>
          <w:p w14:paraId="15165DA1"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0.0404</w:t>
            </w:r>
          </w:p>
        </w:tc>
        <w:tc>
          <w:tcPr>
            <w:tcW w:w="986" w:type="dxa"/>
            <w:noWrap/>
            <w:vAlign w:val="center"/>
            <w:hideMark/>
          </w:tcPr>
          <w:p w14:paraId="1612A4C2"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0.1863</w:t>
            </w:r>
          </w:p>
        </w:tc>
        <w:tc>
          <w:tcPr>
            <w:tcW w:w="1156" w:type="dxa"/>
            <w:noWrap/>
            <w:vAlign w:val="center"/>
            <w:hideMark/>
          </w:tcPr>
          <w:p w14:paraId="644773F3"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0.0404</w:t>
            </w:r>
          </w:p>
        </w:tc>
        <w:tc>
          <w:tcPr>
            <w:tcW w:w="1127" w:type="dxa"/>
            <w:noWrap/>
            <w:vAlign w:val="center"/>
            <w:hideMark/>
          </w:tcPr>
          <w:p w14:paraId="24382A70"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0.0404</w:t>
            </w:r>
          </w:p>
        </w:tc>
        <w:tc>
          <w:tcPr>
            <w:tcW w:w="1134" w:type="dxa"/>
            <w:noWrap/>
            <w:vAlign w:val="center"/>
            <w:hideMark/>
          </w:tcPr>
          <w:p w14:paraId="19C0D984"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0.1863</w:t>
            </w:r>
          </w:p>
        </w:tc>
      </w:tr>
      <w:tr w:rsidR="005C03EF" w:rsidRPr="005F0B43" w14:paraId="7B20F8E8" w14:textId="77777777" w:rsidTr="005F0B43">
        <w:trPr>
          <w:trHeight w:val="260"/>
        </w:trPr>
        <w:tc>
          <w:tcPr>
            <w:tcW w:w="1720" w:type="dxa"/>
            <w:noWrap/>
            <w:vAlign w:val="center"/>
            <w:hideMark/>
          </w:tcPr>
          <w:p w14:paraId="4849D7F1" w14:textId="2B340A5F" w:rsidR="005C03EF" w:rsidRPr="005F0B43" w:rsidRDefault="003F2070" w:rsidP="005F0B43">
            <w:pPr>
              <w:tabs>
                <w:tab w:val="left" w:pos="540"/>
              </w:tabs>
              <w:spacing w:before="40" w:after="40" w:line="240" w:lineRule="auto"/>
              <w:jc w:val="center"/>
              <w:rPr>
                <w:sz w:val="17"/>
                <w:szCs w:val="16"/>
              </w:rPr>
            </w:pPr>
            <w:r>
              <w:rPr>
                <w:sz w:val="17"/>
                <w:szCs w:val="16"/>
              </w:rPr>
              <w:t>o</w:t>
            </w:r>
            <w:r w:rsidR="005C03EF" w:rsidRPr="005F0B43">
              <w:rPr>
                <w:sz w:val="17"/>
                <w:szCs w:val="16"/>
              </w:rPr>
              <w:t>verid (p-value)</w:t>
            </w:r>
            <w:r>
              <w:rPr>
                <w:sz w:val="17"/>
                <w:szCs w:val="16"/>
              </w:rPr>
              <w:t xml:space="preserve"> </w:t>
            </w:r>
            <w:r w:rsidR="005C03EF" w:rsidRPr="005F0B43">
              <w:rPr>
                <w:sz w:val="17"/>
                <w:szCs w:val="16"/>
              </w:rPr>
              <w:t>2-step</w:t>
            </w:r>
          </w:p>
        </w:tc>
        <w:tc>
          <w:tcPr>
            <w:tcW w:w="967" w:type="dxa"/>
            <w:noWrap/>
            <w:vAlign w:val="center"/>
            <w:hideMark/>
          </w:tcPr>
          <w:p w14:paraId="53EE1C6E"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0.0034</w:t>
            </w:r>
          </w:p>
        </w:tc>
        <w:tc>
          <w:tcPr>
            <w:tcW w:w="1156" w:type="dxa"/>
            <w:noWrap/>
            <w:vAlign w:val="center"/>
            <w:hideMark/>
          </w:tcPr>
          <w:p w14:paraId="70C586AB"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0.0032</w:t>
            </w:r>
          </w:p>
        </w:tc>
        <w:tc>
          <w:tcPr>
            <w:tcW w:w="986" w:type="dxa"/>
            <w:noWrap/>
            <w:vAlign w:val="center"/>
            <w:hideMark/>
          </w:tcPr>
          <w:p w14:paraId="64CC3EBD"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0.0034</w:t>
            </w:r>
          </w:p>
        </w:tc>
        <w:tc>
          <w:tcPr>
            <w:tcW w:w="1156" w:type="dxa"/>
            <w:noWrap/>
            <w:vAlign w:val="center"/>
            <w:hideMark/>
          </w:tcPr>
          <w:p w14:paraId="0A8FB2CD"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0.0032</w:t>
            </w:r>
          </w:p>
        </w:tc>
        <w:tc>
          <w:tcPr>
            <w:tcW w:w="1127" w:type="dxa"/>
            <w:noWrap/>
            <w:vAlign w:val="center"/>
            <w:hideMark/>
          </w:tcPr>
          <w:p w14:paraId="45CB29A8"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0.0032</w:t>
            </w:r>
          </w:p>
        </w:tc>
        <w:tc>
          <w:tcPr>
            <w:tcW w:w="1134" w:type="dxa"/>
            <w:noWrap/>
            <w:vAlign w:val="center"/>
            <w:hideMark/>
          </w:tcPr>
          <w:p w14:paraId="1E09DAF0"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0.0034</w:t>
            </w:r>
          </w:p>
        </w:tc>
      </w:tr>
      <w:tr w:rsidR="005C03EF" w:rsidRPr="005F0B43" w14:paraId="40E22546" w14:textId="77777777" w:rsidTr="005F0B43">
        <w:trPr>
          <w:trHeight w:val="260"/>
        </w:trPr>
        <w:tc>
          <w:tcPr>
            <w:tcW w:w="1720" w:type="dxa"/>
            <w:noWrap/>
            <w:vAlign w:val="center"/>
            <w:hideMark/>
          </w:tcPr>
          <w:p w14:paraId="3AF9E6AD"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Serial (AR1)</w:t>
            </w:r>
          </w:p>
        </w:tc>
        <w:tc>
          <w:tcPr>
            <w:tcW w:w="967" w:type="dxa"/>
            <w:noWrap/>
            <w:vAlign w:val="center"/>
            <w:hideMark/>
          </w:tcPr>
          <w:p w14:paraId="20134135"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0.0000</w:t>
            </w:r>
          </w:p>
        </w:tc>
        <w:tc>
          <w:tcPr>
            <w:tcW w:w="1156" w:type="dxa"/>
            <w:noWrap/>
            <w:vAlign w:val="center"/>
            <w:hideMark/>
          </w:tcPr>
          <w:p w14:paraId="1DB9573D"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0.0000</w:t>
            </w:r>
          </w:p>
        </w:tc>
        <w:tc>
          <w:tcPr>
            <w:tcW w:w="986" w:type="dxa"/>
            <w:noWrap/>
            <w:vAlign w:val="center"/>
            <w:hideMark/>
          </w:tcPr>
          <w:p w14:paraId="6A546F7D"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0.0000</w:t>
            </w:r>
          </w:p>
        </w:tc>
        <w:tc>
          <w:tcPr>
            <w:tcW w:w="1156" w:type="dxa"/>
            <w:noWrap/>
            <w:vAlign w:val="center"/>
            <w:hideMark/>
          </w:tcPr>
          <w:p w14:paraId="4445EE52"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0.0000</w:t>
            </w:r>
          </w:p>
        </w:tc>
        <w:tc>
          <w:tcPr>
            <w:tcW w:w="1127" w:type="dxa"/>
            <w:noWrap/>
            <w:vAlign w:val="center"/>
            <w:hideMark/>
          </w:tcPr>
          <w:p w14:paraId="49D48672"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0.0000</w:t>
            </w:r>
          </w:p>
        </w:tc>
        <w:tc>
          <w:tcPr>
            <w:tcW w:w="1134" w:type="dxa"/>
            <w:noWrap/>
            <w:vAlign w:val="center"/>
            <w:hideMark/>
          </w:tcPr>
          <w:p w14:paraId="7936A844"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0.0000</w:t>
            </w:r>
          </w:p>
        </w:tc>
      </w:tr>
      <w:tr w:rsidR="005C03EF" w:rsidRPr="005F0B43" w14:paraId="5F99A397" w14:textId="77777777" w:rsidTr="005F0B43">
        <w:trPr>
          <w:trHeight w:val="260"/>
        </w:trPr>
        <w:tc>
          <w:tcPr>
            <w:tcW w:w="1720" w:type="dxa"/>
            <w:tcBorders>
              <w:bottom w:val="single" w:sz="4" w:space="0" w:color="auto"/>
            </w:tcBorders>
            <w:noWrap/>
            <w:vAlign w:val="center"/>
            <w:hideMark/>
          </w:tcPr>
          <w:p w14:paraId="3EBCCFE9"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Serial (AR2)</w:t>
            </w:r>
          </w:p>
        </w:tc>
        <w:tc>
          <w:tcPr>
            <w:tcW w:w="967" w:type="dxa"/>
            <w:tcBorders>
              <w:bottom w:val="single" w:sz="4" w:space="0" w:color="auto"/>
            </w:tcBorders>
            <w:noWrap/>
            <w:vAlign w:val="center"/>
            <w:hideMark/>
          </w:tcPr>
          <w:p w14:paraId="6C81038B"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0.6871</w:t>
            </w:r>
          </w:p>
        </w:tc>
        <w:tc>
          <w:tcPr>
            <w:tcW w:w="1156" w:type="dxa"/>
            <w:tcBorders>
              <w:bottom w:val="single" w:sz="4" w:space="0" w:color="auto"/>
            </w:tcBorders>
            <w:noWrap/>
            <w:vAlign w:val="center"/>
            <w:hideMark/>
          </w:tcPr>
          <w:p w14:paraId="2C71ECE6"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0.6587</w:t>
            </w:r>
          </w:p>
        </w:tc>
        <w:tc>
          <w:tcPr>
            <w:tcW w:w="986" w:type="dxa"/>
            <w:tcBorders>
              <w:bottom w:val="single" w:sz="4" w:space="0" w:color="auto"/>
            </w:tcBorders>
            <w:noWrap/>
            <w:vAlign w:val="center"/>
            <w:hideMark/>
          </w:tcPr>
          <w:p w14:paraId="299A01B5"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0.6871</w:t>
            </w:r>
          </w:p>
        </w:tc>
        <w:tc>
          <w:tcPr>
            <w:tcW w:w="1156" w:type="dxa"/>
            <w:tcBorders>
              <w:bottom w:val="single" w:sz="4" w:space="0" w:color="auto"/>
            </w:tcBorders>
            <w:noWrap/>
            <w:vAlign w:val="center"/>
            <w:hideMark/>
          </w:tcPr>
          <w:p w14:paraId="1440418B"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0.6587</w:t>
            </w:r>
          </w:p>
        </w:tc>
        <w:tc>
          <w:tcPr>
            <w:tcW w:w="1127" w:type="dxa"/>
            <w:tcBorders>
              <w:bottom w:val="single" w:sz="4" w:space="0" w:color="auto"/>
            </w:tcBorders>
            <w:noWrap/>
            <w:vAlign w:val="center"/>
            <w:hideMark/>
          </w:tcPr>
          <w:p w14:paraId="001F1B3C"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0.6587</w:t>
            </w:r>
          </w:p>
        </w:tc>
        <w:tc>
          <w:tcPr>
            <w:tcW w:w="1134" w:type="dxa"/>
            <w:tcBorders>
              <w:bottom w:val="single" w:sz="4" w:space="0" w:color="auto"/>
            </w:tcBorders>
            <w:noWrap/>
            <w:vAlign w:val="center"/>
            <w:hideMark/>
          </w:tcPr>
          <w:p w14:paraId="446486F1" w14:textId="77777777" w:rsidR="005C03EF" w:rsidRPr="005F0B43" w:rsidRDefault="005C03EF" w:rsidP="005F0B43">
            <w:pPr>
              <w:tabs>
                <w:tab w:val="left" w:pos="540"/>
              </w:tabs>
              <w:spacing w:before="40" w:after="40" w:line="240" w:lineRule="auto"/>
              <w:jc w:val="center"/>
              <w:rPr>
                <w:sz w:val="17"/>
                <w:szCs w:val="16"/>
              </w:rPr>
            </w:pPr>
            <w:r w:rsidRPr="005F0B43">
              <w:rPr>
                <w:sz w:val="17"/>
                <w:szCs w:val="16"/>
              </w:rPr>
              <w:t>0.6871</w:t>
            </w:r>
          </w:p>
        </w:tc>
      </w:tr>
      <w:tr w:rsidR="005F0B43" w:rsidRPr="005F0B43" w14:paraId="17AC821D" w14:textId="77777777" w:rsidTr="005F0B43">
        <w:trPr>
          <w:trHeight w:val="561"/>
        </w:trPr>
        <w:tc>
          <w:tcPr>
            <w:tcW w:w="8246" w:type="dxa"/>
            <w:gridSpan w:val="7"/>
            <w:tcBorders>
              <w:left w:val="nil"/>
              <w:bottom w:val="nil"/>
              <w:right w:val="nil"/>
            </w:tcBorders>
            <w:noWrap/>
            <w:vAlign w:val="center"/>
            <w:hideMark/>
          </w:tcPr>
          <w:p w14:paraId="2B1C87A8" w14:textId="77777777" w:rsidR="005F0B43" w:rsidRPr="005F0B43" w:rsidRDefault="005F0B43" w:rsidP="005F0B43">
            <w:pPr>
              <w:tabs>
                <w:tab w:val="left" w:pos="540"/>
              </w:tabs>
              <w:spacing w:before="40" w:after="40" w:line="240" w:lineRule="auto"/>
              <w:rPr>
                <w:sz w:val="17"/>
                <w:szCs w:val="16"/>
              </w:rPr>
            </w:pPr>
            <w:r w:rsidRPr="005F0B43">
              <w:rPr>
                <w:sz w:val="17"/>
                <w:szCs w:val="16"/>
              </w:rPr>
              <w:t>Standard errors in parentheses</w:t>
            </w:r>
          </w:p>
          <w:p w14:paraId="37E99957" w14:textId="008D0343" w:rsidR="005F0B43" w:rsidRPr="005F0B43" w:rsidRDefault="005F0B43" w:rsidP="005F0B43">
            <w:pPr>
              <w:tabs>
                <w:tab w:val="left" w:pos="540"/>
              </w:tabs>
              <w:spacing w:before="40" w:after="40" w:line="240" w:lineRule="auto"/>
              <w:rPr>
                <w:sz w:val="17"/>
                <w:szCs w:val="20"/>
              </w:rPr>
            </w:pPr>
            <w:r w:rsidRPr="005F0B43">
              <w:rPr>
                <w:sz w:val="17"/>
                <w:szCs w:val="16"/>
              </w:rPr>
              <w:t>*** p&lt;0.01, ** p&lt;0.05, * p&lt;0.1</w:t>
            </w:r>
          </w:p>
        </w:tc>
      </w:tr>
    </w:tbl>
    <w:p w14:paraId="421EDCC6" w14:textId="7C0948B8" w:rsidR="00717F51" w:rsidRPr="00B9014D" w:rsidRDefault="00534127" w:rsidP="005F0B43">
      <w:pPr>
        <w:tabs>
          <w:tab w:val="left" w:pos="540"/>
        </w:tabs>
        <w:spacing w:before="400" w:after="200" w:line="360" w:lineRule="auto"/>
        <w:jc w:val="both"/>
      </w:pPr>
      <w:r w:rsidRPr="00B9014D">
        <w:t xml:space="preserve">We also test </w:t>
      </w:r>
      <w:r w:rsidR="00BA7478" w:rsidRPr="00B9014D">
        <w:t>the</w:t>
      </w:r>
      <w:r w:rsidRPr="00B9014D">
        <w:t xml:space="preserve"> validity of our results</w:t>
      </w:r>
      <w:r w:rsidR="005C03EF" w:rsidRPr="00B9014D">
        <w:t xml:space="preserve"> for all the models. The results are reported in the table.</w:t>
      </w:r>
      <w:r w:rsidR="00BA7478" w:rsidRPr="00B9014D">
        <w:t xml:space="preserve"> We apply tests for over-identification and serial correlation.</w:t>
      </w:r>
    </w:p>
    <w:p w14:paraId="54A79B2F" w14:textId="77777777" w:rsidR="00717F51" w:rsidRPr="00B9014D" w:rsidRDefault="00534127" w:rsidP="00BC38E1">
      <w:pPr>
        <w:tabs>
          <w:tab w:val="left" w:pos="540"/>
        </w:tabs>
        <w:spacing w:after="200" w:line="360" w:lineRule="auto"/>
        <w:jc w:val="both"/>
      </w:pPr>
      <w:r w:rsidRPr="00B9014D">
        <w:t>Empirical results facilitate final model selection. We discuss the final model selection in the next section.</w:t>
      </w:r>
    </w:p>
    <w:p w14:paraId="7FE576E9" w14:textId="77777777" w:rsidR="00717F51" w:rsidRPr="005F0B43" w:rsidRDefault="00534127" w:rsidP="005F0B43">
      <w:pPr>
        <w:pStyle w:val="Heading2"/>
        <w:tabs>
          <w:tab w:val="left" w:pos="540"/>
        </w:tabs>
        <w:spacing w:before="400" w:after="100" w:line="360" w:lineRule="auto"/>
        <w:jc w:val="both"/>
        <w:rPr>
          <w:rFonts w:ascii="Times New Roman Bold" w:hAnsi="Times New Roman Bold" w:cs="Times New Roman"/>
          <w:b/>
          <w:bCs/>
          <w:color w:val="auto"/>
          <w:sz w:val="26"/>
          <w:szCs w:val="22"/>
        </w:rPr>
      </w:pPr>
      <w:bookmarkStart w:id="110" w:name="_Toc199334248"/>
      <w:r w:rsidRPr="005F0B43">
        <w:rPr>
          <w:rFonts w:ascii="Times New Roman Bold" w:hAnsi="Times New Roman Bold" w:cs="Times New Roman"/>
          <w:b/>
          <w:bCs/>
          <w:color w:val="auto"/>
          <w:sz w:val="26"/>
          <w:szCs w:val="22"/>
        </w:rPr>
        <w:t>Final model selection</w:t>
      </w:r>
      <w:bookmarkEnd w:id="110"/>
    </w:p>
    <w:p w14:paraId="210FBB10" w14:textId="7BD7AA7A" w:rsidR="00717F51" w:rsidRPr="00B9014D" w:rsidRDefault="00534127" w:rsidP="00BC38E1">
      <w:pPr>
        <w:tabs>
          <w:tab w:val="left" w:pos="540"/>
        </w:tabs>
        <w:spacing w:after="200" w:line="360" w:lineRule="auto"/>
        <w:jc w:val="both"/>
      </w:pPr>
      <w:r w:rsidRPr="00B9014D">
        <w:t xml:space="preserve">At the outset, there are two </w:t>
      </w:r>
      <w:r w:rsidR="00C5773A">
        <w:t>critical</w:t>
      </w:r>
      <w:r w:rsidRPr="00B9014D">
        <w:t xml:space="preserve"> observations. One is </w:t>
      </w:r>
      <w:r w:rsidR="000F432A" w:rsidRPr="00B9014D">
        <w:t xml:space="preserve">a dynamic model where the lag of the </w:t>
      </w:r>
      <w:r w:rsidRPr="00B9014D">
        <w:t xml:space="preserve">dependent variable (capital structure) has been taken as an independent/explanatory variable. Secondly, </w:t>
      </w:r>
      <w:r w:rsidR="000F432A" w:rsidRPr="00B9014D">
        <w:t xml:space="preserve">the fixed effects model </w:t>
      </w:r>
      <w:r w:rsidRPr="00B9014D">
        <w:t xml:space="preserve">is the </w:t>
      </w:r>
      <w:r w:rsidR="00C76052">
        <w:t>actual</w:t>
      </w:r>
      <w:r w:rsidRPr="00B9014D">
        <w:t xml:space="preserve"> representative model.  </w:t>
      </w:r>
      <w:r w:rsidR="00184AFE">
        <w:t>(</w:t>
      </w:r>
      <w:r w:rsidRPr="00B9014D">
        <w:t xml:space="preserve">See </w:t>
      </w:r>
      <w:r w:rsidR="00C5773A">
        <w:t>Table 5.11 and Table 5.12</w:t>
      </w:r>
      <w:r w:rsidR="00184AFE">
        <w:t>)</w:t>
      </w:r>
      <w:r w:rsidR="00C5773A">
        <w:t>.</w:t>
      </w:r>
    </w:p>
    <w:p w14:paraId="7388165F" w14:textId="77777777" w:rsidR="00717F51" w:rsidRPr="00B9014D" w:rsidRDefault="00717F51" w:rsidP="00BC38E1">
      <w:pPr>
        <w:tabs>
          <w:tab w:val="left" w:pos="540"/>
        </w:tabs>
        <w:spacing w:after="200" w:line="360" w:lineRule="auto"/>
        <w:jc w:val="both"/>
      </w:pPr>
    </w:p>
    <w:p w14:paraId="46CF383E" w14:textId="77777777" w:rsidR="00717F51" w:rsidRPr="005F0B43" w:rsidRDefault="00534127" w:rsidP="005F0B43">
      <w:pPr>
        <w:pStyle w:val="Heading2"/>
        <w:tabs>
          <w:tab w:val="left" w:pos="540"/>
        </w:tabs>
        <w:spacing w:before="0" w:after="100" w:line="360" w:lineRule="auto"/>
        <w:jc w:val="both"/>
        <w:rPr>
          <w:rFonts w:ascii="Times New Roman Bold" w:hAnsi="Times New Roman Bold" w:cs="Times New Roman"/>
          <w:b/>
          <w:bCs/>
          <w:color w:val="auto"/>
          <w:sz w:val="26"/>
          <w:szCs w:val="22"/>
        </w:rPr>
      </w:pPr>
      <w:bookmarkStart w:id="111" w:name="_Toc199334249"/>
      <w:r w:rsidRPr="005F0B43">
        <w:rPr>
          <w:rFonts w:ascii="Times New Roman Bold" w:hAnsi="Times New Roman Bold" w:cs="Times New Roman"/>
          <w:b/>
          <w:bCs/>
          <w:color w:val="auto"/>
          <w:sz w:val="26"/>
          <w:szCs w:val="22"/>
        </w:rPr>
        <w:t>Discussion</w:t>
      </w:r>
      <w:bookmarkEnd w:id="111"/>
    </w:p>
    <w:p w14:paraId="16AD7493" w14:textId="7103D64E" w:rsidR="00717F51" w:rsidRPr="00B9014D" w:rsidRDefault="00534127" w:rsidP="00BC38E1">
      <w:pPr>
        <w:tabs>
          <w:tab w:val="left" w:pos="540"/>
        </w:tabs>
        <w:spacing w:after="200" w:line="360" w:lineRule="auto"/>
        <w:jc w:val="both"/>
      </w:pPr>
      <w:r w:rsidRPr="00B9014D">
        <w:t>In this analysis, financial leverage during the ‘introduction stage’ (startup stage or CLS1) is treated as a baseline, representing the initial capital structure of the firm. The values in subsequent stages - growth, maturity, and decline</w:t>
      </w:r>
      <w:r w:rsidR="00800504">
        <w:t>,</w:t>
      </w:r>
      <w:r w:rsidRPr="00B9014D">
        <w:t xml:space="preserve"> as well as shakeouts - are </w:t>
      </w:r>
      <w:r w:rsidRPr="00B9014D">
        <w:lastRenderedPageBreak/>
        <w:t xml:space="preserve">adjusted relative to this initial leverage level </w:t>
      </w:r>
      <w:r w:rsidR="00800504">
        <w:t>to capture better</w:t>
      </w:r>
      <w:r w:rsidRPr="00B9014D">
        <w:t xml:space="preserve"> how firms evolve. By using the introduction stage as a constant reference point, we can isolate the incremental changes in leverage strategy and assess how firms respond to shifting financial needs, risk appetites, and market pressures across their life cycle. This method allows for a clear comparative understanding </w:t>
      </w:r>
      <w:r w:rsidR="00800504">
        <w:t>of</w:t>
      </w:r>
      <w:r w:rsidRPr="00B9014D">
        <w:t xml:space="preserve"> how leverage decisions develop </w:t>
      </w:r>
      <w:r w:rsidR="00800504">
        <w:t>about</w:t>
      </w:r>
      <w:r w:rsidRPr="00B9014D">
        <w:t xml:space="preserve"> the firm’s foundational financial posture.</w:t>
      </w:r>
    </w:p>
    <w:p w14:paraId="06A3D645" w14:textId="4E7470DE" w:rsidR="00717F51" w:rsidRPr="005F0B43" w:rsidRDefault="00534127" w:rsidP="005F0B43">
      <w:pPr>
        <w:pStyle w:val="Heading2"/>
        <w:tabs>
          <w:tab w:val="left" w:pos="540"/>
        </w:tabs>
        <w:spacing w:before="400" w:after="100" w:line="360" w:lineRule="auto"/>
        <w:jc w:val="both"/>
        <w:rPr>
          <w:rFonts w:ascii="Times New Roman Bold" w:hAnsi="Times New Roman Bold" w:cs="Times New Roman"/>
          <w:b/>
          <w:bCs/>
          <w:color w:val="auto"/>
          <w:sz w:val="26"/>
          <w:szCs w:val="22"/>
        </w:rPr>
      </w:pPr>
      <w:bookmarkStart w:id="112" w:name="_Toc199334250"/>
      <w:r w:rsidRPr="005F0B43">
        <w:rPr>
          <w:rFonts w:ascii="Times New Roman Bold" w:hAnsi="Times New Roman Bold" w:cs="Times New Roman"/>
          <w:b/>
          <w:bCs/>
          <w:color w:val="auto"/>
          <w:sz w:val="26"/>
          <w:szCs w:val="22"/>
        </w:rPr>
        <w:t xml:space="preserve">Chapter </w:t>
      </w:r>
      <w:r w:rsidR="00F52DB0" w:rsidRPr="005F0B43">
        <w:rPr>
          <w:rFonts w:ascii="Times New Roman Bold" w:hAnsi="Times New Roman Bold" w:cs="Times New Roman"/>
          <w:b/>
          <w:bCs/>
          <w:color w:val="auto"/>
          <w:sz w:val="26"/>
          <w:szCs w:val="22"/>
        </w:rPr>
        <w:t>summary</w:t>
      </w:r>
      <w:bookmarkEnd w:id="112"/>
    </w:p>
    <w:p w14:paraId="31C8C340" w14:textId="7DCFC0D7" w:rsidR="00717F51" w:rsidRPr="00B9014D" w:rsidRDefault="00534127" w:rsidP="00BC38E1">
      <w:pPr>
        <w:tabs>
          <w:tab w:val="left" w:pos="540"/>
        </w:tabs>
        <w:spacing w:after="200" w:line="360" w:lineRule="auto"/>
        <w:jc w:val="both"/>
      </w:pPr>
      <w:r w:rsidRPr="00B9014D">
        <w:t xml:space="preserve">We summarise </w:t>
      </w:r>
      <w:r w:rsidR="00800504">
        <w:t>the key findings</w:t>
      </w:r>
      <w:r w:rsidRPr="00B9014D">
        <w:t xml:space="preserve"> of this chapter here. One of the important </w:t>
      </w:r>
      <w:r w:rsidR="005C5408" w:rsidRPr="00B9014D">
        <w:t>conclusions</w:t>
      </w:r>
      <w:r w:rsidRPr="00B9014D">
        <w:t xml:space="preserve"> is that capital structure is different at different stages of corporate life. </w:t>
      </w:r>
      <w:r w:rsidR="00AB0D82">
        <w:t xml:space="preserve">We apply ANOVA and </w:t>
      </w:r>
      <w:r w:rsidR="00C5773A">
        <w:t>conduct pairwise comparisons to identify pairs of corporate life stages with significant differences in their means. Also, we identify the determinants of financial leverage,</w:t>
      </w:r>
      <w:r w:rsidR="00AB0D82">
        <w:t xml:space="preserve"> keeping in focus the corporate life stages as our variable of interest</w:t>
      </w:r>
      <w:r w:rsidRPr="00B9014D">
        <w:t xml:space="preserve">. </w:t>
      </w:r>
      <w:r w:rsidR="005C5408" w:rsidRPr="00B9014D">
        <w:t xml:space="preserve">Further, </w:t>
      </w:r>
      <w:r w:rsidR="00800504">
        <w:t>both the determinants of capital structure and the determinants of changes in capital structure</w:t>
      </w:r>
      <w:r w:rsidR="005C5408" w:rsidRPr="00B9014D">
        <w:t xml:space="preserve"> were reported. </w:t>
      </w:r>
      <w:r w:rsidRPr="00B9014D">
        <w:t xml:space="preserve">In the chapters that follow, we will </w:t>
      </w:r>
      <w:r w:rsidR="00800504">
        <w:t>analyse each of the corporate life stages and examine</w:t>
      </w:r>
      <w:r w:rsidRPr="00B9014D">
        <w:t xml:space="preserve"> the determinants of capital structure</w:t>
      </w:r>
      <w:r w:rsidR="00D04D2F">
        <w:t xml:space="preserve"> and determinants of changes in capital structure in various stages: startup, growth, maturity, decline and decay</w:t>
      </w:r>
      <w:r w:rsidRPr="00B9014D">
        <w:t>.</w:t>
      </w:r>
    </w:p>
    <w:p w14:paraId="32311328" w14:textId="77777777" w:rsidR="00FF604C" w:rsidRDefault="00534127" w:rsidP="00BC38E1">
      <w:pPr>
        <w:tabs>
          <w:tab w:val="left" w:pos="540"/>
        </w:tabs>
        <w:spacing w:after="200" w:line="360" w:lineRule="auto"/>
        <w:jc w:val="both"/>
        <w:sectPr w:rsidR="00FF604C" w:rsidSect="00D645C4">
          <w:headerReference w:type="default" r:id="rId24"/>
          <w:pgSz w:w="11906" w:h="16838" w:code="9"/>
          <w:pgMar w:top="1800" w:right="1440" w:bottom="1800" w:left="2160" w:header="936" w:footer="936" w:gutter="0"/>
          <w:cols w:space="720"/>
        </w:sectPr>
      </w:pPr>
      <w:r w:rsidRPr="00B9014D">
        <w:br w:type="page"/>
      </w:r>
    </w:p>
    <w:bookmarkStart w:id="113" w:name="_Toc199334251"/>
    <w:p w14:paraId="59A80600" w14:textId="00A5FAD0" w:rsidR="00FF604C" w:rsidRPr="00FF604C" w:rsidRDefault="00FF604C" w:rsidP="00FF604C">
      <w:pPr>
        <w:pStyle w:val="Heading1"/>
        <w:tabs>
          <w:tab w:val="left" w:pos="540"/>
        </w:tabs>
        <w:spacing w:before="0" w:after="200" w:line="360" w:lineRule="auto"/>
        <w:ind w:left="270"/>
        <w:jc w:val="center"/>
        <w:rPr>
          <w:rFonts w:ascii="Times New Roman Bold" w:eastAsia="Times New Roman" w:hAnsi="Times New Roman Bold" w:cs="Times New Roman"/>
          <w:b/>
          <w:caps/>
          <w:color w:val="000000"/>
          <w:sz w:val="30"/>
          <w:szCs w:val="28"/>
        </w:rPr>
      </w:pPr>
      <w:r>
        <w:rPr>
          <w:noProof/>
          <w:sz w:val="28"/>
        </w:rPr>
        <w:lastRenderedPageBreak/>
        <mc:AlternateContent>
          <mc:Choice Requires="wps">
            <w:drawing>
              <wp:anchor distT="0" distB="0" distL="114300" distR="114300" simplePos="0" relativeHeight="251668480" behindDoc="0" locked="0" layoutInCell="1" allowOverlap="1" wp14:anchorId="1D1460B6" wp14:editId="37E2059C">
                <wp:simplePos x="0" y="0"/>
                <wp:positionH relativeFrom="column">
                  <wp:posOffset>-136525</wp:posOffset>
                </wp:positionH>
                <wp:positionV relativeFrom="paragraph">
                  <wp:posOffset>-687118</wp:posOffset>
                </wp:positionV>
                <wp:extent cx="5589270" cy="574675"/>
                <wp:effectExtent l="0" t="0" r="0" b="0"/>
                <wp:wrapNone/>
                <wp:docPr id="8" name="Rectangle 8"/>
                <wp:cNvGraphicFramePr/>
                <a:graphic xmlns:a="http://schemas.openxmlformats.org/drawingml/2006/main">
                  <a:graphicData uri="http://schemas.microsoft.com/office/word/2010/wordprocessingShape">
                    <wps:wsp>
                      <wps:cNvSpPr/>
                      <wps:spPr>
                        <a:xfrm>
                          <a:off x="0" y="0"/>
                          <a:ext cx="5589270" cy="57467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4F419B" id="Rectangle 8" o:spid="_x0000_s1026" style="position:absolute;margin-left:-10.75pt;margin-top:-54.1pt;width:440.1pt;height:45.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" fillcolor="white [3212]" stroked="f"/>
            </w:pict>
          </mc:Fallback>
        </mc:AlternateContent>
      </w:r>
      <w:bookmarkEnd w:id="113"/>
    </w:p>
    <w:p w14:paraId="083878F3" w14:textId="19E3775B" w:rsidR="00FF604C" w:rsidRPr="00FF604C" w:rsidRDefault="00FF604C" w:rsidP="00FF604C">
      <w:pPr>
        <w:pStyle w:val="Heading1"/>
        <w:numPr>
          <w:ilvl w:val="0"/>
          <w:numId w:val="0"/>
        </w:numPr>
        <w:pBdr>
          <w:bottom w:val="thickThinSmallGap" w:sz="24" w:space="1" w:color="auto"/>
        </w:pBdr>
        <w:tabs>
          <w:tab w:val="left" w:pos="540"/>
        </w:tabs>
        <w:spacing w:before="0" w:after="200" w:line="240" w:lineRule="auto"/>
        <w:jc w:val="center"/>
        <w:rPr>
          <w:rFonts w:ascii="Times New Roman Bold" w:eastAsia="Times New Roman" w:hAnsi="Times New Roman Bold" w:cs="Times New Roman"/>
          <w:b/>
          <w:caps/>
          <w:color w:val="000000"/>
          <w:sz w:val="30"/>
          <w:szCs w:val="28"/>
        </w:rPr>
      </w:pPr>
      <w:bookmarkStart w:id="114" w:name="_Toc199334252"/>
      <w:bookmarkStart w:id="115" w:name="_Hlk206151730"/>
      <w:r w:rsidRPr="00FF604C">
        <w:rPr>
          <w:rFonts w:ascii="Times New Roman Bold" w:eastAsia="Times New Roman" w:hAnsi="Times New Roman Bold" w:cs="Times New Roman"/>
          <w:b/>
          <w:caps/>
          <w:color w:val="000000"/>
          <w:sz w:val="30"/>
          <w:szCs w:val="28"/>
        </w:rPr>
        <w:t xml:space="preserve">Determinants of Capital Structure During </w:t>
      </w:r>
      <w:r>
        <w:rPr>
          <w:rFonts w:ascii="Times New Roman Bold" w:eastAsia="Times New Roman" w:hAnsi="Times New Roman Bold" w:cs="Times New Roman"/>
          <w:b/>
          <w:caps/>
          <w:color w:val="000000"/>
          <w:sz w:val="30"/>
          <w:szCs w:val="28"/>
        </w:rPr>
        <w:br/>
      </w:r>
      <w:r w:rsidRPr="00FF604C">
        <w:rPr>
          <w:rFonts w:ascii="Times New Roman Bold" w:eastAsia="Times New Roman" w:hAnsi="Times New Roman Bold" w:cs="Times New Roman"/>
          <w:b/>
          <w:caps/>
          <w:color w:val="000000"/>
          <w:sz w:val="30"/>
          <w:szCs w:val="28"/>
        </w:rPr>
        <w:t>the Startup Phase</w:t>
      </w:r>
      <w:bookmarkEnd w:id="114"/>
    </w:p>
    <w:p w14:paraId="764CCB8A" w14:textId="7291A1B6" w:rsidR="00FF604C" w:rsidRPr="0045074D" w:rsidRDefault="00FF604C" w:rsidP="00FF604C">
      <w:pPr>
        <w:tabs>
          <w:tab w:val="left" w:pos="540"/>
        </w:tabs>
        <w:spacing w:before="400" w:after="100" w:line="360" w:lineRule="auto"/>
        <w:jc w:val="both"/>
      </w:pPr>
      <w:r w:rsidRPr="0045074D">
        <w:t xml:space="preserve">So far, we have examined the determinants of capital structure across corporate life stages. Now, we analyse these determinants stage-wise.  We look at the startup stage in this chapter, followed by chapters on growth and maturity (Chapter 7) and decline and decay </w:t>
      </w:r>
      <w:r w:rsidR="00662545">
        <w:t xml:space="preserve">stages </w:t>
      </w:r>
      <w:r w:rsidRPr="0045074D">
        <w:t>(Chapter 8)</w:t>
      </w:r>
      <w:r w:rsidR="00662545">
        <w:t xml:space="preserve"> of corporate life stages</w:t>
      </w:r>
      <w:r w:rsidRPr="0045074D">
        <w:t>.</w:t>
      </w:r>
    </w:p>
    <w:p w14:paraId="7B297593" w14:textId="77777777" w:rsidR="00FF604C" w:rsidRPr="00FF604C" w:rsidRDefault="00FF604C" w:rsidP="00FF604C">
      <w:pPr>
        <w:pStyle w:val="Heading2"/>
        <w:tabs>
          <w:tab w:val="left" w:pos="540"/>
        </w:tabs>
        <w:spacing w:before="400" w:after="100" w:line="360" w:lineRule="auto"/>
        <w:jc w:val="both"/>
        <w:rPr>
          <w:rFonts w:ascii="Times New Roman Bold" w:hAnsi="Times New Roman Bold" w:cs="Times New Roman"/>
          <w:b/>
          <w:bCs/>
          <w:color w:val="auto"/>
          <w:sz w:val="26"/>
          <w:szCs w:val="22"/>
        </w:rPr>
      </w:pPr>
      <w:bookmarkStart w:id="116" w:name="_Toc199334253"/>
      <w:r w:rsidRPr="00FF604C">
        <w:rPr>
          <w:rFonts w:ascii="Times New Roman Bold" w:hAnsi="Times New Roman Bold" w:cs="Times New Roman"/>
          <w:b/>
          <w:bCs/>
          <w:color w:val="auto"/>
          <w:sz w:val="26"/>
          <w:szCs w:val="22"/>
        </w:rPr>
        <w:t>Introduction</w:t>
      </w:r>
      <w:bookmarkEnd w:id="116"/>
    </w:p>
    <w:p w14:paraId="08937C0F" w14:textId="1685D62C" w:rsidR="00FF604C" w:rsidRPr="0045074D" w:rsidRDefault="00FF604C" w:rsidP="00FF604C">
      <w:pPr>
        <w:tabs>
          <w:tab w:val="left" w:pos="540"/>
        </w:tabs>
        <w:spacing w:after="200" w:line="360" w:lineRule="auto"/>
        <w:jc w:val="both"/>
      </w:pPr>
      <w:r w:rsidRPr="0045074D">
        <w:t>Startups in any economy are not only a lifeline for future development, but they also bring rejuvenation to society and richness to the quality of life. “Startups feel this is the right time for them to go public, because today, the public markets are valuing these companies much higher than private companies are,” says Vikram Chachra, Founding Partner, 8i Ventures.</w:t>
      </w:r>
    </w:p>
    <w:p w14:paraId="5472335E" w14:textId="0ADF4F20" w:rsidR="00FF604C" w:rsidRPr="00FF604C" w:rsidRDefault="00FF604C" w:rsidP="00FF604C">
      <w:pPr>
        <w:pStyle w:val="Heading2"/>
        <w:tabs>
          <w:tab w:val="left" w:pos="540"/>
        </w:tabs>
        <w:spacing w:before="0" w:after="100" w:line="360" w:lineRule="auto"/>
        <w:jc w:val="both"/>
        <w:rPr>
          <w:rFonts w:ascii="Times New Roman Bold" w:hAnsi="Times New Roman Bold" w:cs="Times New Roman"/>
          <w:b/>
          <w:bCs/>
          <w:color w:val="auto"/>
          <w:sz w:val="26"/>
          <w:szCs w:val="22"/>
        </w:rPr>
      </w:pPr>
      <w:bookmarkStart w:id="117" w:name="_Toc195526347"/>
      <w:bookmarkStart w:id="118" w:name="_Toc199334254"/>
      <w:r w:rsidRPr="00FF604C">
        <w:rPr>
          <w:rFonts w:ascii="Times New Roman Bold" w:hAnsi="Times New Roman Bold" w:cs="Times New Roman"/>
          <w:b/>
          <w:bCs/>
          <w:color w:val="auto"/>
          <w:sz w:val="26"/>
          <w:szCs w:val="22"/>
        </w:rPr>
        <w:t xml:space="preserve">Defining the </w:t>
      </w:r>
      <w:r w:rsidR="00F52DB0" w:rsidRPr="00FF604C">
        <w:rPr>
          <w:rFonts w:ascii="Times New Roman Bold" w:hAnsi="Times New Roman Bold" w:cs="Times New Roman"/>
          <w:b/>
          <w:bCs/>
          <w:color w:val="auto"/>
          <w:sz w:val="26"/>
          <w:szCs w:val="22"/>
        </w:rPr>
        <w:t>startup stage of firms in the Indian economy</w:t>
      </w:r>
      <w:bookmarkEnd w:id="117"/>
      <w:bookmarkEnd w:id="118"/>
    </w:p>
    <w:p w14:paraId="3C298DC4" w14:textId="77777777" w:rsidR="00FF604C" w:rsidRPr="0045074D" w:rsidRDefault="00FF604C" w:rsidP="00FF604C">
      <w:pPr>
        <w:tabs>
          <w:tab w:val="left" w:pos="540"/>
        </w:tabs>
        <w:spacing w:after="200" w:line="360" w:lineRule="auto"/>
        <w:jc w:val="both"/>
      </w:pPr>
      <w:r w:rsidRPr="0045074D">
        <w:t>As national ecosystems of startups worldwide rejuvenate their domestic economies and vie for global supremacy, this study aims to understand the capital structure of Indian firms during this phase and its determinants. Delhi and Mumbai, two cities in India, ranked 24th and 37th in this ranking, with Silicon Valley and London being the top two clusters globally.  Ranking has been determined based on five success factors: performance, funding, talent and experience, market reach, and knowledge, with each factor being ranked based on a score from 1 to 10.</w:t>
      </w:r>
    </w:p>
    <w:p w14:paraId="21307245" w14:textId="7E622CB4" w:rsidR="00FF604C" w:rsidRPr="0045074D" w:rsidRDefault="00FF604C" w:rsidP="00FF604C">
      <w:pPr>
        <w:tabs>
          <w:tab w:val="left" w:pos="540"/>
        </w:tabs>
        <w:spacing w:after="200" w:line="360" w:lineRule="auto"/>
        <w:jc w:val="both"/>
      </w:pPr>
      <w:r w:rsidRPr="0045074D">
        <w:t xml:space="preserve">A startup ecosystem is formed by people in startups at various stages and several types of organisations in a location (physical or virtual) that interact as a system to create and scale new startup companies. These organisations can be divided into universities, funding organisations, support organisations (including incubators, accelerators, and co-working spaces), research organisations, service provider organisations (like legal, financial services, etc.), and large corporations. Local Governments and Government organisations, such as Commerce, Industry, and Economic Development departments, </w:t>
      </w:r>
      <w:r w:rsidRPr="0045074D">
        <w:lastRenderedPageBreak/>
        <w:t xml:space="preserve">also play an </w:t>
      </w:r>
      <w:r w:rsidR="008F7582">
        <w:t>essential</w:t>
      </w:r>
      <w:r w:rsidRPr="0045074D">
        <w:t xml:space="preserve"> role in a startup ecosystem. Different organisations typically focus on specific parts of the ecosystem function and startups at their specific development stage(s).</w:t>
      </w:r>
    </w:p>
    <w:p w14:paraId="5A9C8147" w14:textId="021AA1F3" w:rsidR="00FF604C" w:rsidRPr="0045074D" w:rsidRDefault="00FF604C" w:rsidP="00FF604C">
      <w:pPr>
        <w:tabs>
          <w:tab w:val="left" w:pos="540"/>
        </w:tabs>
        <w:spacing w:after="200" w:line="360" w:lineRule="auto"/>
        <w:jc w:val="both"/>
      </w:pPr>
      <w:r w:rsidRPr="0045074D">
        <w:t xml:space="preserve">The top three ecosystems have maintained their positions from 2020, with Silicon Valley remaining at the top, followed by New York City and London tied for #2.  Tel Aviv has increased one rank and is now tied with Los Angeles at #4.  Tokyo has entered the </w:t>
      </w:r>
      <w:r w:rsidR="00587B51" w:rsidRPr="0045074D">
        <w:t>top 10</w:t>
      </w:r>
      <w:r w:rsidRPr="0045074D">
        <w:t xml:space="preserve">, moving up an impressive five places to #10 from #15 in the GSER 2023, marking the most significant improvement among the </w:t>
      </w:r>
      <w:r w:rsidR="00587B51" w:rsidRPr="0045074D">
        <w:t>top 10</w:t>
      </w:r>
      <w:r w:rsidRPr="0045074D">
        <w:t xml:space="preserve"> ecosystems. Seoul has moved up </w:t>
      </w:r>
      <w:r w:rsidR="00800504">
        <w:t>three</w:t>
      </w:r>
      <w:r w:rsidRPr="0045074D">
        <w:t xml:space="preserve"> spots and is now ranked #9, entering the top 10 ecosystems.  Miami has also made impressive progress, reaching #16 in the top 20 ecosystems, an improvement of seven positions from last year.</w:t>
      </w:r>
    </w:p>
    <w:p w14:paraId="622DFE6C" w14:textId="7C87BADD" w:rsidR="00FF604C" w:rsidRPr="00EB2026" w:rsidRDefault="00FF604C" w:rsidP="00FF604C">
      <w:pPr>
        <w:tabs>
          <w:tab w:val="left" w:pos="540"/>
        </w:tabs>
        <w:spacing w:after="200" w:line="360" w:lineRule="auto"/>
        <w:jc w:val="both"/>
        <w:rPr>
          <w:spacing w:val="-3"/>
        </w:rPr>
      </w:pPr>
      <w:r w:rsidRPr="00EB2026">
        <w:rPr>
          <w:spacing w:val="-3"/>
        </w:rPr>
        <w:t>The top two Chinese ecosystems have dropped in the rankings: </w:t>
      </w:r>
      <w:r w:rsidR="002A1E0E" w:rsidRPr="00EB2026">
        <w:rPr>
          <w:spacing w:val="-3"/>
        </w:rPr>
        <w:t>Beijing</w:t>
      </w:r>
      <w:r w:rsidRPr="00EB2026">
        <w:rPr>
          <w:spacing w:val="-3"/>
        </w:rPr>
        <w:t> by one place and Shanghai by two, now standing at #8 and #11, respectively.</w:t>
      </w:r>
      <w:r w:rsidR="00EB2026" w:rsidRPr="00EB2026">
        <w:rPr>
          <w:spacing w:val="-3"/>
        </w:rPr>
        <w:t xml:space="preserve"> </w:t>
      </w:r>
      <w:r w:rsidRPr="00EB2026">
        <w:rPr>
          <w:spacing w:val="-3"/>
        </w:rPr>
        <w:t>However, </w:t>
      </w:r>
      <w:r w:rsidR="002A1E0E" w:rsidRPr="00EB2026">
        <w:rPr>
          <w:spacing w:val="-3"/>
        </w:rPr>
        <w:t>Shenzhen</w:t>
      </w:r>
      <w:r w:rsidRPr="00EB2026">
        <w:rPr>
          <w:spacing w:val="-3"/>
        </w:rPr>
        <w:t xml:space="preserve"> has shown impressive growth, </w:t>
      </w:r>
      <w:r w:rsidR="00587B51" w:rsidRPr="00EB2026">
        <w:rPr>
          <w:spacing w:val="-3"/>
        </w:rPr>
        <w:t>reached</w:t>
      </w:r>
      <w:r w:rsidRPr="00EB2026">
        <w:rPr>
          <w:spacing w:val="-3"/>
        </w:rPr>
        <w:t xml:space="preserve"> seventh place and </w:t>
      </w:r>
      <w:r w:rsidR="00CB6038" w:rsidRPr="00EB2026">
        <w:rPr>
          <w:spacing w:val="-3"/>
        </w:rPr>
        <w:t>ranked</w:t>
      </w:r>
      <w:r w:rsidRPr="00EB2026">
        <w:rPr>
          <w:spacing w:val="-3"/>
        </w:rPr>
        <w:t xml:space="preserve"> #28.  Paris has moved up an impressive four </w:t>
      </w:r>
      <w:r w:rsidR="008F7582">
        <w:rPr>
          <w:spacing w:val="-3"/>
        </w:rPr>
        <w:t>spots</w:t>
      </w:r>
      <w:r w:rsidRPr="00EB2026">
        <w:rPr>
          <w:spacing w:val="-3"/>
        </w:rPr>
        <w:t xml:space="preserve"> from last year to reach #14.   Zurich and Munich have moved up by five and four positions, respectively, entering the top 35 at #31 and #33.</w:t>
      </w:r>
      <w:r w:rsidRPr="00EB2026">
        <w:rPr>
          <w:spacing w:val="-3"/>
          <w:vertAlign w:val="superscript"/>
        </w:rPr>
        <w:footnoteReference w:id="27"/>
      </w:r>
    </w:p>
    <w:p w14:paraId="52A265E8" w14:textId="5A884313" w:rsidR="00FF604C" w:rsidRPr="0045074D" w:rsidRDefault="00800504" w:rsidP="00FF604C">
      <w:pPr>
        <w:tabs>
          <w:tab w:val="left" w:pos="540"/>
        </w:tabs>
        <w:spacing w:after="200" w:line="360" w:lineRule="auto"/>
        <w:jc w:val="both"/>
      </w:pPr>
      <w:r>
        <w:t>Although improvements in ease of doing business in India have enhanced its ranking, the start-up ecosystem requires</w:t>
      </w:r>
      <w:r w:rsidR="00FF604C" w:rsidRPr="0045074D">
        <w:t xml:space="preserve"> more than what has been done so far.</w:t>
      </w:r>
    </w:p>
    <w:p w14:paraId="3B2C5BC9" w14:textId="77777777" w:rsidR="00FF604C" w:rsidRPr="0045074D" w:rsidRDefault="00FF604C" w:rsidP="00FF604C">
      <w:pPr>
        <w:tabs>
          <w:tab w:val="left" w:pos="540"/>
        </w:tabs>
        <w:spacing w:after="200" w:line="360" w:lineRule="auto"/>
        <w:jc w:val="both"/>
      </w:pPr>
      <w:r w:rsidRPr="0045074D">
        <w:t>2023 was a year of conflicting stories for the global startup economy. When inflation eased in most regions and global GDP grew more than expected, many were optimistic that growth would return at the end of 2023 and in early 2024. Instead, the tech winter endured, with exits and funding showing no signs of recovery toward pre-COVID levels.</w:t>
      </w:r>
    </w:p>
    <w:p w14:paraId="2FC9F414" w14:textId="77777777" w:rsidR="00FF604C" w:rsidRPr="0045074D" w:rsidRDefault="00FF604C" w:rsidP="00FF604C">
      <w:pPr>
        <w:tabs>
          <w:tab w:val="left" w:pos="540"/>
        </w:tabs>
        <w:spacing w:after="200" w:line="360" w:lineRule="auto"/>
        <w:jc w:val="both"/>
      </w:pPr>
      <w:r w:rsidRPr="0045074D">
        <w:t xml:space="preserve">However, there are plenty of positive stories, particularly for early-stage startups. While global Series A funding fell 46% in 2023 compared to 2022, average Series A deal size increased in H2 2023 compared to H2 2022. Q1 2024 shows signs of further improvement. The Cleantech and Generative AI (GenAI) sub-sectors offer another </w:t>
      </w:r>
      <w:r w:rsidRPr="0045074D">
        <w:lastRenderedPageBreak/>
        <w:t>positive note, demonstrating that frontier innovation can still attract investor enthusiasm regardless of global funding conditions.</w:t>
      </w:r>
    </w:p>
    <w:p w14:paraId="71A576BC" w14:textId="1D64B54D" w:rsidR="00FF604C" w:rsidRPr="00FF604C" w:rsidRDefault="00FF604C" w:rsidP="00FF604C">
      <w:pPr>
        <w:pStyle w:val="Heading2"/>
        <w:tabs>
          <w:tab w:val="left" w:pos="540"/>
        </w:tabs>
        <w:spacing w:before="400" w:after="100" w:line="360" w:lineRule="auto"/>
        <w:ind w:left="547" w:hanging="547"/>
        <w:jc w:val="both"/>
        <w:rPr>
          <w:rFonts w:ascii="Times New Roman Bold" w:hAnsi="Times New Roman Bold" w:cs="Times New Roman"/>
          <w:b/>
          <w:bCs/>
          <w:color w:val="auto"/>
          <w:sz w:val="26"/>
          <w:szCs w:val="22"/>
        </w:rPr>
      </w:pPr>
      <w:bookmarkStart w:id="119" w:name="_Toc195526348"/>
      <w:bookmarkStart w:id="120" w:name="_Toc199334255"/>
      <w:r w:rsidRPr="00FF604C">
        <w:rPr>
          <w:rFonts w:ascii="Times New Roman Bold" w:hAnsi="Times New Roman Bold" w:cs="Times New Roman"/>
          <w:b/>
          <w:bCs/>
          <w:color w:val="auto"/>
          <w:sz w:val="26"/>
          <w:szCs w:val="22"/>
        </w:rPr>
        <w:t xml:space="preserve">Global </w:t>
      </w:r>
      <w:r w:rsidR="00F52DB0" w:rsidRPr="00FF604C">
        <w:rPr>
          <w:rFonts w:ascii="Times New Roman Bold" w:hAnsi="Times New Roman Bold" w:cs="Times New Roman"/>
          <w:b/>
          <w:bCs/>
          <w:color w:val="auto"/>
          <w:sz w:val="26"/>
          <w:szCs w:val="22"/>
        </w:rPr>
        <w:t>startup ecosystem faces challenges amid exit slowdown and funding concerns</w:t>
      </w:r>
      <w:bookmarkEnd w:id="119"/>
      <w:bookmarkEnd w:id="120"/>
    </w:p>
    <w:p w14:paraId="73C8F178" w14:textId="05C5D772" w:rsidR="00FF604C" w:rsidRPr="0045074D" w:rsidRDefault="00FF604C" w:rsidP="00FF604C">
      <w:pPr>
        <w:tabs>
          <w:tab w:val="left" w:pos="540"/>
        </w:tabs>
        <w:spacing w:after="200" w:line="360" w:lineRule="auto"/>
        <w:jc w:val="both"/>
      </w:pPr>
      <w:r w:rsidRPr="0045074D">
        <w:t>In a strong global startup economy, large exits ($50 million+</w:t>
      </w:r>
      <w:r w:rsidR="00587B51" w:rsidRPr="0045074D">
        <w:t>) (</w:t>
      </w:r>
      <w:r w:rsidRPr="0045074D">
        <w:t>source) free up financial and human capital that can support newer ventures. Conversely, in a tighter exit environment, capital and talent remain locked in for longer, rather than moving on to their next venture. The exit slowdown therefore diminishes ecosystem growth potential as early-stage startups struggle to secure adequate funding and late-stage startups languish, having to decide if they should try to secure another round in the current down-funding climate or exit early at a lower valuation.</w:t>
      </w:r>
    </w:p>
    <w:p w14:paraId="7EE48D70" w14:textId="77777777" w:rsidR="00FF604C" w:rsidRPr="0045074D" w:rsidRDefault="00FF604C" w:rsidP="00FF604C">
      <w:pPr>
        <w:tabs>
          <w:tab w:val="left" w:pos="540"/>
        </w:tabs>
        <w:spacing w:after="200" w:line="360" w:lineRule="auto"/>
        <w:jc w:val="both"/>
      </w:pPr>
      <w:r w:rsidRPr="0045074D">
        <w:t>This has been the landscape for exits since Q1 2022, when stock markets started declining. The annual value of large exits decreased by 86% in 2022 compared to 2021, followed by a 47% decrease in 2023 compared to 2022. However, the value of large exits has shown some signs of improvement in Q1 2024.</w:t>
      </w:r>
    </w:p>
    <w:p w14:paraId="211303D7" w14:textId="77777777" w:rsidR="00FF604C" w:rsidRPr="0045074D" w:rsidRDefault="00FF604C" w:rsidP="00FF604C">
      <w:pPr>
        <w:tabs>
          <w:tab w:val="left" w:pos="540"/>
        </w:tabs>
        <w:spacing w:after="200" w:line="360" w:lineRule="auto"/>
        <w:jc w:val="both"/>
      </w:pPr>
      <w:r w:rsidRPr="0045074D">
        <w:t>The Global Startup Ecosystem in 2024: Cautious Optimism Emerges</w:t>
      </w:r>
    </w:p>
    <w:p w14:paraId="71871636" w14:textId="77777777" w:rsidR="00FF604C" w:rsidRPr="0045074D" w:rsidRDefault="00FF604C" w:rsidP="00FF604C">
      <w:pPr>
        <w:tabs>
          <w:tab w:val="left" w:pos="540"/>
        </w:tabs>
        <w:spacing w:after="200" w:line="360" w:lineRule="auto"/>
        <w:jc w:val="both"/>
      </w:pPr>
      <w:r w:rsidRPr="0045074D">
        <w:t>The dizzying funding heights of 2021 are unlikely to return shortly; ecosystem stakeholders should adjust their expectations accordingly. However, this does not mean that the global startup economy is stuck in continual decline. Conditions have stabilised and are showing signs of improvement, with Series A and exits beginning to go up. Simultaneously, history suggests that VCs that recognise the first-mover advantage of a more bullish approach may reap higher returns than those who remain conservative.</w:t>
      </w:r>
    </w:p>
    <w:p w14:paraId="666BFDEA" w14:textId="77777777" w:rsidR="00FF604C" w:rsidRPr="0045074D" w:rsidRDefault="00FF604C" w:rsidP="00FF604C">
      <w:pPr>
        <w:tabs>
          <w:tab w:val="left" w:pos="540"/>
        </w:tabs>
        <w:spacing w:after="200" w:line="360" w:lineRule="auto"/>
        <w:jc w:val="both"/>
      </w:pPr>
      <w:r w:rsidRPr="0045074D">
        <w:t>Generative AI might lead the way. Acquisitions of AI startups like Run: ai, Manta, and nod.ai</w:t>
      </w:r>
      <w:r w:rsidRPr="0045074D">
        <w:rPr>
          <w:u w:val="single"/>
        </w:rPr>
        <w:t> </w:t>
      </w:r>
      <w:r w:rsidRPr="0045074D">
        <w:t xml:space="preserve">by large public companies in late 2023 and early 2024 are positive signals. Additionally, the post-IPO financial success of the AI hardware company Astera Labs has broken a recent streak of underwhelming IPOs of VC-backed startups. While these deals would not be enough to trigger significant global capital availability, they can boost investor sentiment that better days are ahead. One sign of improving </w:t>
      </w:r>
      <w:r w:rsidRPr="0045074D">
        <w:lastRenderedPageBreak/>
        <w:t>conditions is the Series A funding amount, which will increase by 18% from Q4 2023 to Q1 2024.</w:t>
      </w:r>
    </w:p>
    <w:p w14:paraId="57F8F437" w14:textId="77777777" w:rsidR="00FF604C" w:rsidRPr="0045074D" w:rsidRDefault="00FF604C" w:rsidP="00FF604C">
      <w:pPr>
        <w:tabs>
          <w:tab w:val="left" w:pos="540"/>
        </w:tabs>
        <w:spacing w:after="200" w:line="360" w:lineRule="auto"/>
        <w:jc w:val="both"/>
      </w:pPr>
      <w:r w:rsidRPr="0045074D">
        <w:t>Encouragingly, investor sentiment also appears to be improving. An April 2024 Kauffman</w:t>
      </w:r>
      <w:r w:rsidRPr="0045074D">
        <w:rPr>
          <w:u w:val="single"/>
        </w:rPr>
        <w:t xml:space="preserve"> </w:t>
      </w:r>
      <w:r w:rsidRPr="0045074D">
        <w:t>Foundation survey of 200 firms, two-thirds of which were based in the U.S., found that 53% of respondents planned to increase their investments in 2024, while only 6% expected to decrease their deals.</w:t>
      </w:r>
    </w:p>
    <w:p w14:paraId="04BDC5A4" w14:textId="32C87EA1" w:rsidR="00FF604C" w:rsidRPr="0045074D" w:rsidRDefault="00FF604C" w:rsidP="00FF604C">
      <w:pPr>
        <w:tabs>
          <w:tab w:val="left" w:pos="540"/>
        </w:tabs>
        <w:spacing w:after="200" w:line="360" w:lineRule="auto"/>
        <w:jc w:val="both"/>
      </w:pPr>
      <w:r w:rsidRPr="0045074D">
        <w:t xml:space="preserve">The history of entrepreneurship goes back to the history of </w:t>
      </w:r>
      <w:r w:rsidR="00DB6BF0">
        <w:t>humanity</w:t>
      </w:r>
      <w:r w:rsidRPr="0045074D">
        <w:t xml:space="preserve">.  The very first idea leading to the first tool of progress was, probably, nothing but a straightforward tool in today’s terms, namely a stone chisel or an arrow, but it brought revolution in its time.  The field of entrepreneurship encompasses several areas: personality of entrepreneur with respect to their background characteristics, their behavioural patterns, particularly their attitude toward risk, and their motivation for starting a new venture, link between technological innovation and entrepreneurship and the resulting impact on a country’s economy in terms of economic growth, productivity, and employment, entrepreneurial strategy, focusing on the unique challenges that entrepreneurs face owing to limited resources and a competitive disadvantage relative to established firms and markets, </w:t>
      </w:r>
      <w:r w:rsidR="008F7582">
        <w:t>strategy</w:t>
      </w:r>
      <w:r w:rsidRPr="0045074D">
        <w:t xml:space="preserve"> with respect to functional areas of marketing, production, and financing, relative advantages and disadvantages of corporate governance structures, how alternative funding sources may have an impact on that control as the venture grows, alternative financing vehicles, sources and strategies available to entrepreneurs at various stages of venture’s development, as well as related topics such as financial planning and accounting issues. </w:t>
      </w:r>
      <w:r w:rsidR="00800504">
        <w:t>High-tech startups</w:t>
      </w:r>
      <w:r w:rsidR="00DB6BF0">
        <w:t xml:space="preserve"> are inherently risky by their very nature</w:t>
      </w:r>
      <w:r w:rsidRPr="0045074D">
        <w:t>.</w:t>
      </w:r>
    </w:p>
    <w:p w14:paraId="7F53C804" w14:textId="77777777" w:rsidR="00FF604C" w:rsidRPr="00FF604C" w:rsidRDefault="00FF604C" w:rsidP="00FF604C">
      <w:pPr>
        <w:pStyle w:val="Heading2"/>
        <w:tabs>
          <w:tab w:val="left" w:pos="540"/>
        </w:tabs>
        <w:spacing w:before="400" w:after="100" w:line="360" w:lineRule="auto"/>
        <w:jc w:val="both"/>
        <w:rPr>
          <w:rFonts w:ascii="Times New Roman Bold" w:hAnsi="Times New Roman Bold" w:cs="Times New Roman"/>
          <w:b/>
          <w:bCs/>
          <w:color w:val="auto"/>
          <w:sz w:val="26"/>
          <w:szCs w:val="22"/>
        </w:rPr>
      </w:pPr>
      <w:bookmarkStart w:id="121" w:name="_Toc199334256"/>
      <w:r w:rsidRPr="00FF604C">
        <w:rPr>
          <w:rFonts w:ascii="Times New Roman Bold" w:hAnsi="Times New Roman Bold" w:cs="Times New Roman"/>
          <w:b/>
          <w:bCs/>
          <w:color w:val="auto"/>
          <w:sz w:val="26"/>
          <w:szCs w:val="22"/>
        </w:rPr>
        <w:t>Start-ups</w:t>
      </w:r>
      <w:bookmarkEnd w:id="121"/>
    </w:p>
    <w:p w14:paraId="4C2D3E6F" w14:textId="773E6BAE" w:rsidR="00FF604C" w:rsidRPr="0045074D" w:rsidRDefault="00FF604C" w:rsidP="00FF604C">
      <w:pPr>
        <w:pStyle w:val="Heading3"/>
        <w:tabs>
          <w:tab w:val="left" w:pos="540"/>
        </w:tabs>
        <w:spacing w:before="0" w:after="100" w:line="360" w:lineRule="auto"/>
        <w:jc w:val="both"/>
        <w:rPr>
          <w:b/>
          <w:bCs/>
          <w:color w:val="auto"/>
          <w:sz w:val="24"/>
          <w:szCs w:val="22"/>
        </w:rPr>
      </w:pPr>
      <w:bookmarkStart w:id="122" w:name="_Toc195526350"/>
      <w:r>
        <w:rPr>
          <w:b/>
          <w:bCs/>
          <w:color w:val="auto"/>
          <w:sz w:val="24"/>
          <w:szCs w:val="22"/>
        </w:rPr>
        <w:tab/>
      </w:r>
      <w:bookmarkStart w:id="123" w:name="_Toc199334257"/>
      <w:r w:rsidRPr="0045074D">
        <w:rPr>
          <w:b/>
          <w:bCs/>
          <w:color w:val="auto"/>
          <w:sz w:val="24"/>
          <w:szCs w:val="22"/>
        </w:rPr>
        <w:t>Start-ups and angel investors</w:t>
      </w:r>
      <w:bookmarkEnd w:id="122"/>
      <w:bookmarkEnd w:id="123"/>
    </w:p>
    <w:p w14:paraId="7EC10143" w14:textId="0AAE40A6" w:rsidR="00FF604C" w:rsidRPr="0045074D" w:rsidRDefault="00FF604C" w:rsidP="00FF604C">
      <w:pPr>
        <w:tabs>
          <w:tab w:val="left" w:pos="540"/>
        </w:tabs>
        <w:spacing w:after="200" w:line="360" w:lineRule="auto"/>
        <w:jc w:val="both"/>
      </w:pPr>
      <w:r w:rsidRPr="0045074D">
        <w:t xml:space="preserve">William R Kerr (2010) investigated the role of angel investors in funding high-growth start-ups in terms of growth, survival, and access to follow-up funding. The four key findings of the study </w:t>
      </w:r>
      <w:r w:rsidR="004E65EB">
        <w:t>are</w:t>
      </w:r>
      <w:r w:rsidRPr="0045074D">
        <w:t xml:space="preserve"> the following:</w:t>
      </w:r>
    </w:p>
    <w:p w14:paraId="4D5A587B" w14:textId="77777777" w:rsidR="00FF604C" w:rsidRPr="004E65EB" w:rsidRDefault="00FF604C" w:rsidP="004E65EB">
      <w:pPr>
        <w:pStyle w:val="ListParagraph"/>
        <w:numPr>
          <w:ilvl w:val="0"/>
          <w:numId w:val="35"/>
        </w:numPr>
        <w:tabs>
          <w:tab w:val="left" w:pos="540"/>
        </w:tabs>
        <w:spacing w:after="200" w:line="360" w:lineRule="auto"/>
        <w:jc w:val="both"/>
        <w:rPr>
          <w:sz w:val="20"/>
          <w:szCs w:val="20"/>
        </w:rPr>
      </w:pPr>
      <w:r w:rsidRPr="004E65EB">
        <w:rPr>
          <w:sz w:val="20"/>
          <w:szCs w:val="20"/>
        </w:rPr>
        <w:lastRenderedPageBreak/>
        <w:t>The success of a start-up is highly predicted by the level of interest that angel investors exhibit during the initial presentation and by the follow-up due diligence performed by angel investors.</w:t>
      </w:r>
    </w:p>
    <w:p w14:paraId="1E014B2A" w14:textId="77777777" w:rsidR="00FF604C" w:rsidRPr="004E65EB" w:rsidRDefault="00FF604C" w:rsidP="004E65EB">
      <w:pPr>
        <w:pStyle w:val="ListParagraph"/>
        <w:numPr>
          <w:ilvl w:val="0"/>
          <w:numId w:val="35"/>
        </w:numPr>
        <w:tabs>
          <w:tab w:val="left" w:pos="540"/>
        </w:tabs>
        <w:spacing w:after="200" w:line="360" w:lineRule="auto"/>
        <w:jc w:val="both"/>
        <w:rPr>
          <w:sz w:val="20"/>
          <w:szCs w:val="20"/>
        </w:rPr>
      </w:pPr>
      <w:r w:rsidRPr="004E65EB">
        <w:rPr>
          <w:sz w:val="20"/>
          <w:szCs w:val="20"/>
        </w:rPr>
        <w:t>Start-ups are more likely to survive at least four years if they have angel funding.</w:t>
      </w:r>
    </w:p>
    <w:p w14:paraId="32AD53FD" w14:textId="1A07B9E2" w:rsidR="00FF604C" w:rsidRPr="004E65EB" w:rsidRDefault="00FF604C" w:rsidP="004E65EB">
      <w:pPr>
        <w:pStyle w:val="ListParagraph"/>
        <w:numPr>
          <w:ilvl w:val="0"/>
          <w:numId w:val="35"/>
        </w:numPr>
        <w:tabs>
          <w:tab w:val="left" w:pos="540"/>
        </w:tabs>
        <w:spacing w:after="200" w:line="360" w:lineRule="auto"/>
        <w:jc w:val="both"/>
        <w:rPr>
          <w:sz w:val="20"/>
          <w:szCs w:val="20"/>
        </w:rPr>
      </w:pPr>
      <w:r w:rsidRPr="004E65EB">
        <w:rPr>
          <w:sz w:val="20"/>
          <w:szCs w:val="20"/>
        </w:rPr>
        <w:t xml:space="preserve">Start-ups are more likely to </w:t>
      </w:r>
      <w:r w:rsidR="00800504" w:rsidRPr="004E65EB">
        <w:rPr>
          <w:sz w:val="20"/>
          <w:szCs w:val="20"/>
        </w:rPr>
        <w:t>secure follow-up funding outside the angel group if they secure initial</w:t>
      </w:r>
      <w:r w:rsidRPr="004E65EB">
        <w:rPr>
          <w:sz w:val="20"/>
          <w:szCs w:val="20"/>
        </w:rPr>
        <w:t xml:space="preserve"> funding from angel investors.</w:t>
      </w:r>
    </w:p>
    <w:p w14:paraId="3E7BE08F" w14:textId="77777777" w:rsidR="00FF604C" w:rsidRPr="004E65EB" w:rsidRDefault="00FF604C" w:rsidP="004E65EB">
      <w:pPr>
        <w:pStyle w:val="ListParagraph"/>
        <w:numPr>
          <w:ilvl w:val="0"/>
          <w:numId w:val="35"/>
        </w:numPr>
        <w:tabs>
          <w:tab w:val="left" w:pos="540"/>
        </w:tabs>
        <w:spacing w:after="200" w:line="360" w:lineRule="auto"/>
        <w:jc w:val="both"/>
        <w:rPr>
          <w:sz w:val="20"/>
          <w:szCs w:val="20"/>
        </w:rPr>
      </w:pPr>
      <w:r w:rsidRPr="004E65EB">
        <w:rPr>
          <w:sz w:val="20"/>
          <w:szCs w:val="20"/>
        </w:rPr>
        <w:t>There is a higher likelihood of start-up performance and growth improvement with angel investor funding.</w:t>
      </w:r>
    </w:p>
    <w:p w14:paraId="3162AB03" w14:textId="108F6978" w:rsidR="00FF604C" w:rsidRPr="0045074D" w:rsidRDefault="00FF604C" w:rsidP="00FF604C">
      <w:pPr>
        <w:tabs>
          <w:tab w:val="left" w:pos="540"/>
        </w:tabs>
        <w:spacing w:after="200" w:line="360" w:lineRule="auto"/>
        <w:jc w:val="both"/>
      </w:pPr>
      <w:r w:rsidRPr="0045074D">
        <w:t xml:space="preserve">A company's capital structure indicates how the founders have decided to finance the company. The balance sheet reports the amount of liabilities and equity following disclosure requirements or voluntary disclosures. The liabilities are the debts used to </w:t>
      </w:r>
      <w:r w:rsidR="008F7582">
        <w:t>fund</w:t>
      </w:r>
      <w:r w:rsidRPr="0045074D">
        <w:t xml:space="preserve"> the firm. </w:t>
      </w:r>
    </w:p>
    <w:p w14:paraId="31475C7F" w14:textId="2A71E221" w:rsidR="00FF604C" w:rsidRPr="0045074D" w:rsidRDefault="00FF604C" w:rsidP="00FF604C">
      <w:pPr>
        <w:tabs>
          <w:tab w:val="left" w:pos="540"/>
        </w:tabs>
        <w:spacing w:after="200" w:line="360" w:lineRule="auto"/>
        <w:jc w:val="both"/>
      </w:pPr>
      <w:r w:rsidRPr="0045074D">
        <w:t xml:space="preserve">The debt </w:t>
      </w:r>
      <w:r w:rsidR="00800504">
        <w:t>must</w:t>
      </w:r>
      <w:r w:rsidRPr="0045074D">
        <w:t xml:space="preserve"> pay interest and repay the principal borrowed.  Failure to do so will result in a company's bankruptcy unless terms for extending or reducing a loan can be reached with all creditors.  Moreover, lenders often impose restrictions on certain company activities; these restrictions are called terms of the loan or covenants. Violating any of these covenants results in a technical default and requires the immediate repayment of the loan unless terms can be worked out with creditors.  The advantage is that debt is a cheaper form of financing than equity. Also, interest cost is tax-deductible.  With equity, any dividends paid represent a profit distribution and are not tax-deductible.  The actual benefits are realised based on operational performance.  Since the cost of borrowing funds is fixed, if the company can use the borrowed funds to generate a return greater than the cost of borrowing, higher earnings will be the benefit, as the greater return increases earnings. The higher the return that can be earned on the borrowed funds, the greater the benefit.  Of course, this works in the opposite direction as well: earnings less than the cost of borrowing will result in poor performance compared to raising funds by issuing equity. </w:t>
      </w:r>
      <w:r w:rsidR="00800504">
        <w:t>However</w:t>
      </w:r>
      <w:r w:rsidRPr="0045074D">
        <w:t>, many times, founders of start-ups are particularly short of their funds, and so the necessity of borrowed funds is there.</w:t>
      </w:r>
    </w:p>
    <w:p w14:paraId="19B435C7" w14:textId="088213FF" w:rsidR="00FF604C" w:rsidRPr="0045074D" w:rsidRDefault="00FF604C" w:rsidP="00FF604C">
      <w:pPr>
        <w:pStyle w:val="Heading3"/>
        <w:tabs>
          <w:tab w:val="left" w:pos="540"/>
        </w:tabs>
        <w:spacing w:before="400" w:after="100" w:line="360" w:lineRule="auto"/>
        <w:jc w:val="both"/>
        <w:rPr>
          <w:b/>
          <w:bCs/>
          <w:color w:val="auto"/>
          <w:sz w:val="24"/>
          <w:szCs w:val="22"/>
        </w:rPr>
      </w:pPr>
      <w:bookmarkStart w:id="124" w:name="_Toc195526351"/>
      <w:r>
        <w:rPr>
          <w:b/>
          <w:bCs/>
          <w:color w:val="auto"/>
          <w:sz w:val="24"/>
          <w:szCs w:val="22"/>
        </w:rPr>
        <w:tab/>
      </w:r>
      <w:bookmarkStart w:id="125" w:name="_Toc199334258"/>
      <w:r w:rsidRPr="0045074D">
        <w:rPr>
          <w:b/>
          <w:bCs/>
          <w:color w:val="auto"/>
          <w:sz w:val="24"/>
          <w:szCs w:val="22"/>
        </w:rPr>
        <w:t xml:space="preserve">Failures of </w:t>
      </w:r>
      <w:r w:rsidR="00F52DB0" w:rsidRPr="0045074D">
        <w:rPr>
          <w:b/>
          <w:bCs/>
          <w:color w:val="auto"/>
          <w:sz w:val="24"/>
          <w:szCs w:val="22"/>
        </w:rPr>
        <w:t>sta</w:t>
      </w:r>
      <w:r w:rsidRPr="0045074D">
        <w:rPr>
          <w:b/>
          <w:bCs/>
          <w:color w:val="auto"/>
          <w:sz w:val="24"/>
          <w:szCs w:val="22"/>
        </w:rPr>
        <w:t>rt-ups</w:t>
      </w:r>
      <w:bookmarkEnd w:id="124"/>
      <w:bookmarkEnd w:id="125"/>
    </w:p>
    <w:p w14:paraId="06B2DC5D" w14:textId="26EAAC94" w:rsidR="00FF604C" w:rsidRDefault="00FF604C" w:rsidP="00FF604C">
      <w:pPr>
        <w:tabs>
          <w:tab w:val="left" w:pos="540"/>
        </w:tabs>
        <w:spacing w:after="200" w:line="360" w:lineRule="auto"/>
        <w:jc w:val="both"/>
      </w:pPr>
      <w:r w:rsidRPr="0045074D">
        <w:t xml:space="preserve">It would be helpful to know about the failure rate of new ventures.  There are </w:t>
      </w:r>
      <w:r w:rsidR="00800504">
        <w:t xml:space="preserve">numerous statistics available on failure rates, some of which would excite entrepreneurs about </w:t>
      </w:r>
      <w:r w:rsidR="00800504">
        <w:lastRenderedPageBreak/>
        <w:t>launching a new venture. In contrast, others would cause them to be gravely concerned about the prospects of success</w:t>
      </w:r>
      <w:r w:rsidRPr="0045074D">
        <w:t>.  Failures may be defined as</w:t>
      </w:r>
      <w:r>
        <w:t>:</w:t>
      </w:r>
      <w:r w:rsidRPr="0045074D">
        <w:t xml:space="preserve"> </w:t>
      </w:r>
    </w:p>
    <w:p w14:paraId="0EA5BD7B" w14:textId="37F42C6F" w:rsidR="00FF604C" w:rsidRPr="0045074D" w:rsidRDefault="00FF604C" w:rsidP="00FF604C">
      <w:pPr>
        <w:pStyle w:val="ListParagraph"/>
        <w:numPr>
          <w:ilvl w:val="0"/>
          <w:numId w:val="31"/>
        </w:numPr>
        <w:tabs>
          <w:tab w:val="left" w:pos="540"/>
        </w:tabs>
        <w:spacing w:after="100" w:line="360" w:lineRule="auto"/>
        <w:ind w:left="547" w:hanging="547"/>
        <w:contextualSpacing w:val="0"/>
        <w:jc w:val="both"/>
      </w:pPr>
      <w:r w:rsidRPr="0045074D">
        <w:t xml:space="preserve">Liquidating all assets results in investors losing most or </w:t>
      </w:r>
      <w:r w:rsidR="00C106E4" w:rsidRPr="0045074D">
        <w:t>all</w:t>
      </w:r>
      <w:r w:rsidRPr="0045074D">
        <w:t xml:space="preserve"> their investments in the firm.</w:t>
      </w:r>
    </w:p>
    <w:p w14:paraId="0762DFFE" w14:textId="77777777" w:rsidR="00FF604C" w:rsidRPr="0045074D" w:rsidRDefault="00FF604C" w:rsidP="00FF604C">
      <w:pPr>
        <w:pStyle w:val="ListParagraph"/>
        <w:numPr>
          <w:ilvl w:val="0"/>
          <w:numId w:val="31"/>
        </w:numPr>
        <w:tabs>
          <w:tab w:val="left" w:pos="540"/>
        </w:tabs>
        <w:spacing w:after="100" w:line="360" w:lineRule="auto"/>
        <w:ind w:left="547" w:hanging="547"/>
        <w:contextualSpacing w:val="0"/>
        <w:jc w:val="both"/>
      </w:pPr>
      <w:r w:rsidRPr="0045074D">
        <w:t>Falling short of the projected return on investment, and</w:t>
      </w:r>
    </w:p>
    <w:p w14:paraId="7737D19C" w14:textId="77777777" w:rsidR="00FF604C" w:rsidRPr="0045074D" w:rsidRDefault="00FF604C" w:rsidP="00FF604C">
      <w:pPr>
        <w:pStyle w:val="ListParagraph"/>
        <w:numPr>
          <w:ilvl w:val="0"/>
          <w:numId w:val="31"/>
        </w:numPr>
        <w:tabs>
          <w:tab w:val="left" w:pos="540"/>
        </w:tabs>
        <w:spacing w:after="100" w:line="360" w:lineRule="auto"/>
        <w:ind w:left="547" w:hanging="547"/>
        <w:contextualSpacing w:val="0"/>
        <w:jc w:val="both"/>
      </w:pPr>
      <w:r w:rsidRPr="0045074D">
        <w:t>Falling short of the declared forecasted projections or another metric stated in the plan.</w:t>
      </w:r>
    </w:p>
    <w:p w14:paraId="337152AC" w14:textId="1ABF04A2" w:rsidR="00FF604C" w:rsidRPr="0045074D" w:rsidRDefault="00FF604C" w:rsidP="00FF604C">
      <w:pPr>
        <w:tabs>
          <w:tab w:val="left" w:pos="540"/>
        </w:tabs>
        <w:spacing w:after="200" w:line="360" w:lineRule="auto"/>
        <w:jc w:val="both"/>
      </w:pPr>
      <w:r w:rsidRPr="0045074D">
        <w:t>Venture capital firms invest in early-stage start-up companies.  According to the Wall Street Journal, only 30% to 40% of start-ups fail completely, 30% to 40% return the original investment, and 10% to 20% produce substantial returns.</w:t>
      </w:r>
      <w:r w:rsidRPr="0045074D">
        <w:rPr>
          <w:vertAlign w:val="superscript"/>
        </w:rPr>
        <w:footnoteReference w:id="28"/>
      </w:r>
      <w:r w:rsidRPr="0045074D">
        <w:t xml:space="preserve">  Another study suggests that the odds are not good that a venture will succeed.  According to a </w:t>
      </w:r>
      <w:r w:rsidR="008F7582">
        <w:t>survey</w:t>
      </w:r>
      <w:r w:rsidRPr="0045074D">
        <w:t xml:space="preserve"> of 2000 companies that received venture funding (generally at least $ 1 million from 2004 through 2010) by Shikhar Ghosh</w:t>
      </w:r>
      <w:r w:rsidR="004E65EB">
        <w:t>,</w:t>
      </w:r>
      <w:r w:rsidRPr="0045074D">
        <w:rPr>
          <w:vertAlign w:val="superscript"/>
        </w:rPr>
        <w:footnoteReference w:id="29"/>
      </w:r>
      <w:r w:rsidRPr="0045074D">
        <w:t xml:space="preserve"> </w:t>
      </w:r>
      <w:r w:rsidR="00C85428">
        <w:t>of</w:t>
      </w:r>
      <w:r w:rsidRPr="0045074D">
        <w:t xml:space="preserve"> the Harvard Business School, the failure rate for the different ways of defining failure is</w:t>
      </w:r>
      <w:r w:rsidRPr="0045074D">
        <w:rPr>
          <w:vertAlign w:val="superscript"/>
        </w:rPr>
        <w:footnoteReference w:id="30"/>
      </w:r>
      <w:r w:rsidRPr="0045074D">
        <w:t>:</w:t>
      </w:r>
    </w:p>
    <w:p w14:paraId="1D7D53D9" w14:textId="59EE3140" w:rsidR="00FF604C" w:rsidRPr="00587B51" w:rsidRDefault="00FF604C" w:rsidP="00587B51">
      <w:pPr>
        <w:pStyle w:val="ListParagraph"/>
        <w:numPr>
          <w:ilvl w:val="0"/>
          <w:numId w:val="34"/>
        </w:numPr>
        <w:tabs>
          <w:tab w:val="left" w:pos="540"/>
        </w:tabs>
        <w:spacing w:after="200" w:line="360" w:lineRule="auto"/>
        <w:jc w:val="both"/>
        <w:rPr>
          <w:sz w:val="20"/>
          <w:szCs w:val="20"/>
        </w:rPr>
      </w:pPr>
      <w:r w:rsidRPr="00587B51">
        <w:rPr>
          <w:sz w:val="20"/>
          <w:szCs w:val="20"/>
        </w:rPr>
        <w:t xml:space="preserve">The liquidation of all assets, resulting in investors losing most or </w:t>
      </w:r>
      <w:r w:rsidR="00C106E4" w:rsidRPr="00587B51">
        <w:rPr>
          <w:sz w:val="20"/>
          <w:szCs w:val="20"/>
        </w:rPr>
        <w:t>all</w:t>
      </w:r>
      <w:r w:rsidRPr="00587B51">
        <w:rPr>
          <w:sz w:val="20"/>
          <w:szCs w:val="20"/>
        </w:rPr>
        <w:t xml:space="preserve"> their investment in the company: 30% to 40%</w:t>
      </w:r>
      <w:r w:rsidR="0030144D">
        <w:rPr>
          <w:sz w:val="20"/>
          <w:szCs w:val="20"/>
        </w:rPr>
        <w:t>.</w:t>
      </w:r>
    </w:p>
    <w:p w14:paraId="6C066A9F" w14:textId="4A698031" w:rsidR="00FF604C" w:rsidRPr="00587B51" w:rsidRDefault="00FF604C" w:rsidP="00587B51">
      <w:pPr>
        <w:pStyle w:val="ListParagraph"/>
        <w:numPr>
          <w:ilvl w:val="0"/>
          <w:numId w:val="34"/>
        </w:numPr>
        <w:tabs>
          <w:tab w:val="left" w:pos="540"/>
        </w:tabs>
        <w:spacing w:after="200" w:line="360" w:lineRule="auto"/>
        <w:jc w:val="both"/>
        <w:rPr>
          <w:sz w:val="20"/>
          <w:szCs w:val="20"/>
        </w:rPr>
      </w:pPr>
      <w:r w:rsidRPr="00587B51">
        <w:rPr>
          <w:sz w:val="20"/>
          <w:szCs w:val="20"/>
        </w:rPr>
        <w:t xml:space="preserve">Failure to achieve the projected return on investment: 70% to </w:t>
      </w:r>
      <w:r w:rsidR="004E56FC" w:rsidRPr="00587B51">
        <w:rPr>
          <w:sz w:val="20"/>
          <w:szCs w:val="20"/>
        </w:rPr>
        <w:t>80%.</w:t>
      </w:r>
    </w:p>
    <w:p w14:paraId="4D3537D8" w14:textId="77777777" w:rsidR="00FF604C" w:rsidRPr="00587B51" w:rsidRDefault="00FF604C" w:rsidP="00587B51">
      <w:pPr>
        <w:pStyle w:val="ListParagraph"/>
        <w:numPr>
          <w:ilvl w:val="0"/>
          <w:numId w:val="34"/>
        </w:numPr>
        <w:tabs>
          <w:tab w:val="left" w:pos="540"/>
        </w:tabs>
        <w:spacing w:after="200" w:line="360" w:lineRule="auto"/>
        <w:jc w:val="both"/>
        <w:rPr>
          <w:sz w:val="20"/>
          <w:szCs w:val="20"/>
        </w:rPr>
      </w:pPr>
      <w:r w:rsidRPr="00587B51">
        <w:rPr>
          <w:sz w:val="20"/>
          <w:szCs w:val="20"/>
        </w:rPr>
        <w:t>Failure to achieve declared forecasted projections: 90% to 95%</w:t>
      </w:r>
    </w:p>
    <w:p w14:paraId="0DAC2A78" w14:textId="138B1DE2" w:rsidR="00FF604C" w:rsidRPr="0045074D" w:rsidRDefault="00FF604C" w:rsidP="00FF604C">
      <w:pPr>
        <w:tabs>
          <w:tab w:val="left" w:pos="540"/>
        </w:tabs>
        <w:spacing w:after="200" w:line="360" w:lineRule="auto"/>
        <w:jc w:val="both"/>
      </w:pPr>
      <w:r w:rsidRPr="0045074D">
        <w:t>Song, Song and Parry</w:t>
      </w:r>
      <w:r w:rsidR="00800504">
        <w:rPr>
          <w:rStyle w:val="FootnoteReference"/>
        </w:rPr>
        <w:footnoteReference w:id="31"/>
      </w:r>
      <w:r w:rsidR="00800504">
        <w:t>(2010)</w:t>
      </w:r>
      <w:r w:rsidRPr="0045074D">
        <w:t xml:space="preserve"> investigated failure for 539 new ventures formed in 1991-2001.  The database they used (VENSURV), developed by the Institute for Entrepreneurship and Innovation at the University of Missouri-Kansas City, </w:t>
      </w:r>
      <w:r w:rsidR="00800504">
        <w:t xml:space="preserve">combines information on venture survival and the first product launched by a new venture, as this product is critical </w:t>
      </w:r>
      <w:r w:rsidRPr="0045074D">
        <w:t xml:space="preserve">to building a new venture’s reputation and ability to attract requisite </w:t>
      </w:r>
      <w:r w:rsidRPr="0045074D">
        <w:lastRenderedPageBreak/>
        <w:t>resources.  The new ventures in the database studied by Song, Song and Parry included new ventures in telephone and wireless communication equipment (49), consumer electronics (169), games and toys (110), computer and software products (107), and household-related products (104).</w:t>
      </w:r>
    </w:p>
    <w:p w14:paraId="20E5FEA2" w14:textId="499F2F70" w:rsidR="00FF604C" w:rsidRPr="0045074D" w:rsidRDefault="00FF604C" w:rsidP="00FF604C">
      <w:pPr>
        <w:tabs>
          <w:tab w:val="left" w:pos="540"/>
        </w:tabs>
        <w:spacing w:after="200" w:line="360" w:lineRule="auto"/>
        <w:jc w:val="both"/>
      </w:pPr>
      <w:r w:rsidRPr="0045074D">
        <w:t>A “first product” was classified as successful if the performance of the product exceeded the new venture’s predefined goals and objectives after two years of product commercialisation.  The metrics for determining success were those stated in the new venture’s business plan (e.g., measures such as profitability and sales).  For a new venture to be categorised as successful, it had to meet two criteria: (1) the founders and investors had to realise an acceptable return on their investment</w:t>
      </w:r>
      <w:r w:rsidR="00800504">
        <w:t>,</w:t>
      </w:r>
      <w:r w:rsidRPr="0045074D">
        <w:t xml:space="preserve"> and (2) the predefined goals and objectives as set forth in the business plan had to be met.  Of these 539 new ventures in the database, 176 (32.65 %) were classified as successful.</w:t>
      </w:r>
    </w:p>
    <w:p w14:paraId="326659CE" w14:textId="77777777" w:rsidR="00FF604C" w:rsidRPr="0045074D" w:rsidRDefault="00FF604C" w:rsidP="00FF604C">
      <w:pPr>
        <w:tabs>
          <w:tab w:val="left" w:pos="540"/>
        </w:tabs>
        <w:spacing w:after="200" w:line="360" w:lineRule="auto"/>
        <w:jc w:val="both"/>
      </w:pPr>
      <w:r w:rsidRPr="0045074D">
        <w:t>Song, Song and Parry found that fewer than half of the ventures survived more than two years. This is not a surprising finding since it is consistent with other studies.  Another factor they investigated was whether economic downturns lead to higher failure rates.</w:t>
      </w:r>
    </w:p>
    <w:p w14:paraId="1B8FFC38" w14:textId="213980AE" w:rsidR="00FF604C" w:rsidRPr="0045074D" w:rsidRDefault="00FF604C" w:rsidP="00FF604C">
      <w:pPr>
        <w:pStyle w:val="Heading3"/>
        <w:tabs>
          <w:tab w:val="left" w:pos="540"/>
        </w:tabs>
        <w:spacing w:before="400" w:after="100" w:line="360" w:lineRule="auto"/>
        <w:jc w:val="both"/>
        <w:rPr>
          <w:b/>
          <w:bCs/>
          <w:color w:val="auto"/>
          <w:sz w:val="24"/>
          <w:szCs w:val="22"/>
        </w:rPr>
      </w:pPr>
      <w:bookmarkStart w:id="128" w:name="_Toc195526352"/>
      <w:r>
        <w:rPr>
          <w:b/>
          <w:bCs/>
          <w:color w:val="auto"/>
          <w:sz w:val="24"/>
          <w:szCs w:val="22"/>
        </w:rPr>
        <w:tab/>
      </w:r>
      <w:bookmarkStart w:id="129" w:name="_Toc199334259"/>
      <w:r w:rsidRPr="0045074D">
        <w:rPr>
          <w:b/>
          <w:bCs/>
          <w:color w:val="auto"/>
          <w:sz w:val="24"/>
          <w:szCs w:val="22"/>
        </w:rPr>
        <w:t>Start-ups and common shareholders</w:t>
      </w:r>
      <w:bookmarkEnd w:id="128"/>
      <w:bookmarkEnd w:id="129"/>
    </w:p>
    <w:p w14:paraId="7DCBB5A6" w14:textId="77777777" w:rsidR="00FF604C" w:rsidRPr="0045074D" w:rsidRDefault="00FF604C" w:rsidP="00FF604C">
      <w:pPr>
        <w:tabs>
          <w:tab w:val="left" w:pos="540"/>
        </w:tabs>
        <w:spacing w:after="200" w:line="360" w:lineRule="auto"/>
        <w:jc w:val="both"/>
      </w:pPr>
      <w:r w:rsidRPr="0045074D">
        <w:t xml:space="preserve">Equity securities represent an ownership interest in a company.  Equity securities can be classified into two general categories, common stock and preferred stock.  </w:t>
      </w:r>
    </w:p>
    <w:p w14:paraId="0B04A22F" w14:textId="5517E14A" w:rsidR="00FF604C" w:rsidRPr="0045074D" w:rsidRDefault="00FF604C" w:rsidP="00FF604C">
      <w:pPr>
        <w:tabs>
          <w:tab w:val="left" w:pos="540"/>
        </w:tabs>
        <w:spacing w:after="200" w:line="360" w:lineRule="auto"/>
        <w:jc w:val="both"/>
      </w:pPr>
      <w:r w:rsidRPr="0045074D">
        <w:t xml:space="preserve">Holders of the common stock of a company are entitled to receive a pro rata share of the company’s earnings, if decided in the meeting for this purpose. The company, or the company’s board of directors, </w:t>
      </w:r>
      <w:r w:rsidR="008F7582">
        <w:t>determines</w:t>
      </w:r>
      <w:r w:rsidRPr="0045074D">
        <w:t xml:space="preserve"> how much of the earnings to distribute to common shareholders; these payments are referred to as dividends.  Startup companies typically do not pay dividends because of the need to conserve cash to grow the business. </w:t>
      </w:r>
      <w:r w:rsidR="004E65EB">
        <w:t>Typically</w:t>
      </w:r>
      <w:r w:rsidRPr="0045074D">
        <w:t xml:space="preserve">, common stock investors in startup companies do not expect to receive dividends as a form of income when investing in a startup </w:t>
      </w:r>
      <w:r w:rsidR="004E56FC" w:rsidRPr="0045074D">
        <w:t>company</w:t>
      </w:r>
      <w:r w:rsidR="008F7582">
        <w:t>,</w:t>
      </w:r>
      <w:r w:rsidR="004E56FC">
        <w:t xml:space="preserve"> but</w:t>
      </w:r>
      <w:r w:rsidRPr="0045074D">
        <w:t xml:space="preserve"> instead </w:t>
      </w:r>
      <w:r w:rsidR="008F7582">
        <w:t>wish</w:t>
      </w:r>
      <w:r w:rsidRPr="0045074D">
        <w:t xml:space="preserve"> to benefit from the price appreciation of the shares owned.</w:t>
      </w:r>
    </w:p>
    <w:p w14:paraId="4BCEA8BC" w14:textId="4F22C804" w:rsidR="00FF604C" w:rsidRPr="0045074D" w:rsidRDefault="00FF604C" w:rsidP="00FF604C">
      <w:pPr>
        <w:tabs>
          <w:tab w:val="left" w:pos="540"/>
        </w:tabs>
        <w:spacing w:after="200" w:line="360" w:lineRule="auto"/>
        <w:jc w:val="both"/>
      </w:pPr>
      <w:r w:rsidRPr="0045074D">
        <w:t xml:space="preserve">Historically, founding members of companies have been able to maintain control by owning less than </w:t>
      </w:r>
      <w:r w:rsidR="00C106E4" w:rsidRPr="0045074D">
        <w:t>most of</w:t>
      </w:r>
      <w:r w:rsidRPr="0045074D">
        <w:t xml:space="preserve"> the shares but controlling the voting shares. Robert Murdoch, </w:t>
      </w:r>
      <w:r w:rsidRPr="0045074D">
        <w:lastRenderedPageBreak/>
        <w:t xml:space="preserve">CEO of News Corp, owned less than 1 per cent of the nonvoting shares (which traded in the market) but controlled 40% of the voting stock.  In 2004, Google adopted a dual-class structure – Class A and Class B common stock.  Class A shares had one vote per share, while class B shares had ten votes per share.  Lary Page and Sergey Brin, as well as the then CEO, held the Class B shares.  When Google </w:t>
      </w:r>
      <w:r w:rsidR="00587B51" w:rsidRPr="0045074D">
        <w:t>went</w:t>
      </w:r>
      <w:r w:rsidRPr="0045074D">
        <w:t xml:space="preserve"> public, its Class A shares were sold by a Dutch auction. The dual-class structure gave the founders and CEO control over two-thirds of the voting shares.  More recently, Google sought to provide another class of stock, Class C, which had no voting rights.  Litigations followed, with opponents of the issuance of a new class of stock arguing that it would further entrench the founders’ control over Google while at the same time allowing the company to obtain additional proceeds.</w:t>
      </w:r>
    </w:p>
    <w:p w14:paraId="522C0EF6" w14:textId="226910CF" w:rsidR="00FF604C" w:rsidRPr="0045074D" w:rsidRDefault="00FF604C" w:rsidP="00FF604C">
      <w:pPr>
        <w:tabs>
          <w:tab w:val="left" w:pos="540"/>
        </w:tabs>
        <w:spacing w:after="200" w:line="360" w:lineRule="auto"/>
        <w:jc w:val="both"/>
      </w:pPr>
      <w:r w:rsidRPr="0045074D">
        <w:t>A dual</w:t>
      </w:r>
      <w:r w:rsidR="00C106E4">
        <w:t>-class</w:t>
      </w:r>
      <w:r w:rsidRPr="0045074D">
        <w:t xml:space="preserve"> structure of capital is a capital structure with </w:t>
      </w:r>
      <w:r w:rsidR="00C106E4" w:rsidRPr="0045074D">
        <w:t>many</w:t>
      </w:r>
      <w:r w:rsidRPr="0045074D">
        <w:t xml:space="preserve"> dual</w:t>
      </w:r>
      <w:r w:rsidR="00C106E4">
        <w:t>-class</w:t>
      </w:r>
      <w:r w:rsidRPr="0045074D">
        <w:t xml:space="preserve"> issues, where the amount of capital raised is large relative to the size of the issuer. Dual </w:t>
      </w:r>
      <w:r w:rsidR="008F7582">
        <w:t>matters</w:t>
      </w:r>
      <w:r w:rsidRPr="0045074D">
        <w:t xml:space="preserve"> can have a substantial impact on a company's capital structure</w:t>
      </w:r>
      <w:r w:rsidR="00C106E4">
        <w:t>.</w:t>
      </w:r>
    </w:p>
    <w:p w14:paraId="7F46C4F6" w14:textId="77777777" w:rsidR="00FF604C" w:rsidRPr="0045074D" w:rsidRDefault="00FF604C" w:rsidP="00FF604C">
      <w:pPr>
        <w:tabs>
          <w:tab w:val="left" w:pos="540"/>
        </w:tabs>
        <w:spacing w:after="200" w:line="360" w:lineRule="auto"/>
        <w:jc w:val="both"/>
      </w:pPr>
      <w:r w:rsidRPr="0045074D">
        <w:t>Capital structure is the combination of debt and equity a company uses to fund its operations and growth. The two main types of capital structure are equity and debt: </w:t>
      </w:r>
    </w:p>
    <w:p w14:paraId="58FF0A27" w14:textId="77777777" w:rsidR="00FF604C" w:rsidRPr="0045074D" w:rsidRDefault="00FF604C" w:rsidP="00FF604C">
      <w:pPr>
        <w:tabs>
          <w:tab w:val="left" w:pos="540"/>
        </w:tabs>
        <w:spacing w:after="200" w:line="360" w:lineRule="auto"/>
        <w:jc w:val="both"/>
      </w:pPr>
      <w:r w:rsidRPr="0045074D">
        <w:t>Equity capital structure: Involves selling shares to shareholders</w:t>
      </w:r>
    </w:p>
    <w:p w14:paraId="4B354C84" w14:textId="77777777" w:rsidR="00FF604C" w:rsidRPr="0045074D" w:rsidRDefault="00FF604C" w:rsidP="00FF604C">
      <w:pPr>
        <w:tabs>
          <w:tab w:val="left" w:pos="540"/>
        </w:tabs>
        <w:spacing w:after="200" w:line="360" w:lineRule="auto"/>
        <w:jc w:val="both"/>
      </w:pPr>
      <w:r w:rsidRPr="0045074D">
        <w:t>Debt capital structure: Involves borrowing money through loans or issuing bonds</w:t>
      </w:r>
    </w:p>
    <w:p w14:paraId="56C52F54" w14:textId="6D723683" w:rsidR="00FF604C" w:rsidRPr="0045074D" w:rsidRDefault="00FF604C" w:rsidP="00FF604C">
      <w:pPr>
        <w:tabs>
          <w:tab w:val="left" w:pos="540"/>
        </w:tabs>
        <w:spacing w:after="200" w:line="360" w:lineRule="auto"/>
        <w:jc w:val="both"/>
      </w:pPr>
      <w:r w:rsidRPr="0045074D">
        <w:t xml:space="preserve">A company's capital structure is reflected on its balance sheet. Investors can analyse a company's capital structure to assess if </w:t>
      </w:r>
      <w:r w:rsidR="0030144D">
        <w:t>it is</w:t>
      </w:r>
      <w:r w:rsidRPr="0045074D">
        <w:t xml:space="preserve"> a substantial investment.</w:t>
      </w:r>
    </w:p>
    <w:p w14:paraId="65B59F60" w14:textId="0D949DC2" w:rsidR="00FF604C" w:rsidRPr="0045074D" w:rsidRDefault="00FF604C" w:rsidP="00FF604C">
      <w:pPr>
        <w:tabs>
          <w:tab w:val="left" w:pos="540"/>
        </w:tabs>
        <w:spacing w:after="200" w:line="360" w:lineRule="auto"/>
        <w:jc w:val="both"/>
      </w:pPr>
      <w:r w:rsidRPr="0045074D">
        <w:t xml:space="preserve">Facebook has a dual-class structure with the same number of votes as Google for its Class A and Class B stock.  The CEO and cofounder, Mark Zuckerberg, owned shares of Class stock that allowed the retention of control after the Class A stock was sold through </w:t>
      </w:r>
      <w:r w:rsidR="00587B51" w:rsidRPr="0045074D">
        <w:t>its</w:t>
      </w:r>
      <w:r w:rsidRPr="0045074D">
        <w:t xml:space="preserve"> IPO in 2012. Facebook adopted the </w:t>
      </w:r>
      <w:r w:rsidR="00587B51" w:rsidRPr="0045074D">
        <w:t>dual structure</w:t>
      </w:r>
      <w:r w:rsidRPr="0045074D">
        <w:t xml:space="preserve"> in 2009.  After the IPO, Zuckerberg owned 57 </w:t>
      </w:r>
      <w:r w:rsidR="0030144D">
        <w:t>per cent</w:t>
      </w:r>
      <w:r w:rsidRPr="0045074D">
        <w:t xml:space="preserve"> of the voting shares but had only a 28 per cent ownership of the company.</w:t>
      </w:r>
    </w:p>
    <w:p w14:paraId="03B01B5E" w14:textId="48738C56" w:rsidR="00FF604C" w:rsidRPr="0045074D" w:rsidRDefault="00FF604C" w:rsidP="00FF604C">
      <w:pPr>
        <w:pStyle w:val="Heading3"/>
        <w:tabs>
          <w:tab w:val="left" w:pos="540"/>
        </w:tabs>
        <w:spacing w:before="400" w:after="100" w:line="360" w:lineRule="auto"/>
        <w:jc w:val="both"/>
        <w:rPr>
          <w:b/>
          <w:bCs/>
          <w:color w:val="auto"/>
          <w:sz w:val="24"/>
          <w:szCs w:val="22"/>
        </w:rPr>
      </w:pPr>
      <w:bookmarkStart w:id="130" w:name="_Toc195526353"/>
      <w:r>
        <w:rPr>
          <w:b/>
          <w:bCs/>
          <w:color w:val="auto"/>
          <w:sz w:val="24"/>
          <w:szCs w:val="22"/>
        </w:rPr>
        <w:lastRenderedPageBreak/>
        <w:tab/>
      </w:r>
      <w:bookmarkStart w:id="131" w:name="_Toc199334260"/>
      <w:r w:rsidRPr="0045074D">
        <w:rPr>
          <w:b/>
          <w:bCs/>
          <w:color w:val="auto"/>
          <w:sz w:val="24"/>
          <w:szCs w:val="22"/>
        </w:rPr>
        <w:t>Start-ups and corporate venture funds</w:t>
      </w:r>
      <w:bookmarkEnd w:id="130"/>
      <w:bookmarkEnd w:id="131"/>
    </w:p>
    <w:p w14:paraId="1616916F" w14:textId="77777777" w:rsidR="00FF604C" w:rsidRPr="0045074D" w:rsidRDefault="00FF604C" w:rsidP="00FF604C">
      <w:pPr>
        <w:tabs>
          <w:tab w:val="left" w:pos="540"/>
        </w:tabs>
        <w:spacing w:after="200" w:line="360" w:lineRule="auto"/>
        <w:jc w:val="both"/>
      </w:pPr>
      <w:r w:rsidRPr="0045074D">
        <w:t>Until about 2010, the primary sources of expansion financing were traditional venture capital firms, corporate venture capital firms, and online venture capital funds. The most recent entrants providing financing for startup companies in the very late stages are institutional investors, such as mutual funds and hedge funds.</w:t>
      </w:r>
    </w:p>
    <w:p w14:paraId="7AD61035" w14:textId="04DD3353" w:rsidR="00FF604C" w:rsidRPr="0045074D" w:rsidRDefault="00FF604C" w:rsidP="00FF604C">
      <w:pPr>
        <w:tabs>
          <w:tab w:val="left" w:pos="540"/>
        </w:tabs>
        <w:spacing w:after="200" w:line="336" w:lineRule="auto"/>
        <w:jc w:val="both"/>
      </w:pPr>
      <w:r w:rsidRPr="0045074D">
        <w:t xml:space="preserve">According to the National Venture Capital Association (NVCA) of the USA, VC firms are “professional, institutional managers of risk capital that enable and support the most </w:t>
      </w:r>
      <w:r w:rsidRPr="0045074D">
        <w:rPr>
          <w:i/>
        </w:rPr>
        <w:t xml:space="preserve">innovative </w:t>
      </w:r>
      <w:r w:rsidRPr="0045074D">
        <w:t>and promising companies.”</w:t>
      </w:r>
      <w:r w:rsidRPr="0045074D">
        <w:rPr>
          <w:vertAlign w:val="superscript"/>
        </w:rPr>
        <w:footnoteReference w:id="32"/>
      </w:r>
      <w:r w:rsidRPr="0045074D">
        <w:t xml:space="preserve"> The </w:t>
      </w:r>
      <w:r w:rsidRPr="0045074D">
        <w:rPr>
          <w:i/>
        </w:rPr>
        <w:t>funds</w:t>
      </w:r>
      <w:r w:rsidRPr="0045074D">
        <w:t xml:space="preserve"> invested in a startup business are in the form of </w:t>
      </w:r>
      <w:r w:rsidRPr="0045074D">
        <w:rPr>
          <w:i/>
        </w:rPr>
        <w:t>equity.</w:t>
      </w:r>
      <w:r w:rsidRPr="0045074D">
        <w:t xml:space="preserve">  The investments are typically made in </w:t>
      </w:r>
      <w:r w:rsidRPr="0045074D">
        <w:rPr>
          <w:i/>
        </w:rPr>
        <w:t>a series of rounds</w:t>
      </w:r>
      <w:r w:rsidRPr="0045074D">
        <w:t xml:space="preserve"> that </w:t>
      </w:r>
      <w:r w:rsidR="008F7582">
        <w:t>usually</w:t>
      </w:r>
      <w:r w:rsidRPr="0045074D">
        <w:t xml:space="preserve"> occur every two years, based on predetermined </w:t>
      </w:r>
      <w:r w:rsidRPr="0045074D">
        <w:rPr>
          <w:i/>
        </w:rPr>
        <w:t>milestones</w:t>
      </w:r>
      <w:r w:rsidRPr="0045074D">
        <w:t xml:space="preserve"> being reached by the startup company.  The equity investments are </w:t>
      </w:r>
      <w:r w:rsidR="008F7582">
        <w:t>normally</w:t>
      </w:r>
      <w:r w:rsidRPr="0045074D">
        <w:t xml:space="preserve"> highly illiquid and have little value until the company matures, which is expected to take from five to eight years after the company is launched.  Because VC firms typically take equity positions in private companies, how do they differ from private equity firms that invest in private companies?  VC firms are often considered a special type of private equity firm that invests in startup companies.</w:t>
      </w:r>
      <w:r w:rsidRPr="0045074D">
        <w:rPr>
          <w:vertAlign w:val="superscript"/>
        </w:rPr>
        <w:footnoteReference w:id="33"/>
      </w:r>
    </w:p>
    <w:p w14:paraId="0138CD00" w14:textId="33D6F76B" w:rsidR="00FF604C" w:rsidRPr="00FF604C" w:rsidRDefault="00FF604C" w:rsidP="00FF604C">
      <w:pPr>
        <w:tabs>
          <w:tab w:val="left" w:pos="540"/>
        </w:tabs>
        <w:spacing w:after="200" w:line="336" w:lineRule="auto"/>
        <w:jc w:val="both"/>
        <w:rPr>
          <w:spacing w:val="-3"/>
        </w:rPr>
      </w:pPr>
      <w:r w:rsidRPr="00FF604C">
        <w:rPr>
          <w:spacing w:val="-3"/>
        </w:rPr>
        <w:t>Diane Mulcahy (2013)</w:t>
      </w:r>
      <w:r w:rsidRPr="00FF604C">
        <w:rPr>
          <w:spacing w:val="-3"/>
          <w:vertAlign w:val="superscript"/>
        </w:rPr>
        <w:footnoteReference w:id="34"/>
      </w:r>
      <w:r w:rsidRPr="00FF604C">
        <w:rPr>
          <w:spacing w:val="-3"/>
        </w:rPr>
        <w:t xml:space="preserve"> pointed out six myths about venture capitalists: 1. The primary funding source for startup companies is venture capital; 2. There is a </w:t>
      </w:r>
      <w:r w:rsidR="0030144D">
        <w:rPr>
          <w:spacing w:val="-3"/>
        </w:rPr>
        <w:t>considerable</w:t>
      </w:r>
      <w:r w:rsidRPr="00FF604C">
        <w:rPr>
          <w:spacing w:val="-3"/>
        </w:rPr>
        <w:t xml:space="preserve"> risk that venture capitalists take when investing in a startup 3. </w:t>
      </w:r>
      <w:r w:rsidR="0030144D">
        <w:rPr>
          <w:spacing w:val="-3"/>
        </w:rPr>
        <w:t>Most venture capitalists provide valuable advice and mentoring</w:t>
      </w:r>
      <w:r w:rsidRPr="00FF604C">
        <w:rPr>
          <w:spacing w:val="-3"/>
        </w:rPr>
        <w:t xml:space="preserve">. The returns generated by VC firms are spectacular 5. The larger the VC fund, the better. Venture capitalists are innovators. Disputing those with myths with evidence, Mulcahy notes that: 1. VC funds have provided capital for fewer than 1 per cent of US companies, in contrast to angel investors, whose numbers have been growing, and were a bigger source of funds for the startups; 2. It is the investors in VC funds who bear the risk 3. There is </w:t>
      </w:r>
      <w:r w:rsidR="0030144D">
        <w:rPr>
          <w:spacing w:val="-3"/>
        </w:rPr>
        <w:t>significant asymmetry in the advice and mentoring provided by VCs</w:t>
      </w:r>
      <w:r w:rsidRPr="00FF604C">
        <w:rPr>
          <w:spacing w:val="-3"/>
        </w:rPr>
        <w:t xml:space="preserve">. So is true of returns by VC firms; 5. There is no correlation between </w:t>
      </w:r>
      <w:r w:rsidR="0030144D">
        <w:rPr>
          <w:spacing w:val="-3"/>
        </w:rPr>
        <w:t xml:space="preserve">the </w:t>
      </w:r>
      <w:r w:rsidRPr="00FF604C">
        <w:rPr>
          <w:spacing w:val="-3"/>
        </w:rPr>
        <w:t>size and performance of VC firms. There is no dearth of funds, but these are not necessarily channelled into innovative ventures.</w:t>
      </w:r>
    </w:p>
    <w:p w14:paraId="7B1D2355" w14:textId="5D71CBFB" w:rsidR="00FF604C" w:rsidRPr="0045074D" w:rsidRDefault="00FF604C" w:rsidP="00FF604C">
      <w:pPr>
        <w:tabs>
          <w:tab w:val="left" w:pos="540"/>
        </w:tabs>
        <w:spacing w:after="200" w:line="336" w:lineRule="auto"/>
        <w:jc w:val="both"/>
      </w:pPr>
      <w:r w:rsidRPr="0045074D">
        <w:lastRenderedPageBreak/>
        <w:t xml:space="preserve">One may dwell upon many other </w:t>
      </w:r>
      <w:r w:rsidR="008F7582">
        <w:t>essential</w:t>
      </w:r>
      <w:r w:rsidRPr="0045074D">
        <w:t xml:space="preserve"> aspects of startups</w:t>
      </w:r>
      <w:r w:rsidR="0030144D">
        <w:t>, such as incubators, seed accelerators, and the valuation of startups, as well as the associated risks</w:t>
      </w:r>
      <w:r w:rsidRPr="0045074D">
        <w:t>.</w:t>
      </w:r>
    </w:p>
    <w:p w14:paraId="27E165C6" w14:textId="77777777" w:rsidR="00FF604C" w:rsidRPr="0045074D" w:rsidRDefault="00FF604C" w:rsidP="00FF604C">
      <w:pPr>
        <w:tabs>
          <w:tab w:val="left" w:pos="540"/>
        </w:tabs>
        <w:spacing w:after="200" w:line="360" w:lineRule="auto"/>
        <w:jc w:val="both"/>
        <w:rPr>
          <w:b/>
          <w:bCs/>
        </w:rPr>
      </w:pPr>
      <w:r w:rsidRPr="0045074D">
        <w:rPr>
          <w:b/>
          <w:bCs/>
        </w:rPr>
        <w:t>Stages of start-ups and greater fungibility of FDI and FPI Rules</w:t>
      </w:r>
      <w:r w:rsidRPr="0045074D">
        <w:rPr>
          <w:b/>
          <w:bCs/>
          <w:vertAlign w:val="superscript"/>
        </w:rPr>
        <w:footnoteReference w:id="35"/>
      </w:r>
    </w:p>
    <w:p w14:paraId="0D0A1F8B" w14:textId="57233D48" w:rsidR="00FF604C" w:rsidRPr="0045074D" w:rsidRDefault="00FF604C" w:rsidP="00FF604C">
      <w:pPr>
        <w:tabs>
          <w:tab w:val="left" w:pos="540"/>
        </w:tabs>
        <w:spacing w:after="200" w:line="360" w:lineRule="auto"/>
        <w:jc w:val="both"/>
      </w:pPr>
      <w:r w:rsidRPr="0045074D">
        <w:t xml:space="preserve">One </w:t>
      </w:r>
      <w:r w:rsidR="008F7582">
        <w:t>crucial</w:t>
      </w:r>
      <w:r w:rsidRPr="0045074D">
        <w:t xml:space="preserve"> policy issue that arises when a start-up moves from the initial seed bed stage to an initial public offering (IPO). In the Indian context, international investors are trying to overcome a hurdle to raise stakes in Indian companies that seem like long bets.</w:t>
      </w:r>
    </w:p>
    <w:p w14:paraId="5868DD54" w14:textId="5CE29255" w:rsidR="00FF604C" w:rsidRPr="0045074D" w:rsidRDefault="00FF604C" w:rsidP="00FF604C">
      <w:pPr>
        <w:tabs>
          <w:tab w:val="left" w:pos="540"/>
        </w:tabs>
        <w:spacing w:after="200" w:line="360" w:lineRule="auto"/>
        <w:jc w:val="both"/>
      </w:pPr>
      <w:r w:rsidRPr="0045074D">
        <w:t xml:space="preserve">The foreign direct investments (FDI) and foreign portfolio investments (FPI) in India are made through separate demat </w:t>
      </w:r>
      <w:r w:rsidR="0030144D">
        <w:t xml:space="preserve">accounts </w:t>
      </w:r>
      <w:r w:rsidRPr="0045074D">
        <w:t xml:space="preserve">(a process of digitising the documents and process of uniquely identifying an entity for a purpose called dematerialisation) accounts and the latter is merely a portfolio investment with no management or control rights in the Indian investee company.  It would be beneficial for an FDI investor to be able to participate further in an IPO under the FPI route.  Notably, as the competition is heating up globally in the race among economies of the world to become an entrepreneurial society and economy fast, </w:t>
      </w:r>
      <w:r w:rsidR="00DB6BF0">
        <w:t xml:space="preserve">the </w:t>
      </w:r>
      <w:r w:rsidRPr="0045074D">
        <w:t>Hong Kong (HK) Exchange also relaxed its ‘double dipping rules’ to allow existing shareholders to further participate in the IPO, subject to the fulfilment of certain conditions.</w:t>
      </w:r>
    </w:p>
    <w:p w14:paraId="49FFC472" w14:textId="77777777" w:rsidR="00FF604C" w:rsidRPr="0045074D" w:rsidRDefault="00FF604C" w:rsidP="00FF604C">
      <w:pPr>
        <w:tabs>
          <w:tab w:val="left" w:pos="540"/>
        </w:tabs>
        <w:spacing w:after="200" w:line="360" w:lineRule="auto"/>
        <w:jc w:val="both"/>
      </w:pPr>
      <w:r w:rsidRPr="0045074D">
        <w:t>Leading foreign investors' advocacy groups</w:t>
      </w:r>
      <w:r w:rsidRPr="0045074D">
        <w:rPr>
          <w:vertAlign w:val="superscript"/>
        </w:rPr>
        <w:footnoteReference w:id="36"/>
      </w:r>
      <w:r w:rsidRPr="0045074D">
        <w:t xml:space="preserve"> have drawn the attention of the RBI, SEBI and the finance ministry to the difficulties faced by foreign investors as well as the alternative opportunities available to them in other financial markets.</w:t>
      </w:r>
    </w:p>
    <w:p w14:paraId="74201696" w14:textId="19FFC7DA" w:rsidR="00FF604C" w:rsidRPr="0045074D" w:rsidRDefault="00FF604C" w:rsidP="00FF604C">
      <w:pPr>
        <w:tabs>
          <w:tab w:val="left" w:pos="540"/>
        </w:tabs>
        <w:spacing w:after="200" w:line="360" w:lineRule="auto"/>
        <w:jc w:val="both"/>
      </w:pPr>
      <w:r w:rsidRPr="0045074D">
        <w:t xml:space="preserve">RBI has already reconciled to the converse that while </w:t>
      </w:r>
      <w:r w:rsidR="0030144D">
        <w:t>an</w:t>
      </w:r>
      <w:r w:rsidRPr="0045074D">
        <w:t xml:space="preserve"> FPI acquires the </w:t>
      </w:r>
      <w:r w:rsidR="00DB6BF0">
        <w:t xml:space="preserve">FDI route, if it wishes to </w:t>
      </w:r>
      <w:r w:rsidR="008F7582">
        <w:t>obtain</w:t>
      </w:r>
      <w:r w:rsidR="00DB6BF0">
        <w:t xml:space="preserve"> more than 10 per cent, it may do so</w:t>
      </w:r>
      <w:r w:rsidR="00800504">
        <w:t>,</w:t>
      </w:r>
      <w:r w:rsidR="00DB6BF0">
        <w:t xml:space="preserve"> subject to reclassifying the </w:t>
      </w:r>
      <w:r w:rsidRPr="0045074D">
        <w:t xml:space="preserve">entire ownership to be treated as FDI.  Given this, the resistance to </w:t>
      </w:r>
      <w:r w:rsidR="00DB6BF0">
        <w:t>allowing</w:t>
      </w:r>
      <w:r w:rsidRPr="0045074D">
        <w:t xml:space="preserve"> FDI investors to acquire more through the FPI route in the same entity should also be less over time.  There are three situations the foreign investor could face in the current scenario:</w:t>
      </w:r>
    </w:p>
    <w:p w14:paraId="0E0F7C25" w14:textId="78407681" w:rsidR="00FF604C" w:rsidRPr="0045074D" w:rsidRDefault="00DB6BF0" w:rsidP="00FF604C">
      <w:pPr>
        <w:tabs>
          <w:tab w:val="left" w:pos="540"/>
        </w:tabs>
        <w:spacing w:after="200" w:line="360" w:lineRule="auto"/>
        <w:jc w:val="both"/>
      </w:pPr>
      <w:r>
        <w:lastRenderedPageBreak/>
        <w:t xml:space="preserve">A foreign investor buys into an unlisted startup (under the </w:t>
      </w:r>
      <w:r w:rsidR="00FF604C" w:rsidRPr="0045074D">
        <w:t>FDI route) but is unable to subscribe to the IPO later.</w:t>
      </w:r>
    </w:p>
    <w:p w14:paraId="031A5077" w14:textId="57B85AF8" w:rsidR="00FF604C" w:rsidRPr="0045074D" w:rsidRDefault="00FF604C" w:rsidP="00FF604C">
      <w:pPr>
        <w:tabs>
          <w:tab w:val="left" w:pos="540"/>
        </w:tabs>
        <w:spacing w:after="200" w:line="360" w:lineRule="auto"/>
        <w:jc w:val="both"/>
      </w:pPr>
      <w:r w:rsidRPr="0045074D">
        <w:t xml:space="preserve">A foreign investor considers an FPI that holds, say, less than or up to 10 per cent of the stake in a company and raises its stake to more than 10 per cent. With this, the entire stake, which was in the form of FPI, is considered FDI. </w:t>
      </w:r>
      <w:r w:rsidR="00DB6BF0">
        <w:t>However,</w:t>
      </w:r>
      <w:r w:rsidRPr="0045074D">
        <w:t xml:space="preserve"> it cannot purchase stocks from the market if it wants to increase its holding further to, say, 15 per cent. For this, it </w:t>
      </w:r>
      <w:r w:rsidR="00C106E4" w:rsidRPr="0045074D">
        <w:t>must</w:t>
      </w:r>
      <w:r w:rsidRPr="0045074D">
        <w:t xml:space="preserve"> take the FDI route.</w:t>
      </w:r>
    </w:p>
    <w:p w14:paraId="238DA17A" w14:textId="47AC685F" w:rsidR="00FF604C" w:rsidRPr="0045074D" w:rsidRDefault="00FF604C" w:rsidP="00FF604C">
      <w:pPr>
        <w:tabs>
          <w:tab w:val="left" w:pos="540"/>
        </w:tabs>
        <w:spacing w:after="200" w:line="360" w:lineRule="auto"/>
        <w:jc w:val="both"/>
      </w:pPr>
      <w:r w:rsidRPr="0045074D">
        <w:t xml:space="preserve">If the FPI (mentioned above) sells its stake to reduce the levels of investment below 10 per cent of the stake, say 7 per cent, the reduced holding is still treated as FDI (and not FPI). Under these circumstances, it cannot buy from the market to raise </w:t>
      </w:r>
      <w:r w:rsidR="0030144D">
        <w:t>its</w:t>
      </w:r>
      <w:r w:rsidRPr="0045074D">
        <w:t xml:space="preserve"> stake to less than 10 per cent, the maximum an FPI can hold in a company.</w:t>
      </w:r>
    </w:p>
    <w:p w14:paraId="0B787A4D" w14:textId="57297504" w:rsidR="00FF604C" w:rsidRPr="0045074D" w:rsidRDefault="00FF604C" w:rsidP="00FF604C">
      <w:pPr>
        <w:tabs>
          <w:tab w:val="left" w:pos="540"/>
        </w:tabs>
        <w:spacing w:after="200" w:line="360" w:lineRule="auto"/>
        <w:jc w:val="both"/>
      </w:pPr>
      <w:r w:rsidRPr="0045074D">
        <w:t xml:space="preserve">One argument against relaxing such constraints is that higher FPI would bring volatility in the valuation of such firms in the financial markets. The argument </w:t>
      </w:r>
      <w:r w:rsidR="0030144D">
        <w:t>in favour of</w:t>
      </w:r>
      <w:r w:rsidRPr="0045074D">
        <w:t xml:space="preserve"> such relaxations is to encourage market-determined decision-making about investment or divestment, which, in any case, a domestic investor enjoys.</w:t>
      </w:r>
    </w:p>
    <w:p w14:paraId="27F89033" w14:textId="77777777" w:rsidR="00FF604C" w:rsidRPr="0045074D" w:rsidRDefault="00FF604C" w:rsidP="00FF604C">
      <w:pPr>
        <w:tabs>
          <w:tab w:val="left" w:pos="540"/>
        </w:tabs>
        <w:spacing w:after="200" w:line="360" w:lineRule="auto"/>
        <w:jc w:val="both"/>
      </w:pPr>
      <w:r w:rsidRPr="0045074D">
        <w:t>The current regulation hinders FPIs, which invest in startups and other closely held entities (utilising the FDI route), from participating in initial public offerings (IPOs) – treated as transactions under the FPI route – when the entities later seek listing.</w:t>
      </w:r>
    </w:p>
    <w:p w14:paraId="05C0BF29" w14:textId="00DA39C2" w:rsidR="00FF604C" w:rsidRPr="0045074D" w:rsidRDefault="00FF604C" w:rsidP="00FF604C">
      <w:pPr>
        <w:tabs>
          <w:tab w:val="left" w:pos="540"/>
        </w:tabs>
        <w:spacing w:after="200" w:line="360" w:lineRule="auto"/>
        <w:jc w:val="both"/>
      </w:pPr>
      <w:r w:rsidRPr="0045074D">
        <w:t xml:space="preserve">These foreign investors stay invested, track governance standards, and negotiate shareholder rights to catch the upside on listing.  However, the strategy falls through due to the current regulation, which was introduced in 2019.  The </w:t>
      </w:r>
      <w:r w:rsidR="008F7582">
        <w:t>critical</w:t>
      </w:r>
      <w:r w:rsidRPr="0045074D">
        <w:t xml:space="preserve"> question </w:t>
      </w:r>
      <w:r w:rsidR="00EE7204">
        <w:t xml:space="preserve">is: if the foreign investor assesses the current investment as worthwhile, </w:t>
      </w:r>
      <w:r w:rsidRPr="0045074D">
        <w:t xml:space="preserve">why is there a preference for FPI over FDI? One reason could be that foreign capital </w:t>
      </w:r>
      <w:r w:rsidR="0030144D">
        <w:t>seeks to avoid the changing regulatory landscape of different countries or regions, which they cannot easily escape</w:t>
      </w:r>
      <w:r w:rsidRPr="0045074D">
        <w:t xml:space="preserve"> if they choose the route of FDI.</w:t>
      </w:r>
    </w:p>
    <w:p w14:paraId="4E723813" w14:textId="22915414" w:rsidR="00FF604C" w:rsidRPr="0045074D" w:rsidRDefault="00FF604C" w:rsidP="00FF604C">
      <w:pPr>
        <w:pStyle w:val="Heading3"/>
        <w:tabs>
          <w:tab w:val="left" w:pos="540"/>
        </w:tabs>
        <w:spacing w:before="400" w:after="100" w:line="360" w:lineRule="auto"/>
        <w:jc w:val="both"/>
        <w:rPr>
          <w:b/>
          <w:bCs/>
          <w:color w:val="auto"/>
          <w:sz w:val="24"/>
          <w:szCs w:val="22"/>
        </w:rPr>
      </w:pPr>
      <w:bookmarkStart w:id="132" w:name="_Toc195526354"/>
      <w:r>
        <w:rPr>
          <w:b/>
          <w:bCs/>
          <w:color w:val="auto"/>
          <w:sz w:val="24"/>
          <w:szCs w:val="22"/>
        </w:rPr>
        <w:tab/>
      </w:r>
      <w:bookmarkStart w:id="133" w:name="_Toc199334261"/>
      <w:r w:rsidRPr="0045074D">
        <w:rPr>
          <w:b/>
          <w:bCs/>
          <w:color w:val="auto"/>
          <w:sz w:val="24"/>
          <w:szCs w:val="22"/>
        </w:rPr>
        <w:t xml:space="preserve">Recent </w:t>
      </w:r>
      <w:r w:rsidR="00F52DB0" w:rsidRPr="0045074D">
        <w:rPr>
          <w:b/>
          <w:bCs/>
          <w:color w:val="auto"/>
          <w:sz w:val="24"/>
          <w:szCs w:val="22"/>
        </w:rPr>
        <w:t xml:space="preserve">study </w:t>
      </w:r>
      <w:r w:rsidRPr="0045074D">
        <w:rPr>
          <w:b/>
          <w:bCs/>
          <w:color w:val="auto"/>
          <w:sz w:val="24"/>
          <w:szCs w:val="22"/>
        </w:rPr>
        <w:t>by Reserve Bank of India (RBI)</w:t>
      </w:r>
      <w:bookmarkEnd w:id="132"/>
      <w:bookmarkEnd w:id="133"/>
    </w:p>
    <w:p w14:paraId="0EDE02E1" w14:textId="52CDB50D" w:rsidR="00FF604C" w:rsidRPr="0045074D" w:rsidRDefault="00FF604C" w:rsidP="00FF604C">
      <w:pPr>
        <w:tabs>
          <w:tab w:val="left" w:pos="540"/>
        </w:tabs>
        <w:spacing w:after="200" w:line="360" w:lineRule="auto"/>
        <w:jc w:val="both"/>
      </w:pPr>
      <w:r w:rsidRPr="0045074D">
        <w:t xml:space="preserve">The startup ecosystem has become a hotbed of activity. Every day, </w:t>
      </w:r>
      <w:r w:rsidR="0030144D">
        <w:t>new developments occur</w:t>
      </w:r>
      <w:r w:rsidRPr="0045074D">
        <w:t>, and one can always be at risk of being out of date.</w:t>
      </w:r>
    </w:p>
    <w:p w14:paraId="76211A46" w14:textId="77777777" w:rsidR="00FF604C" w:rsidRPr="0045074D" w:rsidRDefault="00FF604C" w:rsidP="00FF604C">
      <w:pPr>
        <w:tabs>
          <w:tab w:val="left" w:pos="540"/>
        </w:tabs>
        <w:spacing w:after="200" w:line="360" w:lineRule="auto"/>
        <w:jc w:val="both"/>
      </w:pPr>
      <w:r w:rsidRPr="0045074D">
        <w:lastRenderedPageBreak/>
        <w:t xml:space="preserve">The Reserve Bank conducted a pilot survey on the Indian startup sector from November 2018 to April 2019. A total of 1,246 startups (public/private limited companies, partnership firms, limited liability partnerships and others) participated in the survey. </w:t>
      </w:r>
    </w:p>
    <w:p w14:paraId="6EF9D388" w14:textId="77777777" w:rsidR="00FF604C" w:rsidRPr="0045074D" w:rsidRDefault="00FF604C" w:rsidP="00FF604C">
      <w:pPr>
        <w:tabs>
          <w:tab w:val="left" w:pos="540"/>
        </w:tabs>
        <w:spacing w:after="200" w:line="336" w:lineRule="auto"/>
        <w:jc w:val="both"/>
      </w:pPr>
      <w:r w:rsidRPr="0045074D">
        <w:t xml:space="preserve">Around three-fourths of respondents were from the states of Karnataka, Maharashtra, Telangana, Delhi and Tamil Nadu. </w:t>
      </w:r>
    </w:p>
    <w:p w14:paraId="0134FC06" w14:textId="77777777" w:rsidR="00FF604C" w:rsidRPr="0045074D" w:rsidRDefault="00FF604C" w:rsidP="00FF604C">
      <w:pPr>
        <w:tabs>
          <w:tab w:val="left" w:pos="540"/>
        </w:tabs>
        <w:spacing w:after="200" w:line="336" w:lineRule="auto"/>
        <w:jc w:val="both"/>
      </w:pPr>
      <w:r w:rsidRPr="0045074D">
        <w:t xml:space="preserve">Startups in six sectors, </w:t>
      </w:r>
      <w:r w:rsidRPr="0045074D">
        <w:rPr>
          <w:i/>
        </w:rPr>
        <w:t xml:space="preserve">viz., </w:t>
      </w:r>
      <w:r w:rsidRPr="0045074D">
        <w:t xml:space="preserve">agriculture, data &amp; analytics, education, health, IT consulting/solution and manufacturing, accounted for nearly 50 per cent of the survey respondents. </w:t>
      </w:r>
    </w:p>
    <w:p w14:paraId="68B53025" w14:textId="77777777" w:rsidR="00FF604C" w:rsidRPr="0045074D" w:rsidRDefault="00FF604C" w:rsidP="00FF604C">
      <w:pPr>
        <w:tabs>
          <w:tab w:val="left" w:pos="540"/>
        </w:tabs>
        <w:spacing w:after="200" w:line="336" w:lineRule="auto"/>
        <w:jc w:val="both"/>
      </w:pPr>
      <w:r w:rsidRPr="0045074D">
        <w:t xml:space="preserve">Respondents cited market/industry demand and team experience as the major enabling factors for setting up the startups. Both domestic markets (mainly semi-urban, urban and metropolitan areas in India) and foreign countries were the target destinations of the startups. </w:t>
      </w:r>
    </w:p>
    <w:p w14:paraId="0A04DD9A" w14:textId="7ED5771C" w:rsidR="00FF604C" w:rsidRPr="00FF604C" w:rsidRDefault="00FF604C" w:rsidP="00FF604C">
      <w:pPr>
        <w:tabs>
          <w:tab w:val="left" w:pos="540"/>
        </w:tabs>
        <w:spacing w:after="200" w:line="336" w:lineRule="auto"/>
        <w:jc w:val="both"/>
        <w:rPr>
          <w:spacing w:val="-3"/>
        </w:rPr>
      </w:pPr>
      <w:r w:rsidRPr="00FF604C">
        <w:rPr>
          <w:spacing w:val="-3"/>
        </w:rPr>
        <w:t xml:space="preserve">Almost half of the respondents reported </w:t>
      </w:r>
      <w:r w:rsidR="0030144D">
        <w:rPr>
          <w:spacing w:val="-3"/>
        </w:rPr>
        <w:t xml:space="preserve">being in the early stage of revenue generation, while 31 per cent were in a growing stage. Among the remaining startups that had not yet generated any revenue, </w:t>
      </w:r>
      <w:r w:rsidRPr="00FF604C">
        <w:rPr>
          <w:spacing w:val="-3"/>
        </w:rPr>
        <w:t xml:space="preserve">86 per cent were aged below three years. </w:t>
      </w:r>
    </w:p>
    <w:p w14:paraId="77B619EF" w14:textId="77777777" w:rsidR="00FF604C" w:rsidRPr="0045074D" w:rsidRDefault="00FF604C" w:rsidP="00FF604C">
      <w:pPr>
        <w:tabs>
          <w:tab w:val="left" w:pos="540"/>
        </w:tabs>
        <w:spacing w:after="200" w:line="336" w:lineRule="auto"/>
        <w:jc w:val="both"/>
      </w:pPr>
      <w:r w:rsidRPr="0045074D">
        <w:t xml:space="preserve">The annual turnover for over one-fourth of the respondents was up to ₹ 10 lakhs, whereas around 20 per cent of startups did not report any revenue generation. Less than one-fifth of the respondents reported that their turnover exceeded ₹ one crore. </w:t>
      </w:r>
    </w:p>
    <w:p w14:paraId="200DE07C" w14:textId="77777777" w:rsidR="00FF604C" w:rsidRPr="0045074D" w:rsidRDefault="00FF604C" w:rsidP="00FF604C">
      <w:pPr>
        <w:tabs>
          <w:tab w:val="left" w:pos="540"/>
        </w:tabs>
        <w:spacing w:after="200" w:line="336" w:lineRule="auto"/>
        <w:jc w:val="both"/>
      </w:pPr>
      <w:r w:rsidRPr="0045074D">
        <w:t xml:space="preserve">Only 14 per cent of startups had more than 10 employees in the first six months of their operation, but as the sector matured, the share increased to 40 per cent at the time of conducting the survey. </w:t>
      </w:r>
    </w:p>
    <w:p w14:paraId="4F69B5DC" w14:textId="77777777" w:rsidR="00FF604C" w:rsidRPr="0045074D" w:rsidRDefault="00FF604C" w:rsidP="00FF604C">
      <w:pPr>
        <w:tabs>
          <w:tab w:val="left" w:pos="540"/>
        </w:tabs>
        <w:spacing w:after="200" w:line="336" w:lineRule="auto"/>
        <w:jc w:val="both"/>
      </w:pPr>
      <w:r w:rsidRPr="0045074D">
        <w:t>Around 36 per cent of the startups availed themselves of institutional loans (including those from banks) to finance their activities.</w:t>
      </w:r>
    </w:p>
    <w:p w14:paraId="621DE667" w14:textId="71C5DF04" w:rsidR="00FF604C" w:rsidRPr="0045074D" w:rsidRDefault="00FF604C" w:rsidP="00FF604C">
      <w:pPr>
        <w:tabs>
          <w:tab w:val="left" w:pos="540"/>
        </w:tabs>
        <w:spacing w:after="200" w:line="360" w:lineRule="auto"/>
        <w:jc w:val="both"/>
      </w:pPr>
      <w:r w:rsidRPr="0045074D">
        <w:t>India is gradually becoming an economy that promotes large numbers of start-ups, almost racing ahead to reach the top rung of the global entrepreneurial ladder.</w:t>
      </w:r>
    </w:p>
    <w:p w14:paraId="301CF8D3" w14:textId="77777777" w:rsidR="00FF604C" w:rsidRPr="0045074D" w:rsidRDefault="00FF604C" w:rsidP="00FF604C">
      <w:pPr>
        <w:tabs>
          <w:tab w:val="left" w:pos="540"/>
        </w:tabs>
        <w:spacing w:after="200" w:line="360" w:lineRule="auto"/>
        <w:jc w:val="both"/>
      </w:pPr>
      <w:r w:rsidRPr="0045074D">
        <w:t>For a few years, India has become the fastest-growing economy among the large economies of the world. It seems that this is not just India’s decade; it is India’s century.</w:t>
      </w:r>
    </w:p>
    <w:p w14:paraId="628296B5" w14:textId="3CE5FE6F" w:rsidR="00FF604C" w:rsidRPr="0045074D" w:rsidRDefault="00FF604C" w:rsidP="00FF604C">
      <w:pPr>
        <w:tabs>
          <w:tab w:val="left" w:pos="540"/>
        </w:tabs>
        <w:spacing w:after="200" w:line="360" w:lineRule="auto"/>
        <w:jc w:val="both"/>
      </w:pPr>
      <w:r w:rsidRPr="0045074D">
        <w:lastRenderedPageBreak/>
        <w:t>According to Note 1 of the notification</w:t>
      </w:r>
      <w:r w:rsidRPr="0045074D">
        <w:rPr>
          <w:vertAlign w:val="superscript"/>
        </w:rPr>
        <w:footnoteReference w:id="37"/>
      </w:r>
      <w:r w:rsidRPr="0045074D">
        <w:t xml:space="preserve"> </w:t>
      </w:r>
      <w:r w:rsidR="0030144D">
        <w:t>Issued</w:t>
      </w:r>
      <w:r w:rsidRPr="0045074D">
        <w:t xml:space="preserve"> on February 19, 2019, an entity shall be considered a Startup:</w:t>
      </w:r>
    </w:p>
    <w:p w14:paraId="46DC98B6" w14:textId="5E5ECD40" w:rsidR="00FF604C" w:rsidRPr="0045074D" w:rsidRDefault="00FF604C" w:rsidP="00FF604C">
      <w:pPr>
        <w:tabs>
          <w:tab w:val="left" w:pos="540"/>
        </w:tabs>
        <w:spacing w:after="200" w:line="360" w:lineRule="auto"/>
        <w:jc w:val="both"/>
      </w:pPr>
      <w:r w:rsidRPr="0045074D">
        <w:t>Up to ten years from the date of incorporation/ registration, if it is incorporated as a private limited company (as defined in the Companies Act, 2013) or registered as a partnership firm (registered under section 59 of the Partnership Act, 1932) or a limited liability partnership (under the Limited Liability Partnership Act, 2008) in India.</w:t>
      </w:r>
    </w:p>
    <w:p w14:paraId="17DB5ABB" w14:textId="77777777" w:rsidR="00FF604C" w:rsidRPr="0045074D" w:rsidRDefault="00FF604C" w:rsidP="00FF604C">
      <w:pPr>
        <w:tabs>
          <w:tab w:val="left" w:pos="540"/>
        </w:tabs>
        <w:spacing w:after="200" w:line="360" w:lineRule="auto"/>
        <w:jc w:val="both"/>
      </w:pPr>
      <w:r w:rsidRPr="0045074D">
        <w:t>Turnover of the entity for any of the financial years since incorporation/ registration has not exceeded one hundred crore rupees.</w:t>
      </w:r>
    </w:p>
    <w:p w14:paraId="55347EE4" w14:textId="539F39AB" w:rsidR="00FF604C" w:rsidRPr="0045074D" w:rsidRDefault="0030144D" w:rsidP="00FF604C">
      <w:pPr>
        <w:tabs>
          <w:tab w:val="left" w:pos="540"/>
        </w:tabs>
        <w:spacing w:after="200" w:line="360" w:lineRule="auto"/>
        <w:jc w:val="both"/>
      </w:pPr>
      <w:r>
        <w:t>An entity is working towards innovation, development, or improvement of products, processes, or services, or if it is a scalable business model with a high potential for</w:t>
      </w:r>
      <w:r w:rsidR="00FF604C" w:rsidRPr="0045074D">
        <w:t xml:space="preserve"> employment generation or wealth creation. Provided that an entity formed by splitting up or reconstruction of an existing business shall not be considered a ‘Startup’.</w:t>
      </w:r>
    </w:p>
    <w:p w14:paraId="59F4CB31" w14:textId="77777777" w:rsidR="00FF604C" w:rsidRPr="0045074D" w:rsidRDefault="00FF604C" w:rsidP="00FF604C">
      <w:pPr>
        <w:tabs>
          <w:tab w:val="left" w:pos="540"/>
        </w:tabs>
        <w:spacing w:after="200" w:line="360" w:lineRule="auto"/>
        <w:jc w:val="both"/>
      </w:pPr>
      <w:r w:rsidRPr="0045074D">
        <w:t>Explanation to the Note-</w:t>
      </w:r>
    </w:p>
    <w:p w14:paraId="1F23F2E4" w14:textId="77777777" w:rsidR="00FF604C" w:rsidRPr="0045074D" w:rsidRDefault="00FF604C" w:rsidP="00FF604C">
      <w:pPr>
        <w:tabs>
          <w:tab w:val="left" w:pos="540"/>
        </w:tabs>
        <w:spacing w:after="200" w:line="360" w:lineRule="auto"/>
        <w:jc w:val="both"/>
      </w:pPr>
      <w:r w:rsidRPr="0045074D">
        <w:t>An entity shall cease to be a Startup on completion of ten years from its incorporation/registration date or if its turnover for any previous year exceeds one hundred crore rupees.</w:t>
      </w:r>
    </w:p>
    <w:p w14:paraId="4129D15F" w14:textId="77777777" w:rsidR="00FF604C" w:rsidRPr="0045074D" w:rsidRDefault="00FF604C" w:rsidP="00FF604C">
      <w:pPr>
        <w:tabs>
          <w:tab w:val="left" w:pos="540"/>
        </w:tabs>
        <w:spacing w:after="200" w:line="360" w:lineRule="auto"/>
        <w:jc w:val="both"/>
      </w:pPr>
      <w:r w:rsidRPr="0045074D">
        <w:t>In brief, an entity is a start-up if it meets the following criteria:</w:t>
      </w:r>
    </w:p>
    <w:p w14:paraId="7C51FA5B" w14:textId="77777777" w:rsidR="00FF604C" w:rsidRPr="00C85428" w:rsidRDefault="00FF604C" w:rsidP="00C85428">
      <w:pPr>
        <w:pStyle w:val="ListParagraph"/>
        <w:numPr>
          <w:ilvl w:val="0"/>
          <w:numId w:val="36"/>
        </w:numPr>
        <w:tabs>
          <w:tab w:val="left" w:pos="540"/>
        </w:tabs>
        <w:spacing w:after="200" w:line="360" w:lineRule="auto"/>
        <w:jc w:val="both"/>
        <w:rPr>
          <w:sz w:val="20"/>
          <w:szCs w:val="20"/>
        </w:rPr>
      </w:pPr>
      <w:r w:rsidRPr="00C85428">
        <w:rPr>
          <w:sz w:val="20"/>
          <w:szCs w:val="20"/>
        </w:rPr>
        <w:t>Up to 10 years after registration/incorporation under the Companies Act, Partnership Act, or Limited Liability Partnership Act</w:t>
      </w:r>
    </w:p>
    <w:p w14:paraId="6FFE74E2" w14:textId="77777777" w:rsidR="00FF604C" w:rsidRPr="00C85428" w:rsidRDefault="00FF604C" w:rsidP="00C85428">
      <w:pPr>
        <w:pStyle w:val="ListParagraph"/>
        <w:numPr>
          <w:ilvl w:val="0"/>
          <w:numId w:val="36"/>
        </w:numPr>
        <w:tabs>
          <w:tab w:val="left" w:pos="540"/>
        </w:tabs>
        <w:spacing w:after="200" w:line="360" w:lineRule="auto"/>
        <w:jc w:val="both"/>
        <w:rPr>
          <w:sz w:val="20"/>
          <w:szCs w:val="20"/>
        </w:rPr>
      </w:pPr>
      <w:r w:rsidRPr="00C85428">
        <w:rPr>
          <w:sz w:val="20"/>
          <w:szCs w:val="20"/>
        </w:rPr>
        <w:t xml:space="preserve">Turnover up to Rs 100 crore </w:t>
      </w:r>
    </w:p>
    <w:p w14:paraId="0FD6FDA9" w14:textId="77777777" w:rsidR="00FF604C" w:rsidRPr="00C85428" w:rsidRDefault="00FF604C" w:rsidP="00C85428">
      <w:pPr>
        <w:pStyle w:val="ListParagraph"/>
        <w:numPr>
          <w:ilvl w:val="0"/>
          <w:numId w:val="36"/>
        </w:numPr>
        <w:tabs>
          <w:tab w:val="left" w:pos="540"/>
        </w:tabs>
        <w:spacing w:after="200" w:line="360" w:lineRule="auto"/>
        <w:jc w:val="both"/>
        <w:rPr>
          <w:sz w:val="20"/>
          <w:szCs w:val="20"/>
        </w:rPr>
      </w:pPr>
      <w:r w:rsidRPr="00C85428">
        <w:rPr>
          <w:sz w:val="20"/>
          <w:szCs w:val="20"/>
        </w:rPr>
        <w:t>An entity working towards innovation, development or improvement of products, or if it is a scalable business model with a high potential for employment generation or wealth creation.</w:t>
      </w:r>
    </w:p>
    <w:p w14:paraId="45CE041A" w14:textId="77777777" w:rsidR="00FF604C" w:rsidRPr="0045074D" w:rsidRDefault="00FF604C" w:rsidP="00FF604C">
      <w:pPr>
        <w:tabs>
          <w:tab w:val="left" w:pos="540"/>
        </w:tabs>
        <w:spacing w:after="200" w:line="360" w:lineRule="auto"/>
        <w:jc w:val="both"/>
        <w:rPr>
          <w:b/>
          <w:bCs/>
        </w:rPr>
      </w:pPr>
      <w:r w:rsidRPr="0045074D">
        <w:rPr>
          <w:b/>
          <w:bCs/>
        </w:rPr>
        <w:t>Profile of firms in the sample</w:t>
      </w:r>
    </w:p>
    <w:p w14:paraId="0B802CC5" w14:textId="77777777" w:rsidR="00FF604C" w:rsidRPr="0045074D" w:rsidRDefault="00FF604C" w:rsidP="00FF604C">
      <w:pPr>
        <w:tabs>
          <w:tab w:val="left" w:pos="540"/>
        </w:tabs>
        <w:spacing w:after="200" w:line="360" w:lineRule="auto"/>
        <w:jc w:val="both"/>
      </w:pPr>
      <w:r w:rsidRPr="0045074D">
        <w:lastRenderedPageBreak/>
        <w:t xml:space="preserve">In this entire gamut of the ecosystem in which startups function, our effort in this study is limited to looking at the dimensions of capital structure determinants at the startup stage, following Dickinson's (2011) methodology to identify startups. </w:t>
      </w:r>
    </w:p>
    <w:p w14:paraId="4F423471" w14:textId="30F4F926" w:rsidR="00FF604C" w:rsidRPr="00FF604C" w:rsidRDefault="00FF604C" w:rsidP="00FF604C">
      <w:pPr>
        <w:pStyle w:val="Heading2"/>
        <w:tabs>
          <w:tab w:val="left" w:pos="540"/>
        </w:tabs>
        <w:spacing w:before="400" w:after="100" w:line="360" w:lineRule="auto"/>
        <w:jc w:val="both"/>
        <w:rPr>
          <w:rFonts w:ascii="Times New Roman Bold" w:hAnsi="Times New Roman Bold" w:cs="Times New Roman"/>
          <w:b/>
          <w:bCs/>
          <w:color w:val="auto"/>
          <w:sz w:val="26"/>
          <w:szCs w:val="22"/>
        </w:rPr>
      </w:pPr>
      <w:bookmarkStart w:id="134" w:name="_Toc199334264"/>
      <w:r w:rsidRPr="00FF604C">
        <w:rPr>
          <w:rFonts w:ascii="Times New Roman Bold" w:hAnsi="Times New Roman Bold" w:cs="Times New Roman"/>
          <w:b/>
          <w:bCs/>
          <w:color w:val="auto"/>
          <w:sz w:val="26"/>
          <w:szCs w:val="22"/>
        </w:rPr>
        <w:t xml:space="preserve">Research and </w:t>
      </w:r>
      <w:r w:rsidR="008F601E" w:rsidRPr="00FF604C">
        <w:rPr>
          <w:rFonts w:ascii="Times New Roman Bold" w:hAnsi="Times New Roman Bold" w:cs="Times New Roman"/>
          <w:b/>
          <w:bCs/>
          <w:color w:val="auto"/>
          <w:sz w:val="26"/>
          <w:szCs w:val="22"/>
        </w:rPr>
        <w:t>statistical hypotheses</w:t>
      </w:r>
      <w:bookmarkEnd w:id="134"/>
    </w:p>
    <w:p w14:paraId="39E2B9B4" w14:textId="77777777" w:rsidR="00FF604C" w:rsidRPr="0045074D" w:rsidRDefault="00FF604C" w:rsidP="00FF604C">
      <w:pPr>
        <w:tabs>
          <w:tab w:val="left" w:pos="540"/>
        </w:tabs>
        <w:spacing w:after="200" w:line="360" w:lineRule="auto"/>
        <w:jc w:val="both"/>
      </w:pPr>
      <w:r w:rsidRPr="0045074D">
        <w:t>Our research hypotheses are as follows:</w:t>
      </w:r>
    </w:p>
    <w:p w14:paraId="49FB0263" w14:textId="77777777" w:rsidR="00FF604C" w:rsidRPr="0045074D" w:rsidRDefault="00FF604C" w:rsidP="00FF604C">
      <w:pPr>
        <w:tabs>
          <w:tab w:val="left" w:pos="540"/>
        </w:tabs>
        <w:spacing w:after="200" w:line="360" w:lineRule="auto"/>
        <w:jc w:val="both"/>
        <w:rPr>
          <w:lang w:val="en-US"/>
        </w:rPr>
      </w:pPr>
      <w:r w:rsidRPr="0045074D">
        <w:rPr>
          <w:lang w:val="en-US"/>
        </w:rPr>
        <w:t>Research Hypothesis # 6.1: Profitability (</w:t>
      </w:r>
      <w:r w:rsidRPr="0045074D">
        <w:rPr>
          <w:b/>
          <w:bCs/>
          <w:lang w:val="en-US"/>
        </w:rPr>
        <w:t>prof</w:t>
      </w:r>
      <w:r w:rsidRPr="0045074D">
        <w:rPr>
          <w:lang w:val="en-US"/>
        </w:rPr>
        <w:t>), Asset size (</w:t>
      </w:r>
      <w:r w:rsidRPr="0045074D">
        <w:rPr>
          <w:b/>
          <w:bCs/>
          <w:lang w:val="en-US"/>
        </w:rPr>
        <w:t>logsize and size</w:t>
      </w:r>
      <w:r w:rsidRPr="0045074D">
        <w:rPr>
          <w:lang w:val="en-US"/>
        </w:rPr>
        <w:t>), dividend payout (</w:t>
      </w:r>
      <w:r w:rsidRPr="0045074D">
        <w:rPr>
          <w:b/>
          <w:bCs/>
          <w:lang w:val="en-US"/>
        </w:rPr>
        <w:t>dvnd</w:t>
      </w:r>
      <w:r w:rsidRPr="0045074D">
        <w:rPr>
          <w:lang w:val="en-US"/>
        </w:rPr>
        <w:t>), tax shield (</w:t>
      </w:r>
      <w:r w:rsidRPr="0045074D">
        <w:rPr>
          <w:b/>
          <w:bCs/>
          <w:lang w:val="en-US"/>
        </w:rPr>
        <w:t>taxShield</w:t>
      </w:r>
      <w:r w:rsidRPr="0045074D">
        <w:rPr>
          <w:lang w:val="en-US"/>
        </w:rPr>
        <w:t>), global financial crisis (</w:t>
      </w:r>
      <w:r w:rsidRPr="0045074D">
        <w:rPr>
          <w:b/>
          <w:bCs/>
          <w:lang w:val="en-US"/>
        </w:rPr>
        <w:t>GFC</w:t>
      </w:r>
      <w:r w:rsidRPr="0045074D">
        <w:rPr>
          <w:lang w:val="en-US"/>
        </w:rPr>
        <w:t>), bankruptcy regime (</w:t>
      </w:r>
      <w:r w:rsidRPr="0045074D">
        <w:rPr>
          <w:b/>
          <w:bCs/>
          <w:lang w:val="en-US"/>
        </w:rPr>
        <w:t>ibc2016</w:t>
      </w:r>
      <w:r w:rsidRPr="0045074D">
        <w:rPr>
          <w:lang w:val="en-US"/>
        </w:rPr>
        <w:t>) and the global health crisis (COVID-19) (</w:t>
      </w:r>
      <w:r w:rsidRPr="0045074D">
        <w:rPr>
          <w:b/>
          <w:bCs/>
          <w:lang w:val="en-US"/>
        </w:rPr>
        <w:t>dcovid20less</w:t>
      </w:r>
      <w:r w:rsidRPr="0045074D">
        <w:rPr>
          <w:lang w:val="en-US"/>
        </w:rPr>
        <w:t>) market rate of interest (</w:t>
      </w:r>
      <w:r w:rsidRPr="00E84409">
        <w:rPr>
          <w:b/>
          <w:bCs/>
          <w:lang w:val="en-US"/>
        </w:rPr>
        <w:t>intRate</w:t>
      </w:r>
      <w:r w:rsidRPr="0045074D">
        <w:rPr>
          <w:lang w:val="en-US"/>
        </w:rPr>
        <w:t>), and market rate of return (</w:t>
      </w:r>
      <w:r w:rsidRPr="00E84409">
        <w:rPr>
          <w:b/>
          <w:bCs/>
          <w:lang w:val="en-US"/>
        </w:rPr>
        <w:t>returnIndexClosing</w:t>
      </w:r>
      <w:r w:rsidRPr="0045074D">
        <w:rPr>
          <w:lang w:val="en-US"/>
        </w:rPr>
        <w:t xml:space="preserve">) are determinants of capital structure at the startup stage. </w:t>
      </w:r>
    </w:p>
    <w:p w14:paraId="72924EB9" w14:textId="77777777" w:rsidR="00FF604C" w:rsidRPr="0045074D" w:rsidRDefault="00FF604C" w:rsidP="00FF604C">
      <w:pPr>
        <w:tabs>
          <w:tab w:val="left" w:pos="540"/>
        </w:tabs>
        <w:spacing w:after="200" w:line="360" w:lineRule="auto"/>
        <w:jc w:val="both"/>
        <w:rPr>
          <w:lang w:val="en-US"/>
        </w:rPr>
      </w:pPr>
      <w:r w:rsidRPr="0045074D">
        <w:rPr>
          <w:lang w:val="en-US"/>
        </w:rPr>
        <w:t>Research Hypothesis # 6.2: Profitability (</w:t>
      </w:r>
      <w:r w:rsidRPr="0045074D">
        <w:rPr>
          <w:b/>
          <w:bCs/>
          <w:lang w:val="en-US"/>
        </w:rPr>
        <w:t>prof</w:t>
      </w:r>
      <w:r w:rsidRPr="0045074D">
        <w:rPr>
          <w:lang w:val="en-US"/>
        </w:rPr>
        <w:t>), Asset size (</w:t>
      </w:r>
      <w:r w:rsidRPr="0045074D">
        <w:rPr>
          <w:b/>
          <w:bCs/>
          <w:lang w:val="en-US"/>
        </w:rPr>
        <w:t>logsize and size</w:t>
      </w:r>
      <w:r w:rsidRPr="0045074D">
        <w:rPr>
          <w:lang w:val="en-US"/>
        </w:rPr>
        <w:t>), dividend payout (</w:t>
      </w:r>
      <w:r w:rsidRPr="0045074D">
        <w:rPr>
          <w:b/>
          <w:bCs/>
          <w:lang w:val="en-US"/>
        </w:rPr>
        <w:t>dvnd</w:t>
      </w:r>
      <w:r w:rsidRPr="0045074D">
        <w:rPr>
          <w:lang w:val="en-US"/>
        </w:rPr>
        <w:t>), tax shield (</w:t>
      </w:r>
      <w:r w:rsidRPr="0045074D">
        <w:rPr>
          <w:b/>
          <w:bCs/>
          <w:lang w:val="en-US"/>
        </w:rPr>
        <w:t>taxShield</w:t>
      </w:r>
      <w:r w:rsidRPr="0045074D">
        <w:rPr>
          <w:lang w:val="en-US"/>
        </w:rPr>
        <w:t>), global financial crisis (</w:t>
      </w:r>
      <w:r w:rsidRPr="0045074D">
        <w:rPr>
          <w:b/>
          <w:bCs/>
          <w:lang w:val="en-US"/>
        </w:rPr>
        <w:t>GFC</w:t>
      </w:r>
      <w:r w:rsidRPr="0045074D">
        <w:rPr>
          <w:lang w:val="en-US"/>
        </w:rPr>
        <w:t>), bankruptcy regime (</w:t>
      </w:r>
      <w:r w:rsidRPr="0045074D">
        <w:rPr>
          <w:b/>
          <w:bCs/>
          <w:lang w:val="en-US"/>
        </w:rPr>
        <w:t>ibc2016</w:t>
      </w:r>
      <w:r w:rsidRPr="0045074D">
        <w:rPr>
          <w:lang w:val="en-US"/>
        </w:rPr>
        <w:t>) and the global health crisis (COVID-19) (</w:t>
      </w:r>
      <w:r w:rsidRPr="0045074D">
        <w:rPr>
          <w:b/>
          <w:bCs/>
          <w:lang w:val="en-US"/>
        </w:rPr>
        <w:t>dcovid20less</w:t>
      </w:r>
      <w:r w:rsidRPr="0045074D">
        <w:rPr>
          <w:lang w:val="en-US"/>
        </w:rPr>
        <w:t>) market rate of interest (</w:t>
      </w:r>
      <w:r w:rsidRPr="00E84409">
        <w:rPr>
          <w:b/>
          <w:bCs/>
          <w:lang w:val="en-US"/>
        </w:rPr>
        <w:t>intRate</w:t>
      </w:r>
      <w:r w:rsidRPr="0045074D">
        <w:rPr>
          <w:lang w:val="en-US"/>
        </w:rPr>
        <w:t>), and market rate of return (</w:t>
      </w:r>
      <w:r w:rsidRPr="00E84409">
        <w:rPr>
          <w:b/>
          <w:bCs/>
          <w:lang w:val="en-US"/>
        </w:rPr>
        <w:t>returnIndexClosing</w:t>
      </w:r>
      <w:r w:rsidRPr="0045074D">
        <w:rPr>
          <w:lang w:val="en-US"/>
        </w:rPr>
        <w:t xml:space="preserve">) are determinants of changes capital structure at the startup stage. </w:t>
      </w:r>
    </w:p>
    <w:p w14:paraId="38BF8500" w14:textId="77777777" w:rsidR="00FF604C" w:rsidRPr="00FF604C" w:rsidRDefault="00FF604C" w:rsidP="00FF604C">
      <w:pPr>
        <w:pStyle w:val="Heading2"/>
        <w:tabs>
          <w:tab w:val="left" w:pos="540"/>
        </w:tabs>
        <w:spacing w:before="400" w:after="100" w:line="360" w:lineRule="auto"/>
        <w:jc w:val="both"/>
        <w:rPr>
          <w:rFonts w:ascii="Times New Roman Bold" w:hAnsi="Times New Roman Bold" w:cs="Times New Roman"/>
          <w:b/>
          <w:bCs/>
          <w:color w:val="auto"/>
          <w:sz w:val="26"/>
          <w:szCs w:val="22"/>
        </w:rPr>
      </w:pPr>
      <w:bookmarkStart w:id="135" w:name="_Toc199334265"/>
      <w:r w:rsidRPr="00FF604C">
        <w:rPr>
          <w:rFonts w:ascii="Times New Roman Bold" w:hAnsi="Times New Roman Bold" w:cs="Times New Roman"/>
          <w:b/>
          <w:bCs/>
          <w:color w:val="auto"/>
          <w:sz w:val="26"/>
          <w:szCs w:val="22"/>
        </w:rPr>
        <w:t>Trends in the startup stage in India</w:t>
      </w:r>
      <w:bookmarkEnd w:id="135"/>
    </w:p>
    <w:p w14:paraId="0311C923" w14:textId="3B4A494B" w:rsidR="00FF604C" w:rsidRPr="0045074D" w:rsidRDefault="00FF604C" w:rsidP="00FF604C">
      <w:pPr>
        <w:tabs>
          <w:tab w:val="left" w:pos="540"/>
        </w:tabs>
        <w:spacing w:after="200" w:line="360" w:lineRule="auto"/>
        <w:jc w:val="both"/>
      </w:pPr>
      <w:bookmarkStart w:id="136" w:name="_heading=h.osbzonti7j0z" w:colFirst="0" w:colLast="0"/>
      <w:bookmarkEnd w:id="136"/>
      <w:r w:rsidRPr="0045074D">
        <w:t xml:space="preserve">Tables </w:t>
      </w:r>
      <w:r w:rsidR="00E84409">
        <w:t>6.</w:t>
      </w:r>
      <w:r w:rsidRPr="0045074D">
        <w:t xml:space="preserve">1, </w:t>
      </w:r>
      <w:r w:rsidR="00E84409">
        <w:t>6.</w:t>
      </w:r>
      <w:r w:rsidRPr="0045074D">
        <w:t xml:space="preserve">2, and </w:t>
      </w:r>
      <w:r w:rsidR="00E84409">
        <w:t>6.</w:t>
      </w:r>
      <w:r w:rsidRPr="0045074D">
        <w:t xml:space="preserve">3 present general trends in the evolution of the startup space, while Table </w:t>
      </w:r>
      <w:r w:rsidR="00E84409">
        <w:t>6.</w:t>
      </w:r>
      <w:r w:rsidRPr="0045074D">
        <w:t xml:space="preserve">4 </w:t>
      </w:r>
      <w:r w:rsidR="00E84409">
        <w:t>shows</w:t>
      </w:r>
      <w:r w:rsidRPr="0045074D">
        <w:t xml:space="preserve"> how determinants of capital structure differ during the start-up stage.</w:t>
      </w:r>
      <w:r w:rsidR="00E84409">
        <w:t xml:space="preserve"> </w:t>
      </w:r>
      <w:r w:rsidRPr="0045074D">
        <w:t xml:space="preserve">One may then partially examine the previous and future manifestations of startup firms. </w:t>
      </w:r>
    </w:p>
    <w:p w14:paraId="5C5E0580" w14:textId="77777777" w:rsidR="00FF604C" w:rsidRPr="00FF604C" w:rsidRDefault="00FF604C" w:rsidP="00EB2026">
      <w:pPr>
        <w:tabs>
          <w:tab w:val="left" w:pos="540"/>
        </w:tabs>
        <w:spacing w:after="200" w:line="240" w:lineRule="auto"/>
        <w:jc w:val="center"/>
        <w:rPr>
          <w:rFonts w:ascii="Times New Roman Bold" w:hAnsi="Times New Roman Bold"/>
          <w:b/>
          <w:bCs/>
          <w:sz w:val="22"/>
        </w:rPr>
      </w:pPr>
      <w:r w:rsidRPr="00FF604C">
        <w:rPr>
          <w:rFonts w:ascii="Times New Roman Bold" w:hAnsi="Times New Roman Bold"/>
          <w:b/>
          <w:bCs/>
          <w:sz w:val="22"/>
        </w:rPr>
        <w:t>Table 6.1: Top 500 non-Financial Firms in Startup Stage during FY2001 to FY2024</w:t>
      </w:r>
    </w:p>
    <w:tbl>
      <w:tblPr>
        <w:tblStyle w:val="TableGrid"/>
        <w:tblW w:w="5000" w:type="pct"/>
        <w:tblLook w:val="04A0" w:firstRow="1" w:lastRow="0" w:firstColumn="1" w:lastColumn="0" w:noHBand="0" w:noVBand="1"/>
      </w:tblPr>
      <w:tblGrid>
        <w:gridCol w:w="3305"/>
        <w:gridCol w:w="1751"/>
        <w:gridCol w:w="1620"/>
        <w:gridCol w:w="1620"/>
      </w:tblGrid>
      <w:tr w:rsidR="00FF604C" w:rsidRPr="00FF604C" w14:paraId="4EFFE2BF" w14:textId="77777777" w:rsidTr="00FF604C">
        <w:trPr>
          <w:trHeight w:val="290"/>
        </w:trPr>
        <w:tc>
          <w:tcPr>
            <w:tcW w:w="2012" w:type="pct"/>
            <w:noWrap/>
            <w:vAlign w:val="center"/>
          </w:tcPr>
          <w:p w14:paraId="1E05EBC7" w14:textId="77777777" w:rsidR="00FF604C" w:rsidRPr="00FF604C" w:rsidRDefault="00FF604C" w:rsidP="00FF604C">
            <w:pPr>
              <w:tabs>
                <w:tab w:val="left" w:pos="540"/>
              </w:tabs>
              <w:spacing w:before="24" w:after="24" w:line="240" w:lineRule="auto"/>
              <w:jc w:val="center"/>
              <w:rPr>
                <w:b/>
                <w:color w:val="000000"/>
                <w:sz w:val="21"/>
                <w:szCs w:val="22"/>
              </w:rPr>
            </w:pPr>
            <w:r w:rsidRPr="00FF604C">
              <w:rPr>
                <w:b/>
                <w:color w:val="000000"/>
                <w:sz w:val="21"/>
                <w:szCs w:val="22"/>
              </w:rPr>
              <w:t>Corporate Life Stage (CLS)</w:t>
            </w:r>
          </w:p>
        </w:tc>
        <w:tc>
          <w:tcPr>
            <w:tcW w:w="996" w:type="pct"/>
            <w:noWrap/>
            <w:vAlign w:val="center"/>
          </w:tcPr>
          <w:p w14:paraId="6432E777" w14:textId="32910DF4" w:rsidR="00FF604C" w:rsidRPr="00FF604C" w:rsidRDefault="005C3844" w:rsidP="00FF604C">
            <w:pPr>
              <w:tabs>
                <w:tab w:val="left" w:pos="540"/>
              </w:tabs>
              <w:spacing w:before="24" w:after="24" w:line="240" w:lineRule="auto"/>
              <w:jc w:val="center"/>
              <w:rPr>
                <w:b/>
                <w:color w:val="000000"/>
                <w:sz w:val="21"/>
                <w:szCs w:val="22"/>
              </w:rPr>
            </w:pPr>
            <w:r>
              <w:rPr>
                <w:b/>
                <w:color w:val="000000"/>
                <w:sz w:val="21"/>
                <w:szCs w:val="22"/>
              </w:rPr>
              <w:t>N</w:t>
            </w:r>
            <w:r w:rsidR="0052508C">
              <w:rPr>
                <w:b/>
                <w:color w:val="000000"/>
                <w:sz w:val="21"/>
                <w:szCs w:val="22"/>
              </w:rPr>
              <w:t xml:space="preserve"> (Observations)</w:t>
            </w:r>
          </w:p>
        </w:tc>
        <w:tc>
          <w:tcPr>
            <w:tcW w:w="996" w:type="pct"/>
            <w:noWrap/>
            <w:vAlign w:val="center"/>
          </w:tcPr>
          <w:p w14:paraId="0FE6A696" w14:textId="77777777" w:rsidR="00FF604C" w:rsidRPr="00FF604C" w:rsidRDefault="00FF604C" w:rsidP="00FF604C">
            <w:pPr>
              <w:tabs>
                <w:tab w:val="left" w:pos="540"/>
              </w:tabs>
              <w:spacing w:before="24" w:after="24" w:line="240" w:lineRule="auto"/>
              <w:jc w:val="center"/>
              <w:rPr>
                <w:b/>
                <w:color w:val="000000"/>
                <w:sz w:val="21"/>
                <w:szCs w:val="22"/>
              </w:rPr>
            </w:pPr>
            <w:r w:rsidRPr="00FF604C">
              <w:rPr>
                <w:b/>
                <w:color w:val="000000"/>
                <w:sz w:val="21"/>
                <w:szCs w:val="22"/>
              </w:rPr>
              <w:t>Percent</w:t>
            </w:r>
          </w:p>
        </w:tc>
        <w:tc>
          <w:tcPr>
            <w:tcW w:w="996" w:type="pct"/>
            <w:noWrap/>
            <w:vAlign w:val="center"/>
          </w:tcPr>
          <w:p w14:paraId="1E91809E" w14:textId="77777777" w:rsidR="00FF604C" w:rsidRPr="00FF604C" w:rsidRDefault="00FF604C" w:rsidP="00FF604C">
            <w:pPr>
              <w:tabs>
                <w:tab w:val="left" w:pos="540"/>
              </w:tabs>
              <w:spacing w:before="24" w:after="24" w:line="240" w:lineRule="auto"/>
              <w:jc w:val="center"/>
              <w:rPr>
                <w:b/>
                <w:color w:val="000000"/>
                <w:sz w:val="21"/>
                <w:szCs w:val="22"/>
              </w:rPr>
            </w:pPr>
            <w:r w:rsidRPr="00FF604C">
              <w:rPr>
                <w:b/>
                <w:color w:val="000000"/>
                <w:sz w:val="21"/>
                <w:szCs w:val="22"/>
              </w:rPr>
              <w:t>Cum.</w:t>
            </w:r>
          </w:p>
        </w:tc>
      </w:tr>
      <w:tr w:rsidR="00FF604C" w:rsidRPr="00FF604C" w14:paraId="33A02D0B" w14:textId="77777777" w:rsidTr="00FF604C">
        <w:trPr>
          <w:trHeight w:val="290"/>
        </w:trPr>
        <w:tc>
          <w:tcPr>
            <w:tcW w:w="2012" w:type="pct"/>
            <w:noWrap/>
            <w:vAlign w:val="center"/>
          </w:tcPr>
          <w:p w14:paraId="49AA9FD0"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1(Startups)</w:t>
            </w:r>
          </w:p>
        </w:tc>
        <w:tc>
          <w:tcPr>
            <w:tcW w:w="996" w:type="pct"/>
            <w:noWrap/>
            <w:vAlign w:val="center"/>
          </w:tcPr>
          <w:p w14:paraId="31C1D404"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580</w:t>
            </w:r>
          </w:p>
        </w:tc>
        <w:tc>
          <w:tcPr>
            <w:tcW w:w="996" w:type="pct"/>
            <w:noWrap/>
            <w:vAlign w:val="center"/>
          </w:tcPr>
          <w:p w14:paraId="73EF750B"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6.68</w:t>
            </w:r>
          </w:p>
        </w:tc>
        <w:tc>
          <w:tcPr>
            <w:tcW w:w="996" w:type="pct"/>
            <w:noWrap/>
            <w:vAlign w:val="center"/>
          </w:tcPr>
          <w:p w14:paraId="446A0DCC"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6.68</w:t>
            </w:r>
          </w:p>
        </w:tc>
      </w:tr>
      <w:tr w:rsidR="00FF604C" w:rsidRPr="00FF604C" w14:paraId="1F0ED7DE" w14:textId="77777777" w:rsidTr="00FF604C">
        <w:trPr>
          <w:trHeight w:val="290"/>
        </w:trPr>
        <w:tc>
          <w:tcPr>
            <w:tcW w:w="2012" w:type="pct"/>
            <w:noWrap/>
            <w:vAlign w:val="center"/>
          </w:tcPr>
          <w:p w14:paraId="22ECC1FC"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2(Growth)</w:t>
            </w:r>
          </w:p>
        </w:tc>
        <w:tc>
          <w:tcPr>
            <w:tcW w:w="996" w:type="pct"/>
            <w:noWrap/>
            <w:vAlign w:val="center"/>
          </w:tcPr>
          <w:p w14:paraId="6FDAA2DB"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1,933</w:t>
            </w:r>
          </w:p>
        </w:tc>
        <w:tc>
          <w:tcPr>
            <w:tcW w:w="996" w:type="pct"/>
            <w:noWrap/>
            <w:vAlign w:val="center"/>
          </w:tcPr>
          <w:p w14:paraId="31A6A23F"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22.28</w:t>
            </w:r>
          </w:p>
        </w:tc>
        <w:tc>
          <w:tcPr>
            <w:tcW w:w="996" w:type="pct"/>
            <w:noWrap/>
            <w:vAlign w:val="center"/>
          </w:tcPr>
          <w:p w14:paraId="60AB19EF"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28.96</w:t>
            </w:r>
          </w:p>
        </w:tc>
      </w:tr>
      <w:tr w:rsidR="00FF604C" w:rsidRPr="00FF604C" w14:paraId="3B56A82B" w14:textId="77777777" w:rsidTr="00FF604C">
        <w:trPr>
          <w:trHeight w:val="290"/>
        </w:trPr>
        <w:tc>
          <w:tcPr>
            <w:tcW w:w="2012" w:type="pct"/>
            <w:noWrap/>
            <w:vAlign w:val="center"/>
          </w:tcPr>
          <w:p w14:paraId="177C24A9"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3(Maturity)</w:t>
            </w:r>
          </w:p>
        </w:tc>
        <w:tc>
          <w:tcPr>
            <w:tcW w:w="996" w:type="pct"/>
            <w:noWrap/>
            <w:vAlign w:val="center"/>
          </w:tcPr>
          <w:p w14:paraId="1097260A"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4,491</w:t>
            </w:r>
          </w:p>
        </w:tc>
        <w:tc>
          <w:tcPr>
            <w:tcW w:w="996" w:type="pct"/>
            <w:noWrap/>
            <w:vAlign w:val="center"/>
          </w:tcPr>
          <w:p w14:paraId="119AFB6B"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51.76</w:t>
            </w:r>
          </w:p>
        </w:tc>
        <w:tc>
          <w:tcPr>
            <w:tcW w:w="996" w:type="pct"/>
            <w:noWrap/>
            <w:vAlign w:val="center"/>
          </w:tcPr>
          <w:p w14:paraId="01ABEAAD"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80.72</w:t>
            </w:r>
          </w:p>
        </w:tc>
      </w:tr>
      <w:tr w:rsidR="00FF604C" w:rsidRPr="00FF604C" w14:paraId="56DBC0CC" w14:textId="77777777" w:rsidTr="00FF604C">
        <w:trPr>
          <w:trHeight w:val="290"/>
        </w:trPr>
        <w:tc>
          <w:tcPr>
            <w:tcW w:w="2012" w:type="pct"/>
            <w:noWrap/>
            <w:vAlign w:val="center"/>
          </w:tcPr>
          <w:p w14:paraId="067E51BE"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4(Shakeout1)</w:t>
            </w:r>
          </w:p>
        </w:tc>
        <w:tc>
          <w:tcPr>
            <w:tcW w:w="996" w:type="pct"/>
            <w:noWrap/>
            <w:vAlign w:val="center"/>
          </w:tcPr>
          <w:p w14:paraId="3712A184"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41</w:t>
            </w:r>
          </w:p>
        </w:tc>
        <w:tc>
          <w:tcPr>
            <w:tcW w:w="996" w:type="pct"/>
            <w:noWrap/>
            <w:vAlign w:val="center"/>
          </w:tcPr>
          <w:p w14:paraId="60CB2755"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0.47</w:t>
            </w:r>
          </w:p>
        </w:tc>
        <w:tc>
          <w:tcPr>
            <w:tcW w:w="996" w:type="pct"/>
            <w:noWrap/>
            <w:vAlign w:val="center"/>
          </w:tcPr>
          <w:p w14:paraId="6CB0D4AC"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81.19</w:t>
            </w:r>
          </w:p>
        </w:tc>
      </w:tr>
      <w:tr w:rsidR="00FF604C" w:rsidRPr="00FF604C" w14:paraId="553631A9" w14:textId="77777777" w:rsidTr="00FF604C">
        <w:trPr>
          <w:trHeight w:val="290"/>
        </w:trPr>
        <w:tc>
          <w:tcPr>
            <w:tcW w:w="2012" w:type="pct"/>
            <w:noWrap/>
            <w:vAlign w:val="center"/>
          </w:tcPr>
          <w:p w14:paraId="478024C1"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5(Shakeout2)</w:t>
            </w:r>
          </w:p>
        </w:tc>
        <w:tc>
          <w:tcPr>
            <w:tcW w:w="996" w:type="pct"/>
            <w:noWrap/>
            <w:vAlign w:val="center"/>
          </w:tcPr>
          <w:p w14:paraId="1A0EE75E"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353</w:t>
            </w:r>
          </w:p>
        </w:tc>
        <w:tc>
          <w:tcPr>
            <w:tcW w:w="996" w:type="pct"/>
            <w:noWrap/>
            <w:vAlign w:val="center"/>
          </w:tcPr>
          <w:p w14:paraId="48CEC02A"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4.07</w:t>
            </w:r>
          </w:p>
        </w:tc>
        <w:tc>
          <w:tcPr>
            <w:tcW w:w="996" w:type="pct"/>
            <w:noWrap/>
            <w:vAlign w:val="center"/>
          </w:tcPr>
          <w:p w14:paraId="3EAEDBE2"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85.26</w:t>
            </w:r>
          </w:p>
        </w:tc>
      </w:tr>
      <w:tr w:rsidR="00FF604C" w:rsidRPr="00FF604C" w14:paraId="341064B1" w14:textId="77777777" w:rsidTr="00FF604C">
        <w:trPr>
          <w:trHeight w:val="290"/>
        </w:trPr>
        <w:tc>
          <w:tcPr>
            <w:tcW w:w="2012" w:type="pct"/>
            <w:noWrap/>
            <w:vAlign w:val="center"/>
          </w:tcPr>
          <w:p w14:paraId="1B1C01F4"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6(Shakeout3)</w:t>
            </w:r>
          </w:p>
        </w:tc>
        <w:tc>
          <w:tcPr>
            <w:tcW w:w="996" w:type="pct"/>
            <w:noWrap/>
            <w:vAlign w:val="center"/>
          </w:tcPr>
          <w:p w14:paraId="1C83B427"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947</w:t>
            </w:r>
          </w:p>
        </w:tc>
        <w:tc>
          <w:tcPr>
            <w:tcW w:w="996" w:type="pct"/>
            <w:noWrap/>
            <w:vAlign w:val="center"/>
          </w:tcPr>
          <w:p w14:paraId="03A2ECBA"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10.91</w:t>
            </w:r>
          </w:p>
        </w:tc>
        <w:tc>
          <w:tcPr>
            <w:tcW w:w="996" w:type="pct"/>
            <w:noWrap/>
            <w:vAlign w:val="center"/>
          </w:tcPr>
          <w:p w14:paraId="1C6043A9"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96.17</w:t>
            </w:r>
          </w:p>
        </w:tc>
      </w:tr>
      <w:tr w:rsidR="00FF604C" w:rsidRPr="00FF604C" w14:paraId="3E5E68F1" w14:textId="77777777" w:rsidTr="00FF604C">
        <w:trPr>
          <w:trHeight w:val="290"/>
        </w:trPr>
        <w:tc>
          <w:tcPr>
            <w:tcW w:w="2012" w:type="pct"/>
            <w:noWrap/>
            <w:vAlign w:val="center"/>
          </w:tcPr>
          <w:p w14:paraId="73F399E9"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7(Decline)</w:t>
            </w:r>
          </w:p>
        </w:tc>
        <w:tc>
          <w:tcPr>
            <w:tcW w:w="996" w:type="pct"/>
            <w:noWrap/>
            <w:vAlign w:val="center"/>
          </w:tcPr>
          <w:p w14:paraId="63648803"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156</w:t>
            </w:r>
          </w:p>
        </w:tc>
        <w:tc>
          <w:tcPr>
            <w:tcW w:w="996" w:type="pct"/>
            <w:noWrap/>
            <w:vAlign w:val="center"/>
          </w:tcPr>
          <w:p w14:paraId="22C2CB69"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1.8</w:t>
            </w:r>
          </w:p>
        </w:tc>
        <w:tc>
          <w:tcPr>
            <w:tcW w:w="996" w:type="pct"/>
            <w:noWrap/>
            <w:vAlign w:val="center"/>
          </w:tcPr>
          <w:p w14:paraId="26023956"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97.97</w:t>
            </w:r>
          </w:p>
        </w:tc>
      </w:tr>
      <w:tr w:rsidR="00FF604C" w:rsidRPr="00FF604C" w14:paraId="551D2753" w14:textId="77777777" w:rsidTr="00FF604C">
        <w:trPr>
          <w:trHeight w:val="290"/>
        </w:trPr>
        <w:tc>
          <w:tcPr>
            <w:tcW w:w="2012" w:type="pct"/>
            <w:noWrap/>
            <w:vAlign w:val="center"/>
          </w:tcPr>
          <w:p w14:paraId="46ECB114"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8(Decay)</w:t>
            </w:r>
          </w:p>
        </w:tc>
        <w:tc>
          <w:tcPr>
            <w:tcW w:w="996" w:type="pct"/>
            <w:noWrap/>
            <w:vAlign w:val="center"/>
          </w:tcPr>
          <w:p w14:paraId="015229B5"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176</w:t>
            </w:r>
          </w:p>
        </w:tc>
        <w:tc>
          <w:tcPr>
            <w:tcW w:w="996" w:type="pct"/>
            <w:noWrap/>
            <w:vAlign w:val="center"/>
          </w:tcPr>
          <w:p w14:paraId="4816A546"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2.03</w:t>
            </w:r>
          </w:p>
        </w:tc>
        <w:tc>
          <w:tcPr>
            <w:tcW w:w="996" w:type="pct"/>
            <w:noWrap/>
            <w:vAlign w:val="center"/>
          </w:tcPr>
          <w:p w14:paraId="27CF41D4"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100</w:t>
            </w:r>
          </w:p>
        </w:tc>
      </w:tr>
      <w:tr w:rsidR="00FF604C" w:rsidRPr="00FF604C" w14:paraId="6DC79662" w14:textId="77777777" w:rsidTr="00FF604C">
        <w:trPr>
          <w:trHeight w:val="290"/>
        </w:trPr>
        <w:tc>
          <w:tcPr>
            <w:tcW w:w="2012" w:type="pct"/>
            <w:noWrap/>
            <w:vAlign w:val="center"/>
          </w:tcPr>
          <w:p w14:paraId="5A7A75AA"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lastRenderedPageBreak/>
              <w:t>Total</w:t>
            </w:r>
          </w:p>
        </w:tc>
        <w:tc>
          <w:tcPr>
            <w:tcW w:w="996" w:type="pct"/>
            <w:noWrap/>
            <w:vAlign w:val="center"/>
          </w:tcPr>
          <w:p w14:paraId="2700E4C8"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8,677</w:t>
            </w:r>
          </w:p>
        </w:tc>
        <w:tc>
          <w:tcPr>
            <w:tcW w:w="996" w:type="pct"/>
            <w:noWrap/>
            <w:vAlign w:val="center"/>
          </w:tcPr>
          <w:p w14:paraId="6855A751"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100</w:t>
            </w:r>
          </w:p>
        </w:tc>
        <w:tc>
          <w:tcPr>
            <w:tcW w:w="996" w:type="pct"/>
            <w:noWrap/>
            <w:vAlign w:val="center"/>
          </w:tcPr>
          <w:p w14:paraId="3900C663" w14:textId="77777777" w:rsidR="00FF604C" w:rsidRPr="00FF604C" w:rsidRDefault="00FF604C" w:rsidP="00FF604C">
            <w:pPr>
              <w:tabs>
                <w:tab w:val="left" w:pos="540"/>
              </w:tabs>
              <w:spacing w:before="24" w:after="24" w:line="240" w:lineRule="auto"/>
              <w:jc w:val="center"/>
              <w:rPr>
                <w:color w:val="000000"/>
                <w:sz w:val="21"/>
                <w:szCs w:val="22"/>
              </w:rPr>
            </w:pPr>
          </w:p>
        </w:tc>
      </w:tr>
    </w:tbl>
    <w:p w14:paraId="1CE12650" w14:textId="77777777" w:rsidR="00FF604C" w:rsidRPr="0045074D" w:rsidRDefault="00FF604C" w:rsidP="00FF604C">
      <w:pPr>
        <w:tabs>
          <w:tab w:val="left" w:pos="540"/>
        </w:tabs>
        <w:spacing w:after="200" w:line="360" w:lineRule="auto"/>
        <w:jc w:val="both"/>
      </w:pPr>
    </w:p>
    <w:p w14:paraId="5F9D263C" w14:textId="3C1CE8BA" w:rsidR="00FF604C" w:rsidRPr="00FF604C" w:rsidRDefault="00FF604C" w:rsidP="00FF604C">
      <w:pPr>
        <w:tabs>
          <w:tab w:val="left" w:pos="540"/>
        </w:tabs>
        <w:spacing w:after="200" w:line="240" w:lineRule="auto"/>
        <w:jc w:val="center"/>
        <w:rPr>
          <w:rFonts w:ascii="Times New Roman Bold" w:hAnsi="Times New Roman Bold"/>
          <w:b/>
          <w:bCs/>
          <w:sz w:val="22"/>
        </w:rPr>
      </w:pPr>
      <w:r w:rsidRPr="00FF604C">
        <w:rPr>
          <w:rFonts w:ascii="Times New Roman Bold" w:hAnsi="Times New Roman Bold"/>
          <w:b/>
          <w:bCs/>
          <w:sz w:val="22"/>
        </w:rPr>
        <w:t>Table 6.2</w:t>
      </w:r>
      <w:r>
        <w:rPr>
          <w:rFonts w:ascii="Times New Roman Bold" w:hAnsi="Times New Roman Bold"/>
          <w:b/>
          <w:bCs/>
          <w:sz w:val="22"/>
        </w:rPr>
        <w:t>:</w:t>
      </w:r>
      <w:r w:rsidRPr="00FF604C">
        <w:rPr>
          <w:rFonts w:ascii="Times New Roman Bold" w:hAnsi="Times New Roman Bold"/>
          <w:b/>
          <w:bCs/>
          <w:sz w:val="22"/>
        </w:rPr>
        <w:t xml:space="preserve"> Life Stage of Top 500</w:t>
      </w:r>
      <w:r w:rsidR="00EE7204">
        <w:rPr>
          <w:rFonts w:ascii="Times New Roman Bold" w:hAnsi="Times New Roman Bold"/>
          <w:b/>
          <w:bCs/>
          <w:sz w:val="22"/>
        </w:rPr>
        <w:t xml:space="preserve"> </w:t>
      </w:r>
      <w:r w:rsidRPr="00FF604C">
        <w:rPr>
          <w:rFonts w:ascii="Times New Roman Bold" w:hAnsi="Times New Roman Bold"/>
          <w:b/>
          <w:bCs/>
          <w:sz w:val="22"/>
        </w:rPr>
        <w:t xml:space="preserve">non-Financial Firms in Startup Stage </w:t>
      </w:r>
      <w:r w:rsidR="0030144D">
        <w:rPr>
          <w:rFonts w:ascii="Times New Roman Bold" w:hAnsi="Times New Roman Bold"/>
          <w:b/>
          <w:bCs/>
          <w:sz w:val="22"/>
        </w:rPr>
        <w:t>Two years</w:t>
      </w:r>
      <w:r w:rsidRPr="00FF604C">
        <w:rPr>
          <w:rFonts w:ascii="Times New Roman Bold" w:hAnsi="Times New Roman Bold"/>
          <w:b/>
          <w:bCs/>
          <w:sz w:val="22"/>
        </w:rPr>
        <w:t xml:space="preserve"> before</w:t>
      </w:r>
    </w:p>
    <w:tbl>
      <w:tblPr>
        <w:tblStyle w:val="TableGrid"/>
        <w:tblW w:w="5000" w:type="pct"/>
        <w:tblLook w:val="04A0" w:firstRow="1" w:lastRow="0" w:firstColumn="1" w:lastColumn="0" w:noHBand="0" w:noVBand="1"/>
      </w:tblPr>
      <w:tblGrid>
        <w:gridCol w:w="4119"/>
        <w:gridCol w:w="1177"/>
        <w:gridCol w:w="1533"/>
        <w:gridCol w:w="1467"/>
      </w:tblGrid>
      <w:tr w:rsidR="00FF604C" w:rsidRPr="00FF604C" w14:paraId="3BB24C1F" w14:textId="77777777" w:rsidTr="00FF604C">
        <w:trPr>
          <w:trHeight w:val="290"/>
        </w:trPr>
        <w:tc>
          <w:tcPr>
            <w:tcW w:w="2482" w:type="pct"/>
            <w:noWrap/>
            <w:vAlign w:val="center"/>
          </w:tcPr>
          <w:p w14:paraId="2AD0C52F" w14:textId="77777777" w:rsidR="00FF604C" w:rsidRPr="00FF604C" w:rsidRDefault="00FF604C" w:rsidP="00FF604C">
            <w:pPr>
              <w:tabs>
                <w:tab w:val="left" w:pos="540"/>
              </w:tabs>
              <w:spacing w:before="24" w:after="24" w:line="240" w:lineRule="auto"/>
              <w:rPr>
                <w:b/>
                <w:bCs/>
                <w:color w:val="000000"/>
                <w:sz w:val="21"/>
                <w:szCs w:val="22"/>
              </w:rPr>
            </w:pPr>
            <w:r w:rsidRPr="00FF604C">
              <w:rPr>
                <w:b/>
                <w:bCs/>
                <w:color w:val="000000"/>
                <w:sz w:val="21"/>
                <w:szCs w:val="22"/>
              </w:rPr>
              <w:t>Corporate Life Stages (CLS)</w:t>
            </w:r>
          </w:p>
        </w:tc>
        <w:tc>
          <w:tcPr>
            <w:tcW w:w="709" w:type="pct"/>
            <w:noWrap/>
            <w:vAlign w:val="center"/>
          </w:tcPr>
          <w:p w14:paraId="26295971" w14:textId="77777777" w:rsidR="00FF604C" w:rsidRPr="00FF604C" w:rsidRDefault="00FF604C" w:rsidP="00FF604C">
            <w:pPr>
              <w:tabs>
                <w:tab w:val="left" w:pos="540"/>
              </w:tabs>
              <w:spacing w:before="24" w:after="24" w:line="240" w:lineRule="auto"/>
              <w:jc w:val="center"/>
              <w:rPr>
                <w:b/>
                <w:bCs/>
                <w:color w:val="000000"/>
                <w:sz w:val="21"/>
                <w:szCs w:val="22"/>
              </w:rPr>
            </w:pPr>
            <w:r w:rsidRPr="00FF604C">
              <w:rPr>
                <w:b/>
                <w:bCs/>
                <w:color w:val="000000"/>
                <w:sz w:val="21"/>
                <w:szCs w:val="22"/>
              </w:rPr>
              <w:t>Freq.</w:t>
            </w:r>
          </w:p>
        </w:tc>
        <w:tc>
          <w:tcPr>
            <w:tcW w:w="924" w:type="pct"/>
            <w:noWrap/>
            <w:vAlign w:val="center"/>
          </w:tcPr>
          <w:p w14:paraId="1B5914D3" w14:textId="77777777" w:rsidR="00FF604C" w:rsidRPr="00FF604C" w:rsidRDefault="00FF604C" w:rsidP="00FF604C">
            <w:pPr>
              <w:tabs>
                <w:tab w:val="left" w:pos="540"/>
              </w:tabs>
              <w:spacing w:before="24" w:after="24" w:line="240" w:lineRule="auto"/>
              <w:jc w:val="center"/>
              <w:rPr>
                <w:b/>
                <w:bCs/>
                <w:color w:val="000000"/>
                <w:sz w:val="21"/>
                <w:szCs w:val="22"/>
              </w:rPr>
            </w:pPr>
            <w:r w:rsidRPr="00FF604C">
              <w:rPr>
                <w:b/>
                <w:bCs/>
                <w:color w:val="000000"/>
                <w:sz w:val="21"/>
                <w:szCs w:val="22"/>
              </w:rPr>
              <w:t>Percent</w:t>
            </w:r>
          </w:p>
        </w:tc>
        <w:tc>
          <w:tcPr>
            <w:tcW w:w="884" w:type="pct"/>
            <w:noWrap/>
            <w:vAlign w:val="center"/>
          </w:tcPr>
          <w:p w14:paraId="4380B526" w14:textId="77777777" w:rsidR="00FF604C" w:rsidRPr="00FF604C" w:rsidRDefault="00FF604C" w:rsidP="00FF604C">
            <w:pPr>
              <w:tabs>
                <w:tab w:val="left" w:pos="540"/>
              </w:tabs>
              <w:spacing w:before="24" w:after="24" w:line="240" w:lineRule="auto"/>
              <w:jc w:val="center"/>
              <w:rPr>
                <w:b/>
                <w:bCs/>
                <w:color w:val="000000"/>
                <w:sz w:val="21"/>
                <w:szCs w:val="22"/>
              </w:rPr>
            </w:pPr>
            <w:r w:rsidRPr="00FF604C">
              <w:rPr>
                <w:b/>
                <w:bCs/>
                <w:color w:val="000000"/>
                <w:sz w:val="21"/>
                <w:szCs w:val="22"/>
              </w:rPr>
              <w:t>Cum.</w:t>
            </w:r>
          </w:p>
        </w:tc>
      </w:tr>
      <w:tr w:rsidR="00FF604C" w:rsidRPr="00FF604C" w14:paraId="1410416B" w14:textId="77777777" w:rsidTr="00FF604C">
        <w:trPr>
          <w:trHeight w:val="290"/>
        </w:trPr>
        <w:tc>
          <w:tcPr>
            <w:tcW w:w="2482" w:type="pct"/>
            <w:noWrap/>
            <w:vAlign w:val="center"/>
          </w:tcPr>
          <w:p w14:paraId="421F0885"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1(Startups)</w:t>
            </w:r>
          </w:p>
        </w:tc>
        <w:tc>
          <w:tcPr>
            <w:tcW w:w="709" w:type="pct"/>
            <w:noWrap/>
            <w:vAlign w:val="center"/>
          </w:tcPr>
          <w:p w14:paraId="3B96A631"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125</w:t>
            </w:r>
          </w:p>
        </w:tc>
        <w:tc>
          <w:tcPr>
            <w:tcW w:w="924" w:type="pct"/>
            <w:noWrap/>
            <w:vAlign w:val="center"/>
          </w:tcPr>
          <w:p w14:paraId="1D727168"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23.36</w:t>
            </w:r>
          </w:p>
        </w:tc>
        <w:tc>
          <w:tcPr>
            <w:tcW w:w="884" w:type="pct"/>
            <w:noWrap/>
            <w:vAlign w:val="center"/>
          </w:tcPr>
          <w:p w14:paraId="4A7560D2"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23.36</w:t>
            </w:r>
          </w:p>
        </w:tc>
      </w:tr>
      <w:tr w:rsidR="00FF604C" w:rsidRPr="00FF604C" w14:paraId="7A15EA77" w14:textId="77777777" w:rsidTr="00FF604C">
        <w:trPr>
          <w:trHeight w:val="290"/>
        </w:trPr>
        <w:tc>
          <w:tcPr>
            <w:tcW w:w="2482" w:type="pct"/>
            <w:noWrap/>
            <w:vAlign w:val="center"/>
          </w:tcPr>
          <w:p w14:paraId="4EAA5347"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2(Growth)</w:t>
            </w:r>
          </w:p>
        </w:tc>
        <w:tc>
          <w:tcPr>
            <w:tcW w:w="709" w:type="pct"/>
            <w:noWrap/>
            <w:vAlign w:val="center"/>
          </w:tcPr>
          <w:p w14:paraId="7749A77A"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116</w:t>
            </w:r>
          </w:p>
        </w:tc>
        <w:tc>
          <w:tcPr>
            <w:tcW w:w="924" w:type="pct"/>
            <w:noWrap/>
            <w:vAlign w:val="center"/>
          </w:tcPr>
          <w:p w14:paraId="5FAAE79B"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21.68</w:t>
            </w:r>
          </w:p>
        </w:tc>
        <w:tc>
          <w:tcPr>
            <w:tcW w:w="884" w:type="pct"/>
            <w:noWrap/>
            <w:vAlign w:val="center"/>
          </w:tcPr>
          <w:p w14:paraId="3A8421EA"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45.05</w:t>
            </w:r>
          </w:p>
        </w:tc>
      </w:tr>
      <w:tr w:rsidR="00FF604C" w:rsidRPr="00FF604C" w14:paraId="11AC6AD5" w14:textId="77777777" w:rsidTr="00FF604C">
        <w:trPr>
          <w:trHeight w:val="290"/>
        </w:trPr>
        <w:tc>
          <w:tcPr>
            <w:tcW w:w="2482" w:type="pct"/>
            <w:noWrap/>
            <w:vAlign w:val="center"/>
          </w:tcPr>
          <w:p w14:paraId="35D0DCFA"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3(Maturity)</w:t>
            </w:r>
          </w:p>
        </w:tc>
        <w:tc>
          <w:tcPr>
            <w:tcW w:w="709" w:type="pct"/>
            <w:noWrap/>
            <w:vAlign w:val="center"/>
          </w:tcPr>
          <w:p w14:paraId="28BA4581"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193</w:t>
            </w:r>
          </w:p>
        </w:tc>
        <w:tc>
          <w:tcPr>
            <w:tcW w:w="924" w:type="pct"/>
            <w:noWrap/>
            <w:vAlign w:val="center"/>
          </w:tcPr>
          <w:p w14:paraId="0D0921CF"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36.07</w:t>
            </w:r>
          </w:p>
        </w:tc>
        <w:tc>
          <w:tcPr>
            <w:tcW w:w="884" w:type="pct"/>
            <w:noWrap/>
            <w:vAlign w:val="center"/>
          </w:tcPr>
          <w:p w14:paraId="3262C1AA"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81.12</w:t>
            </w:r>
          </w:p>
        </w:tc>
      </w:tr>
      <w:tr w:rsidR="00FF604C" w:rsidRPr="00FF604C" w14:paraId="76EC6EDA" w14:textId="77777777" w:rsidTr="00FF604C">
        <w:trPr>
          <w:trHeight w:val="290"/>
        </w:trPr>
        <w:tc>
          <w:tcPr>
            <w:tcW w:w="2482" w:type="pct"/>
            <w:noWrap/>
            <w:vAlign w:val="center"/>
          </w:tcPr>
          <w:p w14:paraId="1E8B1937"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4(Shakeout1)</w:t>
            </w:r>
          </w:p>
        </w:tc>
        <w:tc>
          <w:tcPr>
            <w:tcW w:w="709" w:type="pct"/>
            <w:noWrap/>
            <w:vAlign w:val="center"/>
          </w:tcPr>
          <w:p w14:paraId="5953106C"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6</w:t>
            </w:r>
          </w:p>
        </w:tc>
        <w:tc>
          <w:tcPr>
            <w:tcW w:w="924" w:type="pct"/>
            <w:noWrap/>
            <w:vAlign w:val="center"/>
          </w:tcPr>
          <w:p w14:paraId="62A9D6F9"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1.12</w:t>
            </w:r>
          </w:p>
        </w:tc>
        <w:tc>
          <w:tcPr>
            <w:tcW w:w="884" w:type="pct"/>
            <w:noWrap/>
            <w:vAlign w:val="center"/>
          </w:tcPr>
          <w:p w14:paraId="28A90332"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82.24</w:t>
            </w:r>
          </w:p>
        </w:tc>
      </w:tr>
      <w:tr w:rsidR="00FF604C" w:rsidRPr="00FF604C" w14:paraId="3AA4EF1E" w14:textId="77777777" w:rsidTr="00FF604C">
        <w:trPr>
          <w:trHeight w:val="290"/>
        </w:trPr>
        <w:tc>
          <w:tcPr>
            <w:tcW w:w="2482" w:type="pct"/>
            <w:noWrap/>
            <w:vAlign w:val="center"/>
          </w:tcPr>
          <w:p w14:paraId="67658B4B"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5(Shakeout2)</w:t>
            </w:r>
          </w:p>
        </w:tc>
        <w:tc>
          <w:tcPr>
            <w:tcW w:w="709" w:type="pct"/>
            <w:noWrap/>
            <w:vAlign w:val="center"/>
          </w:tcPr>
          <w:p w14:paraId="3D9D9DE1"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12</w:t>
            </w:r>
          </w:p>
        </w:tc>
        <w:tc>
          <w:tcPr>
            <w:tcW w:w="924" w:type="pct"/>
            <w:noWrap/>
            <w:vAlign w:val="center"/>
          </w:tcPr>
          <w:p w14:paraId="62BE8E36"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2.24</w:t>
            </w:r>
          </w:p>
        </w:tc>
        <w:tc>
          <w:tcPr>
            <w:tcW w:w="884" w:type="pct"/>
            <w:noWrap/>
            <w:vAlign w:val="center"/>
          </w:tcPr>
          <w:p w14:paraId="4362A6C7"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84.49</w:t>
            </w:r>
          </w:p>
        </w:tc>
      </w:tr>
      <w:tr w:rsidR="00FF604C" w:rsidRPr="00FF604C" w14:paraId="622C133C" w14:textId="77777777" w:rsidTr="00FF604C">
        <w:trPr>
          <w:trHeight w:val="290"/>
        </w:trPr>
        <w:tc>
          <w:tcPr>
            <w:tcW w:w="2482" w:type="pct"/>
            <w:noWrap/>
            <w:vAlign w:val="center"/>
          </w:tcPr>
          <w:p w14:paraId="64762F08"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6(Shakeout3)</w:t>
            </w:r>
          </w:p>
        </w:tc>
        <w:tc>
          <w:tcPr>
            <w:tcW w:w="709" w:type="pct"/>
            <w:noWrap/>
            <w:vAlign w:val="center"/>
          </w:tcPr>
          <w:p w14:paraId="24F73DA5"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39</w:t>
            </w:r>
          </w:p>
        </w:tc>
        <w:tc>
          <w:tcPr>
            <w:tcW w:w="924" w:type="pct"/>
            <w:noWrap/>
            <w:vAlign w:val="center"/>
          </w:tcPr>
          <w:p w14:paraId="3C04A075"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7.29</w:t>
            </w:r>
          </w:p>
        </w:tc>
        <w:tc>
          <w:tcPr>
            <w:tcW w:w="884" w:type="pct"/>
            <w:noWrap/>
            <w:vAlign w:val="center"/>
          </w:tcPr>
          <w:p w14:paraId="188C8737"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91.78</w:t>
            </w:r>
          </w:p>
        </w:tc>
      </w:tr>
      <w:tr w:rsidR="00FF604C" w:rsidRPr="00FF604C" w14:paraId="53700CE1" w14:textId="77777777" w:rsidTr="00FF604C">
        <w:trPr>
          <w:trHeight w:val="290"/>
        </w:trPr>
        <w:tc>
          <w:tcPr>
            <w:tcW w:w="2482" w:type="pct"/>
            <w:noWrap/>
            <w:vAlign w:val="center"/>
          </w:tcPr>
          <w:p w14:paraId="4FEABEDC"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7(Decline)</w:t>
            </w:r>
          </w:p>
        </w:tc>
        <w:tc>
          <w:tcPr>
            <w:tcW w:w="709" w:type="pct"/>
            <w:noWrap/>
            <w:vAlign w:val="center"/>
          </w:tcPr>
          <w:p w14:paraId="7BA8E47F"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35</w:t>
            </w:r>
          </w:p>
        </w:tc>
        <w:tc>
          <w:tcPr>
            <w:tcW w:w="924" w:type="pct"/>
            <w:noWrap/>
            <w:vAlign w:val="center"/>
          </w:tcPr>
          <w:p w14:paraId="1952CF87"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6.54</w:t>
            </w:r>
          </w:p>
        </w:tc>
        <w:tc>
          <w:tcPr>
            <w:tcW w:w="884" w:type="pct"/>
            <w:noWrap/>
            <w:vAlign w:val="center"/>
          </w:tcPr>
          <w:p w14:paraId="18F03D65"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98.32</w:t>
            </w:r>
          </w:p>
        </w:tc>
      </w:tr>
      <w:tr w:rsidR="00FF604C" w:rsidRPr="00FF604C" w14:paraId="76C297B0" w14:textId="77777777" w:rsidTr="00FF604C">
        <w:trPr>
          <w:trHeight w:val="290"/>
        </w:trPr>
        <w:tc>
          <w:tcPr>
            <w:tcW w:w="2482" w:type="pct"/>
            <w:noWrap/>
            <w:vAlign w:val="center"/>
          </w:tcPr>
          <w:p w14:paraId="0CAAEEA1"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8(Decay)</w:t>
            </w:r>
          </w:p>
        </w:tc>
        <w:tc>
          <w:tcPr>
            <w:tcW w:w="709" w:type="pct"/>
            <w:noWrap/>
            <w:vAlign w:val="center"/>
          </w:tcPr>
          <w:p w14:paraId="149156A1"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9</w:t>
            </w:r>
          </w:p>
        </w:tc>
        <w:tc>
          <w:tcPr>
            <w:tcW w:w="924" w:type="pct"/>
            <w:noWrap/>
            <w:vAlign w:val="center"/>
          </w:tcPr>
          <w:p w14:paraId="26B5248C"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1.68</w:t>
            </w:r>
          </w:p>
        </w:tc>
        <w:tc>
          <w:tcPr>
            <w:tcW w:w="884" w:type="pct"/>
            <w:noWrap/>
            <w:vAlign w:val="center"/>
          </w:tcPr>
          <w:p w14:paraId="0E47E255"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100</w:t>
            </w:r>
          </w:p>
        </w:tc>
      </w:tr>
      <w:tr w:rsidR="00FF604C" w:rsidRPr="00FF604C" w14:paraId="29056499" w14:textId="77777777" w:rsidTr="00FF604C">
        <w:trPr>
          <w:trHeight w:val="290"/>
        </w:trPr>
        <w:tc>
          <w:tcPr>
            <w:tcW w:w="2482" w:type="pct"/>
            <w:noWrap/>
            <w:vAlign w:val="center"/>
          </w:tcPr>
          <w:p w14:paraId="22423FB6" w14:textId="77777777" w:rsidR="00FF604C" w:rsidRPr="00FF604C" w:rsidRDefault="00FF604C" w:rsidP="00FF604C">
            <w:pPr>
              <w:tabs>
                <w:tab w:val="left" w:pos="540"/>
              </w:tabs>
              <w:spacing w:before="24" w:after="24" w:line="240" w:lineRule="auto"/>
              <w:rPr>
                <w:color w:val="000000"/>
                <w:sz w:val="21"/>
                <w:szCs w:val="22"/>
              </w:rPr>
            </w:pPr>
            <w:r w:rsidRPr="00FF604C">
              <w:rPr>
                <w:color w:val="000000"/>
                <w:sz w:val="21"/>
                <w:szCs w:val="22"/>
              </w:rPr>
              <w:t>Total</w:t>
            </w:r>
          </w:p>
        </w:tc>
        <w:tc>
          <w:tcPr>
            <w:tcW w:w="709" w:type="pct"/>
            <w:noWrap/>
            <w:vAlign w:val="center"/>
          </w:tcPr>
          <w:p w14:paraId="6292FDDC"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535</w:t>
            </w:r>
          </w:p>
        </w:tc>
        <w:tc>
          <w:tcPr>
            <w:tcW w:w="924" w:type="pct"/>
            <w:noWrap/>
            <w:vAlign w:val="center"/>
          </w:tcPr>
          <w:p w14:paraId="3C21CB78" w14:textId="77777777" w:rsidR="00FF604C" w:rsidRPr="00FF604C" w:rsidRDefault="00FF604C" w:rsidP="00FF604C">
            <w:pPr>
              <w:tabs>
                <w:tab w:val="left" w:pos="540"/>
              </w:tabs>
              <w:spacing w:before="24" w:after="24" w:line="240" w:lineRule="auto"/>
              <w:jc w:val="center"/>
              <w:rPr>
                <w:color w:val="000000"/>
                <w:sz w:val="21"/>
                <w:szCs w:val="22"/>
              </w:rPr>
            </w:pPr>
            <w:r w:rsidRPr="00FF604C">
              <w:rPr>
                <w:color w:val="000000"/>
                <w:sz w:val="21"/>
                <w:szCs w:val="22"/>
              </w:rPr>
              <w:t>100</w:t>
            </w:r>
          </w:p>
        </w:tc>
        <w:tc>
          <w:tcPr>
            <w:tcW w:w="884" w:type="pct"/>
            <w:noWrap/>
            <w:vAlign w:val="center"/>
          </w:tcPr>
          <w:p w14:paraId="77879FAB" w14:textId="77777777" w:rsidR="00FF604C" w:rsidRPr="00FF604C" w:rsidRDefault="00FF604C" w:rsidP="00FF604C">
            <w:pPr>
              <w:tabs>
                <w:tab w:val="left" w:pos="540"/>
              </w:tabs>
              <w:spacing w:before="24" w:after="24" w:line="240" w:lineRule="auto"/>
              <w:jc w:val="center"/>
              <w:rPr>
                <w:color w:val="000000"/>
                <w:sz w:val="21"/>
                <w:szCs w:val="22"/>
              </w:rPr>
            </w:pPr>
          </w:p>
        </w:tc>
      </w:tr>
    </w:tbl>
    <w:p w14:paraId="11FDD830" w14:textId="0DE34B04" w:rsidR="00FF604C" w:rsidRPr="0045074D" w:rsidRDefault="00FF604C" w:rsidP="00FF604C">
      <w:pPr>
        <w:tabs>
          <w:tab w:val="left" w:pos="540"/>
        </w:tabs>
        <w:spacing w:after="200" w:line="360" w:lineRule="auto"/>
        <w:jc w:val="both"/>
      </w:pPr>
      <w:r w:rsidRPr="0045074D">
        <w:t xml:space="preserve">Of the 580 firms in </w:t>
      </w:r>
      <w:r w:rsidR="0030144D">
        <w:t xml:space="preserve">the startup stage, only 535 firms were manifesting themselves in our data after two years, and 125 firms were </w:t>
      </w:r>
      <w:r w:rsidRPr="0045074D">
        <w:t xml:space="preserve">continuing to be in the startup stage. </w:t>
      </w:r>
      <w:r w:rsidR="0030144D">
        <w:t>Moreover,</w:t>
      </w:r>
      <w:r w:rsidRPr="0045074D">
        <w:t xml:space="preserve"> </w:t>
      </w:r>
      <w:r w:rsidR="0030144D">
        <w:t xml:space="preserve">157 firms in the startup stage a year before were also </w:t>
      </w:r>
      <w:r w:rsidRPr="0045074D">
        <w:t xml:space="preserve">in our sample. One of the </w:t>
      </w:r>
      <w:r w:rsidR="00CB6038" w:rsidRPr="0045074D">
        <w:t>observations</w:t>
      </w:r>
      <w:r w:rsidRPr="0045074D">
        <w:t xml:space="preserve"> is that firms </w:t>
      </w:r>
      <w:r w:rsidR="0030144D">
        <w:t>that continue to have negative cash flow from operations are among the listed firms</w:t>
      </w:r>
      <w:r w:rsidRPr="0045074D">
        <w:t xml:space="preserve"> with public funds. </w:t>
      </w:r>
    </w:p>
    <w:p w14:paraId="525B57AB" w14:textId="165FE2DA" w:rsidR="00FF604C" w:rsidRPr="00FF604C" w:rsidRDefault="00FF604C" w:rsidP="00FF604C">
      <w:pPr>
        <w:tabs>
          <w:tab w:val="left" w:pos="540"/>
        </w:tabs>
        <w:spacing w:after="200" w:line="240" w:lineRule="auto"/>
        <w:jc w:val="both"/>
        <w:rPr>
          <w:rFonts w:ascii="Times New Roman Bold" w:hAnsi="Times New Roman Bold"/>
          <w:b/>
          <w:bCs/>
          <w:sz w:val="22"/>
        </w:rPr>
      </w:pPr>
      <w:r w:rsidRPr="00FF604C">
        <w:rPr>
          <w:rFonts w:ascii="Times New Roman Bold" w:hAnsi="Times New Roman Bold"/>
          <w:b/>
          <w:bCs/>
          <w:sz w:val="22"/>
        </w:rPr>
        <w:t xml:space="preserve">Table 6.3: Life Stage of Top 500 non-Financial Firms in Startup Stage a </w:t>
      </w:r>
      <w:r w:rsidR="008A14A5" w:rsidRPr="00FF604C">
        <w:rPr>
          <w:rFonts w:ascii="Times New Roman Bold" w:hAnsi="Times New Roman Bold"/>
          <w:b/>
          <w:bCs/>
          <w:sz w:val="22"/>
        </w:rPr>
        <w:t xml:space="preserve">Year </w:t>
      </w:r>
      <w:r w:rsidRPr="00FF604C">
        <w:rPr>
          <w:rFonts w:ascii="Times New Roman Bold" w:hAnsi="Times New Roman Bold"/>
          <w:b/>
          <w:bCs/>
          <w:sz w:val="22"/>
        </w:rPr>
        <w:t>before</w:t>
      </w:r>
    </w:p>
    <w:tbl>
      <w:tblPr>
        <w:tblStyle w:val="TableGrid"/>
        <w:tblW w:w="5000" w:type="pct"/>
        <w:tblLook w:val="04A0" w:firstRow="1" w:lastRow="0" w:firstColumn="1" w:lastColumn="0" w:noHBand="0" w:noVBand="1"/>
      </w:tblPr>
      <w:tblGrid>
        <w:gridCol w:w="3304"/>
        <w:gridCol w:w="1751"/>
        <w:gridCol w:w="1620"/>
        <w:gridCol w:w="1621"/>
      </w:tblGrid>
      <w:tr w:rsidR="00FF604C" w:rsidRPr="00FF604C" w14:paraId="79428642" w14:textId="77777777" w:rsidTr="003737DA">
        <w:trPr>
          <w:trHeight w:val="290"/>
        </w:trPr>
        <w:tc>
          <w:tcPr>
            <w:tcW w:w="2011" w:type="pct"/>
            <w:noWrap/>
            <w:vAlign w:val="center"/>
          </w:tcPr>
          <w:p w14:paraId="153F17BC" w14:textId="77777777" w:rsidR="00FF604C" w:rsidRPr="00FF604C" w:rsidRDefault="00FF604C" w:rsidP="00FF604C">
            <w:pPr>
              <w:tabs>
                <w:tab w:val="left" w:pos="540"/>
              </w:tabs>
              <w:spacing w:before="60" w:after="60" w:line="240" w:lineRule="auto"/>
              <w:rPr>
                <w:b/>
                <w:color w:val="000000"/>
                <w:sz w:val="21"/>
                <w:szCs w:val="22"/>
              </w:rPr>
            </w:pPr>
            <w:r w:rsidRPr="00FF604C">
              <w:rPr>
                <w:b/>
                <w:color w:val="000000"/>
                <w:sz w:val="21"/>
                <w:szCs w:val="22"/>
              </w:rPr>
              <w:t>Corporate Life Stage</w:t>
            </w:r>
          </w:p>
        </w:tc>
        <w:tc>
          <w:tcPr>
            <w:tcW w:w="996" w:type="pct"/>
            <w:noWrap/>
            <w:vAlign w:val="center"/>
          </w:tcPr>
          <w:p w14:paraId="307E4E41" w14:textId="60250547" w:rsidR="00FF604C" w:rsidRPr="00FF604C" w:rsidRDefault="0052508C" w:rsidP="00FF604C">
            <w:pPr>
              <w:tabs>
                <w:tab w:val="left" w:pos="540"/>
              </w:tabs>
              <w:spacing w:before="60" w:after="60" w:line="240" w:lineRule="auto"/>
              <w:jc w:val="center"/>
              <w:rPr>
                <w:b/>
                <w:color w:val="000000"/>
                <w:sz w:val="21"/>
                <w:szCs w:val="22"/>
              </w:rPr>
            </w:pPr>
            <w:r>
              <w:rPr>
                <w:b/>
                <w:color w:val="000000"/>
                <w:sz w:val="21"/>
                <w:szCs w:val="22"/>
              </w:rPr>
              <w:t>N (Observations)</w:t>
            </w:r>
          </w:p>
        </w:tc>
        <w:tc>
          <w:tcPr>
            <w:tcW w:w="996" w:type="pct"/>
            <w:noWrap/>
            <w:vAlign w:val="center"/>
          </w:tcPr>
          <w:p w14:paraId="788CEDF9" w14:textId="77777777" w:rsidR="00FF604C" w:rsidRPr="00FF604C" w:rsidRDefault="00FF604C" w:rsidP="00FF604C">
            <w:pPr>
              <w:tabs>
                <w:tab w:val="left" w:pos="540"/>
              </w:tabs>
              <w:spacing w:before="60" w:after="60" w:line="240" w:lineRule="auto"/>
              <w:jc w:val="center"/>
              <w:rPr>
                <w:b/>
                <w:color w:val="000000"/>
                <w:sz w:val="21"/>
                <w:szCs w:val="22"/>
              </w:rPr>
            </w:pPr>
            <w:r w:rsidRPr="00FF604C">
              <w:rPr>
                <w:b/>
                <w:color w:val="000000"/>
                <w:sz w:val="21"/>
                <w:szCs w:val="22"/>
              </w:rPr>
              <w:t>Percent</w:t>
            </w:r>
          </w:p>
        </w:tc>
        <w:tc>
          <w:tcPr>
            <w:tcW w:w="996" w:type="pct"/>
            <w:noWrap/>
            <w:vAlign w:val="center"/>
          </w:tcPr>
          <w:p w14:paraId="51926BE8" w14:textId="77777777" w:rsidR="00FF604C" w:rsidRPr="00FF604C" w:rsidRDefault="00FF604C" w:rsidP="00FF604C">
            <w:pPr>
              <w:tabs>
                <w:tab w:val="left" w:pos="540"/>
              </w:tabs>
              <w:spacing w:before="60" w:after="60" w:line="240" w:lineRule="auto"/>
              <w:jc w:val="center"/>
              <w:rPr>
                <w:b/>
                <w:color w:val="000000"/>
                <w:sz w:val="21"/>
                <w:szCs w:val="22"/>
              </w:rPr>
            </w:pPr>
            <w:r w:rsidRPr="00FF604C">
              <w:rPr>
                <w:b/>
                <w:color w:val="000000"/>
                <w:sz w:val="21"/>
                <w:szCs w:val="22"/>
              </w:rPr>
              <w:t>Cum.</w:t>
            </w:r>
          </w:p>
        </w:tc>
      </w:tr>
      <w:tr w:rsidR="00FF604C" w:rsidRPr="00FF604C" w14:paraId="5E9A714A" w14:textId="77777777" w:rsidTr="003737DA">
        <w:trPr>
          <w:trHeight w:val="290"/>
        </w:trPr>
        <w:tc>
          <w:tcPr>
            <w:tcW w:w="2011" w:type="pct"/>
            <w:noWrap/>
            <w:vAlign w:val="center"/>
          </w:tcPr>
          <w:p w14:paraId="08259029" w14:textId="77777777" w:rsidR="00FF604C" w:rsidRPr="00FF604C" w:rsidRDefault="00FF604C" w:rsidP="00FF604C">
            <w:pPr>
              <w:tabs>
                <w:tab w:val="left" w:pos="540"/>
              </w:tabs>
              <w:spacing w:before="60" w:after="60" w:line="240" w:lineRule="auto"/>
              <w:rPr>
                <w:color w:val="000000"/>
                <w:sz w:val="21"/>
                <w:szCs w:val="22"/>
              </w:rPr>
            </w:pPr>
            <w:r w:rsidRPr="00FF604C">
              <w:rPr>
                <w:color w:val="000000"/>
                <w:sz w:val="21"/>
                <w:szCs w:val="22"/>
              </w:rPr>
              <w:t>1(Startups)</w:t>
            </w:r>
          </w:p>
        </w:tc>
        <w:tc>
          <w:tcPr>
            <w:tcW w:w="996" w:type="pct"/>
            <w:noWrap/>
            <w:vAlign w:val="center"/>
          </w:tcPr>
          <w:p w14:paraId="241823E0"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157</w:t>
            </w:r>
          </w:p>
        </w:tc>
        <w:tc>
          <w:tcPr>
            <w:tcW w:w="996" w:type="pct"/>
            <w:noWrap/>
            <w:vAlign w:val="center"/>
          </w:tcPr>
          <w:p w14:paraId="4D251DF1"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28.39</w:t>
            </w:r>
          </w:p>
        </w:tc>
        <w:tc>
          <w:tcPr>
            <w:tcW w:w="996" w:type="pct"/>
            <w:noWrap/>
            <w:vAlign w:val="center"/>
          </w:tcPr>
          <w:p w14:paraId="23FA9107"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28.39</w:t>
            </w:r>
          </w:p>
        </w:tc>
      </w:tr>
      <w:tr w:rsidR="00FF604C" w:rsidRPr="00FF604C" w14:paraId="578D744D" w14:textId="77777777" w:rsidTr="003737DA">
        <w:trPr>
          <w:trHeight w:val="290"/>
        </w:trPr>
        <w:tc>
          <w:tcPr>
            <w:tcW w:w="2011" w:type="pct"/>
            <w:noWrap/>
            <w:vAlign w:val="center"/>
          </w:tcPr>
          <w:p w14:paraId="65F9031D" w14:textId="77777777" w:rsidR="00FF604C" w:rsidRPr="00FF604C" w:rsidRDefault="00FF604C" w:rsidP="00FF604C">
            <w:pPr>
              <w:tabs>
                <w:tab w:val="left" w:pos="540"/>
              </w:tabs>
              <w:spacing w:before="60" w:after="60" w:line="240" w:lineRule="auto"/>
              <w:rPr>
                <w:color w:val="000000"/>
                <w:sz w:val="21"/>
                <w:szCs w:val="22"/>
              </w:rPr>
            </w:pPr>
            <w:r w:rsidRPr="00FF604C">
              <w:rPr>
                <w:color w:val="000000"/>
                <w:sz w:val="21"/>
                <w:szCs w:val="22"/>
              </w:rPr>
              <w:t>2(Growth)</w:t>
            </w:r>
          </w:p>
        </w:tc>
        <w:tc>
          <w:tcPr>
            <w:tcW w:w="996" w:type="pct"/>
            <w:noWrap/>
            <w:vAlign w:val="center"/>
          </w:tcPr>
          <w:p w14:paraId="1CF96A92"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131</w:t>
            </w:r>
          </w:p>
        </w:tc>
        <w:tc>
          <w:tcPr>
            <w:tcW w:w="996" w:type="pct"/>
            <w:noWrap/>
            <w:vAlign w:val="center"/>
          </w:tcPr>
          <w:p w14:paraId="277A2042"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23.69</w:t>
            </w:r>
          </w:p>
        </w:tc>
        <w:tc>
          <w:tcPr>
            <w:tcW w:w="996" w:type="pct"/>
            <w:noWrap/>
            <w:vAlign w:val="center"/>
          </w:tcPr>
          <w:p w14:paraId="133446D1"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52.08</w:t>
            </w:r>
          </w:p>
        </w:tc>
      </w:tr>
      <w:tr w:rsidR="00FF604C" w:rsidRPr="00FF604C" w14:paraId="47DC923D" w14:textId="77777777" w:rsidTr="003737DA">
        <w:trPr>
          <w:trHeight w:val="290"/>
        </w:trPr>
        <w:tc>
          <w:tcPr>
            <w:tcW w:w="2011" w:type="pct"/>
            <w:noWrap/>
            <w:vAlign w:val="center"/>
          </w:tcPr>
          <w:p w14:paraId="68B38689" w14:textId="77777777" w:rsidR="00FF604C" w:rsidRPr="00FF604C" w:rsidRDefault="00FF604C" w:rsidP="00FF604C">
            <w:pPr>
              <w:tabs>
                <w:tab w:val="left" w:pos="540"/>
              </w:tabs>
              <w:spacing w:before="60" w:after="60" w:line="240" w:lineRule="auto"/>
              <w:rPr>
                <w:color w:val="000000"/>
                <w:sz w:val="21"/>
                <w:szCs w:val="22"/>
              </w:rPr>
            </w:pPr>
            <w:r w:rsidRPr="00FF604C">
              <w:rPr>
                <w:color w:val="000000"/>
                <w:sz w:val="21"/>
                <w:szCs w:val="22"/>
              </w:rPr>
              <w:t>3(Maturity)</w:t>
            </w:r>
          </w:p>
        </w:tc>
        <w:tc>
          <w:tcPr>
            <w:tcW w:w="996" w:type="pct"/>
            <w:noWrap/>
            <w:vAlign w:val="center"/>
          </w:tcPr>
          <w:p w14:paraId="4A3D2A6F"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174</w:t>
            </w:r>
          </w:p>
        </w:tc>
        <w:tc>
          <w:tcPr>
            <w:tcW w:w="996" w:type="pct"/>
            <w:noWrap/>
            <w:vAlign w:val="center"/>
          </w:tcPr>
          <w:p w14:paraId="2791B70C"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31.46</w:t>
            </w:r>
          </w:p>
        </w:tc>
        <w:tc>
          <w:tcPr>
            <w:tcW w:w="996" w:type="pct"/>
            <w:noWrap/>
            <w:vAlign w:val="center"/>
          </w:tcPr>
          <w:p w14:paraId="1C280F38"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83.54</w:t>
            </w:r>
          </w:p>
        </w:tc>
      </w:tr>
      <w:tr w:rsidR="00FF604C" w:rsidRPr="00FF604C" w14:paraId="06C29129" w14:textId="77777777" w:rsidTr="003737DA">
        <w:trPr>
          <w:trHeight w:val="290"/>
        </w:trPr>
        <w:tc>
          <w:tcPr>
            <w:tcW w:w="2011" w:type="pct"/>
            <w:noWrap/>
            <w:vAlign w:val="center"/>
          </w:tcPr>
          <w:p w14:paraId="73E2FF28" w14:textId="77777777" w:rsidR="00FF604C" w:rsidRPr="00FF604C" w:rsidRDefault="00FF604C" w:rsidP="00FF604C">
            <w:pPr>
              <w:tabs>
                <w:tab w:val="left" w:pos="540"/>
              </w:tabs>
              <w:spacing w:before="60" w:after="60" w:line="240" w:lineRule="auto"/>
              <w:rPr>
                <w:color w:val="000000"/>
                <w:sz w:val="21"/>
                <w:szCs w:val="22"/>
              </w:rPr>
            </w:pPr>
            <w:r w:rsidRPr="00FF604C">
              <w:rPr>
                <w:color w:val="000000"/>
                <w:sz w:val="21"/>
                <w:szCs w:val="22"/>
              </w:rPr>
              <w:t>4(Shakeout1)</w:t>
            </w:r>
          </w:p>
        </w:tc>
        <w:tc>
          <w:tcPr>
            <w:tcW w:w="996" w:type="pct"/>
            <w:noWrap/>
            <w:vAlign w:val="center"/>
          </w:tcPr>
          <w:p w14:paraId="666388EE"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2</w:t>
            </w:r>
          </w:p>
        </w:tc>
        <w:tc>
          <w:tcPr>
            <w:tcW w:w="996" w:type="pct"/>
            <w:noWrap/>
            <w:vAlign w:val="center"/>
          </w:tcPr>
          <w:p w14:paraId="138905C7"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0.36</w:t>
            </w:r>
          </w:p>
        </w:tc>
        <w:tc>
          <w:tcPr>
            <w:tcW w:w="996" w:type="pct"/>
            <w:noWrap/>
            <w:vAlign w:val="center"/>
          </w:tcPr>
          <w:p w14:paraId="0AAF6BAD"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83.91</w:t>
            </w:r>
          </w:p>
        </w:tc>
      </w:tr>
      <w:tr w:rsidR="00FF604C" w:rsidRPr="00FF604C" w14:paraId="4FAF6678" w14:textId="77777777" w:rsidTr="003737DA">
        <w:trPr>
          <w:trHeight w:val="290"/>
        </w:trPr>
        <w:tc>
          <w:tcPr>
            <w:tcW w:w="2011" w:type="pct"/>
            <w:noWrap/>
            <w:vAlign w:val="center"/>
          </w:tcPr>
          <w:p w14:paraId="7147860B" w14:textId="77777777" w:rsidR="00FF604C" w:rsidRPr="00FF604C" w:rsidRDefault="00FF604C" w:rsidP="00FF604C">
            <w:pPr>
              <w:tabs>
                <w:tab w:val="left" w:pos="540"/>
              </w:tabs>
              <w:spacing w:before="60" w:after="60" w:line="240" w:lineRule="auto"/>
              <w:rPr>
                <w:color w:val="000000"/>
                <w:sz w:val="21"/>
                <w:szCs w:val="22"/>
              </w:rPr>
            </w:pPr>
            <w:r w:rsidRPr="00FF604C">
              <w:rPr>
                <w:color w:val="000000"/>
                <w:sz w:val="21"/>
                <w:szCs w:val="22"/>
              </w:rPr>
              <w:t>5(Shakeout2)</w:t>
            </w:r>
          </w:p>
        </w:tc>
        <w:tc>
          <w:tcPr>
            <w:tcW w:w="996" w:type="pct"/>
            <w:noWrap/>
            <w:vAlign w:val="center"/>
          </w:tcPr>
          <w:p w14:paraId="5FEE3E05"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9</w:t>
            </w:r>
          </w:p>
        </w:tc>
        <w:tc>
          <w:tcPr>
            <w:tcW w:w="996" w:type="pct"/>
            <w:noWrap/>
            <w:vAlign w:val="center"/>
          </w:tcPr>
          <w:p w14:paraId="51CE208E"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1.63</w:t>
            </w:r>
          </w:p>
        </w:tc>
        <w:tc>
          <w:tcPr>
            <w:tcW w:w="996" w:type="pct"/>
            <w:noWrap/>
            <w:vAlign w:val="center"/>
          </w:tcPr>
          <w:p w14:paraId="6BC3C026"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85.53</w:t>
            </w:r>
          </w:p>
        </w:tc>
      </w:tr>
      <w:tr w:rsidR="00FF604C" w:rsidRPr="00FF604C" w14:paraId="72FA90A1" w14:textId="77777777" w:rsidTr="003737DA">
        <w:trPr>
          <w:trHeight w:val="290"/>
        </w:trPr>
        <w:tc>
          <w:tcPr>
            <w:tcW w:w="2011" w:type="pct"/>
            <w:noWrap/>
            <w:vAlign w:val="center"/>
          </w:tcPr>
          <w:p w14:paraId="16FADC64" w14:textId="77777777" w:rsidR="00FF604C" w:rsidRPr="00FF604C" w:rsidRDefault="00FF604C" w:rsidP="00FF604C">
            <w:pPr>
              <w:tabs>
                <w:tab w:val="left" w:pos="540"/>
              </w:tabs>
              <w:spacing w:before="60" w:after="60" w:line="240" w:lineRule="auto"/>
              <w:rPr>
                <w:color w:val="000000"/>
                <w:sz w:val="21"/>
                <w:szCs w:val="22"/>
              </w:rPr>
            </w:pPr>
            <w:r w:rsidRPr="00FF604C">
              <w:rPr>
                <w:color w:val="000000"/>
                <w:sz w:val="21"/>
                <w:szCs w:val="22"/>
              </w:rPr>
              <w:t>6(Shakeout3)</w:t>
            </w:r>
          </w:p>
        </w:tc>
        <w:tc>
          <w:tcPr>
            <w:tcW w:w="996" w:type="pct"/>
            <w:noWrap/>
            <w:vAlign w:val="center"/>
          </w:tcPr>
          <w:p w14:paraId="30E5B727"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28</w:t>
            </w:r>
          </w:p>
        </w:tc>
        <w:tc>
          <w:tcPr>
            <w:tcW w:w="996" w:type="pct"/>
            <w:noWrap/>
            <w:vAlign w:val="center"/>
          </w:tcPr>
          <w:p w14:paraId="77B0304D"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5.06</w:t>
            </w:r>
          </w:p>
        </w:tc>
        <w:tc>
          <w:tcPr>
            <w:tcW w:w="996" w:type="pct"/>
            <w:noWrap/>
            <w:vAlign w:val="center"/>
          </w:tcPr>
          <w:p w14:paraId="3D39F1B5"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90.6</w:t>
            </w:r>
          </w:p>
        </w:tc>
      </w:tr>
      <w:tr w:rsidR="00FF604C" w:rsidRPr="00FF604C" w14:paraId="42F93530" w14:textId="77777777" w:rsidTr="003737DA">
        <w:trPr>
          <w:trHeight w:val="290"/>
        </w:trPr>
        <w:tc>
          <w:tcPr>
            <w:tcW w:w="2011" w:type="pct"/>
            <w:noWrap/>
            <w:vAlign w:val="center"/>
          </w:tcPr>
          <w:p w14:paraId="118B7590" w14:textId="77777777" w:rsidR="00FF604C" w:rsidRPr="00FF604C" w:rsidRDefault="00FF604C" w:rsidP="00FF604C">
            <w:pPr>
              <w:tabs>
                <w:tab w:val="left" w:pos="540"/>
              </w:tabs>
              <w:spacing w:before="60" w:after="60" w:line="240" w:lineRule="auto"/>
              <w:rPr>
                <w:color w:val="000000"/>
                <w:sz w:val="21"/>
                <w:szCs w:val="22"/>
              </w:rPr>
            </w:pPr>
            <w:r w:rsidRPr="00FF604C">
              <w:rPr>
                <w:color w:val="000000"/>
                <w:sz w:val="21"/>
                <w:szCs w:val="22"/>
              </w:rPr>
              <w:t>7(Decline)</w:t>
            </w:r>
          </w:p>
        </w:tc>
        <w:tc>
          <w:tcPr>
            <w:tcW w:w="996" w:type="pct"/>
            <w:noWrap/>
            <w:vAlign w:val="center"/>
          </w:tcPr>
          <w:p w14:paraId="2E29DF91"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35</w:t>
            </w:r>
          </w:p>
        </w:tc>
        <w:tc>
          <w:tcPr>
            <w:tcW w:w="996" w:type="pct"/>
            <w:noWrap/>
            <w:vAlign w:val="center"/>
          </w:tcPr>
          <w:p w14:paraId="177297BE"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6.33</w:t>
            </w:r>
          </w:p>
        </w:tc>
        <w:tc>
          <w:tcPr>
            <w:tcW w:w="996" w:type="pct"/>
            <w:noWrap/>
            <w:vAlign w:val="center"/>
          </w:tcPr>
          <w:p w14:paraId="2234143D"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96.93</w:t>
            </w:r>
          </w:p>
        </w:tc>
      </w:tr>
      <w:tr w:rsidR="00FF604C" w:rsidRPr="00FF604C" w14:paraId="6A475E00" w14:textId="77777777" w:rsidTr="003737DA">
        <w:trPr>
          <w:trHeight w:val="290"/>
        </w:trPr>
        <w:tc>
          <w:tcPr>
            <w:tcW w:w="2011" w:type="pct"/>
            <w:noWrap/>
            <w:vAlign w:val="center"/>
          </w:tcPr>
          <w:p w14:paraId="6D7A41C9" w14:textId="77777777" w:rsidR="00FF604C" w:rsidRPr="00FF604C" w:rsidRDefault="00FF604C" w:rsidP="00FF604C">
            <w:pPr>
              <w:tabs>
                <w:tab w:val="left" w:pos="540"/>
              </w:tabs>
              <w:spacing w:before="60" w:after="60" w:line="240" w:lineRule="auto"/>
              <w:rPr>
                <w:color w:val="000000"/>
                <w:sz w:val="21"/>
                <w:szCs w:val="22"/>
              </w:rPr>
            </w:pPr>
            <w:r w:rsidRPr="00FF604C">
              <w:rPr>
                <w:color w:val="000000"/>
                <w:sz w:val="21"/>
                <w:szCs w:val="22"/>
              </w:rPr>
              <w:t>8(Decay)</w:t>
            </w:r>
          </w:p>
        </w:tc>
        <w:tc>
          <w:tcPr>
            <w:tcW w:w="996" w:type="pct"/>
            <w:noWrap/>
            <w:vAlign w:val="center"/>
          </w:tcPr>
          <w:p w14:paraId="063AA393"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17</w:t>
            </w:r>
          </w:p>
        </w:tc>
        <w:tc>
          <w:tcPr>
            <w:tcW w:w="996" w:type="pct"/>
            <w:noWrap/>
            <w:vAlign w:val="center"/>
          </w:tcPr>
          <w:p w14:paraId="12A1F2EE"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3.07</w:t>
            </w:r>
          </w:p>
        </w:tc>
        <w:tc>
          <w:tcPr>
            <w:tcW w:w="996" w:type="pct"/>
            <w:noWrap/>
            <w:vAlign w:val="center"/>
          </w:tcPr>
          <w:p w14:paraId="69F15499"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100</w:t>
            </w:r>
          </w:p>
        </w:tc>
      </w:tr>
      <w:tr w:rsidR="00FF604C" w:rsidRPr="00FF604C" w14:paraId="6F38E8C9" w14:textId="77777777" w:rsidTr="003737DA">
        <w:trPr>
          <w:trHeight w:val="290"/>
        </w:trPr>
        <w:tc>
          <w:tcPr>
            <w:tcW w:w="2011" w:type="pct"/>
            <w:noWrap/>
            <w:vAlign w:val="center"/>
          </w:tcPr>
          <w:p w14:paraId="4EEE1FD5" w14:textId="77777777" w:rsidR="00FF604C" w:rsidRPr="00FF604C" w:rsidRDefault="00FF604C" w:rsidP="00FF604C">
            <w:pPr>
              <w:tabs>
                <w:tab w:val="left" w:pos="540"/>
              </w:tabs>
              <w:spacing w:before="60" w:after="60" w:line="240" w:lineRule="auto"/>
              <w:rPr>
                <w:color w:val="000000"/>
                <w:sz w:val="21"/>
                <w:szCs w:val="22"/>
              </w:rPr>
            </w:pPr>
            <w:r w:rsidRPr="00FF604C">
              <w:rPr>
                <w:color w:val="000000"/>
                <w:sz w:val="21"/>
                <w:szCs w:val="22"/>
              </w:rPr>
              <w:t>Total</w:t>
            </w:r>
          </w:p>
        </w:tc>
        <w:tc>
          <w:tcPr>
            <w:tcW w:w="996" w:type="pct"/>
            <w:noWrap/>
            <w:vAlign w:val="center"/>
          </w:tcPr>
          <w:p w14:paraId="2048158F"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553</w:t>
            </w:r>
          </w:p>
        </w:tc>
        <w:tc>
          <w:tcPr>
            <w:tcW w:w="996" w:type="pct"/>
            <w:noWrap/>
            <w:vAlign w:val="center"/>
          </w:tcPr>
          <w:p w14:paraId="086FC700" w14:textId="77777777" w:rsidR="00FF604C" w:rsidRPr="00FF604C" w:rsidRDefault="00FF604C" w:rsidP="00FF604C">
            <w:pPr>
              <w:tabs>
                <w:tab w:val="left" w:pos="540"/>
              </w:tabs>
              <w:spacing w:before="60" w:after="60" w:line="240" w:lineRule="auto"/>
              <w:jc w:val="center"/>
              <w:rPr>
                <w:color w:val="000000"/>
                <w:sz w:val="21"/>
                <w:szCs w:val="22"/>
              </w:rPr>
            </w:pPr>
            <w:r w:rsidRPr="00FF604C">
              <w:rPr>
                <w:color w:val="000000"/>
                <w:sz w:val="21"/>
                <w:szCs w:val="22"/>
              </w:rPr>
              <w:t>100</w:t>
            </w:r>
          </w:p>
        </w:tc>
        <w:tc>
          <w:tcPr>
            <w:tcW w:w="996" w:type="pct"/>
            <w:noWrap/>
            <w:vAlign w:val="center"/>
          </w:tcPr>
          <w:p w14:paraId="4331F961" w14:textId="77777777" w:rsidR="00FF604C" w:rsidRPr="00FF604C" w:rsidRDefault="00FF604C" w:rsidP="00FF604C">
            <w:pPr>
              <w:tabs>
                <w:tab w:val="left" w:pos="540"/>
              </w:tabs>
              <w:spacing w:before="60" w:after="60" w:line="240" w:lineRule="auto"/>
              <w:jc w:val="center"/>
              <w:rPr>
                <w:color w:val="000000"/>
                <w:sz w:val="21"/>
                <w:szCs w:val="22"/>
              </w:rPr>
            </w:pPr>
          </w:p>
        </w:tc>
      </w:tr>
    </w:tbl>
    <w:p w14:paraId="2B54EC4A" w14:textId="5D9B5C7A" w:rsidR="00FF604C" w:rsidRPr="003737DA" w:rsidRDefault="00FF604C" w:rsidP="003737DA">
      <w:pPr>
        <w:pStyle w:val="Heading2"/>
        <w:tabs>
          <w:tab w:val="left" w:pos="540"/>
        </w:tabs>
        <w:spacing w:before="400" w:after="100" w:line="360" w:lineRule="auto"/>
        <w:jc w:val="both"/>
        <w:rPr>
          <w:rFonts w:ascii="Times New Roman Bold" w:hAnsi="Times New Roman Bold" w:cs="Times New Roman"/>
          <w:b/>
          <w:bCs/>
          <w:color w:val="auto"/>
          <w:sz w:val="26"/>
          <w:szCs w:val="24"/>
        </w:rPr>
      </w:pPr>
      <w:bookmarkStart w:id="137" w:name="_Toc199334266"/>
      <w:r w:rsidRPr="003737DA">
        <w:rPr>
          <w:rFonts w:ascii="Times New Roman Bold" w:hAnsi="Times New Roman Bold" w:cs="Times New Roman"/>
          <w:b/>
          <w:bCs/>
          <w:color w:val="auto"/>
          <w:sz w:val="26"/>
          <w:szCs w:val="24"/>
        </w:rPr>
        <w:t xml:space="preserve">Determinants of capital structure during </w:t>
      </w:r>
      <w:r w:rsidR="0030144D">
        <w:rPr>
          <w:rFonts w:ascii="Times New Roman Bold" w:hAnsi="Times New Roman Bold" w:cs="Times New Roman"/>
          <w:b/>
          <w:bCs/>
          <w:color w:val="auto"/>
          <w:sz w:val="26"/>
          <w:szCs w:val="24"/>
        </w:rPr>
        <w:t xml:space="preserve">the </w:t>
      </w:r>
      <w:r w:rsidRPr="003737DA">
        <w:rPr>
          <w:rFonts w:ascii="Times New Roman Bold" w:hAnsi="Times New Roman Bold" w:cs="Times New Roman"/>
          <w:b/>
          <w:bCs/>
          <w:color w:val="auto"/>
          <w:sz w:val="26"/>
          <w:szCs w:val="24"/>
        </w:rPr>
        <w:t>startup stage</w:t>
      </w:r>
      <w:bookmarkEnd w:id="137"/>
    </w:p>
    <w:p w14:paraId="73F9AF0B" w14:textId="77777777" w:rsidR="00FF604C" w:rsidRPr="0045074D" w:rsidRDefault="00FF604C" w:rsidP="00FF604C">
      <w:pPr>
        <w:tabs>
          <w:tab w:val="left" w:pos="540"/>
        </w:tabs>
        <w:spacing w:after="200" w:line="360" w:lineRule="auto"/>
        <w:jc w:val="both"/>
      </w:pPr>
      <w:r w:rsidRPr="0045074D">
        <w:t>Determinants of capital structure during the startup stage, as estimated using FE and RE, and model selection via the Hausman test, suggest that the Fixed Effects model is the most appropriate.</w:t>
      </w:r>
    </w:p>
    <w:p w14:paraId="4CBD22DF" w14:textId="77777777" w:rsidR="00FF604C" w:rsidRPr="0045074D" w:rsidRDefault="00FF604C" w:rsidP="00FF604C">
      <w:pPr>
        <w:tabs>
          <w:tab w:val="left" w:pos="540"/>
        </w:tabs>
        <w:spacing w:after="200" w:line="360" w:lineRule="auto"/>
        <w:jc w:val="both"/>
      </w:pPr>
      <w:r w:rsidRPr="0045074D">
        <w:lastRenderedPageBreak/>
        <w:t>For the Startup stage, the following equation is used for fixed effects (FE) estimation</w:t>
      </w:r>
    </w:p>
    <w:p w14:paraId="0EEF91D1" w14:textId="6E1B5682" w:rsidR="00FF604C" w:rsidRPr="0045074D" w:rsidRDefault="00000000" w:rsidP="00FF604C">
      <w:pPr>
        <w:tabs>
          <w:tab w:val="left" w:pos="540"/>
        </w:tabs>
        <w:spacing w:after="200" w:line="360" w:lineRule="auto"/>
        <w:jc w:val="both"/>
      </w:pPr>
      <m:oMathPara>
        <m:oMath>
          <m:sSub>
            <m:sSubPr>
              <m:ctrlPr>
                <w:rPr>
                  <w:rFonts w:ascii="Cambria Math" w:hAnsi="Cambria Math"/>
                  <w:i/>
                </w:rPr>
              </m:ctrlPr>
            </m:sSubPr>
            <m:e>
              <m:r>
                <w:rPr>
                  <w:rFonts w:ascii="Cambria Math" w:hAnsi="Cambria Math"/>
                </w:rPr>
                <m:t>leverage</m:t>
              </m:r>
            </m:e>
            <m:sub>
              <m:r>
                <w:rPr>
                  <w:rFonts w:ascii="Cambria Math" w:hAnsi="Cambria Math"/>
                </w:rPr>
                <m:t>it</m:t>
              </m:r>
            </m:sub>
          </m:sSub>
          <m:r>
            <w:rPr>
              <w:rFonts w:ascii="Cambria Math" w:hAnsi="Cambria Math"/>
            </w:rPr>
            <m:t xml:space="preserve">= </m:t>
          </m:r>
          <m:r>
            <w:rPr>
              <w:rFonts w:ascii="Cambria Math" w:hAnsi="Cambria Math"/>
              <w:i/>
              <w:lang w:val="en-US"/>
            </w:rPr>
            <w:sym w:font="Symbol" w:char="F020"/>
          </m:r>
          <m:r>
            <w:rPr>
              <w:rFonts w:ascii="Cambria Math" w:hAnsi="Cambria Math"/>
              <w:i/>
              <w:lang w:val="en-US"/>
            </w:rPr>
            <w:sym w:font="Symbol" w:char="F061"/>
          </m:r>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201</m:t>
              </m:r>
            </m:sub>
          </m:sSub>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202</m:t>
              </m:r>
            </m:sub>
          </m:sSub>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203</m:t>
              </m:r>
            </m:sub>
          </m:sSub>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204</m:t>
              </m:r>
            </m:sub>
          </m:sSub>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205</m:t>
              </m:r>
            </m:sub>
          </m:sSub>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206</m:t>
              </m:r>
            </m:sub>
          </m:sSub>
          <m:sSub>
            <m:sSubPr>
              <m:ctrlPr>
                <w:rPr>
                  <w:rFonts w:ascii="Cambria Math" w:hAnsi="Cambria Math"/>
                  <w:i/>
                </w:rPr>
              </m:ctrlPr>
            </m:sSubPr>
            <m:e>
              <m:r>
                <w:rPr>
                  <w:rFonts w:ascii="Cambria Math" w:hAnsi="Cambria Math"/>
                </w:rPr>
                <m:t>pmShare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207</m:t>
              </m:r>
            </m:sub>
          </m:sSub>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208</m:t>
              </m:r>
            </m:sub>
          </m:sSub>
          <m:sSub>
            <m:sSubPr>
              <m:ctrlPr>
                <w:rPr>
                  <w:rFonts w:ascii="Cambria Math" w:hAnsi="Cambria Math"/>
                  <w:i/>
                </w:rPr>
              </m:ctrlPr>
            </m:sSubPr>
            <m:e>
              <m:r>
                <w:rPr>
                  <w:rFonts w:ascii="Cambria Math" w:hAnsi="Cambria Math"/>
                </w:rPr>
                <m:t>ibc2016</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209</m:t>
              </m:r>
            </m:sub>
          </m:sSub>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210</m:t>
              </m:r>
            </m:sub>
          </m:sSub>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211</m:t>
              </m:r>
            </m:sub>
          </m:sSub>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212</m:t>
              </m:r>
            </m:sub>
          </m:sSub>
          <m:sSub>
            <m:sSubPr>
              <m:ctrlPr>
                <w:rPr>
                  <w:rFonts w:ascii="Cambria Math" w:hAnsi="Cambria Math"/>
                  <w:i/>
                </w:rPr>
              </m:ctrlPr>
            </m:sSubPr>
            <m:e>
              <m:r>
                <w:rPr>
                  <w:rFonts w:ascii="Cambria Math" w:hAnsi="Cambria Math"/>
                </w:rPr>
                <m:t>startup</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oMath>
      </m:oMathPara>
    </w:p>
    <w:p w14:paraId="17B9B95F" w14:textId="3F4E07DF" w:rsidR="00FF604C" w:rsidRPr="0045074D" w:rsidRDefault="00FF604C" w:rsidP="00FF604C">
      <w:pPr>
        <w:tabs>
          <w:tab w:val="left" w:pos="540"/>
        </w:tabs>
        <w:spacing w:after="200" w:line="360" w:lineRule="auto"/>
        <w:jc w:val="both"/>
      </w:pPr>
      <w:r w:rsidRPr="0045074D">
        <w:t>where</w:t>
      </w:r>
    </w:p>
    <w:p w14:paraId="4B093F10" w14:textId="77777777" w:rsidR="00FF604C" w:rsidRPr="0045074D" w:rsidRDefault="00000000" w:rsidP="00FF604C">
      <w:pPr>
        <w:tabs>
          <w:tab w:val="left" w:pos="540"/>
        </w:tabs>
        <w:spacing w:after="200" w:line="360" w:lineRule="auto"/>
        <w:jc w:val="both"/>
      </w:pP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FF604C" w:rsidRPr="0045074D">
        <w:t xml:space="preserve"> =unobserved cross-sectional heterogeneity</w:t>
      </w:r>
    </w:p>
    <w:p w14:paraId="3CC52294" w14:textId="13A166A1" w:rsidR="00FF604C" w:rsidRPr="0045074D" w:rsidRDefault="00FF604C" w:rsidP="00FF604C">
      <w:pPr>
        <w:tabs>
          <w:tab w:val="left" w:pos="540"/>
        </w:tabs>
        <w:spacing w:after="200" w:line="360" w:lineRule="auto"/>
        <w:jc w:val="both"/>
      </w:pPr>
      <m:oMath>
        <m:r>
          <w:rPr>
            <w:rFonts w:ascii="Cambria Math" w:hAnsi="Cambria Math"/>
          </w:rPr>
          <m:t>prof</m:t>
        </m:r>
      </m:oMath>
      <w:r w:rsidRPr="0045074D">
        <w:rPr>
          <w:vertAlign w:val="subscript"/>
        </w:rPr>
        <w:t>it</w:t>
      </w:r>
      <w:r w:rsidRPr="0045074D">
        <w:t xml:space="preserve"> = profitability</w:t>
      </w:r>
    </w:p>
    <w:p w14:paraId="71CC5277" w14:textId="77777777" w:rsidR="00FF604C" w:rsidRPr="0045074D" w:rsidRDefault="00FF604C" w:rsidP="00FF604C">
      <w:pPr>
        <w:tabs>
          <w:tab w:val="left" w:pos="540"/>
        </w:tabs>
        <w:spacing w:after="200" w:line="360" w:lineRule="auto"/>
        <w:jc w:val="both"/>
      </w:pPr>
      <m:oMath>
        <m:r>
          <w:rPr>
            <w:rFonts w:ascii="Cambria Math" w:hAnsi="Cambria Math"/>
          </w:rPr>
          <m:t>tang</m:t>
        </m:r>
      </m:oMath>
      <w:r w:rsidRPr="0045074D">
        <w:rPr>
          <w:vertAlign w:val="subscript"/>
        </w:rPr>
        <w:t>it</w:t>
      </w:r>
      <w:r w:rsidRPr="0045074D">
        <w:t xml:space="preserve"> = tangible assets</w:t>
      </w:r>
    </w:p>
    <w:p w14:paraId="4684A31B" w14:textId="77777777" w:rsidR="00FF604C" w:rsidRPr="0045074D" w:rsidRDefault="00FF604C" w:rsidP="00FF604C">
      <w:pPr>
        <w:tabs>
          <w:tab w:val="left" w:pos="540"/>
        </w:tabs>
        <w:spacing w:after="200" w:line="360" w:lineRule="auto"/>
        <w:jc w:val="both"/>
      </w:pPr>
      <w:r w:rsidRPr="0045074D">
        <w:t>logsize</w:t>
      </w:r>
      <w:r w:rsidRPr="0045074D">
        <w:rPr>
          <w:vertAlign w:val="subscript"/>
        </w:rPr>
        <w:t>it</w:t>
      </w:r>
      <w:r w:rsidRPr="0045074D">
        <w:t xml:space="preserve"> = log of the size of total assets</w:t>
      </w:r>
    </w:p>
    <w:p w14:paraId="697210A8" w14:textId="77777777" w:rsidR="00FF604C" w:rsidRPr="0045074D" w:rsidRDefault="00FF604C" w:rsidP="00FF604C">
      <w:pPr>
        <w:tabs>
          <w:tab w:val="left" w:pos="540"/>
        </w:tabs>
        <w:spacing w:after="200" w:line="360" w:lineRule="auto"/>
        <w:jc w:val="both"/>
      </w:pPr>
      <m:oMath>
        <m:r>
          <w:rPr>
            <w:rFonts w:ascii="Cambria Math" w:hAnsi="Cambria Math"/>
          </w:rPr>
          <m:t>dvnd</m:t>
        </m:r>
      </m:oMath>
      <w:r w:rsidRPr="0045074D">
        <w:rPr>
          <w:vertAlign w:val="subscript"/>
        </w:rPr>
        <w:t>it</w:t>
      </w:r>
      <w:r w:rsidRPr="0045074D">
        <w:t xml:space="preserve"> = dividend payout</w:t>
      </w:r>
    </w:p>
    <w:p w14:paraId="57F5F2AB" w14:textId="77777777" w:rsidR="00FF604C" w:rsidRPr="0045074D" w:rsidRDefault="00FF604C" w:rsidP="00FF604C">
      <w:pPr>
        <w:tabs>
          <w:tab w:val="left" w:pos="540"/>
        </w:tabs>
        <w:spacing w:after="200" w:line="360" w:lineRule="auto"/>
        <w:jc w:val="both"/>
      </w:pPr>
      <m:oMath>
        <m:r>
          <w:rPr>
            <w:rFonts w:ascii="Cambria Math" w:hAnsi="Cambria Math"/>
          </w:rPr>
          <m:t>taxShield</m:t>
        </m:r>
      </m:oMath>
      <w:r w:rsidRPr="0045074D">
        <w:rPr>
          <w:vertAlign w:val="subscript"/>
        </w:rPr>
        <w:t>it</w:t>
      </w:r>
      <w:r w:rsidRPr="0045074D">
        <w:t xml:space="preserve"> = tax shield as a percentage of the interest amount.</w:t>
      </w:r>
    </w:p>
    <w:p w14:paraId="116B6AB5" w14:textId="77777777" w:rsidR="00FF604C" w:rsidRPr="0045074D" w:rsidRDefault="00FF604C" w:rsidP="00FF604C">
      <w:pPr>
        <w:tabs>
          <w:tab w:val="left" w:pos="540"/>
        </w:tabs>
        <w:spacing w:after="200" w:line="360" w:lineRule="auto"/>
        <w:jc w:val="both"/>
      </w:pPr>
      <m:oMath>
        <m:r>
          <w:rPr>
            <w:rFonts w:ascii="Cambria Math" w:hAnsi="Cambria Math"/>
          </w:rPr>
          <m:t>GFC</m:t>
        </m:r>
      </m:oMath>
      <w:r w:rsidRPr="0045074D">
        <w:rPr>
          <w:vertAlign w:val="subscript"/>
        </w:rPr>
        <w:t>it</w:t>
      </w:r>
      <w:r w:rsidRPr="0045074D">
        <w:t xml:space="preserve"> = a dummy variable for the years of the global financial crisis from 2006 to 2009</w:t>
      </w:r>
    </w:p>
    <w:p w14:paraId="60E95A66" w14:textId="77777777" w:rsidR="00FF604C" w:rsidRPr="0045074D" w:rsidRDefault="00FF604C" w:rsidP="00FF604C">
      <w:pPr>
        <w:tabs>
          <w:tab w:val="left" w:pos="540"/>
        </w:tabs>
        <w:spacing w:after="200" w:line="360" w:lineRule="auto"/>
        <w:jc w:val="both"/>
      </w:pPr>
      <m:oMath>
        <m:r>
          <w:rPr>
            <w:rFonts w:ascii="Cambria Math" w:hAnsi="Cambria Math"/>
          </w:rPr>
          <m:t>ibc2016</m:t>
        </m:r>
      </m:oMath>
      <w:r w:rsidRPr="0045074D">
        <w:rPr>
          <w:vertAlign w:val="subscript"/>
        </w:rPr>
        <w:t>it</w:t>
      </w:r>
      <w:r w:rsidRPr="0045074D">
        <w:t xml:space="preserve"> = a dummy from the year in which the new bankruptcy code was introduced</w:t>
      </w:r>
    </w:p>
    <w:p w14:paraId="733DE12E" w14:textId="77777777" w:rsidR="00FF604C" w:rsidRPr="0045074D" w:rsidRDefault="00FF604C" w:rsidP="00FF604C">
      <w:pPr>
        <w:tabs>
          <w:tab w:val="left" w:pos="540"/>
        </w:tabs>
        <w:spacing w:after="200" w:line="360" w:lineRule="auto"/>
        <w:jc w:val="both"/>
      </w:pPr>
      <m:oMath>
        <m:r>
          <w:rPr>
            <w:rFonts w:ascii="Cambria Math" w:hAnsi="Cambria Math"/>
          </w:rPr>
          <m:t>dcovid20less</m:t>
        </m:r>
      </m:oMath>
      <w:r w:rsidRPr="0045074D">
        <w:rPr>
          <w:vertAlign w:val="subscript"/>
        </w:rPr>
        <w:t>it</w:t>
      </w:r>
      <w:r w:rsidRPr="0045074D">
        <w:t xml:space="preserve"> = a dummy for the years of the COVID-19 crisis</w:t>
      </w:r>
    </w:p>
    <w:p w14:paraId="27F491A8" w14:textId="77777777" w:rsidR="00FF604C" w:rsidRPr="0045074D" w:rsidRDefault="00FF604C" w:rsidP="00FF604C">
      <w:pPr>
        <w:tabs>
          <w:tab w:val="left" w:pos="540"/>
        </w:tabs>
        <w:spacing w:after="200" w:line="360" w:lineRule="auto"/>
        <w:jc w:val="both"/>
      </w:pPr>
      <m:oMath>
        <m:r>
          <w:rPr>
            <w:rFonts w:ascii="Cambria Math" w:hAnsi="Cambria Math"/>
          </w:rPr>
          <m:t>intRate</m:t>
        </m:r>
      </m:oMath>
      <w:r w:rsidRPr="0045074D">
        <w:rPr>
          <w:vertAlign w:val="subscript"/>
        </w:rPr>
        <w:t>it</w:t>
      </w:r>
      <w:r w:rsidRPr="0045074D">
        <w:t xml:space="preserve"> = rate of interest for a 10-year govt security</w:t>
      </w:r>
    </w:p>
    <w:p w14:paraId="6C849BBE" w14:textId="77777777" w:rsidR="00FF604C" w:rsidRPr="0045074D" w:rsidRDefault="00FF604C" w:rsidP="00FF604C">
      <w:pPr>
        <w:tabs>
          <w:tab w:val="left" w:pos="540"/>
        </w:tabs>
        <w:spacing w:after="200" w:line="360" w:lineRule="auto"/>
        <w:jc w:val="both"/>
      </w:pPr>
      <m:oMath>
        <m:r>
          <w:rPr>
            <w:rFonts w:ascii="Cambria Math" w:hAnsi="Cambria Math"/>
          </w:rPr>
          <m:t>returnIndexClosing</m:t>
        </m:r>
      </m:oMath>
      <w:r w:rsidRPr="0045074D">
        <w:rPr>
          <w:vertAlign w:val="subscript"/>
        </w:rPr>
        <w:t>it</w:t>
      </w:r>
      <w:r w:rsidRPr="0045074D">
        <w:t xml:space="preserve"> = market rate of return taken as return on a market index</w:t>
      </w:r>
    </w:p>
    <w:p w14:paraId="3657AD54" w14:textId="77777777" w:rsidR="00FF604C" w:rsidRPr="0045074D" w:rsidRDefault="00FF604C" w:rsidP="00FF604C">
      <w:pPr>
        <w:tabs>
          <w:tab w:val="left" w:pos="540"/>
        </w:tabs>
        <w:spacing w:after="200" w:line="360" w:lineRule="auto"/>
        <w:jc w:val="both"/>
      </w:pPr>
      <m:oMath>
        <m:r>
          <w:rPr>
            <w:rFonts w:ascii="Cambria Math" w:hAnsi="Cambria Math"/>
          </w:rPr>
          <m:t>startup</m:t>
        </m:r>
      </m:oMath>
      <w:r w:rsidRPr="0045074D">
        <w:rPr>
          <w:vertAlign w:val="subscript"/>
        </w:rPr>
        <w:t xml:space="preserve">it </w:t>
      </w:r>
      <w:r w:rsidRPr="0045074D">
        <w:t>= a dummy variable segregating the data set into two parts: startup stage firms and all others</w:t>
      </w:r>
    </w:p>
    <w:p w14:paraId="5CA1392B" w14:textId="77777777" w:rsidR="00FF604C" w:rsidRPr="0045074D" w:rsidRDefault="00FF604C" w:rsidP="00FF604C">
      <w:pPr>
        <w:tabs>
          <w:tab w:val="left" w:pos="540"/>
        </w:tabs>
        <w:spacing w:after="200" w:line="360" w:lineRule="auto"/>
        <w:jc w:val="both"/>
      </w:pPr>
      <w:r w:rsidRPr="0045074D">
        <w:t>For random effects estimation, we also have a composite term, which includes an unobserved time-variant variable as well as an error term, as follows:</w:t>
      </w:r>
    </w:p>
    <w:p w14:paraId="301B15AB" w14:textId="77777777" w:rsidR="00FF604C" w:rsidRPr="0045074D" w:rsidRDefault="00FF604C" w:rsidP="00FF604C">
      <w:pPr>
        <w:tabs>
          <w:tab w:val="left" w:pos="540"/>
        </w:tabs>
        <w:spacing w:after="200" w:line="360" w:lineRule="auto"/>
        <w:jc w:val="both"/>
      </w:pPr>
      <m:oMath>
        <m:r>
          <w:rPr>
            <w:rFonts w:ascii="Cambria Math" w:hAnsi="Cambria Math"/>
            <w:vertAlign w:val="subscript"/>
          </w:rPr>
          <m:t>u</m:t>
        </m:r>
      </m:oMath>
      <w:r w:rsidRPr="0045074D">
        <w:rPr>
          <w:vertAlign w:val="subscript"/>
        </w:rPr>
        <w:t xml:space="preserve">i  </w:t>
      </w:r>
      <w:r w:rsidRPr="0045074D">
        <w:t>= unobserved time-variant variable</w:t>
      </w:r>
    </w:p>
    <w:p w14:paraId="1A1AFBF1" w14:textId="77777777" w:rsidR="00FF604C" w:rsidRPr="0045074D" w:rsidRDefault="00FF604C" w:rsidP="00FF604C">
      <w:pPr>
        <w:tabs>
          <w:tab w:val="left" w:pos="540"/>
        </w:tabs>
        <w:spacing w:after="200" w:line="360" w:lineRule="auto"/>
        <w:jc w:val="both"/>
      </w:pPr>
      <m:oMath>
        <m:r>
          <w:rPr>
            <w:rFonts w:ascii="Cambria Math" w:hAnsi="Cambria Math"/>
            <w:vertAlign w:val="subscript"/>
          </w:rPr>
          <m:t>e</m:t>
        </m:r>
      </m:oMath>
      <w:r w:rsidRPr="0045074D">
        <w:rPr>
          <w:vertAlign w:val="subscript"/>
        </w:rPr>
        <w:t xml:space="preserve">it </w:t>
      </w:r>
      <w:r w:rsidRPr="0045074D">
        <w:t>= error term</w:t>
      </w:r>
    </w:p>
    <w:p w14:paraId="18401695" w14:textId="77777777" w:rsidR="00FF604C" w:rsidRPr="0045074D" w:rsidRDefault="00FF604C" w:rsidP="00FF604C">
      <w:pPr>
        <w:tabs>
          <w:tab w:val="left" w:pos="540"/>
        </w:tabs>
        <w:spacing w:after="200" w:line="360" w:lineRule="auto"/>
        <w:jc w:val="both"/>
      </w:pPr>
      <w:r w:rsidRPr="0045074D">
        <w:lastRenderedPageBreak/>
        <w:t>When we ignore the panel structure, we can run pooled OLS.</w:t>
      </w:r>
    </w:p>
    <w:p w14:paraId="6DAF1749" w14:textId="77777777" w:rsidR="00FF604C" w:rsidRPr="0045074D" w:rsidRDefault="00FF604C" w:rsidP="00FF604C">
      <w:pPr>
        <w:tabs>
          <w:tab w:val="left" w:pos="540"/>
        </w:tabs>
        <w:spacing w:after="200" w:line="360" w:lineRule="auto"/>
        <w:jc w:val="both"/>
      </w:pPr>
      <w:r w:rsidRPr="0045074D">
        <w:t>We also checked for the robustness of our estimation. These various results are presented in Table 6.4</w:t>
      </w:r>
    </w:p>
    <w:p w14:paraId="61E99CE8" w14:textId="06ECE96E" w:rsidR="003737DA" w:rsidRDefault="003737DA">
      <w:pPr>
        <w:spacing w:after="0" w:line="240" w:lineRule="auto"/>
        <w:rPr>
          <w:rFonts w:ascii="Times New Roman Bold" w:hAnsi="Times New Roman Bold"/>
          <w:b/>
          <w:bCs/>
          <w:sz w:val="22"/>
        </w:rPr>
      </w:pPr>
    </w:p>
    <w:p w14:paraId="3CA2AA32" w14:textId="4DDE8597" w:rsidR="00FF604C" w:rsidRPr="003737DA" w:rsidRDefault="00FF604C" w:rsidP="003737DA">
      <w:pPr>
        <w:tabs>
          <w:tab w:val="left" w:pos="540"/>
        </w:tabs>
        <w:spacing w:after="200" w:line="240" w:lineRule="auto"/>
        <w:jc w:val="center"/>
        <w:rPr>
          <w:rFonts w:ascii="Times New Roman Bold" w:hAnsi="Times New Roman Bold"/>
          <w:b/>
          <w:bCs/>
          <w:spacing w:val="-4"/>
          <w:sz w:val="22"/>
        </w:rPr>
      </w:pPr>
      <w:r w:rsidRPr="003737DA">
        <w:rPr>
          <w:rFonts w:ascii="Times New Roman Bold" w:hAnsi="Times New Roman Bold"/>
          <w:b/>
          <w:bCs/>
          <w:spacing w:val="-4"/>
          <w:sz w:val="22"/>
        </w:rPr>
        <w:t>Table 6.4: Determinants of Capital Structure during Startup Stage</w:t>
      </w:r>
      <w:r w:rsidR="003737DA" w:rsidRPr="003737DA">
        <w:rPr>
          <w:rFonts w:ascii="Times New Roman Bold" w:hAnsi="Times New Roman Bold"/>
          <w:b/>
          <w:bCs/>
          <w:spacing w:val="-4"/>
          <w:sz w:val="22"/>
        </w:rPr>
        <w:t xml:space="preserve"> </w:t>
      </w:r>
      <w:r w:rsidRPr="003737DA">
        <w:rPr>
          <w:rFonts w:ascii="Times New Roman Bold" w:hAnsi="Times New Roman Bold"/>
          <w:b/>
          <w:bCs/>
          <w:spacing w:val="-4"/>
          <w:sz w:val="22"/>
        </w:rPr>
        <w:t>(FY 2001 to FY 2024)</w:t>
      </w:r>
    </w:p>
    <w:tbl>
      <w:tblPr>
        <w:tblStyle w:val="TableGrid"/>
        <w:tblW w:w="5599" w:type="pct"/>
        <w:jc w:val="center"/>
        <w:tblLook w:val="04A0" w:firstRow="1" w:lastRow="0" w:firstColumn="1" w:lastColumn="0" w:noHBand="0" w:noVBand="1"/>
      </w:tblPr>
      <w:tblGrid>
        <w:gridCol w:w="2161"/>
        <w:gridCol w:w="987"/>
        <w:gridCol w:w="987"/>
        <w:gridCol w:w="987"/>
        <w:gridCol w:w="1042"/>
        <w:gridCol w:w="1042"/>
        <w:gridCol w:w="1042"/>
        <w:gridCol w:w="1042"/>
      </w:tblGrid>
      <w:tr w:rsidR="003737DA" w:rsidRPr="003737DA" w14:paraId="141B196A" w14:textId="77777777" w:rsidTr="003F2070">
        <w:trPr>
          <w:trHeight w:val="260"/>
          <w:tblHeader/>
          <w:jc w:val="center"/>
        </w:trPr>
        <w:tc>
          <w:tcPr>
            <w:tcW w:w="1163" w:type="pct"/>
            <w:vMerge w:val="restart"/>
            <w:noWrap/>
            <w:vAlign w:val="center"/>
          </w:tcPr>
          <w:p w14:paraId="47681150" w14:textId="3BEBFA80" w:rsidR="003737DA" w:rsidRPr="003737DA" w:rsidRDefault="003737DA" w:rsidP="003737DA">
            <w:pPr>
              <w:tabs>
                <w:tab w:val="left" w:pos="540"/>
              </w:tabs>
              <w:spacing w:before="40" w:after="40" w:line="240" w:lineRule="auto"/>
              <w:jc w:val="center"/>
              <w:rPr>
                <w:b/>
                <w:sz w:val="18"/>
                <w:szCs w:val="16"/>
              </w:rPr>
            </w:pPr>
            <w:r w:rsidRPr="003737DA">
              <w:rPr>
                <w:b/>
                <w:sz w:val="18"/>
                <w:szCs w:val="16"/>
              </w:rPr>
              <w:t>VARIABLES</w:t>
            </w:r>
          </w:p>
        </w:tc>
        <w:tc>
          <w:tcPr>
            <w:tcW w:w="531" w:type="pct"/>
            <w:noWrap/>
            <w:vAlign w:val="center"/>
          </w:tcPr>
          <w:p w14:paraId="7E6CF909" w14:textId="07BC08D4" w:rsidR="003737DA" w:rsidRPr="003737DA" w:rsidRDefault="00184AFE" w:rsidP="003737DA">
            <w:pPr>
              <w:tabs>
                <w:tab w:val="left" w:pos="540"/>
              </w:tabs>
              <w:spacing w:before="40" w:after="40" w:line="240" w:lineRule="auto"/>
              <w:jc w:val="center"/>
              <w:rPr>
                <w:b/>
                <w:sz w:val="18"/>
                <w:szCs w:val="16"/>
              </w:rPr>
            </w:pPr>
            <w:r>
              <w:rPr>
                <w:b/>
                <w:sz w:val="18"/>
                <w:szCs w:val="16"/>
              </w:rPr>
              <w:t>Model 1</w:t>
            </w:r>
          </w:p>
        </w:tc>
        <w:tc>
          <w:tcPr>
            <w:tcW w:w="531" w:type="pct"/>
            <w:noWrap/>
            <w:vAlign w:val="center"/>
          </w:tcPr>
          <w:p w14:paraId="359AB958" w14:textId="39367CC9" w:rsidR="003737DA" w:rsidRPr="003737DA" w:rsidRDefault="00184AFE" w:rsidP="003737DA">
            <w:pPr>
              <w:tabs>
                <w:tab w:val="left" w:pos="540"/>
              </w:tabs>
              <w:spacing w:before="40" w:after="40" w:line="240" w:lineRule="auto"/>
              <w:jc w:val="center"/>
              <w:rPr>
                <w:b/>
                <w:sz w:val="18"/>
                <w:szCs w:val="16"/>
              </w:rPr>
            </w:pPr>
            <w:r>
              <w:rPr>
                <w:b/>
                <w:sz w:val="18"/>
                <w:szCs w:val="16"/>
              </w:rPr>
              <w:t>Model 2</w:t>
            </w:r>
          </w:p>
        </w:tc>
        <w:tc>
          <w:tcPr>
            <w:tcW w:w="531" w:type="pct"/>
            <w:noWrap/>
            <w:vAlign w:val="center"/>
          </w:tcPr>
          <w:p w14:paraId="0BC52E2D" w14:textId="6C3C137E" w:rsidR="003737DA" w:rsidRPr="003737DA" w:rsidRDefault="00184AFE" w:rsidP="003737DA">
            <w:pPr>
              <w:tabs>
                <w:tab w:val="left" w:pos="540"/>
              </w:tabs>
              <w:spacing w:before="40" w:after="40" w:line="240" w:lineRule="auto"/>
              <w:jc w:val="center"/>
              <w:rPr>
                <w:b/>
                <w:sz w:val="18"/>
                <w:szCs w:val="16"/>
              </w:rPr>
            </w:pPr>
            <w:r>
              <w:rPr>
                <w:b/>
                <w:sz w:val="18"/>
                <w:szCs w:val="16"/>
              </w:rPr>
              <w:t>Model 3</w:t>
            </w:r>
          </w:p>
        </w:tc>
        <w:tc>
          <w:tcPr>
            <w:tcW w:w="561" w:type="pct"/>
            <w:noWrap/>
            <w:vAlign w:val="center"/>
          </w:tcPr>
          <w:p w14:paraId="26893995" w14:textId="4957B4FB" w:rsidR="003737DA" w:rsidRPr="003737DA" w:rsidRDefault="00184AFE" w:rsidP="003737DA">
            <w:pPr>
              <w:tabs>
                <w:tab w:val="left" w:pos="540"/>
              </w:tabs>
              <w:spacing w:before="40" w:after="40" w:line="240" w:lineRule="auto"/>
              <w:jc w:val="center"/>
              <w:rPr>
                <w:b/>
                <w:sz w:val="18"/>
                <w:szCs w:val="16"/>
              </w:rPr>
            </w:pPr>
            <w:r>
              <w:rPr>
                <w:b/>
                <w:sz w:val="18"/>
                <w:szCs w:val="16"/>
              </w:rPr>
              <w:t>Model 4</w:t>
            </w:r>
          </w:p>
        </w:tc>
        <w:tc>
          <w:tcPr>
            <w:tcW w:w="561" w:type="pct"/>
            <w:noWrap/>
            <w:vAlign w:val="center"/>
          </w:tcPr>
          <w:p w14:paraId="7972DCAC" w14:textId="6EF38AF6" w:rsidR="003737DA" w:rsidRPr="003737DA" w:rsidRDefault="00184AFE" w:rsidP="003737DA">
            <w:pPr>
              <w:tabs>
                <w:tab w:val="left" w:pos="540"/>
              </w:tabs>
              <w:spacing w:before="40" w:after="40" w:line="240" w:lineRule="auto"/>
              <w:jc w:val="center"/>
              <w:rPr>
                <w:b/>
                <w:sz w:val="18"/>
                <w:szCs w:val="16"/>
              </w:rPr>
            </w:pPr>
            <w:r>
              <w:rPr>
                <w:b/>
                <w:sz w:val="18"/>
                <w:szCs w:val="16"/>
              </w:rPr>
              <w:t>Model 5</w:t>
            </w:r>
          </w:p>
        </w:tc>
        <w:tc>
          <w:tcPr>
            <w:tcW w:w="561" w:type="pct"/>
            <w:noWrap/>
            <w:vAlign w:val="center"/>
          </w:tcPr>
          <w:p w14:paraId="4688A0A1" w14:textId="434CB408" w:rsidR="003737DA" w:rsidRPr="003737DA" w:rsidRDefault="00184AFE" w:rsidP="003737DA">
            <w:pPr>
              <w:tabs>
                <w:tab w:val="left" w:pos="540"/>
              </w:tabs>
              <w:spacing w:before="40" w:after="40" w:line="240" w:lineRule="auto"/>
              <w:jc w:val="center"/>
              <w:rPr>
                <w:b/>
                <w:sz w:val="18"/>
                <w:szCs w:val="16"/>
              </w:rPr>
            </w:pPr>
            <w:r>
              <w:rPr>
                <w:b/>
                <w:sz w:val="18"/>
                <w:szCs w:val="16"/>
              </w:rPr>
              <w:t>Model 6</w:t>
            </w:r>
          </w:p>
        </w:tc>
        <w:tc>
          <w:tcPr>
            <w:tcW w:w="561" w:type="pct"/>
            <w:noWrap/>
            <w:vAlign w:val="center"/>
          </w:tcPr>
          <w:p w14:paraId="02871AC8" w14:textId="7F643187" w:rsidR="003737DA" w:rsidRPr="003737DA" w:rsidRDefault="00184AFE" w:rsidP="003737DA">
            <w:pPr>
              <w:tabs>
                <w:tab w:val="left" w:pos="540"/>
              </w:tabs>
              <w:spacing w:before="40" w:after="40" w:line="240" w:lineRule="auto"/>
              <w:jc w:val="center"/>
              <w:rPr>
                <w:b/>
                <w:sz w:val="18"/>
                <w:szCs w:val="16"/>
              </w:rPr>
            </w:pPr>
            <w:r>
              <w:rPr>
                <w:b/>
                <w:sz w:val="18"/>
                <w:szCs w:val="16"/>
              </w:rPr>
              <w:t>Model 7</w:t>
            </w:r>
          </w:p>
        </w:tc>
      </w:tr>
      <w:tr w:rsidR="003737DA" w:rsidRPr="003737DA" w14:paraId="3C0008E0" w14:textId="77777777" w:rsidTr="003F2070">
        <w:trPr>
          <w:trHeight w:val="260"/>
          <w:tblHeader/>
          <w:jc w:val="center"/>
        </w:trPr>
        <w:tc>
          <w:tcPr>
            <w:tcW w:w="1163" w:type="pct"/>
            <w:vMerge/>
            <w:noWrap/>
            <w:vAlign w:val="center"/>
          </w:tcPr>
          <w:p w14:paraId="6EAAB82C" w14:textId="7856FB1A" w:rsidR="003737DA" w:rsidRPr="003737DA" w:rsidRDefault="003737DA" w:rsidP="003737DA">
            <w:pPr>
              <w:tabs>
                <w:tab w:val="left" w:pos="540"/>
              </w:tabs>
              <w:spacing w:before="40" w:after="40" w:line="240" w:lineRule="auto"/>
              <w:jc w:val="center"/>
              <w:rPr>
                <w:b/>
                <w:sz w:val="18"/>
                <w:szCs w:val="16"/>
              </w:rPr>
            </w:pPr>
          </w:p>
        </w:tc>
        <w:tc>
          <w:tcPr>
            <w:tcW w:w="531" w:type="pct"/>
            <w:noWrap/>
            <w:vAlign w:val="center"/>
          </w:tcPr>
          <w:p w14:paraId="26685776" w14:textId="77777777" w:rsidR="003737DA" w:rsidRPr="003737DA" w:rsidRDefault="003737DA" w:rsidP="003737DA">
            <w:pPr>
              <w:tabs>
                <w:tab w:val="left" w:pos="540"/>
              </w:tabs>
              <w:spacing w:before="40" w:after="40" w:line="240" w:lineRule="auto"/>
              <w:jc w:val="center"/>
              <w:rPr>
                <w:b/>
                <w:sz w:val="18"/>
                <w:szCs w:val="16"/>
              </w:rPr>
            </w:pPr>
            <w:r w:rsidRPr="003737DA">
              <w:rPr>
                <w:b/>
                <w:sz w:val="18"/>
                <w:szCs w:val="16"/>
              </w:rPr>
              <w:t>leverage</w:t>
            </w:r>
          </w:p>
        </w:tc>
        <w:tc>
          <w:tcPr>
            <w:tcW w:w="531" w:type="pct"/>
            <w:noWrap/>
            <w:vAlign w:val="center"/>
          </w:tcPr>
          <w:p w14:paraId="0BF01DDE" w14:textId="77777777" w:rsidR="003737DA" w:rsidRPr="003737DA" w:rsidRDefault="003737DA" w:rsidP="003737DA">
            <w:pPr>
              <w:tabs>
                <w:tab w:val="left" w:pos="540"/>
              </w:tabs>
              <w:spacing w:before="40" w:after="40" w:line="240" w:lineRule="auto"/>
              <w:jc w:val="center"/>
              <w:rPr>
                <w:b/>
                <w:sz w:val="18"/>
                <w:szCs w:val="16"/>
              </w:rPr>
            </w:pPr>
            <w:r w:rsidRPr="003737DA">
              <w:rPr>
                <w:b/>
                <w:sz w:val="18"/>
                <w:szCs w:val="16"/>
              </w:rPr>
              <w:t>leverage</w:t>
            </w:r>
          </w:p>
        </w:tc>
        <w:tc>
          <w:tcPr>
            <w:tcW w:w="531" w:type="pct"/>
            <w:noWrap/>
            <w:vAlign w:val="center"/>
          </w:tcPr>
          <w:p w14:paraId="15B67284" w14:textId="77777777" w:rsidR="003737DA" w:rsidRPr="003737DA" w:rsidRDefault="003737DA" w:rsidP="003737DA">
            <w:pPr>
              <w:tabs>
                <w:tab w:val="left" w:pos="540"/>
              </w:tabs>
              <w:spacing w:before="40" w:after="40" w:line="240" w:lineRule="auto"/>
              <w:jc w:val="center"/>
              <w:rPr>
                <w:b/>
                <w:sz w:val="18"/>
                <w:szCs w:val="16"/>
              </w:rPr>
            </w:pPr>
            <w:r w:rsidRPr="003737DA">
              <w:rPr>
                <w:b/>
                <w:sz w:val="18"/>
                <w:szCs w:val="16"/>
              </w:rPr>
              <w:t>leverage</w:t>
            </w:r>
          </w:p>
        </w:tc>
        <w:tc>
          <w:tcPr>
            <w:tcW w:w="561" w:type="pct"/>
            <w:noWrap/>
            <w:vAlign w:val="center"/>
          </w:tcPr>
          <w:p w14:paraId="1353F385" w14:textId="77777777" w:rsidR="003737DA" w:rsidRPr="003737DA" w:rsidRDefault="003737DA" w:rsidP="003737DA">
            <w:pPr>
              <w:tabs>
                <w:tab w:val="left" w:pos="540"/>
              </w:tabs>
              <w:spacing w:before="40" w:after="40" w:line="240" w:lineRule="auto"/>
              <w:jc w:val="center"/>
              <w:rPr>
                <w:b/>
                <w:sz w:val="18"/>
                <w:szCs w:val="16"/>
              </w:rPr>
            </w:pPr>
            <w:r w:rsidRPr="003737DA">
              <w:rPr>
                <w:b/>
                <w:sz w:val="18"/>
                <w:szCs w:val="16"/>
              </w:rPr>
              <w:t>leverage</w:t>
            </w:r>
          </w:p>
        </w:tc>
        <w:tc>
          <w:tcPr>
            <w:tcW w:w="561" w:type="pct"/>
            <w:noWrap/>
            <w:vAlign w:val="center"/>
          </w:tcPr>
          <w:p w14:paraId="16B1E653" w14:textId="77777777" w:rsidR="003737DA" w:rsidRPr="003737DA" w:rsidRDefault="003737DA" w:rsidP="003737DA">
            <w:pPr>
              <w:tabs>
                <w:tab w:val="left" w:pos="540"/>
              </w:tabs>
              <w:spacing w:before="40" w:after="40" w:line="240" w:lineRule="auto"/>
              <w:jc w:val="center"/>
              <w:rPr>
                <w:b/>
                <w:sz w:val="18"/>
                <w:szCs w:val="16"/>
              </w:rPr>
            </w:pPr>
            <w:r w:rsidRPr="003737DA">
              <w:rPr>
                <w:b/>
                <w:sz w:val="18"/>
                <w:szCs w:val="16"/>
              </w:rPr>
              <w:t>leverage</w:t>
            </w:r>
          </w:p>
        </w:tc>
        <w:tc>
          <w:tcPr>
            <w:tcW w:w="561" w:type="pct"/>
            <w:noWrap/>
            <w:vAlign w:val="center"/>
          </w:tcPr>
          <w:p w14:paraId="41DDA9B0" w14:textId="77777777" w:rsidR="003737DA" w:rsidRPr="003737DA" w:rsidRDefault="003737DA" w:rsidP="003737DA">
            <w:pPr>
              <w:tabs>
                <w:tab w:val="left" w:pos="540"/>
              </w:tabs>
              <w:spacing w:before="40" w:after="40" w:line="240" w:lineRule="auto"/>
              <w:jc w:val="center"/>
              <w:rPr>
                <w:b/>
                <w:sz w:val="18"/>
                <w:szCs w:val="16"/>
              </w:rPr>
            </w:pPr>
            <w:r w:rsidRPr="003737DA">
              <w:rPr>
                <w:b/>
                <w:sz w:val="18"/>
                <w:szCs w:val="16"/>
              </w:rPr>
              <w:t>leverage</w:t>
            </w:r>
          </w:p>
        </w:tc>
        <w:tc>
          <w:tcPr>
            <w:tcW w:w="561" w:type="pct"/>
            <w:noWrap/>
            <w:vAlign w:val="center"/>
          </w:tcPr>
          <w:p w14:paraId="6FC38CDE" w14:textId="77777777" w:rsidR="003737DA" w:rsidRPr="003737DA" w:rsidRDefault="003737DA" w:rsidP="003737DA">
            <w:pPr>
              <w:tabs>
                <w:tab w:val="left" w:pos="540"/>
              </w:tabs>
              <w:spacing w:before="40" w:after="40" w:line="240" w:lineRule="auto"/>
              <w:jc w:val="center"/>
              <w:rPr>
                <w:b/>
                <w:sz w:val="18"/>
                <w:szCs w:val="16"/>
              </w:rPr>
            </w:pPr>
            <w:r w:rsidRPr="003737DA">
              <w:rPr>
                <w:b/>
                <w:sz w:val="18"/>
                <w:szCs w:val="16"/>
              </w:rPr>
              <w:t>leverage</w:t>
            </w:r>
          </w:p>
        </w:tc>
      </w:tr>
      <w:tr w:rsidR="003737DA" w:rsidRPr="003737DA" w14:paraId="32915FB2" w14:textId="77777777" w:rsidTr="003F2070">
        <w:trPr>
          <w:trHeight w:val="260"/>
          <w:tblHeader/>
          <w:jc w:val="center"/>
        </w:trPr>
        <w:tc>
          <w:tcPr>
            <w:tcW w:w="1163" w:type="pct"/>
            <w:vMerge/>
            <w:noWrap/>
            <w:vAlign w:val="center"/>
          </w:tcPr>
          <w:p w14:paraId="68614653" w14:textId="5B44EEC9" w:rsidR="003737DA" w:rsidRPr="003737DA" w:rsidRDefault="003737DA" w:rsidP="003737DA">
            <w:pPr>
              <w:tabs>
                <w:tab w:val="left" w:pos="540"/>
              </w:tabs>
              <w:spacing w:before="40" w:after="40" w:line="240" w:lineRule="auto"/>
              <w:jc w:val="center"/>
              <w:rPr>
                <w:b/>
                <w:sz w:val="18"/>
                <w:szCs w:val="16"/>
                <w:u w:val="single"/>
              </w:rPr>
            </w:pPr>
          </w:p>
        </w:tc>
        <w:tc>
          <w:tcPr>
            <w:tcW w:w="531" w:type="pct"/>
            <w:noWrap/>
            <w:vAlign w:val="center"/>
          </w:tcPr>
          <w:p w14:paraId="76D3CCE5" w14:textId="77777777" w:rsidR="003737DA" w:rsidRPr="003737DA" w:rsidRDefault="003737DA" w:rsidP="003737DA">
            <w:pPr>
              <w:tabs>
                <w:tab w:val="left" w:pos="540"/>
              </w:tabs>
              <w:spacing w:before="40" w:after="40" w:line="240" w:lineRule="auto"/>
              <w:jc w:val="center"/>
              <w:rPr>
                <w:b/>
                <w:sz w:val="18"/>
                <w:szCs w:val="16"/>
                <w:u w:val="single"/>
              </w:rPr>
            </w:pPr>
            <w:r w:rsidRPr="003737DA">
              <w:rPr>
                <w:b/>
                <w:sz w:val="18"/>
                <w:szCs w:val="16"/>
                <w:u w:val="single"/>
              </w:rPr>
              <w:t>XTREG</w:t>
            </w:r>
          </w:p>
        </w:tc>
        <w:tc>
          <w:tcPr>
            <w:tcW w:w="531" w:type="pct"/>
            <w:noWrap/>
            <w:vAlign w:val="center"/>
          </w:tcPr>
          <w:p w14:paraId="366858DD" w14:textId="77777777" w:rsidR="003737DA" w:rsidRPr="003737DA" w:rsidRDefault="003737DA" w:rsidP="003737DA">
            <w:pPr>
              <w:tabs>
                <w:tab w:val="left" w:pos="540"/>
              </w:tabs>
              <w:spacing w:before="40" w:after="40" w:line="240" w:lineRule="auto"/>
              <w:jc w:val="center"/>
              <w:rPr>
                <w:b/>
                <w:sz w:val="18"/>
                <w:szCs w:val="16"/>
                <w:u w:val="single"/>
              </w:rPr>
            </w:pPr>
            <w:r w:rsidRPr="003737DA">
              <w:rPr>
                <w:b/>
                <w:sz w:val="18"/>
                <w:szCs w:val="16"/>
                <w:u w:val="single"/>
              </w:rPr>
              <w:t>FE</w:t>
            </w:r>
          </w:p>
        </w:tc>
        <w:tc>
          <w:tcPr>
            <w:tcW w:w="531" w:type="pct"/>
            <w:noWrap/>
            <w:vAlign w:val="center"/>
          </w:tcPr>
          <w:p w14:paraId="5C25F0DF" w14:textId="77777777" w:rsidR="003737DA" w:rsidRPr="003737DA" w:rsidRDefault="003737DA" w:rsidP="003737DA">
            <w:pPr>
              <w:tabs>
                <w:tab w:val="left" w:pos="540"/>
              </w:tabs>
              <w:spacing w:before="40" w:after="40" w:line="240" w:lineRule="auto"/>
              <w:jc w:val="center"/>
              <w:rPr>
                <w:b/>
                <w:sz w:val="18"/>
                <w:szCs w:val="16"/>
                <w:u w:val="single"/>
              </w:rPr>
            </w:pPr>
            <w:r w:rsidRPr="003737DA">
              <w:rPr>
                <w:b/>
                <w:sz w:val="18"/>
                <w:szCs w:val="16"/>
                <w:u w:val="single"/>
              </w:rPr>
              <w:t>RE</w:t>
            </w:r>
          </w:p>
        </w:tc>
        <w:tc>
          <w:tcPr>
            <w:tcW w:w="561" w:type="pct"/>
            <w:noWrap/>
            <w:vAlign w:val="center"/>
          </w:tcPr>
          <w:p w14:paraId="36968C01" w14:textId="77777777" w:rsidR="003737DA" w:rsidRPr="003737DA" w:rsidRDefault="003737DA" w:rsidP="003737DA">
            <w:pPr>
              <w:tabs>
                <w:tab w:val="left" w:pos="540"/>
              </w:tabs>
              <w:spacing w:before="40" w:after="40" w:line="240" w:lineRule="auto"/>
              <w:jc w:val="center"/>
              <w:rPr>
                <w:b/>
                <w:sz w:val="18"/>
                <w:szCs w:val="16"/>
                <w:u w:val="single"/>
              </w:rPr>
            </w:pPr>
            <w:r w:rsidRPr="003737DA">
              <w:rPr>
                <w:b/>
                <w:sz w:val="18"/>
                <w:szCs w:val="16"/>
                <w:u w:val="single"/>
              </w:rPr>
              <w:t>FE Robust</w:t>
            </w:r>
          </w:p>
        </w:tc>
        <w:tc>
          <w:tcPr>
            <w:tcW w:w="561" w:type="pct"/>
            <w:noWrap/>
            <w:vAlign w:val="center"/>
          </w:tcPr>
          <w:p w14:paraId="4885D8E8" w14:textId="77777777" w:rsidR="003737DA" w:rsidRPr="003737DA" w:rsidRDefault="003737DA" w:rsidP="003737DA">
            <w:pPr>
              <w:tabs>
                <w:tab w:val="left" w:pos="540"/>
              </w:tabs>
              <w:spacing w:before="40" w:after="40" w:line="240" w:lineRule="auto"/>
              <w:jc w:val="center"/>
              <w:rPr>
                <w:b/>
                <w:sz w:val="18"/>
                <w:szCs w:val="16"/>
                <w:u w:val="single"/>
              </w:rPr>
            </w:pPr>
            <w:r w:rsidRPr="003737DA">
              <w:rPr>
                <w:b/>
                <w:sz w:val="18"/>
                <w:szCs w:val="16"/>
                <w:u w:val="single"/>
              </w:rPr>
              <w:t>FE Robust</w:t>
            </w:r>
          </w:p>
        </w:tc>
        <w:tc>
          <w:tcPr>
            <w:tcW w:w="561" w:type="pct"/>
            <w:noWrap/>
            <w:vAlign w:val="center"/>
          </w:tcPr>
          <w:p w14:paraId="51DF0E41" w14:textId="77777777" w:rsidR="003737DA" w:rsidRPr="003737DA" w:rsidRDefault="003737DA" w:rsidP="003737DA">
            <w:pPr>
              <w:tabs>
                <w:tab w:val="left" w:pos="540"/>
              </w:tabs>
              <w:spacing w:before="40" w:after="40" w:line="240" w:lineRule="auto"/>
              <w:jc w:val="center"/>
              <w:rPr>
                <w:b/>
                <w:sz w:val="18"/>
                <w:szCs w:val="16"/>
                <w:u w:val="single"/>
              </w:rPr>
            </w:pPr>
            <w:r w:rsidRPr="003737DA">
              <w:rPr>
                <w:b/>
                <w:sz w:val="18"/>
                <w:szCs w:val="16"/>
                <w:u w:val="single"/>
              </w:rPr>
              <w:t>FE Robust</w:t>
            </w:r>
          </w:p>
        </w:tc>
        <w:tc>
          <w:tcPr>
            <w:tcW w:w="561" w:type="pct"/>
            <w:noWrap/>
            <w:vAlign w:val="center"/>
          </w:tcPr>
          <w:p w14:paraId="7532A283" w14:textId="77777777" w:rsidR="003737DA" w:rsidRPr="003737DA" w:rsidRDefault="003737DA" w:rsidP="003737DA">
            <w:pPr>
              <w:tabs>
                <w:tab w:val="left" w:pos="540"/>
              </w:tabs>
              <w:spacing w:before="40" w:after="40" w:line="240" w:lineRule="auto"/>
              <w:jc w:val="center"/>
              <w:rPr>
                <w:b/>
                <w:sz w:val="18"/>
                <w:szCs w:val="16"/>
                <w:u w:val="single"/>
              </w:rPr>
            </w:pPr>
            <w:r w:rsidRPr="003737DA">
              <w:rPr>
                <w:b/>
                <w:sz w:val="18"/>
                <w:szCs w:val="16"/>
                <w:u w:val="single"/>
              </w:rPr>
              <w:t>FE Robust</w:t>
            </w:r>
          </w:p>
        </w:tc>
      </w:tr>
      <w:tr w:rsidR="003737DA" w:rsidRPr="003737DA" w14:paraId="16A8C885" w14:textId="77777777" w:rsidTr="003F2070">
        <w:trPr>
          <w:trHeight w:val="260"/>
          <w:jc w:val="center"/>
        </w:trPr>
        <w:tc>
          <w:tcPr>
            <w:tcW w:w="1163" w:type="pct"/>
            <w:vMerge w:val="restart"/>
            <w:noWrap/>
            <w:vAlign w:val="center"/>
          </w:tcPr>
          <w:p w14:paraId="0E10FCEB" w14:textId="1D6D4D53" w:rsidR="003737DA" w:rsidRPr="003737DA" w:rsidRDefault="005C3844" w:rsidP="003737DA">
            <w:pPr>
              <w:tabs>
                <w:tab w:val="left" w:pos="540"/>
              </w:tabs>
              <w:spacing w:before="40" w:after="40" w:line="240" w:lineRule="auto"/>
              <w:jc w:val="center"/>
              <w:rPr>
                <w:sz w:val="18"/>
                <w:szCs w:val="16"/>
              </w:rPr>
            </w:pPr>
            <w:r>
              <w:rPr>
                <w:sz w:val="18"/>
                <w:szCs w:val="16"/>
              </w:rPr>
              <w:t>p</w:t>
            </w:r>
            <w:r w:rsidR="003737DA" w:rsidRPr="003737DA">
              <w:rPr>
                <w:sz w:val="18"/>
                <w:szCs w:val="16"/>
              </w:rPr>
              <w:t>rof</w:t>
            </w:r>
          </w:p>
        </w:tc>
        <w:tc>
          <w:tcPr>
            <w:tcW w:w="531" w:type="pct"/>
            <w:noWrap/>
            <w:vAlign w:val="center"/>
          </w:tcPr>
          <w:p w14:paraId="3CC38143"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-35.25***</w:t>
            </w:r>
          </w:p>
        </w:tc>
        <w:tc>
          <w:tcPr>
            <w:tcW w:w="531" w:type="pct"/>
            <w:noWrap/>
            <w:vAlign w:val="center"/>
          </w:tcPr>
          <w:p w14:paraId="3342C28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-32.30***</w:t>
            </w:r>
          </w:p>
        </w:tc>
        <w:tc>
          <w:tcPr>
            <w:tcW w:w="531" w:type="pct"/>
            <w:noWrap/>
            <w:vAlign w:val="center"/>
          </w:tcPr>
          <w:p w14:paraId="232D910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-35.25***</w:t>
            </w:r>
          </w:p>
        </w:tc>
        <w:tc>
          <w:tcPr>
            <w:tcW w:w="561" w:type="pct"/>
            <w:noWrap/>
            <w:vAlign w:val="center"/>
          </w:tcPr>
          <w:p w14:paraId="2622A20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-32.30***</w:t>
            </w:r>
          </w:p>
        </w:tc>
        <w:tc>
          <w:tcPr>
            <w:tcW w:w="561" w:type="pct"/>
            <w:noWrap/>
            <w:vAlign w:val="center"/>
          </w:tcPr>
          <w:p w14:paraId="19AE952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-32.30***</w:t>
            </w:r>
          </w:p>
        </w:tc>
        <w:tc>
          <w:tcPr>
            <w:tcW w:w="561" w:type="pct"/>
            <w:noWrap/>
            <w:vAlign w:val="center"/>
          </w:tcPr>
          <w:p w14:paraId="599CABE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-32.30***</w:t>
            </w:r>
          </w:p>
        </w:tc>
        <w:tc>
          <w:tcPr>
            <w:tcW w:w="561" w:type="pct"/>
            <w:noWrap/>
            <w:vAlign w:val="center"/>
          </w:tcPr>
          <w:p w14:paraId="6A7B48E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-32.30***</w:t>
            </w:r>
          </w:p>
        </w:tc>
      </w:tr>
      <w:tr w:rsidR="003737DA" w:rsidRPr="003737DA" w14:paraId="71380906" w14:textId="77777777" w:rsidTr="003F2070">
        <w:trPr>
          <w:trHeight w:val="260"/>
          <w:jc w:val="center"/>
        </w:trPr>
        <w:tc>
          <w:tcPr>
            <w:tcW w:w="1163" w:type="pct"/>
            <w:vMerge/>
            <w:noWrap/>
            <w:vAlign w:val="center"/>
          </w:tcPr>
          <w:p w14:paraId="642160CB" w14:textId="77777777" w:rsidR="003737DA" w:rsidRPr="003737DA" w:rsidRDefault="003737DA" w:rsidP="003737DA">
            <w:pPr>
              <w:tabs>
                <w:tab w:val="left" w:pos="540"/>
              </w:tabs>
              <w:spacing w:before="40" w:after="40" w:line="240" w:lineRule="auto"/>
              <w:jc w:val="center"/>
              <w:rPr>
                <w:sz w:val="18"/>
                <w:szCs w:val="16"/>
              </w:rPr>
            </w:pPr>
          </w:p>
        </w:tc>
        <w:tc>
          <w:tcPr>
            <w:tcW w:w="531" w:type="pct"/>
            <w:noWrap/>
            <w:vAlign w:val="center"/>
          </w:tcPr>
          <w:p w14:paraId="6F8B3AB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(1.862)</w:t>
            </w:r>
          </w:p>
        </w:tc>
        <w:tc>
          <w:tcPr>
            <w:tcW w:w="531" w:type="pct"/>
            <w:noWrap/>
            <w:vAlign w:val="center"/>
          </w:tcPr>
          <w:p w14:paraId="4B5858B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(1.907)</w:t>
            </w:r>
          </w:p>
        </w:tc>
        <w:tc>
          <w:tcPr>
            <w:tcW w:w="531" w:type="pct"/>
            <w:noWrap/>
            <w:vAlign w:val="center"/>
          </w:tcPr>
          <w:p w14:paraId="174F72D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(1.862)</w:t>
            </w:r>
          </w:p>
        </w:tc>
        <w:tc>
          <w:tcPr>
            <w:tcW w:w="561" w:type="pct"/>
            <w:noWrap/>
            <w:vAlign w:val="center"/>
          </w:tcPr>
          <w:p w14:paraId="5DF480B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(4.202)</w:t>
            </w:r>
          </w:p>
        </w:tc>
        <w:tc>
          <w:tcPr>
            <w:tcW w:w="561" w:type="pct"/>
            <w:noWrap/>
            <w:vAlign w:val="center"/>
          </w:tcPr>
          <w:p w14:paraId="07FA963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(4.202)</w:t>
            </w:r>
          </w:p>
        </w:tc>
        <w:tc>
          <w:tcPr>
            <w:tcW w:w="561" w:type="pct"/>
            <w:noWrap/>
            <w:vAlign w:val="center"/>
          </w:tcPr>
          <w:p w14:paraId="33619C7D"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(4.202)</w:t>
            </w:r>
          </w:p>
        </w:tc>
        <w:tc>
          <w:tcPr>
            <w:tcW w:w="561" w:type="pct"/>
            <w:noWrap/>
            <w:vAlign w:val="center"/>
          </w:tcPr>
          <w:p w14:paraId="42BD3F73"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(4.202)</w:t>
            </w:r>
          </w:p>
        </w:tc>
      </w:tr>
      <w:tr w:rsidR="003737DA" w:rsidRPr="003737DA" w14:paraId="0412FA3C" w14:textId="77777777" w:rsidTr="003F2070">
        <w:trPr>
          <w:trHeight w:val="260"/>
          <w:jc w:val="center"/>
        </w:trPr>
        <w:tc>
          <w:tcPr>
            <w:tcW w:w="1163" w:type="pct"/>
            <w:vMerge w:val="restart"/>
            <w:noWrap/>
            <w:vAlign w:val="center"/>
          </w:tcPr>
          <w:p w14:paraId="0DBF1AC0" w14:textId="72EE86EF" w:rsidR="003737DA" w:rsidRPr="003737DA" w:rsidRDefault="005C3844" w:rsidP="003737DA">
            <w:pPr>
              <w:tabs>
                <w:tab w:val="left" w:pos="540"/>
              </w:tabs>
              <w:spacing w:before="40" w:after="40" w:line="240" w:lineRule="auto"/>
              <w:jc w:val="center"/>
              <w:rPr>
                <w:sz w:val="18"/>
                <w:szCs w:val="16"/>
              </w:rPr>
            </w:pPr>
            <w:r>
              <w:rPr>
                <w:sz w:val="18"/>
                <w:szCs w:val="16"/>
              </w:rPr>
              <w:t>t</w:t>
            </w:r>
            <w:r w:rsidR="003737DA" w:rsidRPr="003737DA">
              <w:rPr>
                <w:sz w:val="18"/>
                <w:szCs w:val="16"/>
              </w:rPr>
              <w:t>ang</w:t>
            </w:r>
          </w:p>
        </w:tc>
        <w:tc>
          <w:tcPr>
            <w:tcW w:w="531" w:type="pct"/>
            <w:noWrap/>
            <w:vAlign w:val="center"/>
          </w:tcPr>
          <w:p w14:paraId="7771FD0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25.29***</w:t>
            </w:r>
          </w:p>
        </w:tc>
        <w:tc>
          <w:tcPr>
            <w:tcW w:w="531" w:type="pct"/>
            <w:noWrap/>
            <w:vAlign w:val="center"/>
          </w:tcPr>
          <w:p w14:paraId="6B0602F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21.95***</w:t>
            </w:r>
          </w:p>
        </w:tc>
        <w:tc>
          <w:tcPr>
            <w:tcW w:w="531" w:type="pct"/>
            <w:noWrap/>
            <w:vAlign w:val="center"/>
          </w:tcPr>
          <w:p w14:paraId="60AC816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25.29***</w:t>
            </w:r>
          </w:p>
        </w:tc>
        <w:tc>
          <w:tcPr>
            <w:tcW w:w="561" w:type="pct"/>
            <w:noWrap/>
            <w:vAlign w:val="center"/>
          </w:tcPr>
          <w:p w14:paraId="54ECB41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21.95***</w:t>
            </w:r>
          </w:p>
        </w:tc>
        <w:tc>
          <w:tcPr>
            <w:tcW w:w="561" w:type="pct"/>
            <w:noWrap/>
            <w:vAlign w:val="center"/>
          </w:tcPr>
          <w:p w14:paraId="17C4C8B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21.95***</w:t>
            </w:r>
          </w:p>
        </w:tc>
        <w:tc>
          <w:tcPr>
            <w:tcW w:w="561" w:type="pct"/>
            <w:noWrap/>
            <w:vAlign w:val="center"/>
          </w:tcPr>
          <w:p w14:paraId="7355EF5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21.95***</w:t>
            </w:r>
          </w:p>
        </w:tc>
        <w:tc>
          <w:tcPr>
            <w:tcW w:w="561" w:type="pct"/>
            <w:noWrap/>
            <w:vAlign w:val="center"/>
          </w:tcPr>
          <w:p w14:paraId="42CB15E0"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21.95***</w:t>
            </w:r>
          </w:p>
        </w:tc>
      </w:tr>
      <w:tr w:rsidR="003737DA" w:rsidRPr="003737DA" w14:paraId="4B39416F" w14:textId="77777777" w:rsidTr="003F2070">
        <w:trPr>
          <w:trHeight w:val="260"/>
          <w:jc w:val="center"/>
        </w:trPr>
        <w:tc>
          <w:tcPr>
            <w:tcW w:w="1163" w:type="pct"/>
            <w:vMerge/>
            <w:noWrap/>
            <w:vAlign w:val="center"/>
          </w:tcPr>
          <w:p w14:paraId="67168AB0" w14:textId="77777777" w:rsidR="003737DA" w:rsidRPr="003737DA" w:rsidRDefault="003737DA" w:rsidP="003737DA">
            <w:pPr>
              <w:tabs>
                <w:tab w:val="left" w:pos="540"/>
              </w:tabs>
              <w:spacing w:before="40" w:after="40" w:line="240" w:lineRule="auto"/>
              <w:jc w:val="center"/>
              <w:rPr>
                <w:sz w:val="18"/>
                <w:szCs w:val="16"/>
              </w:rPr>
            </w:pPr>
          </w:p>
        </w:tc>
        <w:tc>
          <w:tcPr>
            <w:tcW w:w="531" w:type="pct"/>
            <w:noWrap/>
            <w:vAlign w:val="center"/>
          </w:tcPr>
          <w:p w14:paraId="66D3794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(1.296)</w:t>
            </w:r>
          </w:p>
        </w:tc>
        <w:tc>
          <w:tcPr>
            <w:tcW w:w="531" w:type="pct"/>
            <w:noWrap/>
            <w:vAlign w:val="center"/>
          </w:tcPr>
          <w:p w14:paraId="59E1400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(1.407)</w:t>
            </w:r>
          </w:p>
        </w:tc>
        <w:tc>
          <w:tcPr>
            <w:tcW w:w="531" w:type="pct"/>
            <w:noWrap/>
            <w:vAlign w:val="center"/>
          </w:tcPr>
          <w:p w14:paraId="3161800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(1.296)</w:t>
            </w:r>
          </w:p>
        </w:tc>
        <w:tc>
          <w:tcPr>
            <w:tcW w:w="561" w:type="pct"/>
            <w:noWrap/>
            <w:vAlign w:val="center"/>
          </w:tcPr>
          <w:p w14:paraId="0479EE6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(3.574)</w:t>
            </w:r>
          </w:p>
        </w:tc>
        <w:tc>
          <w:tcPr>
            <w:tcW w:w="561" w:type="pct"/>
            <w:noWrap/>
            <w:vAlign w:val="center"/>
          </w:tcPr>
          <w:p w14:paraId="54BAC48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(3.574)</w:t>
            </w:r>
          </w:p>
        </w:tc>
        <w:tc>
          <w:tcPr>
            <w:tcW w:w="561" w:type="pct"/>
            <w:noWrap/>
            <w:vAlign w:val="center"/>
          </w:tcPr>
          <w:p w14:paraId="1C130960"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(3.574)</w:t>
            </w:r>
          </w:p>
        </w:tc>
        <w:tc>
          <w:tcPr>
            <w:tcW w:w="561" w:type="pct"/>
            <w:noWrap/>
            <w:vAlign w:val="center"/>
          </w:tcPr>
          <w:p w14:paraId="215B6B8A"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(3.574)</w:t>
            </w:r>
          </w:p>
        </w:tc>
      </w:tr>
      <w:tr w:rsidR="003737DA" w:rsidRPr="003737DA" w14:paraId="69954A13" w14:textId="77777777" w:rsidTr="003F2070">
        <w:trPr>
          <w:trHeight w:val="260"/>
          <w:jc w:val="center"/>
        </w:trPr>
        <w:tc>
          <w:tcPr>
            <w:tcW w:w="1163" w:type="pct"/>
            <w:vMerge w:val="restart"/>
            <w:noWrap/>
            <w:vAlign w:val="center"/>
          </w:tcPr>
          <w:p w14:paraId="6E9010EB" w14:textId="74084B1A" w:rsidR="003737DA" w:rsidRPr="003737DA" w:rsidRDefault="005C3844" w:rsidP="003737DA">
            <w:pPr>
              <w:tabs>
                <w:tab w:val="left" w:pos="540"/>
              </w:tabs>
              <w:spacing w:before="40" w:after="40" w:line="240" w:lineRule="auto"/>
              <w:jc w:val="center"/>
              <w:rPr>
                <w:sz w:val="18"/>
                <w:szCs w:val="16"/>
              </w:rPr>
            </w:pPr>
            <w:r>
              <w:rPr>
                <w:sz w:val="18"/>
                <w:szCs w:val="16"/>
              </w:rPr>
              <w:t>d</w:t>
            </w:r>
            <w:r w:rsidR="003737DA" w:rsidRPr="003737DA">
              <w:rPr>
                <w:sz w:val="18"/>
                <w:szCs w:val="16"/>
              </w:rPr>
              <w:t>vnd</w:t>
            </w:r>
          </w:p>
        </w:tc>
        <w:tc>
          <w:tcPr>
            <w:tcW w:w="531" w:type="pct"/>
            <w:noWrap/>
            <w:vAlign w:val="center"/>
          </w:tcPr>
          <w:p w14:paraId="27E60028" w14:textId="1937BA1A" w:rsidR="003737DA" w:rsidRPr="003737DA" w:rsidRDefault="003737DA" w:rsidP="003737DA">
            <w:pPr>
              <w:tabs>
                <w:tab w:val="left" w:pos="540"/>
              </w:tabs>
              <w:spacing w:before="40" w:after="40" w:line="240" w:lineRule="auto"/>
              <w:jc w:val="center"/>
              <w:rPr>
                <w:sz w:val="18"/>
                <w:szCs w:val="16"/>
              </w:rPr>
            </w:pPr>
            <w:r w:rsidRPr="003737DA">
              <w:rPr>
                <w:sz w:val="18"/>
                <w:szCs w:val="16"/>
              </w:rPr>
              <w:t>0.002</w:t>
            </w:r>
          </w:p>
        </w:tc>
        <w:tc>
          <w:tcPr>
            <w:tcW w:w="531" w:type="pct"/>
            <w:noWrap/>
            <w:vAlign w:val="center"/>
          </w:tcPr>
          <w:p w14:paraId="3DA0D0E1" w14:textId="012B085D" w:rsidR="003737DA" w:rsidRPr="003737DA" w:rsidRDefault="003737DA" w:rsidP="003737DA">
            <w:pPr>
              <w:tabs>
                <w:tab w:val="left" w:pos="540"/>
              </w:tabs>
              <w:spacing w:before="40" w:after="40" w:line="240" w:lineRule="auto"/>
              <w:jc w:val="center"/>
              <w:rPr>
                <w:sz w:val="18"/>
                <w:szCs w:val="16"/>
              </w:rPr>
            </w:pPr>
            <w:r w:rsidRPr="003737DA">
              <w:rPr>
                <w:sz w:val="18"/>
                <w:szCs w:val="16"/>
              </w:rPr>
              <w:t>0.00</w:t>
            </w:r>
            <w:r w:rsidR="005C3844">
              <w:rPr>
                <w:sz w:val="18"/>
                <w:szCs w:val="16"/>
              </w:rPr>
              <w:t>3</w:t>
            </w:r>
            <w:r w:rsidRPr="003737DA">
              <w:rPr>
                <w:sz w:val="18"/>
                <w:szCs w:val="16"/>
              </w:rPr>
              <w:t>**</w:t>
            </w:r>
          </w:p>
        </w:tc>
        <w:tc>
          <w:tcPr>
            <w:tcW w:w="531" w:type="pct"/>
            <w:noWrap/>
            <w:vAlign w:val="center"/>
          </w:tcPr>
          <w:p w14:paraId="5D7A131D" w14:textId="6DD2996A" w:rsidR="003737DA" w:rsidRPr="003737DA" w:rsidRDefault="003737DA" w:rsidP="003737DA">
            <w:pPr>
              <w:tabs>
                <w:tab w:val="left" w:pos="540"/>
              </w:tabs>
              <w:spacing w:before="40" w:after="40" w:line="240" w:lineRule="auto"/>
              <w:jc w:val="center"/>
              <w:rPr>
                <w:sz w:val="18"/>
                <w:szCs w:val="16"/>
              </w:rPr>
            </w:pPr>
            <w:r w:rsidRPr="003737DA">
              <w:rPr>
                <w:sz w:val="18"/>
                <w:szCs w:val="16"/>
              </w:rPr>
              <w:t>0.002</w:t>
            </w:r>
          </w:p>
        </w:tc>
        <w:tc>
          <w:tcPr>
            <w:tcW w:w="561" w:type="pct"/>
            <w:noWrap/>
            <w:vAlign w:val="center"/>
          </w:tcPr>
          <w:p w14:paraId="2F3C3566" w14:textId="5D9776FF" w:rsidR="003737DA" w:rsidRPr="003737DA" w:rsidRDefault="003737DA" w:rsidP="003737DA">
            <w:pPr>
              <w:tabs>
                <w:tab w:val="left" w:pos="540"/>
              </w:tabs>
              <w:spacing w:before="40" w:after="40" w:line="240" w:lineRule="auto"/>
              <w:jc w:val="center"/>
              <w:rPr>
                <w:sz w:val="18"/>
                <w:szCs w:val="16"/>
              </w:rPr>
            </w:pPr>
            <w:r w:rsidRPr="003737DA">
              <w:rPr>
                <w:sz w:val="18"/>
                <w:szCs w:val="16"/>
              </w:rPr>
              <w:t>0.00</w:t>
            </w:r>
            <w:r w:rsidR="005C3844">
              <w:rPr>
                <w:sz w:val="18"/>
                <w:szCs w:val="16"/>
              </w:rPr>
              <w:t>3</w:t>
            </w:r>
            <w:r w:rsidRPr="003737DA">
              <w:rPr>
                <w:sz w:val="18"/>
                <w:szCs w:val="16"/>
              </w:rPr>
              <w:t>**</w:t>
            </w:r>
          </w:p>
        </w:tc>
        <w:tc>
          <w:tcPr>
            <w:tcW w:w="561" w:type="pct"/>
            <w:noWrap/>
            <w:vAlign w:val="center"/>
          </w:tcPr>
          <w:p w14:paraId="33D9592E" w14:textId="526B1661" w:rsidR="003737DA" w:rsidRPr="003737DA" w:rsidRDefault="003737DA" w:rsidP="003737DA">
            <w:pPr>
              <w:tabs>
                <w:tab w:val="left" w:pos="540"/>
              </w:tabs>
              <w:spacing w:before="40" w:after="40" w:line="240" w:lineRule="auto"/>
              <w:jc w:val="center"/>
              <w:rPr>
                <w:sz w:val="18"/>
                <w:szCs w:val="16"/>
              </w:rPr>
            </w:pPr>
            <w:r w:rsidRPr="003737DA">
              <w:rPr>
                <w:sz w:val="18"/>
                <w:szCs w:val="16"/>
              </w:rPr>
              <w:t>0.00</w:t>
            </w:r>
            <w:r w:rsidR="005C3844">
              <w:rPr>
                <w:sz w:val="18"/>
                <w:szCs w:val="16"/>
              </w:rPr>
              <w:t>3</w:t>
            </w:r>
            <w:r w:rsidRPr="003737DA">
              <w:rPr>
                <w:sz w:val="18"/>
                <w:szCs w:val="16"/>
              </w:rPr>
              <w:t>**</w:t>
            </w:r>
          </w:p>
        </w:tc>
        <w:tc>
          <w:tcPr>
            <w:tcW w:w="561" w:type="pct"/>
            <w:noWrap/>
            <w:vAlign w:val="center"/>
          </w:tcPr>
          <w:p w14:paraId="343F0C5C" w14:textId="6159A987" w:rsidR="003737DA" w:rsidRPr="003737DA" w:rsidRDefault="003737DA" w:rsidP="003737DA">
            <w:pPr>
              <w:tabs>
                <w:tab w:val="left" w:pos="540"/>
              </w:tabs>
              <w:spacing w:before="40" w:after="40" w:line="240" w:lineRule="auto"/>
              <w:jc w:val="center"/>
              <w:rPr>
                <w:sz w:val="18"/>
                <w:szCs w:val="16"/>
              </w:rPr>
            </w:pPr>
            <w:r w:rsidRPr="003737DA">
              <w:rPr>
                <w:sz w:val="18"/>
                <w:szCs w:val="16"/>
              </w:rPr>
              <w:t>0.00</w:t>
            </w:r>
            <w:r w:rsidR="005C3844">
              <w:rPr>
                <w:sz w:val="18"/>
                <w:szCs w:val="16"/>
              </w:rPr>
              <w:t>3</w:t>
            </w:r>
            <w:r w:rsidRPr="003737DA">
              <w:rPr>
                <w:sz w:val="18"/>
                <w:szCs w:val="16"/>
              </w:rPr>
              <w:t>**</w:t>
            </w:r>
          </w:p>
        </w:tc>
        <w:tc>
          <w:tcPr>
            <w:tcW w:w="561" w:type="pct"/>
            <w:noWrap/>
            <w:vAlign w:val="center"/>
          </w:tcPr>
          <w:p w14:paraId="71C9E64F" w14:textId="67847BC3" w:rsidR="003737DA" w:rsidRPr="003737DA" w:rsidRDefault="003737DA" w:rsidP="003737DA">
            <w:pPr>
              <w:tabs>
                <w:tab w:val="left" w:pos="540"/>
              </w:tabs>
              <w:spacing w:before="40" w:after="40" w:line="240" w:lineRule="auto"/>
              <w:jc w:val="center"/>
              <w:rPr>
                <w:sz w:val="18"/>
                <w:szCs w:val="16"/>
              </w:rPr>
            </w:pPr>
            <w:r w:rsidRPr="003737DA">
              <w:rPr>
                <w:sz w:val="18"/>
                <w:szCs w:val="16"/>
              </w:rPr>
              <w:t>0.00</w:t>
            </w:r>
            <w:r w:rsidR="005C3844">
              <w:rPr>
                <w:sz w:val="18"/>
                <w:szCs w:val="16"/>
              </w:rPr>
              <w:t>3</w:t>
            </w:r>
            <w:r w:rsidRPr="003737DA">
              <w:rPr>
                <w:sz w:val="18"/>
                <w:szCs w:val="16"/>
              </w:rPr>
              <w:t>**</w:t>
            </w:r>
          </w:p>
        </w:tc>
      </w:tr>
      <w:tr w:rsidR="003737DA" w:rsidRPr="003737DA" w14:paraId="5523B512" w14:textId="77777777" w:rsidTr="003F2070">
        <w:trPr>
          <w:trHeight w:val="260"/>
          <w:jc w:val="center"/>
        </w:trPr>
        <w:tc>
          <w:tcPr>
            <w:tcW w:w="1163" w:type="pct"/>
            <w:vMerge/>
            <w:noWrap/>
            <w:vAlign w:val="center"/>
          </w:tcPr>
          <w:p w14:paraId="1F47B1F7" w14:textId="77777777" w:rsidR="003737DA" w:rsidRPr="003737DA" w:rsidRDefault="003737DA" w:rsidP="003737DA">
            <w:pPr>
              <w:tabs>
                <w:tab w:val="left" w:pos="540"/>
              </w:tabs>
              <w:spacing w:before="40" w:after="40" w:line="240" w:lineRule="auto"/>
              <w:jc w:val="center"/>
              <w:rPr>
                <w:sz w:val="18"/>
                <w:szCs w:val="16"/>
              </w:rPr>
            </w:pPr>
          </w:p>
        </w:tc>
        <w:tc>
          <w:tcPr>
            <w:tcW w:w="531" w:type="pct"/>
            <w:noWrap/>
            <w:vAlign w:val="center"/>
          </w:tcPr>
          <w:p w14:paraId="1C831C43" w14:textId="329C9EA1" w:rsidR="003737DA" w:rsidRPr="003737DA" w:rsidRDefault="003737DA" w:rsidP="003737DA">
            <w:pPr>
              <w:tabs>
                <w:tab w:val="left" w:pos="540"/>
              </w:tabs>
              <w:spacing w:before="40" w:after="40" w:line="240" w:lineRule="auto"/>
              <w:jc w:val="center"/>
              <w:rPr>
                <w:sz w:val="18"/>
                <w:szCs w:val="16"/>
              </w:rPr>
            </w:pPr>
            <w:r w:rsidRPr="003737DA">
              <w:rPr>
                <w:sz w:val="18"/>
                <w:szCs w:val="16"/>
              </w:rPr>
              <w:t>(0.001)</w:t>
            </w:r>
          </w:p>
        </w:tc>
        <w:tc>
          <w:tcPr>
            <w:tcW w:w="531" w:type="pct"/>
            <w:noWrap/>
            <w:vAlign w:val="center"/>
          </w:tcPr>
          <w:p w14:paraId="6CDFED69" w14:textId="3464C6A3" w:rsidR="003737DA" w:rsidRPr="003737DA" w:rsidRDefault="003737DA" w:rsidP="003737DA">
            <w:pPr>
              <w:tabs>
                <w:tab w:val="left" w:pos="540"/>
              </w:tabs>
              <w:spacing w:before="40" w:after="40" w:line="240" w:lineRule="auto"/>
              <w:jc w:val="center"/>
              <w:rPr>
                <w:sz w:val="18"/>
                <w:szCs w:val="16"/>
              </w:rPr>
            </w:pPr>
            <w:r w:rsidRPr="003737DA">
              <w:rPr>
                <w:sz w:val="18"/>
                <w:szCs w:val="16"/>
              </w:rPr>
              <w:t>(0.001)</w:t>
            </w:r>
          </w:p>
        </w:tc>
        <w:tc>
          <w:tcPr>
            <w:tcW w:w="531" w:type="pct"/>
            <w:noWrap/>
            <w:vAlign w:val="center"/>
          </w:tcPr>
          <w:p w14:paraId="65A3C263" w14:textId="41B67FAD" w:rsidR="003737DA" w:rsidRPr="003737DA" w:rsidRDefault="003737DA" w:rsidP="003737DA">
            <w:pPr>
              <w:tabs>
                <w:tab w:val="left" w:pos="540"/>
              </w:tabs>
              <w:spacing w:before="40" w:after="40" w:line="240" w:lineRule="auto"/>
              <w:jc w:val="center"/>
              <w:rPr>
                <w:sz w:val="18"/>
                <w:szCs w:val="16"/>
              </w:rPr>
            </w:pPr>
            <w:r w:rsidRPr="003737DA">
              <w:rPr>
                <w:sz w:val="18"/>
                <w:szCs w:val="16"/>
              </w:rPr>
              <w:t>(0.001)</w:t>
            </w:r>
          </w:p>
        </w:tc>
        <w:tc>
          <w:tcPr>
            <w:tcW w:w="561" w:type="pct"/>
            <w:noWrap/>
            <w:vAlign w:val="center"/>
          </w:tcPr>
          <w:p w14:paraId="566549B9" w14:textId="4BFBF5A6" w:rsidR="003737DA" w:rsidRPr="003737DA" w:rsidRDefault="003737DA" w:rsidP="003737DA">
            <w:pPr>
              <w:tabs>
                <w:tab w:val="left" w:pos="540"/>
              </w:tabs>
              <w:spacing w:before="40" w:after="40" w:line="240" w:lineRule="auto"/>
              <w:jc w:val="center"/>
              <w:rPr>
                <w:sz w:val="18"/>
                <w:szCs w:val="16"/>
              </w:rPr>
            </w:pPr>
            <w:r w:rsidRPr="003737DA">
              <w:rPr>
                <w:sz w:val="18"/>
                <w:szCs w:val="16"/>
              </w:rPr>
              <w:t>(0.001)</w:t>
            </w:r>
          </w:p>
        </w:tc>
        <w:tc>
          <w:tcPr>
            <w:tcW w:w="561" w:type="pct"/>
            <w:noWrap/>
            <w:vAlign w:val="center"/>
          </w:tcPr>
          <w:p w14:paraId="06CA1E6B" w14:textId="07C41B61" w:rsidR="003737DA" w:rsidRPr="003737DA" w:rsidRDefault="003737DA" w:rsidP="003737DA">
            <w:pPr>
              <w:tabs>
                <w:tab w:val="left" w:pos="540"/>
              </w:tabs>
              <w:spacing w:before="40" w:after="40" w:line="240" w:lineRule="auto"/>
              <w:jc w:val="center"/>
              <w:rPr>
                <w:sz w:val="18"/>
                <w:szCs w:val="16"/>
              </w:rPr>
            </w:pPr>
            <w:r w:rsidRPr="003737DA">
              <w:rPr>
                <w:sz w:val="18"/>
                <w:szCs w:val="16"/>
              </w:rPr>
              <w:t>(0.001)</w:t>
            </w:r>
          </w:p>
        </w:tc>
        <w:tc>
          <w:tcPr>
            <w:tcW w:w="561" w:type="pct"/>
            <w:noWrap/>
            <w:vAlign w:val="center"/>
          </w:tcPr>
          <w:p w14:paraId="12FDAB0B" w14:textId="02EED367" w:rsidR="003737DA" w:rsidRPr="003737DA" w:rsidRDefault="003737DA" w:rsidP="003737DA">
            <w:pPr>
              <w:tabs>
                <w:tab w:val="left" w:pos="540"/>
              </w:tabs>
              <w:spacing w:before="40" w:after="40" w:line="240" w:lineRule="auto"/>
              <w:jc w:val="center"/>
              <w:rPr>
                <w:sz w:val="18"/>
                <w:szCs w:val="16"/>
              </w:rPr>
            </w:pPr>
            <w:r w:rsidRPr="003737DA">
              <w:rPr>
                <w:sz w:val="18"/>
                <w:szCs w:val="16"/>
              </w:rPr>
              <w:t>(0.001)</w:t>
            </w:r>
          </w:p>
        </w:tc>
        <w:tc>
          <w:tcPr>
            <w:tcW w:w="561" w:type="pct"/>
            <w:noWrap/>
            <w:vAlign w:val="center"/>
          </w:tcPr>
          <w:p w14:paraId="28977301" w14:textId="2AAA8B4D" w:rsidR="003737DA" w:rsidRPr="003737DA" w:rsidRDefault="003737DA" w:rsidP="003737DA">
            <w:pPr>
              <w:tabs>
                <w:tab w:val="left" w:pos="540"/>
              </w:tabs>
              <w:spacing w:before="40" w:after="40" w:line="240" w:lineRule="auto"/>
              <w:jc w:val="center"/>
              <w:rPr>
                <w:sz w:val="18"/>
                <w:szCs w:val="16"/>
              </w:rPr>
            </w:pPr>
            <w:r w:rsidRPr="003737DA">
              <w:rPr>
                <w:sz w:val="18"/>
                <w:szCs w:val="16"/>
              </w:rPr>
              <w:t>(0.001)</w:t>
            </w:r>
          </w:p>
        </w:tc>
      </w:tr>
      <w:tr w:rsidR="003737DA" w:rsidRPr="003737DA" w14:paraId="29F30563" w14:textId="77777777" w:rsidTr="003F2070">
        <w:trPr>
          <w:trHeight w:val="260"/>
          <w:jc w:val="center"/>
        </w:trPr>
        <w:tc>
          <w:tcPr>
            <w:tcW w:w="1163" w:type="pct"/>
            <w:vMerge w:val="restart"/>
            <w:noWrap/>
            <w:vAlign w:val="center"/>
          </w:tcPr>
          <w:p w14:paraId="55E646DC" w14:textId="2159A3C8" w:rsidR="003737DA" w:rsidRPr="003737DA" w:rsidRDefault="005C3844" w:rsidP="003737DA">
            <w:pPr>
              <w:tabs>
                <w:tab w:val="left" w:pos="540"/>
              </w:tabs>
              <w:spacing w:before="40" w:after="40" w:line="240" w:lineRule="auto"/>
              <w:jc w:val="center"/>
              <w:rPr>
                <w:sz w:val="18"/>
                <w:szCs w:val="16"/>
              </w:rPr>
            </w:pPr>
            <w:r>
              <w:rPr>
                <w:sz w:val="18"/>
                <w:szCs w:val="16"/>
              </w:rPr>
              <w:t>l</w:t>
            </w:r>
            <w:r w:rsidR="003737DA" w:rsidRPr="003737DA">
              <w:rPr>
                <w:sz w:val="18"/>
                <w:szCs w:val="16"/>
              </w:rPr>
              <w:t>ogsize</w:t>
            </w:r>
          </w:p>
        </w:tc>
        <w:tc>
          <w:tcPr>
            <w:tcW w:w="531" w:type="pct"/>
            <w:noWrap/>
            <w:vAlign w:val="center"/>
          </w:tcPr>
          <w:p w14:paraId="7E393F2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-0.757***</w:t>
            </w:r>
          </w:p>
        </w:tc>
        <w:tc>
          <w:tcPr>
            <w:tcW w:w="531" w:type="pct"/>
            <w:noWrap/>
            <w:vAlign w:val="center"/>
          </w:tcPr>
          <w:p w14:paraId="7538EE8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-0.683***</w:t>
            </w:r>
          </w:p>
        </w:tc>
        <w:tc>
          <w:tcPr>
            <w:tcW w:w="531" w:type="pct"/>
            <w:noWrap/>
            <w:vAlign w:val="center"/>
          </w:tcPr>
          <w:p w14:paraId="242444D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-0.757***</w:t>
            </w:r>
          </w:p>
        </w:tc>
        <w:tc>
          <w:tcPr>
            <w:tcW w:w="561" w:type="pct"/>
            <w:noWrap/>
            <w:vAlign w:val="center"/>
          </w:tcPr>
          <w:p w14:paraId="1E7250DD"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-0.683</w:t>
            </w:r>
          </w:p>
        </w:tc>
        <w:tc>
          <w:tcPr>
            <w:tcW w:w="561" w:type="pct"/>
            <w:noWrap/>
            <w:vAlign w:val="center"/>
          </w:tcPr>
          <w:p w14:paraId="2294F6D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-0.683</w:t>
            </w:r>
          </w:p>
        </w:tc>
        <w:tc>
          <w:tcPr>
            <w:tcW w:w="561" w:type="pct"/>
            <w:noWrap/>
            <w:vAlign w:val="center"/>
          </w:tcPr>
          <w:p w14:paraId="47CD832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-0.683</w:t>
            </w:r>
          </w:p>
        </w:tc>
        <w:tc>
          <w:tcPr>
            <w:tcW w:w="561" w:type="pct"/>
            <w:noWrap/>
            <w:vAlign w:val="center"/>
          </w:tcPr>
          <w:p w14:paraId="322E014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-0.683</w:t>
            </w:r>
          </w:p>
        </w:tc>
      </w:tr>
      <w:tr w:rsidR="003737DA" w:rsidRPr="003737DA" w14:paraId="39FFD4EA" w14:textId="77777777" w:rsidTr="003F2070">
        <w:trPr>
          <w:trHeight w:val="260"/>
          <w:jc w:val="center"/>
        </w:trPr>
        <w:tc>
          <w:tcPr>
            <w:tcW w:w="1163" w:type="pct"/>
            <w:vMerge/>
            <w:noWrap/>
            <w:vAlign w:val="center"/>
          </w:tcPr>
          <w:p w14:paraId="6B227A95" w14:textId="77777777" w:rsidR="003737DA" w:rsidRPr="003737DA" w:rsidRDefault="003737DA" w:rsidP="003737DA">
            <w:pPr>
              <w:tabs>
                <w:tab w:val="left" w:pos="540"/>
              </w:tabs>
              <w:spacing w:before="40" w:after="40" w:line="240" w:lineRule="auto"/>
              <w:jc w:val="center"/>
              <w:rPr>
                <w:sz w:val="18"/>
                <w:szCs w:val="16"/>
              </w:rPr>
            </w:pPr>
          </w:p>
        </w:tc>
        <w:tc>
          <w:tcPr>
            <w:tcW w:w="531" w:type="pct"/>
            <w:noWrap/>
            <w:vAlign w:val="center"/>
          </w:tcPr>
          <w:p w14:paraId="24C59B3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(0.204)</w:t>
            </w:r>
          </w:p>
        </w:tc>
        <w:tc>
          <w:tcPr>
            <w:tcW w:w="531" w:type="pct"/>
            <w:noWrap/>
            <w:vAlign w:val="center"/>
          </w:tcPr>
          <w:p w14:paraId="4BE16FC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(0.260)</w:t>
            </w:r>
          </w:p>
        </w:tc>
        <w:tc>
          <w:tcPr>
            <w:tcW w:w="531" w:type="pct"/>
            <w:noWrap/>
            <w:vAlign w:val="center"/>
          </w:tcPr>
          <w:p w14:paraId="22898EA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(0.204)</w:t>
            </w:r>
          </w:p>
        </w:tc>
        <w:tc>
          <w:tcPr>
            <w:tcW w:w="561" w:type="pct"/>
            <w:noWrap/>
            <w:vAlign w:val="center"/>
          </w:tcPr>
          <w:p w14:paraId="1232EF2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(1.091)</w:t>
            </w:r>
          </w:p>
        </w:tc>
        <w:tc>
          <w:tcPr>
            <w:tcW w:w="561" w:type="pct"/>
            <w:noWrap/>
            <w:vAlign w:val="center"/>
          </w:tcPr>
          <w:p w14:paraId="470D1AA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(1.091)</w:t>
            </w:r>
          </w:p>
        </w:tc>
        <w:tc>
          <w:tcPr>
            <w:tcW w:w="561" w:type="pct"/>
            <w:noWrap/>
            <w:vAlign w:val="center"/>
          </w:tcPr>
          <w:p w14:paraId="5CC586E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(1.091)</w:t>
            </w:r>
          </w:p>
        </w:tc>
        <w:tc>
          <w:tcPr>
            <w:tcW w:w="561" w:type="pct"/>
            <w:noWrap/>
            <w:vAlign w:val="center"/>
          </w:tcPr>
          <w:p w14:paraId="20D5829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(1.091)</w:t>
            </w:r>
          </w:p>
        </w:tc>
      </w:tr>
      <w:tr w:rsidR="003737DA" w:rsidRPr="003737DA" w14:paraId="67E11DE8" w14:textId="77777777" w:rsidTr="003F2070">
        <w:trPr>
          <w:trHeight w:val="260"/>
          <w:jc w:val="center"/>
        </w:trPr>
        <w:tc>
          <w:tcPr>
            <w:tcW w:w="1163" w:type="pct"/>
            <w:vMerge w:val="restart"/>
            <w:noWrap/>
            <w:vAlign w:val="center"/>
          </w:tcPr>
          <w:p w14:paraId="2697EABA"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taxShield</w:t>
            </w:r>
          </w:p>
        </w:tc>
        <w:tc>
          <w:tcPr>
            <w:tcW w:w="531" w:type="pct"/>
            <w:noWrap/>
            <w:vAlign w:val="center"/>
          </w:tcPr>
          <w:p w14:paraId="2D14B39E" w14:textId="2C57BF2D" w:rsidR="003737DA" w:rsidRPr="003737DA" w:rsidRDefault="003737DA" w:rsidP="003737DA">
            <w:pPr>
              <w:tabs>
                <w:tab w:val="left" w:pos="540"/>
              </w:tabs>
              <w:spacing w:before="40" w:after="40" w:line="240" w:lineRule="auto"/>
              <w:jc w:val="center"/>
              <w:rPr>
                <w:sz w:val="18"/>
                <w:szCs w:val="16"/>
              </w:rPr>
            </w:pPr>
            <w:r w:rsidRPr="003737DA">
              <w:rPr>
                <w:sz w:val="18"/>
                <w:szCs w:val="16"/>
              </w:rPr>
              <w:t>0.008***</w:t>
            </w:r>
          </w:p>
        </w:tc>
        <w:tc>
          <w:tcPr>
            <w:tcW w:w="531" w:type="pct"/>
            <w:noWrap/>
            <w:vAlign w:val="center"/>
          </w:tcPr>
          <w:p w14:paraId="0E3B8A45" w14:textId="737F140C" w:rsidR="003737DA" w:rsidRPr="003737DA" w:rsidRDefault="003737DA" w:rsidP="003737DA">
            <w:pPr>
              <w:tabs>
                <w:tab w:val="left" w:pos="540"/>
              </w:tabs>
              <w:spacing w:before="40" w:after="40" w:line="240" w:lineRule="auto"/>
              <w:jc w:val="center"/>
              <w:rPr>
                <w:sz w:val="18"/>
                <w:szCs w:val="16"/>
              </w:rPr>
            </w:pPr>
            <w:r w:rsidRPr="003737DA">
              <w:rPr>
                <w:sz w:val="18"/>
                <w:szCs w:val="16"/>
              </w:rPr>
              <w:t>0.008***</w:t>
            </w:r>
          </w:p>
        </w:tc>
        <w:tc>
          <w:tcPr>
            <w:tcW w:w="531" w:type="pct"/>
            <w:noWrap/>
            <w:vAlign w:val="center"/>
          </w:tcPr>
          <w:p w14:paraId="1D3432B0" w14:textId="0C07F0A6" w:rsidR="003737DA" w:rsidRPr="003737DA" w:rsidRDefault="003737DA" w:rsidP="003737DA">
            <w:pPr>
              <w:tabs>
                <w:tab w:val="left" w:pos="540"/>
              </w:tabs>
              <w:spacing w:before="40" w:after="40" w:line="240" w:lineRule="auto"/>
              <w:jc w:val="center"/>
              <w:rPr>
                <w:sz w:val="18"/>
                <w:szCs w:val="16"/>
              </w:rPr>
            </w:pPr>
            <w:r w:rsidRPr="003737DA">
              <w:rPr>
                <w:sz w:val="18"/>
                <w:szCs w:val="16"/>
              </w:rPr>
              <w:t>0.008***</w:t>
            </w:r>
          </w:p>
        </w:tc>
        <w:tc>
          <w:tcPr>
            <w:tcW w:w="561" w:type="pct"/>
            <w:noWrap/>
            <w:vAlign w:val="center"/>
          </w:tcPr>
          <w:p w14:paraId="7689578F" w14:textId="6C36887F" w:rsidR="003737DA" w:rsidRPr="003737DA" w:rsidRDefault="003737DA" w:rsidP="003737DA">
            <w:pPr>
              <w:tabs>
                <w:tab w:val="left" w:pos="540"/>
              </w:tabs>
              <w:spacing w:before="40" w:after="40" w:line="240" w:lineRule="auto"/>
              <w:jc w:val="center"/>
              <w:rPr>
                <w:sz w:val="18"/>
                <w:szCs w:val="16"/>
              </w:rPr>
            </w:pPr>
            <w:r w:rsidRPr="003737DA">
              <w:rPr>
                <w:sz w:val="18"/>
                <w:szCs w:val="16"/>
              </w:rPr>
              <w:t>0.008***</w:t>
            </w:r>
          </w:p>
        </w:tc>
        <w:tc>
          <w:tcPr>
            <w:tcW w:w="561" w:type="pct"/>
            <w:noWrap/>
            <w:vAlign w:val="center"/>
          </w:tcPr>
          <w:p w14:paraId="0DF1100C" w14:textId="647C7583" w:rsidR="003737DA" w:rsidRPr="003737DA" w:rsidRDefault="003737DA" w:rsidP="003737DA">
            <w:pPr>
              <w:tabs>
                <w:tab w:val="left" w:pos="540"/>
              </w:tabs>
              <w:spacing w:before="40" w:after="40" w:line="240" w:lineRule="auto"/>
              <w:jc w:val="center"/>
              <w:rPr>
                <w:sz w:val="18"/>
                <w:szCs w:val="16"/>
              </w:rPr>
            </w:pPr>
            <w:r w:rsidRPr="003737DA">
              <w:rPr>
                <w:sz w:val="18"/>
                <w:szCs w:val="16"/>
              </w:rPr>
              <w:t>0.008***</w:t>
            </w:r>
          </w:p>
        </w:tc>
        <w:tc>
          <w:tcPr>
            <w:tcW w:w="561" w:type="pct"/>
            <w:noWrap/>
            <w:vAlign w:val="center"/>
          </w:tcPr>
          <w:p w14:paraId="74016304" w14:textId="5C5BC417" w:rsidR="003737DA" w:rsidRPr="003737DA" w:rsidRDefault="003737DA" w:rsidP="003737DA">
            <w:pPr>
              <w:tabs>
                <w:tab w:val="left" w:pos="540"/>
              </w:tabs>
              <w:spacing w:before="40" w:after="40" w:line="240" w:lineRule="auto"/>
              <w:jc w:val="center"/>
              <w:rPr>
                <w:sz w:val="18"/>
                <w:szCs w:val="16"/>
              </w:rPr>
            </w:pPr>
            <w:r w:rsidRPr="003737DA">
              <w:rPr>
                <w:sz w:val="18"/>
                <w:szCs w:val="16"/>
              </w:rPr>
              <w:t>0.008***</w:t>
            </w:r>
          </w:p>
        </w:tc>
        <w:tc>
          <w:tcPr>
            <w:tcW w:w="561" w:type="pct"/>
            <w:noWrap/>
            <w:vAlign w:val="center"/>
          </w:tcPr>
          <w:p w14:paraId="7440754E" w14:textId="5CF179D9" w:rsidR="003737DA" w:rsidRPr="003737DA" w:rsidRDefault="003737DA" w:rsidP="003737DA">
            <w:pPr>
              <w:tabs>
                <w:tab w:val="left" w:pos="540"/>
              </w:tabs>
              <w:spacing w:before="40" w:after="40" w:line="240" w:lineRule="auto"/>
              <w:jc w:val="center"/>
              <w:rPr>
                <w:sz w:val="18"/>
                <w:szCs w:val="16"/>
              </w:rPr>
            </w:pPr>
            <w:r w:rsidRPr="003737DA">
              <w:rPr>
                <w:sz w:val="18"/>
                <w:szCs w:val="16"/>
              </w:rPr>
              <w:t>0.008***</w:t>
            </w:r>
          </w:p>
        </w:tc>
      </w:tr>
      <w:tr w:rsidR="003737DA" w:rsidRPr="003737DA" w14:paraId="4CBB5934" w14:textId="77777777" w:rsidTr="003F2070">
        <w:trPr>
          <w:trHeight w:val="260"/>
          <w:jc w:val="center"/>
        </w:trPr>
        <w:tc>
          <w:tcPr>
            <w:tcW w:w="1163" w:type="pct"/>
            <w:vMerge/>
            <w:noWrap/>
            <w:vAlign w:val="center"/>
          </w:tcPr>
          <w:p w14:paraId="42452EC3" w14:textId="77777777" w:rsidR="003737DA" w:rsidRPr="003737DA" w:rsidRDefault="003737DA" w:rsidP="003737DA">
            <w:pPr>
              <w:tabs>
                <w:tab w:val="left" w:pos="540"/>
              </w:tabs>
              <w:spacing w:before="40" w:after="40" w:line="240" w:lineRule="auto"/>
              <w:jc w:val="center"/>
              <w:rPr>
                <w:sz w:val="18"/>
                <w:szCs w:val="16"/>
              </w:rPr>
            </w:pPr>
          </w:p>
        </w:tc>
        <w:tc>
          <w:tcPr>
            <w:tcW w:w="531" w:type="pct"/>
            <w:noWrap/>
            <w:vAlign w:val="center"/>
          </w:tcPr>
          <w:p w14:paraId="731FD4BD" w14:textId="0879985B" w:rsidR="003737DA" w:rsidRPr="003737DA" w:rsidRDefault="003737DA" w:rsidP="003737DA">
            <w:pPr>
              <w:tabs>
                <w:tab w:val="left" w:pos="540"/>
              </w:tabs>
              <w:spacing w:before="40" w:after="40" w:line="240" w:lineRule="auto"/>
              <w:jc w:val="center"/>
              <w:rPr>
                <w:sz w:val="18"/>
                <w:szCs w:val="16"/>
              </w:rPr>
            </w:pPr>
            <w:r w:rsidRPr="003737DA">
              <w:rPr>
                <w:sz w:val="18"/>
                <w:szCs w:val="16"/>
              </w:rPr>
              <w:t>(0.00</w:t>
            </w:r>
            <w:r w:rsidR="005C3844">
              <w:rPr>
                <w:sz w:val="18"/>
                <w:szCs w:val="16"/>
              </w:rPr>
              <w:t>1</w:t>
            </w:r>
            <w:r w:rsidRPr="003737DA">
              <w:rPr>
                <w:sz w:val="18"/>
                <w:szCs w:val="16"/>
              </w:rPr>
              <w:t>)</w:t>
            </w:r>
          </w:p>
        </w:tc>
        <w:tc>
          <w:tcPr>
            <w:tcW w:w="531" w:type="pct"/>
            <w:noWrap/>
            <w:vAlign w:val="center"/>
          </w:tcPr>
          <w:p w14:paraId="27315810" w14:textId="41D2EB12" w:rsidR="003737DA" w:rsidRPr="003737DA" w:rsidRDefault="003737DA" w:rsidP="003737DA">
            <w:pPr>
              <w:tabs>
                <w:tab w:val="left" w:pos="540"/>
              </w:tabs>
              <w:spacing w:before="40" w:after="40" w:line="240" w:lineRule="auto"/>
              <w:jc w:val="center"/>
              <w:rPr>
                <w:sz w:val="18"/>
                <w:szCs w:val="16"/>
              </w:rPr>
            </w:pPr>
            <w:r w:rsidRPr="003737DA">
              <w:rPr>
                <w:sz w:val="18"/>
                <w:szCs w:val="16"/>
              </w:rPr>
              <w:t>(0.00</w:t>
            </w:r>
            <w:r w:rsidR="005C3844">
              <w:rPr>
                <w:sz w:val="18"/>
                <w:szCs w:val="16"/>
              </w:rPr>
              <w:t>1</w:t>
            </w:r>
            <w:r w:rsidRPr="003737DA">
              <w:rPr>
                <w:sz w:val="18"/>
                <w:szCs w:val="16"/>
              </w:rPr>
              <w:t>)</w:t>
            </w:r>
          </w:p>
        </w:tc>
        <w:tc>
          <w:tcPr>
            <w:tcW w:w="531" w:type="pct"/>
            <w:noWrap/>
            <w:vAlign w:val="center"/>
          </w:tcPr>
          <w:p w14:paraId="2B0C2BF7" w14:textId="5563AE86" w:rsidR="003737DA" w:rsidRPr="003737DA" w:rsidRDefault="003737DA" w:rsidP="003737DA">
            <w:pPr>
              <w:tabs>
                <w:tab w:val="left" w:pos="540"/>
              </w:tabs>
              <w:spacing w:before="40" w:after="40" w:line="240" w:lineRule="auto"/>
              <w:jc w:val="center"/>
              <w:rPr>
                <w:sz w:val="18"/>
                <w:szCs w:val="16"/>
              </w:rPr>
            </w:pPr>
            <w:r w:rsidRPr="003737DA">
              <w:rPr>
                <w:sz w:val="18"/>
                <w:szCs w:val="16"/>
              </w:rPr>
              <w:t>(0.00</w:t>
            </w:r>
            <w:r w:rsidR="005C3844">
              <w:rPr>
                <w:sz w:val="18"/>
                <w:szCs w:val="16"/>
              </w:rPr>
              <w:t>1</w:t>
            </w:r>
            <w:r w:rsidRPr="003737DA">
              <w:rPr>
                <w:sz w:val="18"/>
                <w:szCs w:val="16"/>
              </w:rPr>
              <w:t>)</w:t>
            </w:r>
          </w:p>
        </w:tc>
        <w:tc>
          <w:tcPr>
            <w:tcW w:w="561" w:type="pct"/>
            <w:noWrap/>
            <w:vAlign w:val="center"/>
          </w:tcPr>
          <w:p w14:paraId="0CFF6785" w14:textId="3CE725E2" w:rsidR="003737DA" w:rsidRPr="003737DA" w:rsidRDefault="003737DA" w:rsidP="003737DA">
            <w:pPr>
              <w:tabs>
                <w:tab w:val="left" w:pos="540"/>
              </w:tabs>
              <w:spacing w:before="40" w:after="40" w:line="240" w:lineRule="auto"/>
              <w:jc w:val="center"/>
              <w:rPr>
                <w:sz w:val="18"/>
                <w:szCs w:val="16"/>
              </w:rPr>
            </w:pPr>
            <w:r w:rsidRPr="003737DA">
              <w:rPr>
                <w:sz w:val="18"/>
                <w:szCs w:val="16"/>
              </w:rPr>
              <w:t>(0.00</w:t>
            </w:r>
            <w:r w:rsidR="005C3844">
              <w:rPr>
                <w:sz w:val="18"/>
                <w:szCs w:val="16"/>
              </w:rPr>
              <w:t>2</w:t>
            </w:r>
            <w:r w:rsidRPr="003737DA">
              <w:rPr>
                <w:sz w:val="18"/>
                <w:szCs w:val="16"/>
              </w:rPr>
              <w:t>)</w:t>
            </w:r>
          </w:p>
        </w:tc>
        <w:tc>
          <w:tcPr>
            <w:tcW w:w="561" w:type="pct"/>
            <w:noWrap/>
            <w:vAlign w:val="center"/>
          </w:tcPr>
          <w:p w14:paraId="3D33030D" w14:textId="29DD193C" w:rsidR="003737DA" w:rsidRPr="003737DA" w:rsidRDefault="003737DA" w:rsidP="003737DA">
            <w:pPr>
              <w:tabs>
                <w:tab w:val="left" w:pos="540"/>
              </w:tabs>
              <w:spacing w:before="40" w:after="40" w:line="240" w:lineRule="auto"/>
              <w:jc w:val="center"/>
              <w:rPr>
                <w:sz w:val="18"/>
                <w:szCs w:val="16"/>
              </w:rPr>
            </w:pPr>
            <w:r w:rsidRPr="003737DA">
              <w:rPr>
                <w:sz w:val="18"/>
                <w:szCs w:val="16"/>
              </w:rPr>
              <w:t>(0.00</w:t>
            </w:r>
            <w:r w:rsidR="005C3844">
              <w:rPr>
                <w:sz w:val="18"/>
                <w:szCs w:val="16"/>
              </w:rPr>
              <w:t>2</w:t>
            </w:r>
            <w:r w:rsidRPr="003737DA">
              <w:rPr>
                <w:sz w:val="18"/>
                <w:szCs w:val="16"/>
              </w:rPr>
              <w:t>)</w:t>
            </w:r>
          </w:p>
        </w:tc>
        <w:tc>
          <w:tcPr>
            <w:tcW w:w="561" w:type="pct"/>
            <w:noWrap/>
            <w:vAlign w:val="center"/>
          </w:tcPr>
          <w:p w14:paraId="6908EA3A" w14:textId="4C9C65E9" w:rsidR="003737DA" w:rsidRPr="003737DA" w:rsidRDefault="003737DA" w:rsidP="003737DA">
            <w:pPr>
              <w:tabs>
                <w:tab w:val="left" w:pos="540"/>
              </w:tabs>
              <w:spacing w:before="40" w:after="40" w:line="240" w:lineRule="auto"/>
              <w:jc w:val="center"/>
              <w:rPr>
                <w:sz w:val="18"/>
                <w:szCs w:val="16"/>
              </w:rPr>
            </w:pPr>
            <w:r w:rsidRPr="003737DA">
              <w:rPr>
                <w:sz w:val="18"/>
                <w:szCs w:val="16"/>
              </w:rPr>
              <w:t>(0.00</w:t>
            </w:r>
            <w:r w:rsidR="005C3844">
              <w:rPr>
                <w:sz w:val="18"/>
                <w:szCs w:val="16"/>
              </w:rPr>
              <w:t>2</w:t>
            </w:r>
            <w:r w:rsidRPr="003737DA">
              <w:rPr>
                <w:sz w:val="18"/>
                <w:szCs w:val="16"/>
              </w:rPr>
              <w:t>)</w:t>
            </w:r>
          </w:p>
        </w:tc>
        <w:tc>
          <w:tcPr>
            <w:tcW w:w="561" w:type="pct"/>
            <w:noWrap/>
            <w:vAlign w:val="center"/>
          </w:tcPr>
          <w:p w14:paraId="160EB17A" w14:textId="5B81C963" w:rsidR="003737DA" w:rsidRPr="003737DA" w:rsidRDefault="003737DA" w:rsidP="003737DA">
            <w:pPr>
              <w:tabs>
                <w:tab w:val="left" w:pos="540"/>
              </w:tabs>
              <w:spacing w:before="40" w:after="40" w:line="240" w:lineRule="auto"/>
              <w:jc w:val="center"/>
              <w:rPr>
                <w:sz w:val="18"/>
                <w:szCs w:val="16"/>
              </w:rPr>
            </w:pPr>
            <w:r w:rsidRPr="003737DA">
              <w:rPr>
                <w:sz w:val="18"/>
                <w:szCs w:val="16"/>
              </w:rPr>
              <w:t>(0.00</w:t>
            </w:r>
            <w:r w:rsidR="005C3844">
              <w:rPr>
                <w:sz w:val="18"/>
                <w:szCs w:val="16"/>
              </w:rPr>
              <w:t>2</w:t>
            </w:r>
            <w:r w:rsidRPr="003737DA">
              <w:rPr>
                <w:sz w:val="18"/>
                <w:szCs w:val="16"/>
              </w:rPr>
              <w:t>)</w:t>
            </w:r>
          </w:p>
        </w:tc>
      </w:tr>
      <w:tr w:rsidR="003737DA" w:rsidRPr="003737DA" w14:paraId="73FC2F4E" w14:textId="77777777" w:rsidTr="003F2070">
        <w:trPr>
          <w:trHeight w:val="260"/>
          <w:jc w:val="center"/>
        </w:trPr>
        <w:tc>
          <w:tcPr>
            <w:tcW w:w="1163" w:type="pct"/>
            <w:vMerge w:val="restart"/>
            <w:noWrap/>
            <w:vAlign w:val="center"/>
          </w:tcPr>
          <w:p w14:paraId="4A5A0F75" w14:textId="75198D5A" w:rsidR="003737DA" w:rsidRPr="003737DA" w:rsidRDefault="003737DA" w:rsidP="00EE7204">
            <w:pPr>
              <w:tabs>
                <w:tab w:val="left" w:pos="540"/>
              </w:tabs>
              <w:spacing w:before="40" w:after="40" w:line="240" w:lineRule="auto"/>
              <w:jc w:val="center"/>
              <w:rPr>
                <w:sz w:val="18"/>
                <w:szCs w:val="16"/>
              </w:rPr>
            </w:pPr>
            <w:r w:rsidRPr="003737DA">
              <w:rPr>
                <w:sz w:val="18"/>
                <w:szCs w:val="16"/>
              </w:rPr>
              <w:t>GFC</w:t>
            </w:r>
          </w:p>
        </w:tc>
        <w:tc>
          <w:tcPr>
            <w:tcW w:w="531" w:type="pct"/>
            <w:noWrap/>
            <w:vAlign w:val="center"/>
          </w:tcPr>
          <w:p w14:paraId="7C0FE71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-31.59</w:t>
            </w:r>
          </w:p>
        </w:tc>
        <w:tc>
          <w:tcPr>
            <w:tcW w:w="531" w:type="pct"/>
            <w:noWrap/>
            <w:vAlign w:val="center"/>
          </w:tcPr>
          <w:p w14:paraId="0921A3F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-31.16</w:t>
            </w:r>
          </w:p>
        </w:tc>
        <w:tc>
          <w:tcPr>
            <w:tcW w:w="531" w:type="pct"/>
            <w:noWrap/>
            <w:vAlign w:val="center"/>
          </w:tcPr>
          <w:p w14:paraId="6A9D0F2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-31.59</w:t>
            </w:r>
          </w:p>
        </w:tc>
        <w:tc>
          <w:tcPr>
            <w:tcW w:w="561" w:type="pct"/>
            <w:noWrap/>
            <w:vAlign w:val="center"/>
          </w:tcPr>
          <w:p w14:paraId="265A463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-31.16**</w:t>
            </w:r>
          </w:p>
        </w:tc>
        <w:tc>
          <w:tcPr>
            <w:tcW w:w="561" w:type="pct"/>
            <w:noWrap/>
            <w:vAlign w:val="center"/>
          </w:tcPr>
          <w:p w14:paraId="7045AFE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-2.576</w:t>
            </w:r>
          </w:p>
        </w:tc>
        <w:tc>
          <w:tcPr>
            <w:tcW w:w="561" w:type="pct"/>
            <w:noWrap/>
            <w:vAlign w:val="center"/>
          </w:tcPr>
          <w:p w14:paraId="3C79588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-32.76***</w:t>
            </w:r>
          </w:p>
        </w:tc>
        <w:tc>
          <w:tcPr>
            <w:tcW w:w="561" w:type="pct"/>
            <w:noWrap/>
            <w:vAlign w:val="center"/>
          </w:tcPr>
          <w:p w14:paraId="164519D1" w14:textId="77777777" w:rsidR="003737DA" w:rsidRPr="003737DA" w:rsidRDefault="003737DA" w:rsidP="003737DA">
            <w:pPr>
              <w:tabs>
                <w:tab w:val="left" w:pos="540"/>
              </w:tabs>
              <w:spacing w:before="40" w:after="40" w:line="240" w:lineRule="auto"/>
              <w:jc w:val="center"/>
              <w:rPr>
                <w:sz w:val="18"/>
                <w:szCs w:val="16"/>
              </w:rPr>
            </w:pPr>
          </w:p>
        </w:tc>
      </w:tr>
      <w:tr w:rsidR="003737DA" w:rsidRPr="003737DA" w14:paraId="3E2CE69B" w14:textId="77777777" w:rsidTr="003F2070">
        <w:trPr>
          <w:trHeight w:val="260"/>
          <w:jc w:val="center"/>
        </w:trPr>
        <w:tc>
          <w:tcPr>
            <w:tcW w:w="1163" w:type="pct"/>
            <w:vMerge/>
            <w:noWrap/>
            <w:vAlign w:val="center"/>
          </w:tcPr>
          <w:p w14:paraId="2CAFAF02" w14:textId="39BACDA3" w:rsidR="003737DA" w:rsidRPr="003737DA" w:rsidRDefault="003737DA" w:rsidP="003737DA">
            <w:pPr>
              <w:tabs>
                <w:tab w:val="left" w:pos="540"/>
              </w:tabs>
              <w:spacing w:before="40" w:after="40" w:line="240" w:lineRule="auto"/>
              <w:jc w:val="center"/>
              <w:rPr>
                <w:sz w:val="18"/>
                <w:szCs w:val="16"/>
              </w:rPr>
            </w:pPr>
          </w:p>
        </w:tc>
        <w:tc>
          <w:tcPr>
            <w:tcW w:w="531" w:type="pct"/>
            <w:noWrap/>
            <w:vAlign w:val="center"/>
          </w:tcPr>
          <w:p w14:paraId="6AD9BA50"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(29.57)</w:t>
            </w:r>
          </w:p>
        </w:tc>
        <w:tc>
          <w:tcPr>
            <w:tcW w:w="531" w:type="pct"/>
            <w:noWrap/>
            <w:vAlign w:val="center"/>
          </w:tcPr>
          <w:p w14:paraId="3DCD800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(29.30)</w:t>
            </w:r>
          </w:p>
        </w:tc>
        <w:tc>
          <w:tcPr>
            <w:tcW w:w="531" w:type="pct"/>
            <w:noWrap/>
            <w:vAlign w:val="center"/>
          </w:tcPr>
          <w:p w14:paraId="0FB66FA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(29.57)</w:t>
            </w:r>
          </w:p>
        </w:tc>
        <w:tc>
          <w:tcPr>
            <w:tcW w:w="561" w:type="pct"/>
            <w:noWrap/>
            <w:vAlign w:val="center"/>
          </w:tcPr>
          <w:p w14:paraId="64E5457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(15.66)</w:t>
            </w:r>
          </w:p>
        </w:tc>
        <w:tc>
          <w:tcPr>
            <w:tcW w:w="561" w:type="pct"/>
            <w:noWrap/>
            <w:vAlign w:val="center"/>
          </w:tcPr>
          <w:p w14:paraId="4AA68EC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(2.564)</w:t>
            </w:r>
          </w:p>
        </w:tc>
        <w:tc>
          <w:tcPr>
            <w:tcW w:w="561" w:type="pct"/>
            <w:noWrap/>
            <w:vAlign w:val="center"/>
          </w:tcPr>
          <w:p w14:paraId="72BFD94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(10.85)</w:t>
            </w:r>
          </w:p>
        </w:tc>
        <w:tc>
          <w:tcPr>
            <w:tcW w:w="561" w:type="pct"/>
            <w:noWrap/>
            <w:vAlign w:val="center"/>
          </w:tcPr>
          <w:p w14:paraId="450078F3" w14:textId="77777777" w:rsidR="003737DA" w:rsidRPr="003737DA" w:rsidRDefault="003737DA" w:rsidP="003737DA">
            <w:pPr>
              <w:tabs>
                <w:tab w:val="left" w:pos="540"/>
              </w:tabs>
              <w:spacing w:before="40" w:after="40" w:line="240" w:lineRule="auto"/>
              <w:jc w:val="center"/>
              <w:rPr>
                <w:sz w:val="18"/>
                <w:szCs w:val="16"/>
              </w:rPr>
            </w:pPr>
          </w:p>
        </w:tc>
      </w:tr>
      <w:tr w:rsidR="003737DA" w:rsidRPr="003737DA" w14:paraId="02B571E3" w14:textId="77777777" w:rsidTr="003F2070">
        <w:trPr>
          <w:trHeight w:val="260"/>
          <w:jc w:val="center"/>
        </w:trPr>
        <w:tc>
          <w:tcPr>
            <w:tcW w:w="1163" w:type="pct"/>
            <w:vMerge w:val="restart"/>
            <w:noWrap/>
            <w:vAlign w:val="center"/>
          </w:tcPr>
          <w:p w14:paraId="5B97AA7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ibc2016</w:t>
            </w:r>
          </w:p>
        </w:tc>
        <w:tc>
          <w:tcPr>
            <w:tcW w:w="531" w:type="pct"/>
            <w:noWrap/>
            <w:vAlign w:val="center"/>
          </w:tcPr>
          <w:p w14:paraId="64736F1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0.426</w:t>
            </w:r>
          </w:p>
        </w:tc>
        <w:tc>
          <w:tcPr>
            <w:tcW w:w="531" w:type="pct"/>
            <w:noWrap/>
            <w:vAlign w:val="center"/>
          </w:tcPr>
          <w:p w14:paraId="3B7AD493"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-0.673</w:t>
            </w:r>
          </w:p>
        </w:tc>
        <w:tc>
          <w:tcPr>
            <w:tcW w:w="531" w:type="pct"/>
            <w:noWrap/>
            <w:vAlign w:val="center"/>
          </w:tcPr>
          <w:p w14:paraId="7239DCD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0.426</w:t>
            </w:r>
          </w:p>
        </w:tc>
        <w:tc>
          <w:tcPr>
            <w:tcW w:w="561" w:type="pct"/>
            <w:noWrap/>
            <w:vAlign w:val="center"/>
          </w:tcPr>
          <w:p w14:paraId="30DA5BA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-0.673</w:t>
            </w:r>
          </w:p>
        </w:tc>
        <w:tc>
          <w:tcPr>
            <w:tcW w:w="561" w:type="pct"/>
            <w:noWrap/>
            <w:vAlign w:val="center"/>
          </w:tcPr>
          <w:p w14:paraId="43FBFCCD"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-12.69***</w:t>
            </w:r>
          </w:p>
        </w:tc>
        <w:tc>
          <w:tcPr>
            <w:tcW w:w="561" w:type="pct"/>
            <w:noWrap/>
            <w:vAlign w:val="center"/>
          </w:tcPr>
          <w:p w14:paraId="351E0F1A" w14:textId="77777777" w:rsidR="003737DA" w:rsidRPr="003737DA" w:rsidRDefault="003737DA" w:rsidP="003737DA">
            <w:pPr>
              <w:tabs>
                <w:tab w:val="left" w:pos="540"/>
              </w:tabs>
              <w:spacing w:before="40" w:after="40" w:line="240" w:lineRule="auto"/>
              <w:jc w:val="center"/>
              <w:rPr>
                <w:sz w:val="18"/>
                <w:szCs w:val="16"/>
              </w:rPr>
            </w:pPr>
          </w:p>
        </w:tc>
        <w:tc>
          <w:tcPr>
            <w:tcW w:w="561" w:type="pct"/>
            <w:noWrap/>
            <w:vAlign w:val="center"/>
          </w:tcPr>
          <w:p w14:paraId="5D362EF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-0.673</w:t>
            </w:r>
          </w:p>
        </w:tc>
      </w:tr>
      <w:tr w:rsidR="003737DA" w:rsidRPr="003737DA" w14:paraId="4BBBE072" w14:textId="77777777" w:rsidTr="003F2070">
        <w:trPr>
          <w:trHeight w:val="260"/>
          <w:jc w:val="center"/>
        </w:trPr>
        <w:tc>
          <w:tcPr>
            <w:tcW w:w="1163" w:type="pct"/>
            <w:vMerge/>
            <w:noWrap/>
            <w:vAlign w:val="center"/>
          </w:tcPr>
          <w:p w14:paraId="05DEBA01" w14:textId="77777777" w:rsidR="003737DA" w:rsidRPr="003737DA" w:rsidRDefault="003737DA" w:rsidP="003737DA">
            <w:pPr>
              <w:tabs>
                <w:tab w:val="left" w:pos="540"/>
              </w:tabs>
              <w:spacing w:before="40" w:after="40" w:line="240" w:lineRule="auto"/>
              <w:jc w:val="center"/>
              <w:rPr>
                <w:sz w:val="18"/>
                <w:szCs w:val="16"/>
              </w:rPr>
            </w:pPr>
          </w:p>
        </w:tc>
        <w:tc>
          <w:tcPr>
            <w:tcW w:w="531" w:type="pct"/>
            <w:noWrap/>
            <w:vAlign w:val="center"/>
          </w:tcPr>
          <w:p w14:paraId="4C92761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(11.42)</w:t>
            </w:r>
          </w:p>
        </w:tc>
        <w:tc>
          <w:tcPr>
            <w:tcW w:w="531" w:type="pct"/>
            <w:noWrap/>
            <w:vAlign w:val="center"/>
          </w:tcPr>
          <w:p w14:paraId="29C9CE0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(11.32)</w:t>
            </w:r>
          </w:p>
        </w:tc>
        <w:tc>
          <w:tcPr>
            <w:tcW w:w="531" w:type="pct"/>
            <w:noWrap/>
            <w:vAlign w:val="center"/>
          </w:tcPr>
          <w:p w14:paraId="3DF2E8F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(11.42)</w:t>
            </w:r>
          </w:p>
        </w:tc>
        <w:tc>
          <w:tcPr>
            <w:tcW w:w="561" w:type="pct"/>
            <w:noWrap/>
            <w:vAlign w:val="center"/>
          </w:tcPr>
          <w:p w14:paraId="2AE1466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(5.778)</w:t>
            </w:r>
          </w:p>
        </w:tc>
        <w:tc>
          <w:tcPr>
            <w:tcW w:w="561" w:type="pct"/>
            <w:noWrap/>
            <w:vAlign w:val="center"/>
          </w:tcPr>
          <w:p w14:paraId="1F57512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(3.538)</w:t>
            </w:r>
          </w:p>
        </w:tc>
        <w:tc>
          <w:tcPr>
            <w:tcW w:w="561" w:type="pct"/>
            <w:noWrap/>
            <w:vAlign w:val="center"/>
          </w:tcPr>
          <w:p w14:paraId="73D16703" w14:textId="77777777" w:rsidR="003737DA" w:rsidRPr="003737DA" w:rsidRDefault="003737DA" w:rsidP="003737DA">
            <w:pPr>
              <w:tabs>
                <w:tab w:val="left" w:pos="540"/>
              </w:tabs>
              <w:spacing w:before="40" w:after="40" w:line="240" w:lineRule="auto"/>
              <w:jc w:val="center"/>
              <w:rPr>
                <w:sz w:val="18"/>
                <w:szCs w:val="16"/>
              </w:rPr>
            </w:pPr>
          </w:p>
        </w:tc>
        <w:tc>
          <w:tcPr>
            <w:tcW w:w="561" w:type="pct"/>
            <w:noWrap/>
            <w:vAlign w:val="center"/>
          </w:tcPr>
          <w:p w14:paraId="4369C51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(5.778)</w:t>
            </w:r>
          </w:p>
        </w:tc>
      </w:tr>
      <w:tr w:rsidR="003737DA" w:rsidRPr="003737DA" w14:paraId="6B83F617" w14:textId="77777777" w:rsidTr="003F2070">
        <w:trPr>
          <w:trHeight w:val="260"/>
          <w:jc w:val="center"/>
        </w:trPr>
        <w:tc>
          <w:tcPr>
            <w:tcW w:w="1163" w:type="pct"/>
            <w:vMerge w:val="restart"/>
            <w:noWrap/>
            <w:vAlign w:val="center"/>
          </w:tcPr>
          <w:p w14:paraId="019E595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dcovid20less</w:t>
            </w:r>
          </w:p>
        </w:tc>
        <w:tc>
          <w:tcPr>
            <w:tcW w:w="531" w:type="pct"/>
            <w:noWrap/>
            <w:vAlign w:val="center"/>
          </w:tcPr>
          <w:p w14:paraId="32D750D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-35.38</w:t>
            </w:r>
          </w:p>
        </w:tc>
        <w:tc>
          <w:tcPr>
            <w:tcW w:w="531" w:type="pct"/>
            <w:noWrap/>
            <w:vAlign w:val="center"/>
          </w:tcPr>
          <w:p w14:paraId="09449B2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-34.12</w:t>
            </w:r>
          </w:p>
        </w:tc>
        <w:tc>
          <w:tcPr>
            <w:tcW w:w="531" w:type="pct"/>
            <w:noWrap/>
            <w:vAlign w:val="center"/>
          </w:tcPr>
          <w:p w14:paraId="2800E6B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-35.38</w:t>
            </w:r>
          </w:p>
        </w:tc>
        <w:tc>
          <w:tcPr>
            <w:tcW w:w="561" w:type="pct"/>
            <w:noWrap/>
            <w:vAlign w:val="center"/>
          </w:tcPr>
          <w:p w14:paraId="45A0F8BA"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-34.12*</w:t>
            </w:r>
          </w:p>
        </w:tc>
        <w:tc>
          <w:tcPr>
            <w:tcW w:w="561" w:type="pct"/>
            <w:noWrap/>
            <w:vAlign w:val="center"/>
          </w:tcPr>
          <w:p w14:paraId="4B72D6C4" w14:textId="77777777" w:rsidR="003737DA" w:rsidRPr="003737DA" w:rsidRDefault="003737DA" w:rsidP="003737DA">
            <w:pPr>
              <w:tabs>
                <w:tab w:val="left" w:pos="540"/>
              </w:tabs>
              <w:spacing w:before="40" w:after="40" w:line="240" w:lineRule="auto"/>
              <w:jc w:val="center"/>
              <w:rPr>
                <w:sz w:val="18"/>
                <w:szCs w:val="16"/>
              </w:rPr>
            </w:pPr>
          </w:p>
        </w:tc>
        <w:tc>
          <w:tcPr>
            <w:tcW w:w="561" w:type="pct"/>
            <w:noWrap/>
            <w:vAlign w:val="center"/>
          </w:tcPr>
          <w:p w14:paraId="0FA6019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-36.03***</w:t>
            </w:r>
          </w:p>
        </w:tc>
        <w:tc>
          <w:tcPr>
            <w:tcW w:w="561" w:type="pct"/>
            <w:noWrap/>
            <w:vAlign w:val="center"/>
          </w:tcPr>
          <w:p w14:paraId="6E98806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-34.12*</w:t>
            </w:r>
          </w:p>
        </w:tc>
      </w:tr>
      <w:tr w:rsidR="003737DA" w:rsidRPr="003737DA" w14:paraId="3B64A95C" w14:textId="77777777" w:rsidTr="003F2070">
        <w:trPr>
          <w:trHeight w:val="260"/>
          <w:jc w:val="center"/>
        </w:trPr>
        <w:tc>
          <w:tcPr>
            <w:tcW w:w="1163" w:type="pct"/>
            <w:vMerge/>
            <w:noWrap/>
            <w:vAlign w:val="center"/>
          </w:tcPr>
          <w:p w14:paraId="4084D368" w14:textId="77777777" w:rsidR="003737DA" w:rsidRPr="003737DA" w:rsidRDefault="003737DA" w:rsidP="003737DA">
            <w:pPr>
              <w:tabs>
                <w:tab w:val="left" w:pos="540"/>
              </w:tabs>
              <w:spacing w:before="40" w:after="40" w:line="240" w:lineRule="auto"/>
              <w:jc w:val="center"/>
              <w:rPr>
                <w:sz w:val="18"/>
                <w:szCs w:val="16"/>
              </w:rPr>
            </w:pPr>
          </w:p>
        </w:tc>
        <w:tc>
          <w:tcPr>
            <w:tcW w:w="531" w:type="pct"/>
            <w:noWrap/>
            <w:vAlign w:val="center"/>
          </w:tcPr>
          <w:p w14:paraId="42AF0AC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(34.93)</w:t>
            </w:r>
          </w:p>
        </w:tc>
        <w:tc>
          <w:tcPr>
            <w:tcW w:w="531" w:type="pct"/>
            <w:noWrap/>
            <w:vAlign w:val="center"/>
          </w:tcPr>
          <w:p w14:paraId="503D77D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(34.60)</w:t>
            </w:r>
          </w:p>
        </w:tc>
        <w:tc>
          <w:tcPr>
            <w:tcW w:w="531" w:type="pct"/>
            <w:noWrap/>
            <w:vAlign w:val="center"/>
          </w:tcPr>
          <w:p w14:paraId="612C57FD"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(34.93)</w:t>
            </w:r>
          </w:p>
        </w:tc>
        <w:tc>
          <w:tcPr>
            <w:tcW w:w="561" w:type="pct"/>
            <w:noWrap/>
            <w:vAlign w:val="center"/>
          </w:tcPr>
          <w:p w14:paraId="7D3864AA"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(17.49)</w:t>
            </w:r>
          </w:p>
        </w:tc>
        <w:tc>
          <w:tcPr>
            <w:tcW w:w="561" w:type="pct"/>
            <w:noWrap/>
            <w:vAlign w:val="center"/>
          </w:tcPr>
          <w:p w14:paraId="777AD334" w14:textId="77777777" w:rsidR="003737DA" w:rsidRPr="003737DA" w:rsidRDefault="003737DA" w:rsidP="003737DA">
            <w:pPr>
              <w:tabs>
                <w:tab w:val="left" w:pos="540"/>
              </w:tabs>
              <w:spacing w:before="40" w:after="40" w:line="240" w:lineRule="auto"/>
              <w:jc w:val="center"/>
              <w:rPr>
                <w:sz w:val="18"/>
                <w:szCs w:val="16"/>
              </w:rPr>
            </w:pPr>
          </w:p>
        </w:tc>
        <w:tc>
          <w:tcPr>
            <w:tcW w:w="561" w:type="pct"/>
            <w:noWrap/>
            <w:vAlign w:val="center"/>
          </w:tcPr>
          <w:p w14:paraId="3E055F10"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(10.04)</w:t>
            </w:r>
          </w:p>
        </w:tc>
        <w:tc>
          <w:tcPr>
            <w:tcW w:w="561" w:type="pct"/>
            <w:noWrap/>
            <w:vAlign w:val="center"/>
          </w:tcPr>
          <w:p w14:paraId="6F1CB550"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(17.49)</w:t>
            </w:r>
          </w:p>
        </w:tc>
      </w:tr>
      <w:tr w:rsidR="003737DA" w:rsidRPr="003737DA" w14:paraId="370E0626" w14:textId="77777777" w:rsidTr="003F2070">
        <w:trPr>
          <w:trHeight w:val="260"/>
          <w:jc w:val="center"/>
        </w:trPr>
        <w:tc>
          <w:tcPr>
            <w:tcW w:w="1163" w:type="pct"/>
            <w:vMerge w:val="restart"/>
            <w:noWrap/>
            <w:vAlign w:val="center"/>
          </w:tcPr>
          <w:p w14:paraId="1FC20C7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intRate</w:t>
            </w:r>
          </w:p>
        </w:tc>
        <w:tc>
          <w:tcPr>
            <w:tcW w:w="531" w:type="pct"/>
            <w:noWrap/>
            <w:vAlign w:val="center"/>
          </w:tcPr>
          <w:p w14:paraId="7264BCC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-7.695</w:t>
            </w:r>
          </w:p>
        </w:tc>
        <w:tc>
          <w:tcPr>
            <w:tcW w:w="531" w:type="pct"/>
            <w:noWrap/>
            <w:vAlign w:val="center"/>
          </w:tcPr>
          <w:p w14:paraId="1DAAAA5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-7.443</w:t>
            </w:r>
          </w:p>
        </w:tc>
        <w:tc>
          <w:tcPr>
            <w:tcW w:w="531" w:type="pct"/>
            <w:noWrap/>
            <w:vAlign w:val="center"/>
          </w:tcPr>
          <w:p w14:paraId="3756485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-7.695</w:t>
            </w:r>
          </w:p>
        </w:tc>
        <w:tc>
          <w:tcPr>
            <w:tcW w:w="561" w:type="pct"/>
            <w:noWrap/>
            <w:vAlign w:val="center"/>
          </w:tcPr>
          <w:p w14:paraId="0421FEE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-7.443**</w:t>
            </w:r>
          </w:p>
        </w:tc>
        <w:tc>
          <w:tcPr>
            <w:tcW w:w="561" w:type="pct"/>
            <w:noWrap/>
            <w:vAlign w:val="center"/>
          </w:tcPr>
          <w:p w14:paraId="273DDBA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-0.328**</w:t>
            </w:r>
          </w:p>
        </w:tc>
        <w:tc>
          <w:tcPr>
            <w:tcW w:w="561" w:type="pct"/>
            <w:noWrap/>
            <w:vAlign w:val="center"/>
          </w:tcPr>
          <w:p w14:paraId="0B219FA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-7.841***</w:t>
            </w:r>
          </w:p>
        </w:tc>
        <w:tc>
          <w:tcPr>
            <w:tcW w:w="561" w:type="pct"/>
            <w:noWrap/>
            <w:vAlign w:val="center"/>
          </w:tcPr>
          <w:p w14:paraId="23F632F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-7.443**</w:t>
            </w:r>
          </w:p>
        </w:tc>
      </w:tr>
      <w:tr w:rsidR="003737DA" w:rsidRPr="003737DA" w14:paraId="3DEC89EF" w14:textId="77777777" w:rsidTr="003F2070">
        <w:trPr>
          <w:trHeight w:val="260"/>
          <w:jc w:val="center"/>
        </w:trPr>
        <w:tc>
          <w:tcPr>
            <w:tcW w:w="1163" w:type="pct"/>
            <w:vMerge/>
            <w:noWrap/>
            <w:vAlign w:val="center"/>
          </w:tcPr>
          <w:p w14:paraId="300EA02B" w14:textId="77777777" w:rsidR="003737DA" w:rsidRPr="003737DA" w:rsidRDefault="003737DA" w:rsidP="003737DA">
            <w:pPr>
              <w:tabs>
                <w:tab w:val="left" w:pos="540"/>
              </w:tabs>
              <w:spacing w:before="40" w:after="40" w:line="240" w:lineRule="auto"/>
              <w:jc w:val="center"/>
              <w:rPr>
                <w:sz w:val="18"/>
                <w:szCs w:val="16"/>
              </w:rPr>
            </w:pPr>
          </w:p>
        </w:tc>
        <w:tc>
          <w:tcPr>
            <w:tcW w:w="531" w:type="pct"/>
            <w:noWrap/>
            <w:vAlign w:val="center"/>
          </w:tcPr>
          <w:p w14:paraId="3C236C9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(7.425)</w:t>
            </w:r>
          </w:p>
        </w:tc>
        <w:tc>
          <w:tcPr>
            <w:tcW w:w="531" w:type="pct"/>
            <w:noWrap/>
            <w:vAlign w:val="center"/>
          </w:tcPr>
          <w:p w14:paraId="36097D9A"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(7.356)</w:t>
            </w:r>
          </w:p>
        </w:tc>
        <w:tc>
          <w:tcPr>
            <w:tcW w:w="531" w:type="pct"/>
            <w:noWrap/>
            <w:vAlign w:val="center"/>
          </w:tcPr>
          <w:p w14:paraId="25243EE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(7.425)</w:t>
            </w:r>
          </w:p>
        </w:tc>
        <w:tc>
          <w:tcPr>
            <w:tcW w:w="561" w:type="pct"/>
            <w:noWrap/>
            <w:vAlign w:val="center"/>
          </w:tcPr>
          <w:p w14:paraId="7A8D37F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(3.762)</w:t>
            </w:r>
          </w:p>
        </w:tc>
        <w:tc>
          <w:tcPr>
            <w:tcW w:w="561" w:type="pct"/>
            <w:noWrap/>
            <w:vAlign w:val="center"/>
          </w:tcPr>
          <w:p w14:paraId="16A8229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(0.143)</w:t>
            </w:r>
          </w:p>
        </w:tc>
        <w:tc>
          <w:tcPr>
            <w:tcW w:w="561" w:type="pct"/>
            <w:noWrap/>
            <w:vAlign w:val="center"/>
          </w:tcPr>
          <w:p w14:paraId="4B4304D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(2.183)</w:t>
            </w:r>
          </w:p>
        </w:tc>
        <w:tc>
          <w:tcPr>
            <w:tcW w:w="561" w:type="pct"/>
            <w:noWrap/>
            <w:vAlign w:val="center"/>
          </w:tcPr>
          <w:p w14:paraId="651DA91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(3.762)</w:t>
            </w:r>
          </w:p>
        </w:tc>
      </w:tr>
      <w:tr w:rsidR="003737DA" w:rsidRPr="003737DA" w14:paraId="20EC7941" w14:textId="77777777" w:rsidTr="003F2070">
        <w:trPr>
          <w:trHeight w:val="260"/>
          <w:jc w:val="center"/>
        </w:trPr>
        <w:tc>
          <w:tcPr>
            <w:tcW w:w="1163" w:type="pct"/>
            <w:vMerge w:val="restart"/>
            <w:noWrap/>
            <w:vAlign w:val="center"/>
          </w:tcPr>
          <w:p w14:paraId="3674609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returnIndexClosing</w:t>
            </w:r>
          </w:p>
        </w:tc>
        <w:tc>
          <w:tcPr>
            <w:tcW w:w="531" w:type="pct"/>
            <w:noWrap/>
            <w:vAlign w:val="center"/>
          </w:tcPr>
          <w:p w14:paraId="29AAD86D"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-0.205</w:t>
            </w:r>
          </w:p>
        </w:tc>
        <w:tc>
          <w:tcPr>
            <w:tcW w:w="531" w:type="pct"/>
            <w:noWrap/>
            <w:vAlign w:val="center"/>
          </w:tcPr>
          <w:p w14:paraId="1A3D975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-0.196</w:t>
            </w:r>
          </w:p>
        </w:tc>
        <w:tc>
          <w:tcPr>
            <w:tcW w:w="531" w:type="pct"/>
            <w:noWrap/>
            <w:vAlign w:val="center"/>
          </w:tcPr>
          <w:p w14:paraId="47E3412A"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-0.205</w:t>
            </w:r>
          </w:p>
        </w:tc>
        <w:tc>
          <w:tcPr>
            <w:tcW w:w="561" w:type="pct"/>
            <w:noWrap/>
            <w:vAlign w:val="center"/>
          </w:tcPr>
          <w:p w14:paraId="7447C55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-0.196*</w:t>
            </w:r>
          </w:p>
        </w:tc>
        <w:tc>
          <w:tcPr>
            <w:tcW w:w="561" w:type="pct"/>
            <w:noWrap/>
            <w:vAlign w:val="center"/>
          </w:tcPr>
          <w:p w14:paraId="0069A53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0.0377*</w:t>
            </w:r>
          </w:p>
        </w:tc>
        <w:tc>
          <w:tcPr>
            <w:tcW w:w="561" w:type="pct"/>
            <w:noWrap/>
            <w:vAlign w:val="center"/>
          </w:tcPr>
          <w:p w14:paraId="6FF330E0"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-0.210***</w:t>
            </w:r>
          </w:p>
        </w:tc>
        <w:tc>
          <w:tcPr>
            <w:tcW w:w="561" w:type="pct"/>
            <w:noWrap/>
            <w:vAlign w:val="center"/>
          </w:tcPr>
          <w:p w14:paraId="5FA6E6A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-0.196*</w:t>
            </w:r>
          </w:p>
        </w:tc>
      </w:tr>
      <w:tr w:rsidR="003737DA" w:rsidRPr="003737DA" w14:paraId="4CFACDFB" w14:textId="77777777" w:rsidTr="003F2070">
        <w:trPr>
          <w:trHeight w:val="260"/>
          <w:jc w:val="center"/>
        </w:trPr>
        <w:tc>
          <w:tcPr>
            <w:tcW w:w="1163" w:type="pct"/>
            <w:vMerge/>
            <w:noWrap/>
            <w:vAlign w:val="center"/>
          </w:tcPr>
          <w:p w14:paraId="2AF47680" w14:textId="77777777" w:rsidR="003737DA" w:rsidRPr="003737DA" w:rsidRDefault="003737DA" w:rsidP="003737DA">
            <w:pPr>
              <w:tabs>
                <w:tab w:val="left" w:pos="540"/>
              </w:tabs>
              <w:spacing w:before="40" w:after="40" w:line="240" w:lineRule="auto"/>
              <w:jc w:val="center"/>
              <w:rPr>
                <w:sz w:val="18"/>
                <w:szCs w:val="16"/>
              </w:rPr>
            </w:pPr>
          </w:p>
        </w:tc>
        <w:tc>
          <w:tcPr>
            <w:tcW w:w="531" w:type="pct"/>
            <w:noWrap/>
            <w:vAlign w:val="center"/>
          </w:tcPr>
          <w:p w14:paraId="7F72D5B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(0.204)</w:t>
            </w:r>
          </w:p>
        </w:tc>
        <w:tc>
          <w:tcPr>
            <w:tcW w:w="531" w:type="pct"/>
            <w:noWrap/>
            <w:vAlign w:val="center"/>
          </w:tcPr>
          <w:p w14:paraId="737D45F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(0.202)</w:t>
            </w:r>
          </w:p>
        </w:tc>
        <w:tc>
          <w:tcPr>
            <w:tcW w:w="531" w:type="pct"/>
            <w:noWrap/>
            <w:vAlign w:val="center"/>
          </w:tcPr>
          <w:p w14:paraId="27F2CE7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(0.204)</w:t>
            </w:r>
          </w:p>
        </w:tc>
        <w:tc>
          <w:tcPr>
            <w:tcW w:w="561" w:type="pct"/>
            <w:noWrap/>
            <w:vAlign w:val="center"/>
          </w:tcPr>
          <w:p w14:paraId="28E7265D"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(0.101)</w:t>
            </w:r>
          </w:p>
        </w:tc>
        <w:tc>
          <w:tcPr>
            <w:tcW w:w="561" w:type="pct"/>
            <w:noWrap/>
            <w:vAlign w:val="center"/>
          </w:tcPr>
          <w:p w14:paraId="46B778AE" w14:textId="7254F61B" w:rsidR="003737DA" w:rsidRPr="003737DA" w:rsidRDefault="003737DA" w:rsidP="003737DA">
            <w:pPr>
              <w:tabs>
                <w:tab w:val="left" w:pos="540"/>
              </w:tabs>
              <w:spacing w:before="40" w:after="40" w:line="240" w:lineRule="auto"/>
              <w:jc w:val="center"/>
              <w:rPr>
                <w:sz w:val="18"/>
                <w:szCs w:val="16"/>
              </w:rPr>
            </w:pPr>
            <w:r w:rsidRPr="003737DA">
              <w:rPr>
                <w:sz w:val="18"/>
                <w:szCs w:val="16"/>
              </w:rPr>
              <w:t>(0.02</w:t>
            </w:r>
            <w:r w:rsidR="0052508C">
              <w:rPr>
                <w:sz w:val="18"/>
                <w:szCs w:val="16"/>
              </w:rPr>
              <w:t>0</w:t>
            </w:r>
            <w:r w:rsidRPr="003737DA">
              <w:rPr>
                <w:sz w:val="18"/>
                <w:szCs w:val="16"/>
              </w:rPr>
              <w:t>)</w:t>
            </w:r>
          </w:p>
        </w:tc>
        <w:tc>
          <w:tcPr>
            <w:tcW w:w="561" w:type="pct"/>
            <w:noWrap/>
            <w:vAlign w:val="center"/>
          </w:tcPr>
          <w:p w14:paraId="079D7C36" w14:textId="4A59AD5E" w:rsidR="003737DA" w:rsidRPr="003737DA" w:rsidRDefault="003737DA" w:rsidP="003737DA">
            <w:pPr>
              <w:tabs>
                <w:tab w:val="left" w:pos="540"/>
              </w:tabs>
              <w:spacing w:before="40" w:after="40" w:line="240" w:lineRule="auto"/>
              <w:jc w:val="center"/>
              <w:rPr>
                <w:sz w:val="18"/>
                <w:szCs w:val="16"/>
              </w:rPr>
            </w:pPr>
            <w:r w:rsidRPr="003737DA">
              <w:rPr>
                <w:sz w:val="18"/>
                <w:szCs w:val="16"/>
              </w:rPr>
              <w:t>(0.06</w:t>
            </w:r>
            <w:r w:rsidR="0052508C">
              <w:rPr>
                <w:sz w:val="18"/>
                <w:szCs w:val="16"/>
              </w:rPr>
              <w:t>3</w:t>
            </w:r>
            <w:r w:rsidRPr="003737DA">
              <w:rPr>
                <w:sz w:val="18"/>
                <w:szCs w:val="16"/>
              </w:rPr>
              <w:t>)</w:t>
            </w:r>
          </w:p>
        </w:tc>
        <w:tc>
          <w:tcPr>
            <w:tcW w:w="561" w:type="pct"/>
            <w:noWrap/>
            <w:vAlign w:val="center"/>
          </w:tcPr>
          <w:p w14:paraId="3FB2E4A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(0.101)</w:t>
            </w:r>
          </w:p>
        </w:tc>
      </w:tr>
      <w:tr w:rsidR="003737DA" w:rsidRPr="003737DA" w14:paraId="5B581129" w14:textId="77777777" w:rsidTr="003F2070">
        <w:trPr>
          <w:trHeight w:val="260"/>
          <w:jc w:val="center"/>
        </w:trPr>
        <w:tc>
          <w:tcPr>
            <w:tcW w:w="1163" w:type="pct"/>
            <w:vMerge w:val="restart"/>
            <w:noWrap/>
            <w:vAlign w:val="center"/>
          </w:tcPr>
          <w:p w14:paraId="4CBD04ED"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Startup</w:t>
            </w:r>
          </w:p>
        </w:tc>
        <w:tc>
          <w:tcPr>
            <w:tcW w:w="531" w:type="pct"/>
            <w:noWrap/>
            <w:vAlign w:val="center"/>
          </w:tcPr>
          <w:p w14:paraId="0A72E3C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5.643***</w:t>
            </w:r>
          </w:p>
        </w:tc>
        <w:tc>
          <w:tcPr>
            <w:tcW w:w="531" w:type="pct"/>
            <w:noWrap/>
            <w:vAlign w:val="center"/>
          </w:tcPr>
          <w:p w14:paraId="7498D71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5.045***</w:t>
            </w:r>
          </w:p>
        </w:tc>
        <w:tc>
          <w:tcPr>
            <w:tcW w:w="531" w:type="pct"/>
            <w:noWrap/>
            <w:vAlign w:val="center"/>
          </w:tcPr>
          <w:p w14:paraId="2680044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5.643***</w:t>
            </w:r>
          </w:p>
        </w:tc>
        <w:tc>
          <w:tcPr>
            <w:tcW w:w="561" w:type="pct"/>
            <w:noWrap/>
            <w:vAlign w:val="center"/>
          </w:tcPr>
          <w:p w14:paraId="183165A0"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5.045***</w:t>
            </w:r>
          </w:p>
        </w:tc>
        <w:tc>
          <w:tcPr>
            <w:tcW w:w="561" w:type="pct"/>
            <w:noWrap/>
            <w:vAlign w:val="center"/>
          </w:tcPr>
          <w:p w14:paraId="3A145D5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5.045***</w:t>
            </w:r>
          </w:p>
        </w:tc>
        <w:tc>
          <w:tcPr>
            <w:tcW w:w="561" w:type="pct"/>
            <w:noWrap/>
            <w:vAlign w:val="center"/>
          </w:tcPr>
          <w:p w14:paraId="3A4D2DD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5.045***</w:t>
            </w:r>
          </w:p>
        </w:tc>
        <w:tc>
          <w:tcPr>
            <w:tcW w:w="561" w:type="pct"/>
            <w:noWrap/>
            <w:vAlign w:val="center"/>
          </w:tcPr>
          <w:p w14:paraId="3DE37DA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5.045***</w:t>
            </w:r>
          </w:p>
        </w:tc>
      </w:tr>
      <w:tr w:rsidR="003737DA" w:rsidRPr="003737DA" w14:paraId="1A4CC3A5" w14:textId="77777777" w:rsidTr="003F2070">
        <w:trPr>
          <w:trHeight w:val="260"/>
          <w:jc w:val="center"/>
        </w:trPr>
        <w:tc>
          <w:tcPr>
            <w:tcW w:w="1163" w:type="pct"/>
            <w:vMerge/>
            <w:noWrap/>
            <w:vAlign w:val="center"/>
          </w:tcPr>
          <w:p w14:paraId="5C973326" w14:textId="77777777" w:rsidR="003737DA" w:rsidRPr="003737DA" w:rsidRDefault="003737DA" w:rsidP="003737DA">
            <w:pPr>
              <w:tabs>
                <w:tab w:val="left" w:pos="540"/>
              </w:tabs>
              <w:spacing w:before="40" w:after="40" w:line="240" w:lineRule="auto"/>
              <w:jc w:val="center"/>
              <w:rPr>
                <w:sz w:val="18"/>
                <w:szCs w:val="16"/>
              </w:rPr>
            </w:pPr>
          </w:p>
        </w:tc>
        <w:tc>
          <w:tcPr>
            <w:tcW w:w="531" w:type="pct"/>
            <w:noWrap/>
            <w:vAlign w:val="center"/>
          </w:tcPr>
          <w:p w14:paraId="2F92302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(0.575)</w:t>
            </w:r>
          </w:p>
        </w:tc>
        <w:tc>
          <w:tcPr>
            <w:tcW w:w="531" w:type="pct"/>
            <w:noWrap/>
            <w:vAlign w:val="center"/>
          </w:tcPr>
          <w:p w14:paraId="164EA2A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(0.574)</w:t>
            </w:r>
          </w:p>
        </w:tc>
        <w:tc>
          <w:tcPr>
            <w:tcW w:w="531" w:type="pct"/>
            <w:noWrap/>
            <w:vAlign w:val="center"/>
          </w:tcPr>
          <w:p w14:paraId="61C2FA5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(0.575)</w:t>
            </w:r>
          </w:p>
        </w:tc>
        <w:tc>
          <w:tcPr>
            <w:tcW w:w="561" w:type="pct"/>
            <w:noWrap/>
            <w:vAlign w:val="center"/>
          </w:tcPr>
          <w:p w14:paraId="100AF0B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(0.939)</w:t>
            </w:r>
          </w:p>
        </w:tc>
        <w:tc>
          <w:tcPr>
            <w:tcW w:w="561" w:type="pct"/>
            <w:noWrap/>
            <w:vAlign w:val="center"/>
          </w:tcPr>
          <w:p w14:paraId="0EC161C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(0.939)</w:t>
            </w:r>
          </w:p>
        </w:tc>
        <w:tc>
          <w:tcPr>
            <w:tcW w:w="561" w:type="pct"/>
            <w:noWrap/>
            <w:vAlign w:val="center"/>
          </w:tcPr>
          <w:p w14:paraId="2BD15CE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(0.939)</w:t>
            </w:r>
          </w:p>
        </w:tc>
        <w:tc>
          <w:tcPr>
            <w:tcW w:w="561" w:type="pct"/>
            <w:noWrap/>
            <w:vAlign w:val="center"/>
          </w:tcPr>
          <w:p w14:paraId="19E5A73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(0.939)</w:t>
            </w:r>
          </w:p>
        </w:tc>
      </w:tr>
      <w:tr w:rsidR="003737DA" w:rsidRPr="003737DA" w14:paraId="6240CE63" w14:textId="77777777" w:rsidTr="003F2070">
        <w:trPr>
          <w:trHeight w:val="260"/>
          <w:jc w:val="center"/>
        </w:trPr>
        <w:tc>
          <w:tcPr>
            <w:tcW w:w="1163" w:type="pct"/>
            <w:vMerge w:val="restart"/>
            <w:noWrap/>
            <w:vAlign w:val="center"/>
          </w:tcPr>
          <w:p w14:paraId="0DFA628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Constant</w:t>
            </w:r>
          </w:p>
        </w:tc>
        <w:tc>
          <w:tcPr>
            <w:tcW w:w="531" w:type="pct"/>
            <w:noWrap/>
            <w:vAlign w:val="center"/>
          </w:tcPr>
          <w:p w14:paraId="59A31A8D"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71.87*</w:t>
            </w:r>
          </w:p>
        </w:tc>
        <w:tc>
          <w:tcPr>
            <w:tcW w:w="531" w:type="pct"/>
            <w:noWrap/>
            <w:vAlign w:val="center"/>
          </w:tcPr>
          <w:p w14:paraId="613E8BE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70.98*</w:t>
            </w:r>
          </w:p>
        </w:tc>
        <w:tc>
          <w:tcPr>
            <w:tcW w:w="531" w:type="pct"/>
            <w:noWrap/>
            <w:vAlign w:val="center"/>
          </w:tcPr>
          <w:p w14:paraId="378B1B3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71.87*</w:t>
            </w:r>
          </w:p>
        </w:tc>
        <w:tc>
          <w:tcPr>
            <w:tcW w:w="561" w:type="pct"/>
            <w:noWrap/>
            <w:vAlign w:val="center"/>
          </w:tcPr>
          <w:p w14:paraId="6E9F6963"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70.98***</w:t>
            </w:r>
          </w:p>
        </w:tc>
        <w:tc>
          <w:tcPr>
            <w:tcW w:w="561" w:type="pct"/>
            <w:noWrap/>
            <w:vAlign w:val="center"/>
          </w:tcPr>
          <w:p w14:paraId="749AF073"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30.94***</w:t>
            </w:r>
          </w:p>
        </w:tc>
        <w:tc>
          <w:tcPr>
            <w:tcW w:w="561" w:type="pct"/>
            <w:noWrap/>
            <w:vAlign w:val="center"/>
          </w:tcPr>
          <w:p w14:paraId="770764C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73.22***</w:t>
            </w:r>
          </w:p>
        </w:tc>
        <w:tc>
          <w:tcPr>
            <w:tcW w:w="561" w:type="pct"/>
            <w:noWrap/>
            <w:vAlign w:val="center"/>
          </w:tcPr>
          <w:p w14:paraId="71B25A5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70.98***</w:t>
            </w:r>
          </w:p>
        </w:tc>
      </w:tr>
      <w:tr w:rsidR="003737DA" w:rsidRPr="003737DA" w14:paraId="70ACEC72" w14:textId="77777777" w:rsidTr="003F2070">
        <w:trPr>
          <w:trHeight w:val="260"/>
          <w:jc w:val="center"/>
        </w:trPr>
        <w:tc>
          <w:tcPr>
            <w:tcW w:w="1163" w:type="pct"/>
            <w:vMerge/>
            <w:noWrap/>
            <w:vAlign w:val="center"/>
          </w:tcPr>
          <w:p w14:paraId="6B3AA5DF" w14:textId="77777777" w:rsidR="003737DA" w:rsidRPr="003737DA" w:rsidRDefault="003737DA" w:rsidP="003737DA">
            <w:pPr>
              <w:tabs>
                <w:tab w:val="left" w:pos="540"/>
              </w:tabs>
              <w:spacing w:before="40" w:after="40" w:line="240" w:lineRule="auto"/>
              <w:jc w:val="center"/>
              <w:rPr>
                <w:sz w:val="18"/>
                <w:szCs w:val="16"/>
              </w:rPr>
            </w:pPr>
          </w:p>
        </w:tc>
        <w:tc>
          <w:tcPr>
            <w:tcW w:w="531" w:type="pct"/>
            <w:noWrap/>
            <w:vAlign w:val="center"/>
          </w:tcPr>
          <w:p w14:paraId="43FA4A2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(41.96)</w:t>
            </w:r>
          </w:p>
        </w:tc>
        <w:tc>
          <w:tcPr>
            <w:tcW w:w="531" w:type="pct"/>
            <w:noWrap/>
            <w:vAlign w:val="center"/>
          </w:tcPr>
          <w:p w14:paraId="73FBBAD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(41.57)</w:t>
            </w:r>
          </w:p>
        </w:tc>
        <w:tc>
          <w:tcPr>
            <w:tcW w:w="531" w:type="pct"/>
            <w:noWrap/>
            <w:vAlign w:val="center"/>
          </w:tcPr>
          <w:p w14:paraId="1B3ADF6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(41.96)</w:t>
            </w:r>
          </w:p>
        </w:tc>
        <w:tc>
          <w:tcPr>
            <w:tcW w:w="561" w:type="pct"/>
            <w:noWrap/>
            <w:vAlign w:val="center"/>
          </w:tcPr>
          <w:p w14:paraId="3C997FC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(20.72)</w:t>
            </w:r>
          </w:p>
        </w:tc>
        <w:tc>
          <w:tcPr>
            <w:tcW w:w="561" w:type="pct"/>
            <w:noWrap/>
            <w:vAlign w:val="center"/>
          </w:tcPr>
          <w:p w14:paraId="67C8F8A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(7.243)</w:t>
            </w:r>
          </w:p>
        </w:tc>
        <w:tc>
          <w:tcPr>
            <w:tcW w:w="561" w:type="pct"/>
            <w:noWrap/>
            <w:vAlign w:val="center"/>
          </w:tcPr>
          <w:p w14:paraId="23F8BB7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(7.224)</w:t>
            </w:r>
          </w:p>
        </w:tc>
        <w:tc>
          <w:tcPr>
            <w:tcW w:w="561" w:type="pct"/>
            <w:noWrap/>
            <w:vAlign w:val="center"/>
          </w:tcPr>
          <w:p w14:paraId="183CD46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(20.72)</w:t>
            </w:r>
          </w:p>
        </w:tc>
      </w:tr>
      <w:tr w:rsidR="00FF604C" w:rsidRPr="003737DA" w14:paraId="14A647C0" w14:textId="77777777" w:rsidTr="003F2070">
        <w:trPr>
          <w:trHeight w:val="260"/>
          <w:jc w:val="center"/>
        </w:trPr>
        <w:tc>
          <w:tcPr>
            <w:tcW w:w="1163" w:type="pct"/>
            <w:noWrap/>
            <w:vAlign w:val="center"/>
          </w:tcPr>
          <w:p w14:paraId="34F7D5BD"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Year Effect</w:t>
            </w:r>
          </w:p>
        </w:tc>
        <w:tc>
          <w:tcPr>
            <w:tcW w:w="531" w:type="pct"/>
            <w:noWrap/>
            <w:vAlign w:val="center"/>
          </w:tcPr>
          <w:p w14:paraId="22CF84F6"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Yes</w:t>
            </w:r>
          </w:p>
        </w:tc>
        <w:tc>
          <w:tcPr>
            <w:tcW w:w="531" w:type="pct"/>
            <w:noWrap/>
            <w:vAlign w:val="center"/>
          </w:tcPr>
          <w:p w14:paraId="0E2C87EB"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Yes</w:t>
            </w:r>
          </w:p>
        </w:tc>
        <w:tc>
          <w:tcPr>
            <w:tcW w:w="531" w:type="pct"/>
            <w:noWrap/>
            <w:vAlign w:val="center"/>
          </w:tcPr>
          <w:p w14:paraId="5D66FED6"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Yes</w:t>
            </w:r>
          </w:p>
        </w:tc>
        <w:tc>
          <w:tcPr>
            <w:tcW w:w="561" w:type="pct"/>
            <w:noWrap/>
            <w:vAlign w:val="center"/>
          </w:tcPr>
          <w:p w14:paraId="534B47FC"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Yes</w:t>
            </w:r>
          </w:p>
        </w:tc>
        <w:tc>
          <w:tcPr>
            <w:tcW w:w="561" w:type="pct"/>
            <w:noWrap/>
            <w:vAlign w:val="center"/>
          </w:tcPr>
          <w:p w14:paraId="0A156C23"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Yes</w:t>
            </w:r>
          </w:p>
        </w:tc>
        <w:tc>
          <w:tcPr>
            <w:tcW w:w="561" w:type="pct"/>
            <w:noWrap/>
            <w:vAlign w:val="center"/>
          </w:tcPr>
          <w:p w14:paraId="72E2292B"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Yes</w:t>
            </w:r>
          </w:p>
        </w:tc>
        <w:tc>
          <w:tcPr>
            <w:tcW w:w="561" w:type="pct"/>
            <w:noWrap/>
            <w:vAlign w:val="center"/>
          </w:tcPr>
          <w:p w14:paraId="69524823"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Yes</w:t>
            </w:r>
          </w:p>
        </w:tc>
      </w:tr>
      <w:tr w:rsidR="00FF604C" w:rsidRPr="003737DA" w14:paraId="3AA6D7A7" w14:textId="77777777" w:rsidTr="003F2070">
        <w:trPr>
          <w:trHeight w:val="260"/>
          <w:jc w:val="center"/>
        </w:trPr>
        <w:tc>
          <w:tcPr>
            <w:tcW w:w="1163" w:type="pct"/>
            <w:noWrap/>
            <w:vAlign w:val="center"/>
          </w:tcPr>
          <w:p w14:paraId="4A1B4CD8"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Observations</w:t>
            </w:r>
          </w:p>
        </w:tc>
        <w:tc>
          <w:tcPr>
            <w:tcW w:w="531" w:type="pct"/>
            <w:noWrap/>
            <w:vAlign w:val="center"/>
          </w:tcPr>
          <w:p w14:paraId="145FC7DF"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6,894</w:t>
            </w:r>
          </w:p>
        </w:tc>
        <w:tc>
          <w:tcPr>
            <w:tcW w:w="531" w:type="pct"/>
            <w:noWrap/>
            <w:vAlign w:val="center"/>
          </w:tcPr>
          <w:p w14:paraId="398381D7"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6,894</w:t>
            </w:r>
          </w:p>
        </w:tc>
        <w:tc>
          <w:tcPr>
            <w:tcW w:w="531" w:type="pct"/>
            <w:noWrap/>
            <w:vAlign w:val="center"/>
          </w:tcPr>
          <w:p w14:paraId="0518E80E"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6,894</w:t>
            </w:r>
          </w:p>
        </w:tc>
        <w:tc>
          <w:tcPr>
            <w:tcW w:w="561" w:type="pct"/>
            <w:noWrap/>
            <w:vAlign w:val="center"/>
          </w:tcPr>
          <w:p w14:paraId="278B177C"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6,894</w:t>
            </w:r>
          </w:p>
        </w:tc>
        <w:tc>
          <w:tcPr>
            <w:tcW w:w="561" w:type="pct"/>
            <w:noWrap/>
            <w:vAlign w:val="center"/>
          </w:tcPr>
          <w:p w14:paraId="1E10C4F1"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6,894</w:t>
            </w:r>
          </w:p>
        </w:tc>
        <w:tc>
          <w:tcPr>
            <w:tcW w:w="561" w:type="pct"/>
            <w:noWrap/>
            <w:vAlign w:val="center"/>
          </w:tcPr>
          <w:p w14:paraId="046023AD"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6,894</w:t>
            </w:r>
          </w:p>
        </w:tc>
        <w:tc>
          <w:tcPr>
            <w:tcW w:w="561" w:type="pct"/>
            <w:noWrap/>
            <w:vAlign w:val="center"/>
          </w:tcPr>
          <w:p w14:paraId="77455A51"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6,894</w:t>
            </w:r>
          </w:p>
        </w:tc>
      </w:tr>
      <w:tr w:rsidR="00FF604C" w:rsidRPr="003737DA" w14:paraId="6B921D53" w14:textId="77777777" w:rsidTr="003F2070">
        <w:trPr>
          <w:trHeight w:val="260"/>
          <w:jc w:val="center"/>
        </w:trPr>
        <w:tc>
          <w:tcPr>
            <w:tcW w:w="1163" w:type="pct"/>
            <w:noWrap/>
            <w:vAlign w:val="center"/>
          </w:tcPr>
          <w:p w14:paraId="2DABEFAB" w14:textId="45B90DF9" w:rsidR="00FF604C" w:rsidRPr="003737DA" w:rsidRDefault="00FF604C" w:rsidP="003737DA">
            <w:pPr>
              <w:tabs>
                <w:tab w:val="left" w:pos="540"/>
              </w:tabs>
              <w:spacing w:before="40" w:after="40" w:line="240" w:lineRule="auto"/>
              <w:jc w:val="center"/>
              <w:rPr>
                <w:sz w:val="18"/>
                <w:szCs w:val="16"/>
              </w:rPr>
            </w:pPr>
            <w:r w:rsidRPr="003737DA">
              <w:rPr>
                <w:sz w:val="18"/>
                <w:szCs w:val="16"/>
              </w:rPr>
              <w:t>R</w:t>
            </w:r>
            <w:r w:rsidR="003F2070">
              <w:rPr>
                <w:sz w:val="18"/>
                <w:szCs w:val="16"/>
              </w:rPr>
              <w:t>-square</w:t>
            </w:r>
          </w:p>
        </w:tc>
        <w:tc>
          <w:tcPr>
            <w:tcW w:w="531" w:type="pct"/>
            <w:noWrap/>
            <w:vAlign w:val="center"/>
          </w:tcPr>
          <w:p w14:paraId="38165055" w14:textId="36AFDE9C" w:rsidR="00FF604C" w:rsidRPr="003737DA" w:rsidRDefault="0052508C" w:rsidP="003737DA">
            <w:pPr>
              <w:tabs>
                <w:tab w:val="left" w:pos="540"/>
              </w:tabs>
              <w:spacing w:before="40" w:after="40" w:line="240" w:lineRule="auto"/>
              <w:jc w:val="center"/>
              <w:rPr>
                <w:sz w:val="18"/>
                <w:szCs w:val="16"/>
              </w:rPr>
            </w:pPr>
            <w:r>
              <w:rPr>
                <w:sz w:val="18"/>
                <w:szCs w:val="16"/>
              </w:rPr>
              <w:t>0.353</w:t>
            </w:r>
          </w:p>
        </w:tc>
        <w:tc>
          <w:tcPr>
            <w:tcW w:w="531" w:type="pct"/>
            <w:noWrap/>
            <w:vAlign w:val="center"/>
          </w:tcPr>
          <w:p w14:paraId="4B14A538"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0.269</w:t>
            </w:r>
          </w:p>
        </w:tc>
        <w:tc>
          <w:tcPr>
            <w:tcW w:w="531" w:type="pct"/>
            <w:noWrap/>
            <w:vAlign w:val="center"/>
          </w:tcPr>
          <w:p w14:paraId="72133519" w14:textId="0D3D6FAB" w:rsidR="00FF604C" w:rsidRPr="003737DA" w:rsidRDefault="0052508C" w:rsidP="003737DA">
            <w:pPr>
              <w:tabs>
                <w:tab w:val="left" w:pos="540"/>
              </w:tabs>
              <w:spacing w:before="40" w:after="40" w:line="240" w:lineRule="auto"/>
              <w:jc w:val="center"/>
              <w:rPr>
                <w:sz w:val="18"/>
                <w:szCs w:val="16"/>
              </w:rPr>
            </w:pPr>
            <w:r>
              <w:rPr>
                <w:sz w:val="18"/>
                <w:szCs w:val="16"/>
              </w:rPr>
              <w:t>0.258</w:t>
            </w:r>
          </w:p>
        </w:tc>
        <w:tc>
          <w:tcPr>
            <w:tcW w:w="561" w:type="pct"/>
            <w:noWrap/>
            <w:vAlign w:val="center"/>
          </w:tcPr>
          <w:p w14:paraId="65E90587"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0.269</w:t>
            </w:r>
          </w:p>
        </w:tc>
        <w:tc>
          <w:tcPr>
            <w:tcW w:w="561" w:type="pct"/>
            <w:noWrap/>
            <w:vAlign w:val="center"/>
          </w:tcPr>
          <w:p w14:paraId="3785F937"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0.269</w:t>
            </w:r>
          </w:p>
        </w:tc>
        <w:tc>
          <w:tcPr>
            <w:tcW w:w="561" w:type="pct"/>
            <w:noWrap/>
            <w:vAlign w:val="center"/>
          </w:tcPr>
          <w:p w14:paraId="29B67F69"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0.269</w:t>
            </w:r>
          </w:p>
        </w:tc>
        <w:tc>
          <w:tcPr>
            <w:tcW w:w="561" w:type="pct"/>
            <w:noWrap/>
            <w:vAlign w:val="center"/>
          </w:tcPr>
          <w:p w14:paraId="59429D1C"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0.269</w:t>
            </w:r>
          </w:p>
        </w:tc>
      </w:tr>
      <w:tr w:rsidR="003737DA" w:rsidRPr="003737DA" w14:paraId="45A24908" w14:textId="77777777" w:rsidTr="003737DA">
        <w:trPr>
          <w:trHeight w:val="584"/>
          <w:jc w:val="center"/>
        </w:trPr>
        <w:tc>
          <w:tcPr>
            <w:tcW w:w="5000" w:type="pct"/>
            <w:gridSpan w:val="8"/>
            <w:tcBorders>
              <w:left w:val="nil"/>
              <w:bottom w:val="nil"/>
              <w:right w:val="nil"/>
            </w:tcBorders>
            <w:noWrap/>
            <w:vAlign w:val="center"/>
          </w:tcPr>
          <w:p w14:paraId="4C039A58" w14:textId="77777777" w:rsidR="003737DA" w:rsidRPr="003737DA" w:rsidRDefault="003737DA" w:rsidP="003737DA">
            <w:pPr>
              <w:tabs>
                <w:tab w:val="left" w:pos="540"/>
              </w:tabs>
              <w:spacing w:before="40" w:after="40" w:line="240" w:lineRule="auto"/>
              <w:rPr>
                <w:sz w:val="18"/>
                <w:szCs w:val="16"/>
              </w:rPr>
            </w:pPr>
            <w:r w:rsidRPr="003737DA">
              <w:rPr>
                <w:sz w:val="18"/>
                <w:szCs w:val="16"/>
              </w:rPr>
              <w:t>Standard errors in parentheses</w:t>
            </w:r>
          </w:p>
          <w:p w14:paraId="6ADD44B8" w14:textId="4144FBF5" w:rsidR="003737DA" w:rsidRPr="003737DA" w:rsidRDefault="003737DA" w:rsidP="003737DA">
            <w:pPr>
              <w:tabs>
                <w:tab w:val="left" w:pos="540"/>
              </w:tabs>
              <w:spacing w:before="40" w:after="40" w:line="240" w:lineRule="auto"/>
              <w:rPr>
                <w:sz w:val="18"/>
                <w:szCs w:val="16"/>
              </w:rPr>
            </w:pPr>
            <w:r w:rsidRPr="003737DA">
              <w:rPr>
                <w:sz w:val="18"/>
                <w:szCs w:val="16"/>
              </w:rPr>
              <w:t>*** p&lt;0.01, ** p&lt;0.05, * p&lt;0.1</w:t>
            </w:r>
          </w:p>
        </w:tc>
      </w:tr>
    </w:tbl>
    <w:p w14:paraId="55E385F0" w14:textId="77777777" w:rsidR="00FF604C" w:rsidRPr="0045074D" w:rsidRDefault="00FF604C" w:rsidP="00FF604C">
      <w:pPr>
        <w:tabs>
          <w:tab w:val="left" w:pos="540"/>
        </w:tabs>
        <w:spacing w:after="200" w:line="360" w:lineRule="auto"/>
        <w:jc w:val="both"/>
      </w:pPr>
    </w:p>
    <w:p w14:paraId="14962FD1" w14:textId="77777777" w:rsidR="00FF604C" w:rsidRPr="0045074D" w:rsidRDefault="00FF604C" w:rsidP="00FF604C">
      <w:pPr>
        <w:tabs>
          <w:tab w:val="left" w:pos="540"/>
        </w:tabs>
        <w:spacing w:after="200" w:line="360" w:lineRule="auto"/>
        <w:jc w:val="both"/>
      </w:pPr>
      <w:r w:rsidRPr="0045074D">
        <w:t>We estimate the following equation:</w:t>
      </w:r>
    </w:p>
    <w:p w14:paraId="60B5206B" w14:textId="23A51F0E" w:rsidR="00FF604C" w:rsidRPr="0045074D" w:rsidRDefault="00000000" w:rsidP="00FF604C">
      <w:pPr>
        <w:tabs>
          <w:tab w:val="left" w:pos="540"/>
        </w:tabs>
        <w:spacing w:after="200" w:line="360" w:lineRule="auto"/>
        <w:jc w:val="both"/>
      </w:pPr>
      <m:oMathPara>
        <m:oMath>
          <m:sSub>
            <m:sSubPr>
              <m:ctrlPr>
                <w:rPr>
                  <w:rFonts w:ascii="Cambria Math" w:hAnsi="Cambria Math"/>
                  <w:i/>
                </w:rPr>
              </m:ctrlPr>
            </m:sSubPr>
            <m:e>
              <m:r>
                <w:rPr>
                  <w:rFonts w:ascii="Cambria Math" w:hAnsi="Cambria Math"/>
                </w:rPr>
                <m:t>leverage</m:t>
              </m:r>
            </m:e>
            <m:sub>
              <m:r>
                <w:rPr>
                  <w:rFonts w:ascii="Cambria Math" w:hAnsi="Cambria Math"/>
                </w:rPr>
                <m:t>it</m:t>
              </m:r>
            </m:sub>
          </m:sSub>
          <m:r>
            <w:rPr>
              <w:rFonts w:ascii="Cambria Math" w:hAnsi="Cambria Math"/>
            </w:rPr>
            <m:t>= 73.22-32.30</m:t>
          </m:r>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+21.95</m:t>
          </m:r>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-0.683</m:t>
          </m:r>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+0.003</m:t>
          </m:r>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+0.008</m:t>
          </m:r>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-32.76</m:t>
          </m:r>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-36.03</m:t>
          </m:r>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-7.841</m:t>
          </m:r>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-0.210</m:t>
          </m:r>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+5.045</m:t>
          </m:r>
          <m:sSub>
            <m:sSubPr>
              <m:ctrlPr>
                <w:rPr>
                  <w:rFonts w:ascii="Cambria Math" w:hAnsi="Cambria Math"/>
                  <w:i/>
                </w:rPr>
              </m:ctrlPr>
            </m:sSubPr>
            <m:e>
              <m:r>
                <w:rPr>
                  <w:rFonts w:ascii="Cambria Math" w:hAnsi="Cambria Math"/>
                </w:rPr>
                <m:t>startup</m:t>
              </m:r>
            </m:e>
            <m:sub>
              <m:r>
                <w:rPr>
                  <w:rFonts w:ascii="Cambria Math" w:hAnsi="Cambria Math"/>
                </w:rPr>
                <m:t>it</m:t>
              </m:r>
            </m:sub>
          </m:sSub>
        </m:oMath>
      </m:oMathPara>
    </w:p>
    <w:p w14:paraId="4650030C" w14:textId="2BEA98F1" w:rsidR="00FF604C" w:rsidRPr="0045074D" w:rsidRDefault="00C85428" w:rsidP="00FF604C">
      <w:pPr>
        <w:tabs>
          <w:tab w:val="left" w:pos="540"/>
        </w:tabs>
        <w:spacing w:after="200" w:line="360" w:lineRule="auto"/>
        <w:jc w:val="both"/>
      </w:pPr>
      <w:r>
        <w:t xml:space="preserve">The startup stage is a significantly different stage of </w:t>
      </w:r>
      <w:r w:rsidR="00E84409">
        <w:t xml:space="preserve">the </w:t>
      </w:r>
      <w:r>
        <w:t xml:space="preserve">corporate life stages in our sample. </w:t>
      </w:r>
      <w:r w:rsidR="00FF604C" w:rsidRPr="0045074D">
        <w:t xml:space="preserve">Many explanatory variables, including profitability, tangible assets, </w:t>
      </w:r>
      <w:r w:rsidR="00800504">
        <w:t>dividend payout, tax shield, the global financial crisis, Covid-19, the rate of interest of a 10-year government bond, market rate of return, a dummy for startup, and a constant,</w:t>
      </w:r>
      <w:r w:rsidR="00FF604C" w:rsidRPr="0045074D">
        <w:t xml:space="preserve"> were significant variables guiding capital structure decisions.</w:t>
      </w:r>
      <w:r w:rsidR="00EE7204">
        <w:t xml:space="preserve"> Here, the panel regression results suggest that startup is an essential and considerable stage, as the dummy of startup is substantial.</w:t>
      </w:r>
    </w:p>
    <w:p w14:paraId="0691B350" w14:textId="41D1909B" w:rsidR="00FF604C" w:rsidRPr="003737DA" w:rsidRDefault="00FF604C" w:rsidP="003737DA">
      <w:pPr>
        <w:pStyle w:val="Heading2"/>
        <w:tabs>
          <w:tab w:val="left" w:pos="540"/>
        </w:tabs>
        <w:spacing w:before="400" w:after="100" w:line="360" w:lineRule="auto"/>
        <w:ind w:left="540" w:hanging="540"/>
        <w:jc w:val="both"/>
        <w:rPr>
          <w:rFonts w:ascii="Times New Roman Bold" w:hAnsi="Times New Roman Bold" w:cs="Times New Roman"/>
          <w:b/>
          <w:bCs/>
          <w:color w:val="auto"/>
          <w:sz w:val="26"/>
          <w:szCs w:val="24"/>
        </w:rPr>
      </w:pPr>
      <w:bookmarkStart w:id="138" w:name="_Toc199334267"/>
      <w:r w:rsidRPr="003737DA">
        <w:rPr>
          <w:rFonts w:ascii="Times New Roman Bold" w:hAnsi="Times New Roman Bold" w:cs="Times New Roman"/>
          <w:b/>
          <w:bCs/>
          <w:color w:val="auto"/>
          <w:sz w:val="26"/>
          <w:szCs w:val="24"/>
        </w:rPr>
        <w:t xml:space="preserve">Determinants of </w:t>
      </w:r>
      <w:r w:rsidR="008A14A5" w:rsidRPr="003737DA">
        <w:rPr>
          <w:rFonts w:ascii="Times New Roman Bold" w:hAnsi="Times New Roman Bold" w:cs="Times New Roman"/>
          <w:b/>
          <w:bCs/>
          <w:color w:val="auto"/>
          <w:sz w:val="26"/>
          <w:szCs w:val="24"/>
        </w:rPr>
        <w:t>change in capital structure during the start-up stage</w:t>
      </w:r>
      <w:bookmarkEnd w:id="138"/>
    </w:p>
    <w:p w14:paraId="1E98B046" w14:textId="77777777" w:rsidR="00FF604C" w:rsidRPr="0045074D" w:rsidRDefault="00FF604C" w:rsidP="00FF604C">
      <w:pPr>
        <w:tabs>
          <w:tab w:val="left" w:pos="540"/>
        </w:tabs>
        <w:spacing w:after="200" w:line="360" w:lineRule="auto"/>
        <w:jc w:val="both"/>
      </w:pPr>
      <w:r w:rsidRPr="0045074D">
        <w:t>Determinants of change in capital structure during the startup stage, as estimated using FE and RE, and model selection via the Hausman test, suggest that the Fixed Effects model is the most appropriate.</w:t>
      </w:r>
    </w:p>
    <w:p w14:paraId="62AF2759" w14:textId="77777777" w:rsidR="00FF604C" w:rsidRPr="0045074D" w:rsidRDefault="00FF604C" w:rsidP="00FF604C">
      <w:pPr>
        <w:tabs>
          <w:tab w:val="left" w:pos="540"/>
        </w:tabs>
        <w:spacing w:after="200" w:line="360" w:lineRule="auto"/>
        <w:jc w:val="both"/>
      </w:pPr>
      <w:r w:rsidRPr="0045074D">
        <w:t>For the Startup stage, the following equation is used for fixed effects (FE) estimation</w:t>
      </w:r>
    </w:p>
    <w:p w14:paraId="74856AD4" w14:textId="022717A3" w:rsidR="00FF604C" w:rsidRPr="0045074D" w:rsidRDefault="00000000" w:rsidP="00FF604C">
      <w:pPr>
        <w:tabs>
          <w:tab w:val="left" w:pos="540"/>
        </w:tabs>
        <w:spacing w:after="200" w:line="360" w:lineRule="auto"/>
        <w:jc w:val="both"/>
      </w:pPr>
      <m:oMathPara>
        <m:oMath>
          <m:sSub>
            <m:sSubPr>
              <m:ctrlPr>
                <w:rPr>
                  <w:rFonts w:ascii="Cambria Math" w:hAnsi="Cambria Math"/>
                  <w:i/>
                </w:rPr>
              </m:ctrlPr>
            </m:sSubPr>
            <m:e>
              <m:r>
                <w:rPr>
                  <w:rFonts w:ascii="Cambria Math" w:hAnsi="Cambria Math"/>
                </w:rPr>
                <m:t>d.leverage</m:t>
              </m:r>
            </m:e>
            <m:sub>
              <m:r>
                <w:rPr>
                  <w:rFonts w:ascii="Cambria Math" w:hAnsi="Cambria Math"/>
                </w:rPr>
                <m:t>it</m:t>
              </m:r>
            </m:sub>
          </m:sSub>
          <m:r>
            <w:rPr>
              <w:rFonts w:ascii="Cambria Math" w:hAnsi="Cambria Math"/>
            </w:rPr>
            <m:t xml:space="preserve">= </m:t>
          </m:r>
          <m:r>
            <w:rPr>
              <w:rFonts w:ascii="Cambria Math" w:hAnsi="Cambria Math"/>
              <w:i/>
              <w:lang w:val="en-US"/>
            </w:rPr>
            <w:sym w:font="Symbol" w:char="F020"/>
          </m:r>
          <m:r>
            <w:rPr>
              <w:rFonts w:ascii="Cambria Math" w:hAnsi="Cambria Math"/>
              <w:i/>
              <w:lang w:val="en-US"/>
            </w:rPr>
            <w:sym w:font="Symbol" w:char="F061"/>
          </m:r>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201</m:t>
              </m:r>
            </m:sub>
          </m:sSub>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202</m:t>
              </m:r>
            </m:sub>
          </m:sSub>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203</m:t>
              </m:r>
            </m:sub>
          </m:sSub>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204</m:t>
              </m:r>
            </m:sub>
          </m:sSub>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205</m:t>
              </m:r>
            </m:sub>
          </m:sSub>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206</m:t>
              </m:r>
            </m:sub>
          </m:sSub>
          <m:sSub>
            <m:sSubPr>
              <m:ctrlPr>
                <w:rPr>
                  <w:rFonts w:ascii="Cambria Math" w:hAnsi="Cambria Math"/>
                  <w:i/>
                </w:rPr>
              </m:ctrlPr>
            </m:sSubPr>
            <m:e>
              <m:r>
                <w:rPr>
                  <w:rFonts w:ascii="Cambria Math" w:hAnsi="Cambria Math"/>
                </w:rPr>
                <m:t>pmShare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207</m:t>
              </m:r>
            </m:sub>
          </m:sSub>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208</m:t>
              </m:r>
            </m:sub>
          </m:sSub>
          <m:sSub>
            <m:sSubPr>
              <m:ctrlPr>
                <w:rPr>
                  <w:rFonts w:ascii="Cambria Math" w:hAnsi="Cambria Math"/>
                  <w:i/>
                </w:rPr>
              </m:ctrlPr>
            </m:sSubPr>
            <m:e>
              <m:r>
                <w:rPr>
                  <w:rFonts w:ascii="Cambria Math" w:hAnsi="Cambria Math"/>
                </w:rPr>
                <m:t>ibc2016</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209</m:t>
              </m:r>
            </m:sub>
          </m:sSub>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210</m:t>
              </m:r>
            </m:sub>
          </m:sSub>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211</m:t>
              </m:r>
            </m:sub>
          </m:sSub>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212</m:t>
              </m:r>
            </m:sub>
          </m:sSub>
          <m:sSub>
            <m:sSubPr>
              <m:ctrlPr>
                <w:rPr>
                  <w:rFonts w:ascii="Cambria Math" w:hAnsi="Cambria Math"/>
                  <w:i/>
                </w:rPr>
              </m:ctrlPr>
            </m:sSubPr>
            <m:e>
              <m:r>
                <w:rPr>
                  <w:rFonts w:ascii="Cambria Math" w:hAnsi="Cambria Math"/>
                </w:rPr>
                <m:t>startup</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oMath>
      </m:oMathPara>
    </w:p>
    <w:p w14:paraId="3D603DA1" w14:textId="77777777" w:rsidR="00FF604C" w:rsidRPr="0045074D" w:rsidRDefault="00FF604C" w:rsidP="00FF604C">
      <w:pPr>
        <w:tabs>
          <w:tab w:val="left" w:pos="540"/>
        </w:tabs>
        <w:spacing w:after="200" w:line="360" w:lineRule="auto"/>
        <w:jc w:val="both"/>
      </w:pPr>
      <w:r w:rsidRPr="0045074D">
        <w:t>where</w:t>
      </w:r>
    </w:p>
    <w:p w14:paraId="302911A5" w14:textId="77777777" w:rsidR="00FF604C" w:rsidRPr="0045074D" w:rsidRDefault="00000000" w:rsidP="00FF604C">
      <w:pPr>
        <w:tabs>
          <w:tab w:val="left" w:pos="540"/>
        </w:tabs>
        <w:spacing w:after="200" w:line="360" w:lineRule="auto"/>
        <w:jc w:val="both"/>
      </w:pP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FF604C" w:rsidRPr="0045074D">
        <w:t xml:space="preserve"> =unobserved cross-sectional heterogeneity</w:t>
      </w:r>
    </w:p>
    <w:p w14:paraId="3296BDB6" w14:textId="77777777" w:rsidR="00FF604C" w:rsidRPr="0045074D" w:rsidRDefault="00FF604C" w:rsidP="00FF604C">
      <w:pPr>
        <w:tabs>
          <w:tab w:val="left" w:pos="540"/>
          <w:tab w:val="left" w:pos="2682"/>
        </w:tabs>
        <w:spacing w:after="200" w:line="360" w:lineRule="auto"/>
        <w:jc w:val="both"/>
      </w:pPr>
      <m:oMath>
        <m:r>
          <w:rPr>
            <w:rFonts w:ascii="Cambria Math" w:hAnsi="Cambria Math"/>
          </w:rPr>
          <m:t>d.leverage</m:t>
        </m:r>
      </m:oMath>
      <w:r w:rsidRPr="0045074D">
        <w:rPr>
          <w:vertAlign w:val="subscript"/>
        </w:rPr>
        <w:t>it</w:t>
      </w:r>
      <w:r w:rsidRPr="0045074D">
        <w:t xml:space="preserve"> = change in capital structure or financial leverage</w:t>
      </w:r>
    </w:p>
    <w:p w14:paraId="5BF8AFA1" w14:textId="2F818CD8" w:rsidR="00FF604C" w:rsidRPr="0045074D" w:rsidRDefault="00FF604C" w:rsidP="00FF604C">
      <w:pPr>
        <w:tabs>
          <w:tab w:val="left" w:pos="540"/>
        </w:tabs>
        <w:spacing w:after="200" w:line="360" w:lineRule="auto"/>
        <w:jc w:val="both"/>
      </w:pPr>
      <m:oMath>
        <m:r>
          <w:rPr>
            <w:rFonts w:ascii="Cambria Math" w:hAnsi="Cambria Math"/>
          </w:rPr>
          <m:t>prof</m:t>
        </m:r>
      </m:oMath>
      <w:r w:rsidRPr="0045074D">
        <w:rPr>
          <w:vertAlign w:val="subscript"/>
        </w:rPr>
        <w:t>it</w:t>
      </w:r>
      <w:r w:rsidRPr="0045074D">
        <w:t xml:space="preserve"> = profitability</w:t>
      </w:r>
    </w:p>
    <w:p w14:paraId="6E769C63" w14:textId="77777777" w:rsidR="00FF604C" w:rsidRPr="0045074D" w:rsidRDefault="00FF604C" w:rsidP="00FF604C">
      <w:pPr>
        <w:tabs>
          <w:tab w:val="left" w:pos="540"/>
        </w:tabs>
        <w:spacing w:after="200" w:line="360" w:lineRule="auto"/>
        <w:jc w:val="both"/>
      </w:pPr>
      <m:oMath>
        <m:r>
          <w:rPr>
            <w:rFonts w:ascii="Cambria Math" w:hAnsi="Cambria Math"/>
          </w:rPr>
          <m:t>tang</m:t>
        </m:r>
      </m:oMath>
      <w:r w:rsidRPr="0045074D">
        <w:rPr>
          <w:vertAlign w:val="subscript"/>
        </w:rPr>
        <w:t>it</w:t>
      </w:r>
      <w:r w:rsidRPr="0045074D">
        <w:t xml:space="preserve"> = tangible assets</w:t>
      </w:r>
    </w:p>
    <w:p w14:paraId="575A6731" w14:textId="77777777" w:rsidR="00FF604C" w:rsidRPr="0045074D" w:rsidRDefault="00FF604C" w:rsidP="00FF604C">
      <w:pPr>
        <w:tabs>
          <w:tab w:val="left" w:pos="540"/>
        </w:tabs>
        <w:spacing w:after="200" w:line="360" w:lineRule="auto"/>
        <w:jc w:val="both"/>
      </w:pPr>
      <w:r w:rsidRPr="0045074D">
        <w:t>logsize</w:t>
      </w:r>
      <w:r w:rsidRPr="0045074D">
        <w:rPr>
          <w:vertAlign w:val="subscript"/>
        </w:rPr>
        <w:t>it</w:t>
      </w:r>
      <w:r w:rsidRPr="0045074D">
        <w:t xml:space="preserve"> = log of the size of total assets</w:t>
      </w:r>
    </w:p>
    <w:p w14:paraId="4235ABED" w14:textId="77777777" w:rsidR="00FF604C" w:rsidRPr="0045074D" w:rsidRDefault="00FF604C" w:rsidP="00FF604C">
      <w:pPr>
        <w:tabs>
          <w:tab w:val="left" w:pos="540"/>
        </w:tabs>
        <w:spacing w:after="200" w:line="360" w:lineRule="auto"/>
        <w:jc w:val="both"/>
      </w:pPr>
      <m:oMath>
        <m:r>
          <w:rPr>
            <w:rFonts w:ascii="Cambria Math" w:hAnsi="Cambria Math"/>
          </w:rPr>
          <w:lastRenderedPageBreak/>
          <m:t>dvnd</m:t>
        </m:r>
      </m:oMath>
      <w:r w:rsidRPr="0045074D">
        <w:rPr>
          <w:vertAlign w:val="subscript"/>
        </w:rPr>
        <w:t>it</w:t>
      </w:r>
      <w:r w:rsidRPr="0045074D">
        <w:t xml:space="preserve"> = dividend payout</w:t>
      </w:r>
    </w:p>
    <w:p w14:paraId="201176DF" w14:textId="77777777" w:rsidR="00FF604C" w:rsidRPr="0045074D" w:rsidRDefault="00FF604C" w:rsidP="00FF604C">
      <w:pPr>
        <w:tabs>
          <w:tab w:val="left" w:pos="540"/>
        </w:tabs>
        <w:spacing w:after="200" w:line="360" w:lineRule="auto"/>
        <w:jc w:val="both"/>
      </w:pPr>
      <m:oMath>
        <m:r>
          <w:rPr>
            <w:rFonts w:ascii="Cambria Math" w:hAnsi="Cambria Math"/>
          </w:rPr>
          <m:t>taxShield</m:t>
        </m:r>
      </m:oMath>
      <w:r w:rsidRPr="0045074D">
        <w:rPr>
          <w:vertAlign w:val="subscript"/>
        </w:rPr>
        <w:t>it</w:t>
      </w:r>
      <w:r w:rsidRPr="0045074D">
        <w:t xml:space="preserve"> = tax shield as a percentage of the interest amount.</w:t>
      </w:r>
    </w:p>
    <w:p w14:paraId="5909FF55" w14:textId="77777777" w:rsidR="00FF604C" w:rsidRPr="0045074D" w:rsidRDefault="00FF604C" w:rsidP="00FF604C">
      <w:pPr>
        <w:tabs>
          <w:tab w:val="left" w:pos="540"/>
        </w:tabs>
        <w:spacing w:after="200" w:line="360" w:lineRule="auto"/>
        <w:jc w:val="both"/>
      </w:pPr>
      <m:oMath>
        <m:r>
          <w:rPr>
            <w:rFonts w:ascii="Cambria Math" w:hAnsi="Cambria Math"/>
          </w:rPr>
          <m:t>GFC</m:t>
        </m:r>
      </m:oMath>
      <w:r w:rsidRPr="0045074D">
        <w:rPr>
          <w:vertAlign w:val="subscript"/>
        </w:rPr>
        <w:t>it</w:t>
      </w:r>
      <w:r w:rsidRPr="0045074D">
        <w:t xml:space="preserve"> = a dummy variable for the years of the global financial crisis from 2006 to 2009</w:t>
      </w:r>
    </w:p>
    <w:p w14:paraId="6F95542A" w14:textId="77777777" w:rsidR="00FF604C" w:rsidRPr="0045074D" w:rsidRDefault="00FF604C" w:rsidP="00FF604C">
      <w:pPr>
        <w:tabs>
          <w:tab w:val="left" w:pos="540"/>
        </w:tabs>
        <w:spacing w:after="200" w:line="360" w:lineRule="auto"/>
        <w:jc w:val="both"/>
      </w:pPr>
      <m:oMath>
        <m:r>
          <w:rPr>
            <w:rFonts w:ascii="Cambria Math" w:hAnsi="Cambria Math"/>
          </w:rPr>
          <m:t>ibc2016</m:t>
        </m:r>
      </m:oMath>
      <w:r w:rsidRPr="0045074D">
        <w:rPr>
          <w:vertAlign w:val="subscript"/>
        </w:rPr>
        <w:t>it</w:t>
      </w:r>
      <w:r w:rsidRPr="0045074D">
        <w:t xml:space="preserve"> = a dummy from the year in which the new bankruptcy code was introduced</w:t>
      </w:r>
    </w:p>
    <w:p w14:paraId="4ECACBDD" w14:textId="77777777" w:rsidR="00FF604C" w:rsidRPr="0045074D" w:rsidRDefault="00FF604C" w:rsidP="00FF604C">
      <w:pPr>
        <w:tabs>
          <w:tab w:val="left" w:pos="540"/>
        </w:tabs>
        <w:spacing w:after="200" w:line="360" w:lineRule="auto"/>
        <w:jc w:val="both"/>
      </w:pPr>
      <m:oMath>
        <m:r>
          <w:rPr>
            <w:rFonts w:ascii="Cambria Math" w:hAnsi="Cambria Math"/>
          </w:rPr>
          <m:t>dcovid20less</m:t>
        </m:r>
      </m:oMath>
      <w:r w:rsidRPr="0045074D">
        <w:rPr>
          <w:vertAlign w:val="subscript"/>
        </w:rPr>
        <w:t>it</w:t>
      </w:r>
      <w:r w:rsidRPr="0045074D">
        <w:t xml:space="preserve"> = a dummy for the years of the COVID-19 crisis</w:t>
      </w:r>
    </w:p>
    <w:p w14:paraId="54FBB9D2" w14:textId="77777777" w:rsidR="00FF604C" w:rsidRPr="0045074D" w:rsidRDefault="00FF604C" w:rsidP="00FF604C">
      <w:pPr>
        <w:tabs>
          <w:tab w:val="left" w:pos="540"/>
        </w:tabs>
        <w:spacing w:after="200" w:line="360" w:lineRule="auto"/>
        <w:jc w:val="both"/>
      </w:pPr>
      <m:oMath>
        <m:r>
          <w:rPr>
            <w:rFonts w:ascii="Cambria Math" w:hAnsi="Cambria Math"/>
          </w:rPr>
          <m:t>intRate</m:t>
        </m:r>
      </m:oMath>
      <w:r w:rsidRPr="0045074D">
        <w:rPr>
          <w:vertAlign w:val="subscript"/>
        </w:rPr>
        <w:t>it</w:t>
      </w:r>
      <w:r w:rsidRPr="0045074D">
        <w:t xml:space="preserve"> = rate of interest for a 10-year govt security</w:t>
      </w:r>
    </w:p>
    <w:p w14:paraId="581493A4" w14:textId="77777777" w:rsidR="00FF604C" w:rsidRPr="0045074D" w:rsidRDefault="00FF604C" w:rsidP="00FF604C">
      <w:pPr>
        <w:tabs>
          <w:tab w:val="left" w:pos="540"/>
        </w:tabs>
        <w:spacing w:after="200" w:line="360" w:lineRule="auto"/>
        <w:jc w:val="both"/>
      </w:pPr>
      <m:oMath>
        <m:r>
          <w:rPr>
            <w:rFonts w:ascii="Cambria Math" w:hAnsi="Cambria Math"/>
          </w:rPr>
          <m:t>returnIndexClosing</m:t>
        </m:r>
      </m:oMath>
      <w:r w:rsidRPr="0045074D">
        <w:rPr>
          <w:vertAlign w:val="subscript"/>
        </w:rPr>
        <w:t>it</w:t>
      </w:r>
      <w:r w:rsidRPr="0045074D">
        <w:t xml:space="preserve"> = market rate of return taken as return on a market index</w:t>
      </w:r>
    </w:p>
    <w:p w14:paraId="2870D911" w14:textId="77777777" w:rsidR="00FF604C" w:rsidRPr="0045074D" w:rsidRDefault="00FF604C" w:rsidP="00FF604C">
      <w:pPr>
        <w:tabs>
          <w:tab w:val="left" w:pos="540"/>
        </w:tabs>
        <w:spacing w:after="200" w:line="360" w:lineRule="auto"/>
        <w:jc w:val="both"/>
      </w:pPr>
      <m:oMath>
        <m:r>
          <w:rPr>
            <w:rFonts w:ascii="Cambria Math" w:hAnsi="Cambria Math"/>
          </w:rPr>
          <m:t>startup</m:t>
        </m:r>
      </m:oMath>
      <w:r w:rsidRPr="0045074D">
        <w:rPr>
          <w:vertAlign w:val="subscript"/>
        </w:rPr>
        <w:t xml:space="preserve">it </w:t>
      </w:r>
      <w:r w:rsidRPr="0045074D">
        <w:t>= a dummy variable segregating the data set into two parts: startup stage firms and all others</w:t>
      </w:r>
    </w:p>
    <w:p w14:paraId="0C441687" w14:textId="77777777" w:rsidR="00FF604C" w:rsidRPr="0045074D" w:rsidRDefault="00FF604C" w:rsidP="00FF604C">
      <w:pPr>
        <w:tabs>
          <w:tab w:val="left" w:pos="540"/>
        </w:tabs>
        <w:spacing w:after="200" w:line="360" w:lineRule="auto"/>
        <w:jc w:val="both"/>
      </w:pPr>
      <w:r w:rsidRPr="0045074D">
        <w:t>For random effects estimation, we also have a composite term, which includes an unobserved time-variant variable as well as an error term, as follows:</w:t>
      </w:r>
    </w:p>
    <w:p w14:paraId="2B20F91C" w14:textId="77777777" w:rsidR="00FF604C" w:rsidRPr="0045074D" w:rsidRDefault="00FF604C" w:rsidP="00FF604C">
      <w:pPr>
        <w:tabs>
          <w:tab w:val="left" w:pos="540"/>
        </w:tabs>
        <w:spacing w:after="200" w:line="360" w:lineRule="auto"/>
        <w:jc w:val="both"/>
      </w:pPr>
      <m:oMath>
        <m:r>
          <w:rPr>
            <w:rFonts w:ascii="Cambria Math" w:hAnsi="Cambria Math"/>
            <w:vertAlign w:val="subscript"/>
          </w:rPr>
          <m:t>u</m:t>
        </m:r>
      </m:oMath>
      <w:r w:rsidRPr="0045074D">
        <w:rPr>
          <w:vertAlign w:val="subscript"/>
        </w:rPr>
        <w:t xml:space="preserve">i  </w:t>
      </w:r>
      <w:r w:rsidRPr="0045074D">
        <w:t>= unobserved time-variant variable</w:t>
      </w:r>
    </w:p>
    <w:p w14:paraId="2B016643" w14:textId="77777777" w:rsidR="00FF604C" w:rsidRPr="0045074D" w:rsidRDefault="00FF604C" w:rsidP="00FF604C">
      <w:pPr>
        <w:tabs>
          <w:tab w:val="left" w:pos="540"/>
        </w:tabs>
        <w:spacing w:after="200" w:line="360" w:lineRule="auto"/>
        <w:jc w:val="both"/>
      </w:pPr>
      <m:oMath>
        <m:r>
          <w:rPr>
            <w:rFonts w:ascii="Cambria Math" w:hAnsi="Cambria Math"/>
            <w:vertAlign w:val="subscript"/>
          </w:rPr>
          <m:t>e</m:t>
        </m:r>
      </m:oMath>
      <w:r w:rsidRPr="0045074D">
        <w:rPr>
          <w:vertAlign w:val="subscript"/>
        </w:rPr>
        <w:t xml:space="preserve">it </w:t>
      </w:r>
      <w:r w:rsidRPr="0045074D">
        <w:t>= error term</w:t>
      </w:r>
    </w:p>
    <w:p w14:paraId="6FBCEFEE" w14:textId="77777777" w:rsidR="00FF604C" w:rsidRPr="0045074D" w:rsidRDefault="00FF604C" w:rsidP="00FF604C">
      <w:pPr>
        <w:tabs>
          <w:tab w:val="left" w:pos="540"/>
        </w:tabs>
        <w:spacing w:after="200" w:line="360" w:lineRule="auto"/>
        <w:jc w:val="both"/>
      </w:pPr>
      <w:r w:rsidRPr="0045074D">
        <w:t>When we ignore the panel structure, we can run pooled OLS.</w:t>
      </w:r>
    </w:p>
    <w:p w14:paraId="3E4D6443" w14:textId="77777777" w:rsidR="00FF604C" w:rsidRPr="0045074D" w:rsidRDefault="00FF604C" w:rsidP="00FF604C">
      <w:pPr>
        <w:tabs>
          <w:tab w:val="left" w:pos="540"/>
        </w:tabs>
        <w:spacing w:after="200" w:line="360" w:lineRule="auto"/>
        <w:jc w:val="both"/>
      </w:pPr>
      <w:r w:rsidRPr="0045074D">
        <w:t>We also checked for the robustness of our estimation. These various results are presented in Table 6.5</w:t>
      </w:r>
    </w:p>
    <w:p w14:paraId="3A0C4046" w14:textId="77777777" w:rsidR="00FF604C" w:rsidRPr="003737DA" w:rsidRDefault="00FF604C" w:rsidP="003737DA">
      <w:pPr>
        <w:tabs>
          <w:tab w:val="left" w:pos="540"/>
        </w:tabs>
        <w:spacing w:after="200" w:line="240" w:lineRule="auto"/>
        <w:jc w:val="center"/>
        <w:rPr>
          <w:rFonts w:ascii="Times New Roman Bold" w:hAnsi="Times New Roman Bold"/>
          <w:b/>
          <w:bCs/>
          <w:sz w:val="22"/>
        </w:rPr>
      </w:pPr>
      <w:r w:rsidRPr="003737DA">
        <w:rPr>
          <w:rFonts w:ascii="Times New Roman Bold" w:hAnsi="Times New Roman Bold"/>
          <w:b/>
          <w:bCs/>
          <w:sz w:val="22"/>
        </w:rPr>
        <w:t>Table 6.5: Determinants of Changes in Capital Structure during the Startup Stage</w:t>
      </w:r>
    </w:p>
    <w:tbl>
      <w:tblPr>
        <w:tblStyle w:val="TableGrid"/>
        <w:tblW w:w="9026" w:type="dxa"/>
        <w:tblLook w:val="04A0" w:firstRow="1" w:lastRow="0" w:firstColumn="1" w:lastColumn="0" w:noHBand="0" w:noVBand="1"/>
      </w:tblPr>
      <w:tblGrid>
        <w:gridCol w:w="1616"/>
        <w:gridCol w:w="1071"/>
        <w:gridCol w:w="1101"/>
        <w:gridCol w:w="1071"/>
        <w:gridCol w:w="1031"/>
        <w:gridCol w:w="1077"/>
        <w:gridCol w:w="1031"/>
        <w:gridCol w:w="1031"/>
      </w:tblGrid>
      <w:tr w:rsidR="003737DA" w:rsidRPr="003737DA" w14:paraId="054792C3" w14:textId="77777777" w:rsidTr="003737DA">
        <w:trPr>
          <w:trHeight w:val="260"/>
          <w:tblHeader/>
        </w:trPr>
        <w:tc>
          <w:tcPr>
            <w:tcW w:w="1616" w:type="dxa"/>
            <w:vMerge w:val="restart"/>
            <w:noWrap/>
            <w:vAlign w:val="center"/>
            <w:hideMark/>
          </w:tcPr>
          <w:p w14:paraId="030A806B" w14:textId="6E04AA71" w:rsidR="003737DA" w:rsidRPr="003737DA" w:rsidRDefault="003737DA" w:rsidP="003737DA">
            <w:pPr>
              <w:tabs>
                <w:tab w:val="left" w:pos="540"/>
              </w:tabs>
              <w:spacing w:before="40" w:after="40" w:line="240" w:lineRule="auto"/>
              <w:jc w:val="center"/>
              <w:rPr>
                <w:b/>
                <w:sz w:val="18"/>
                <w:szCs w:val="16"/>
              </w:rPr>
            </w:pPr>
            <w:r w:rsidRPr="003737DA">
              <w:rPr>
                <w:b/>
                <w:sz w:val="18"/>
                <w:szCs w:val="16"/>
              </w:rPr>
              <w:t>VARIABLES</w:t>
            </w:r>
          </w:p>
        </w:tc>
        <w:tc>
          <w:tcPr>
            <w:tcW w:w="1071" w:type="dxa"/>
            <w:noWrap/>
            <w:vAlign w:val="center"/>
            <w:hideMark/>
          </w:tcPr>
          <w:p w14:paraId="44ED4B2F" w14:textId="2BF08794" w:rsidR="003737DA" w:rsidRPr="003737DA" w:rsidRDefault="00184AFE" w:rsidP="003737DA">
            <w:pPr>
              <w:tabs>
                <w:tab w:val="left" w:pos="540"/>
              </w:tabs>
              <w:spacing w:before="40" w:after="40" w:line="240" w:lineRule="auto"/>
              <w:jc w:val="center"/>
              <w:rPr>
                <w:b/>
                <w:sz w:val="18"/>
                <w:szCs w:val="16"/>
              </w:rPr>
            </w:pPr>
            <w:r>
              <w:rPr>
                <w:b/>
                <w:sz w:val="18"/>
                <w:szCs w:val="16"/>
              </w:rPr>
              <w:t>Model 1</w:t>
            </w:r>
          </w:p>
        </w:tc>
        <w:tc>
          <w:tcPr>
            <w:tcW w:w="1101" w:type="dxa"/>
            <w:noWrap/>
            <w:vAlign w:val="center"/>
            <w:hideMark/>
          </w:tcPr>
          <w:p w14:paraId="5E6A1A66" w14:textId="38D4A608" w:rsidR="003737DA" w:rsidRPr="003737DA" w:rsidRDefault="00184AFE" w:rsidP="003737DA">
            <w:pPr>
              <w:tabs>
                <w:tab w:val="left" w:pos="540"/>
              </w:tabs>
              <w:spacing w:before="40" w:after="40" w:line="240" w:lineRule="auto"/>
              <w:jc w:val="center"/>
              <w:rPr>
                <w:b/>
                <w:sz w:val="18"/>
                <w:szCs w:val="16"/>
              </w:rPr>
            </w:pPr>
            <w:r>
              <w:rPr>
                <w:b/>
                <w:sz w:val="18"/>
                <w:szCs w:val="16"/>
              </w:rPr>
              <w:t>Model 2</w:t>
            </w:r>
          </w:p>
        </w:tc>
        <w:tc>
          <w:tcPr>
            <w:tcW w:w="1071" w:type="dxa"/>
            <w:noWrap/>
            <w:vAlign w:val="center"/>
            <w:hideMark/>
          </w:tcPr>
          <w:p w14:paraId="2783A11C" w14:textId="26AB5E52" w:rsidR="003737DA" w:rsidRPr="003737DA" w:rsidRDefault="00184AFE" w:rsidP="003737DA">
            <w:pPr>
              <w:tabs>
                <w:tab w:val="left" w:pos="540"/>
              </w:tabs>
              <w:spacing w:before="40" w:after="40" w:line="240" w:lineRule="auto"/>
              <w:jc w:val="center"/>
              <w:rPr>
                <w:b/>
                <w:sz w:val="18"/>
                <w:szCs w:val="16"/>
              </w:rPr>
            </w:pPr>
            <w:r>
              <w:rPr>
                <w:b/>
                <w:sz w:val="18"/>
                <w:szCs w:val="16"/>
              </w:rPr>
              <w:t>Model 3</w:t>
            </w:r>
          </w:p>
        </w:tc>
        <w:tc>
          <w:tcPr>
            <w:tcW w:w="1031" w:type="dxa"/>
            <w:noWrap/>
            <w:vAlign w:val="center"/>
            <w:hideMark/>
          </w:tcPr>
          <w:p w14:paraId="7FC871C8" w14:textId="2AC3BB12" w:rsidR="003737DA" w:rsidRPr="003737DA" w:rsidRDefault="00184AFE" w:rsidP="003737DA">
            <w:pPr>
              <w:tabs>
                <w:tab w:val="left" w:pos="540"/>
              </w:tabs>
              <w:spacing w:before="40" w:after="40" w:line="240" w:lineRule="auto"/>
              <w:jc w:val="center"/>
              <w:rPr>
                <w:b/>
                <w:sz w:val="18"/>
                <w:szCs w:val="16"/>
              </w:rPr>
            </w:pPr>
            <w:r>
              <w:rPr>
                <w:b/>
                <w:sz w:val="18"/>
                <w:szCs w:val="16"/>
              </w:rPr>
              <w:t>Model 4</w:t>
            </w:r>
          </w:p>
        </w:tc>
        <w:tc>
          <w:tcPr>
            <w:tcW w:w="1074" w:type="dxa"/>
            <w:noWrap/>
            <w:vAlign w:val="center"/>
            <w:hideMark/>
          </w:tcPr>
          <w:p w14:paraId="47C1F1DA" w14:textId="7E8FC7A9" w:rsidR="003737DA" w:rsidRPr="003737DA" w:rsidRDefault="00184AFE" w:rsidP="003737DA">
            <w:pPr>
              <w:tabs>
                <w:tab w:val="left" w:pos="540"/>
              </w:tabs>
              <w:spacing w:before="40" w:after="40" w:line="240" w:lineRule="auto"/>
              <w:jc w:val="center"/>
              <w:rPr>
                <w:b/>
                <w:sz w:val="18"/>
                <w:szCs w:val="16"/>
              </w:rPr>
            </w:pPr>
            <w:r>
              <w:rPr>
                <w:b/>
                <w:sz w:val="18"/>
                <w:szCs w:val="16"/>
              </w:rPr>
              <w:t>Model 5</w:t>
            </w:r>
          </w:p>
        </w:tc>
        <w:tc>
          <w:tcPr>
            <w:tcW w:w="1031" w:type="dxa"/>
            <w:noWrap/>
            <w:vAlign w:val="center"/>
            <w:hideMark/>
          </w:tcPr>
          <w:p w14:paraId="76681D1F" w14:textId="053F98C9" w:rsidR="003737DA" w:rsidRPr="003737DA" w:rsidRDefault="00184AFE" w:rsidP="003737DA">
            <w:pPr>
              <w:tabs>
                <w:tab w:val="left" w:pos="540"/>
              </w:tabs>
              <w:spacing w:before="40" w:after="40" w:line="240" w:lineRule="auto"/>
              <w:jc w:val="center"/>
              <w:rPr>
                <w:b/>
                <w:sz w:val="18"/>
                <w:szCs w:val="16"/>
              </w:rPr>
            </w:pPr>
            <w:r>
              <w:rPr>
                <w:b/>
                <w:sz w:val="18"/>
                <w:szCs w:val="16"/>
              </w:rPr>
              <w:t>Model 6</w:t>
            </w:r>
          </w:p>
        </w:tc>
        <w:tc>
          <w:tcPr>
            <w:tcW w:w="1031" w:type="dxa"/>
            <w:noWrap/>
            <w:vAlign w:val="center"/>
            <w:hideMark/>
          </w:tcPr>
          <w:p w14:paraId="133221CE" w14:textId="3D701E83" w:rsidR="003737DA" w:rsidRPr="003737DA" w:rsidRDefault="00184AFE" w:rsidP="003737DA">
            <w:pPr>
              <w:tabs>
                <w:tab w:val="left" w:pos="540"/>
              </w:tabs>
              <w:spacing w:before="40" w:after="40" w:line="240" w:lineRule="auto"/>
              <w:jc w:val="center"/>
              <w:rPr>
                <w:b/>
                <w:sz w:val="18"/>
                <w:szCs w:val="16"/>
              </w:rPr>
            </w:pPr>
            <w:r>
              <w:rPr>
                <w:b/>
                <w:sz w:val="18"/>
                <w:szCs w:val="16"/>
              </w:rPr>
              <w:t>Model 7</w:t>
            </w:r>
          </w:p>
        </w:tc>
      </w:tr>
      <w:tr w:rsidR="003737DA" w:rsidRPr="003737DA" w14:paraId="25158C9C" w14:textId="77777777" w:rsidTr="003737DA">
        <w:trPr>
          <w:trHeight w:val="260"/>
          <w:tblHeader/>
        </w:trPr>
        <w:tc>
          <w:tcPr>
            <w:tcW w:w="1616" w:type="dxa"/>
            <w:vMerge/>
            <w:noWrap/>
            <w:vAlign w:val="center"/>
            <w:hideMark/>
          </w:tcPr>
          <w:p w14:paraId="25D5FBCA" w14:textId="411C1955" w:rsidR="003737DA" w:rsidRPr="003737DA" w:rsidRDefault="003737DA" w:rsidP="003737DA">
            <w:pPr>
              <w:tabs>
                <w:tab w:val="left" w:pos="540"/>
              </w:tabs>
              <w:spacing w:before="40" w:after="40" w:line="240" w:lineRule="auto"/>
              <w:jc w:val="center"/>
              <w:rPr>
                <w:b/>
                <w:sz w:val="18"/>
                <w:szCs w:val="16"/>
              </w:rPr>
            </w:pPr>
          </w:p>
        </w:tc>
        <w:tc>
          <w:tcPr>
            <w:tcW w:w="1071" w:type="dxa"/>
            <w:noWrap/>
            <w:vAlign w:val="center"/>
            <w:hideMark/>
          </w:tcPr>
          <w:p w14:paraId="1D2929A9" w14:textId="77777777" w:rsidR="003737DA" w:rsidRPr="003737DA" w:rsidRDefault="003737DA" w:rsidP="003737DA">
            <w:pPr>
              <w:tabs>
                <w:tab w:val="left" w:pos="540"/>
              </w:tabs>
              <w:spacing w:before="40" w:after="40" w:line="240" w:lineRule="auto"/>
              <w:jc w:val="center"/>
              <w:rPr>
                <w:b/>
                <w:sz w:val="18"/>
                <w:szCs w:val="16"/>
              </w:rPr>
            </w:pPr>
            <w:r w:rsidRPr="003737DA">
              <w:rPr>
                <w:b/>
                <w:sz w:val="18"/>
                <w:szCs w:val="16"/>
              </w:rPr>
              <w:t>D.leverage</w:t>
            </w:r>
          </w:p>
        </w:tc>
        <w:tc>
          <w:tcPr>
            <w:tcW w:w="1101" w:type="dxa"/>
            <w:noWrap/>
            <w:vAlign w:val="center"/>
            <w:hideMark/>
          </w:tcPr>
          <w:p w14:paraId="4F2FF17D" w14:textId="77777777" w:rsidR="003737DA" w:rsidRPr="003737DA" w:rsidRDefault="003737DA" w:rsidP="003737DA">
            <w:pPr>
              <w:tabs>
                <w:tab w:val="left" w:pos="540"/>
              </w:tabs>
              <w:spacing w:before="40" w:after="40" w:line="240" w:lineRule="auto"/>
              <w:jc w:val="center"/>
              <w:rPr>
                <w:b/>
                <w:sz w:val="18"/>
                <w:szCs w:val="16"/>
              </w:rPr>
            </w:pPr>
            <w:r w:rsidRPr="003737DA">
              <w:rPr>
                <w:b/>
                <w:sz w:val="18"/>
                <w:szCs w:val="16"/>
              </w:rPr>
              <w:t>D.leverage</w:t>
            </w:r>
          </w:p>
        </w:tc>
        <w:tc>
          <w:tcPr>
            <w:tcW w:w="1071" w:type="dxa"/>
            <w:noWrap/>
            <w:vAlign w:val="center"/>
            <w:hideMark/>
          </w:tcPr>
          <w:p w14:paraId="7D5031FB" w14:textId="77777777" w:rsidR="003737DA" w:rsidRPr="003737DA" w:rsidRDefault="003737DA" w:rsidP="003737DA">
            <w:pPr>
              <w:tabs>
                <w:tab w:val="left" w:pos="540"/>
              </w:tabs>
              <w:spacing w:before="40" w:after="40" w:line="240" w:lineRule="auto"/>
              <w:jc w:val="center"/>
              <w:rPr>
                <w:b/>
                <w:sz w:val="18"/>
                <w:szCs w:val="16"/>
              </w:rPr>
            </w:pPr>
            <w:r w:rsidRPr="003737DA">
              <w:rPr>
                <w:b/>
                <w:sz w:val="18"/>
                <w:szCs w:val="16"/>
              </w:rPr>
              <w:t>D.leverage</w:t>
            </w:r>
          </w:p>
        </w:tc>
        <w:tc>
          <w:tcPr>
            <w:tcW w:w="1031" w:type="dxa"/>
            <w:noWrap/>
            <w:vAlign w:val="center"/>
            <w:hideMark/>
          </w:tcPr>
          <w:p w14:paraId="089A67C4" w14:textId="77777777" w:rsidR="003737DA" w:rsidRPr="003737DA" w:rsidRDefault="003737DA" w:rsidP="003737DA">
            <w:pPr>
              <w:tabs>
                <w:tab w:val="left" w:pos="540"/>
              </w:tabs>
              <w:spacing w:before="40" w:after="40" w:line="240" w:lineRule="auto"/>
              <w:jc w:val="center"/>
              <w:rPr>
                <w:b/>
                <w:sz w:val="18"/>
                <w:szCs w:val="16"/>
              </w:rPr>
            </w:pPr>
            <w:r w:rsidRPr="003737DA">
              <w:rPr>
                <w:b/>
                <w:sz w:val="18"/>
                <w:szCs w:val="16"/>
              </w:rPr>
              <w:t>D.leverage</w:t>
            </w:r>
          </w:p>
        </w:tc>
        <w:tc>
          <w:tcPr>
            <w:tcW w:w="1074" w:type="dxa"/>
            <w:noWrap/>
            <w:vAlign w:val="center"/>
            <w:hideMark/>
          </w:tcPr>
          <w:p w14:paraId="268B8E2A" w14:textId="77777777" w:rsidR="003737DA" w:rsidRPr="003737DA" w:rsidRDefault="003737DA" w:rsidP="003737DA">
            <w:pPr>
              <w:tabs>
                <w:tab w:val="left" w:pos="540"/>
              </w:tabs>
              <w:spacing w:before="40" w:after="40" w:line="240" w:lineRule="auto"/>
              <w:jc w:val="center"/>
              <w:rPr>
                <w:b/>
                <w:sz w:val="18"/>
                <w:szCs w:val="16"/>
              </w:rPr>
            </w:pPr>
            <w:r w:rsidRPr="003737DA">
              <w:rPr>
                <w:b/>
                <w:sz w:val="18"/>
                <w:szCs w:val="16"/>
              </w:rPr>
              <w:t>D.leverage</w:t>
            </w:r>
          </w:p>
        </w:tc>
        <w:tc>
          <w:tcPr>
            <w:tcW w:w="1031" w:type="dxa"/>
            <w:noWrap/>
            <w:vAlign w:val="center"/>
            <w:hideMark/>
          </w:tcPr>
          <w:p w14:paraId="52D9B16E" w14:textId="77777777" w:rsidR="003737DA" w:rsidRPr="003737DA" w:rsidRDefault="003737DA" w:rsidP="003737DA">
            <w:pPr>
              <w:tabs>
                <w:tab w:val="left" w:pos="540"/>
              </w:tabs>
              <w:spacing w:before="40" w:after="40" w:line="240" w:lineRule="auto"/>
              <w:jc w:val="center"/>
              <w:rPr>
                <w:b/>
                <w:sz w:val="18"/>
                <w:szCs w:val="16"/>
              </w:rPr>
            </w:pPr>
            <w:r w:rsidRPr="003737DA">
              <w:rPr>
                <w:b/>
                <w:sz w:val="18"/>
                <w:szCs w:val="16"/>
              </w:rPr>
              <w:t>D.leverage</w:t>
            </w:r>
          </w:p>
        </w:tc>
        <w:tc>
          <w:tcPr>
            <w:tcW w:w="1031" w:type="dxa"/>
            <w:noWrap/>
            <w:vAlign w:val="center"/>
            <w:hideMark/>
          </w:tcPr>
          <w:p w14:paraId="0478B071" w14:textId="77777777" w:rsidR="003737DA" w:rsidRPr="003737DA" w:rsidRDefault="003737DA" w:rsidP="003737DA">
            <w:pPr>
              <w:tabs>
                <w:tab w:val="left" w:pos="540"/>
              </w:tabs>
              <w:spacing w:before="40" w:after="40" w:line="240" w:lineRule="auto"/>
              <w:jc w:val="center"/>
              <w:rPr>
                <w:b/>
                <w:sz w:val="18"/>
                <w:szCs w:val="16"/>
              </w:rPr>
            </w:pPr>
            <w:r w:rsidRPr="003737DA">
              <w:rPr>
                <w:b/>
                <w:sz w:val="18"/>
                <w:szCs w:val="16"/>
              </w:rPr>
              <w:t>D.leverage</w:t>
            </w:r>
          </w:p>
        </w:tc>
      </w:tr>
      <w:tr w:rsidR="003737DA" w:rsidRPr="003737DA" w14:paraId="47DFEF09" w14:textId="77777777" w:rsidTr="003737DA">
        <w:trPr>
          <w:trHeight w:val="260"/>
          <w:tblHeader/>
        </w:trPr>
        <w:tc>
          <w:tcPr>
            <w:tcW w:w="1616" w:type="dxa"/>
            <w:vMerge/>
            <w:noWrap/>
            <w:vAlign w:val="center"/>
            <w:hideMark/>
          </w:tcPr>
          <w:p w14:paraId="46C000EE" w14:textId="7D335F4D" w:rsidR="003737DA" w:rsidRPr="003737DA" w:rsidRDefault="003737DA" w:rsidP="003737DA">
            <w:pPr>
              <w:tabs>
                <w:tab w:val="left" w:pos="540"/>
              </w:tabs>
              <w:spacing w:before="40" w:after="40" w:line="240" w:lineRule="auto"/>
              <w:jc w:val="center"/>
              <w:rPr>
                <w:b/>
                <w:sz w:val="18"/>
                <w:szCs w:val="16"/>
              </w:rPr>
            </w:pPr>
          </w:p>
        </w:tc>
        <w:tc>
          <w:tcPr>
            <w:tcW w:w="1071" w:type="dxa"/>
            <w:noWrap/>
            <w:vAlign w:val="center"/>
            <w:hideMark/>
          </w:tcPr>
          <w:p w14:paraId="4EF09682" w14:textId="77777777" w:rsidR="003737DA" w:rsidRPr="003737DA" w:rsidRDefault="003737DA" w:rsidP="003737DA">
            <w:pPr>
              <w:tabs>
                <w:tab w:val="left" w:pos="540"/>
              </w:tabs>
              <w:spacing w:before="40" w:after="40" w:line="240" w:lineRule="auto"/>
              <w:jc w:val="center"/>
              <w:rPr>
                <w:b/>
                <w:bCs/>
                <w:sz w:val="18"/>
                <w:szCs w:val="16"/>
              </w:rPr>
            </w:pPr>
            <w:r w:rsidRPr="003737DA">
              <w:rPr>
                <w:b/>
                <w:bCs/>
                <w:sz w:val="18"/>
                <w:szCs w:val="16"/>
              </w:rPr>
              <w:t>Pooled OLS</w:t>
            </w:r>
          </w:p>
        </w:tc>
        <w:tc>
          <w:tcPr>
            <w:tcW w:w="1101" w:type="dxa"/>
            <w:noWrap/>
            <w:vAlign w:val="center"/>
            <w:hideMark/>
          </w:tcPr>
          <w:p w14:paraId="7ECAD037" w14:textId="77777777" w:rsidR="003737DA" w:rsidRPr="003737DA" w:rsidRDefault="003737DA" w:rsidP="003737DA">
            <w:pPr>
              <w:tabs>
                <w:tab w:val="left" w:pos="540"/>
              </w:tabs>
              <w:spacing w:before="40" w:after="40" w:line="240" w:lineRule="auto"/>
              <w:jc w:val="center"/>
              <w:rPr>
                <w:b/>
                <w:bCs/>
                <w:sz w:val="18"/>
                <w:szCs w:val="16"/>
              </w:rPr>
            </w:pPr>
            <w:r w:rsidRPr="003737DA">
              <w:rPr>
                <w:b/>
                <w:bCs/>
                <w:sz w:val="18"/>
                <w:szCs w:val="16"/>
              </w:rPr>
              <w:t>FE</w:t>
            </w:r>
          </w:p>
        </w:tc>
        <w:tc>
          <w:tcPr>
            <w:tcW w:w="1071" w:type="dxa"/>
            <w:noWrap/>
            <w:vAlign w:val="center"/>
            <w:hideMark/>
          </w:tcPr>
          <w:p w14:paraId="45A2C9C3" w14:textId="77777777" w:rsidR="003737DA" w:rsidRPr="003737DA" w:rsidRDefault="003737DA" w:rsidP="003737DA">
            <w:pPr>
              <w:tabs>
                <w:tab w:val="left" w:pos="540"/>
              </w:tabs>
              <w:spacing w:before="40" w:after="40" w:line="240" w:lineRule="auto"/>
              <w:jc w:val="center"/>
              <w:rPr>
                <w:b/>
                <w:bCs/>
                <w:sz w:val="18"/>
                <w:szCs w:val="16"/>
              </w:rPr>
            </w:pPr>
            <w:r w:rsidRPr="003737DA">
              <w:rPr>
                <w:b/>
                <w:bCs/>
                <w:sz w:val="18"/>
                <w:szCs w:val="16"/>
              </w:rPr>
              <w:t>RE</w:t>
            </w:r>
          </w:p>
        </w:tc>
        <w:tc>
          <w:tcPr>
            <w:tcW w:w="1031" w:type="dxa"/>
            <w:noWrap/>
            <w:vAlign w:val="center"/>
            <w:hideMark/>
          </w:tcPr>
          <w:p w14:paraId="11231A61" w14:textId="77777777" w:rsidR="003737DA" w:rsidRPr="003737DA" w:rsidRDefault="003737DA" w:rsidP="003737DA">
            <w:pPr>
              <w:tabs>
                <w:tab w:val="left" w:pos="540"/>
              </w:tabs>
              <w:spacing w:before="40" w:after="40" w:line="240" w:lineRule="auto"/>
              <w:jc w:val="center"/>
              <w:rPr>
                <w:b/>
                <w:bCs/>
                <w:sz w:val="18"/>
                <w:szCs w:val="16"/>
              </w:rPr>
            </w:pPr>
            <w:r w:rsidRPr="003737DA">
              <w:rPr>
                <w:b/>
                <w:bCs/>
                <w:sz w:val="18"/>
                <w:szCs w:val="16"/>
              </w:rPr>
              <w:t>FE (Robust)</w:t>
            </w:r>
          </w:p>
        </w:tc>
        <w:tc>
          <w:tcPr>
            <w:tcW w:w="1074" w:type="dxa"/>
            <w:noWrap/>
            <w:vAlign w:val="center"/>
            <w:hideMark/>
          </w:tcPr>
          <w:p w14:paraId="0AB7BB3B" w14:textId="4384E503" w:rsidR="003737DA" w:rsidRPr="003737DA" w:rsidRDefault="00C453F1" w:rsidP="003737DA">
            <w:pPr>
              <w:tabs>
                <w:tab w:val="left" w:pos="540"/>
              </w:tabs>
              <w:spacing w:before="40" w:after="40" w:line="240" w:lineRule="auto"/>
              <w:jc w:val="center"/>
              <w:rPr>
                <w:b/>
                <w:bCs/>
                <w:sz w:val="18"/>
                <w:szCs w:val="16"/>
              </w:rPr>
            </w:pPr>
            <w:r>
              <w:rPr>
                <w:b/>
                <w:bCs/>
                <w:sz w:val="18"/>
                <w:szCs w:val="16"/>
              </w:rPr>
              <w:t>FEexCovid</w:t>
            </w:r>
            <w:r w:rsidR="00507292">
              <w:rPr>
                <w:b/>
                <w:bCs/>
                <w:sz w:val="18"/>
                <w:szCs w:val="16"/>
              </w:rPr>
              <w:t xml:space="preserve"> Robust</w:t>
            </w:r>
          </w:p>
        </w:tc>
        <w:tc>
          <w:tcPr>
            <w:tcW w:w="1031" w:type="dxa"/>
            <w:noWrap/>
            <w:vAlign w:val="center"/>
            <w:hideMark/>
          </w:tcPr>
          <w:p w14:paraId="45967E8E" w14:textId="55D88A08" w:rsidR="003737DA" w:rsidRPr="003737DA" w:rsidRDefault="00507292" w:rsidP="003737DA">
            <w:pPr>
              <w:tabs>
                <w:tab w:val="left" w:pos="540"/>
              </w:tabs>
              <w:spacing w:before="40" w:after="40" w:line="240" w:lineRule="auto"/>
              <w:jc w:val="center"/>
              <w:rPr>
                <w:b/>
                <w:bCs/>
                <w:sz w:val="18"/>
                <w:szCs w:val="16"/>
              </w:rPr>
            </w:pPr>
            <w:r>
              <w:rPr>
                <w:b/>
                <w:bCs/>
                <w:sz w:val="18"/>
                <w:szCs w:val="16"/>
              </w:rPr>
              <w:t>FEexIBC Robust</w:t>
            </w:r>
          </w:p>
        </w:tc>
        <w:tc>
          <w:tcPr>
            <w:tcW w:w="1031" w:type="dxa"/>
            <w:noWrap/>
            <w:vAlign w:val="center"/>
            <w:hideMark/>
          </w:tcPr>
          <w:p w14:paraId="3981E94D" w14:textId="02B845E8" w:rsidR="003737DA" w:rsidRPr="003737DA" w:rsidRDefault="00507292" w:rsidP="003737DA">
            <w:pPr>
              <w:tabs>
                <w:tab w:val="left" w:pos="540"/>
              </w:tabs>
              <w:spacing w:before="40" w:after="40" w:line="240" w:lineRule="auto"/>
              <w:jc w:val="center"/>
              <w:rPr>
                <w:b/>
                <w:bCs/>
                <w:sz w:val="18"/>
                <w:szCs w:val="16"/>
              </w:rPr>
            </w:pPr>
            <w:r>
              <w:rPr>
                <w:b/>
                <w:bCs/>
                <w:sz w:val="18"/>
                <w:szCs w:val="16"/>
              </w:rPr>
              <w:t>FEexGFC Robust</w:t>
            </w:r>
          </w:p>
        </w:tc>
      </w:tr>
      <w:tr w:rsidR="003737DA" w:rsidRPr="003737DA" w14:paraId="64681EDA" w14:textId="77777777" w:rsidTr="003737DA">
        <w:trPr>
          <w:trHeight w:val="260"/>
        </w:trPr>
        <w:tc>
          <w:tcPr>
            <w:tcW w:w="1616" w:type="dxa"/>
            <w:vMerge w:val="restart"/>
            <w:noWrap/>
            <w:vAlign w:val="center"/>
            <w:hideMark/>
          </w:tcPr>
          <w:p w14:paraId="74E211B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prof</w:t>
            </w:r>
          </w:p>
        </w:tc>
        <w:tc>
          <w:tcPr>
            <w:tcW w:w="1071" w:type="dxa"/>
            <w:noWrap/>
            <w:vAlign w:val="center"/>
            <w:hideMark/>
          </w:tcPr>
          <w:p w14:paraId="1FCEBDCD"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-10.50***</w:t>
            </w:r>
          </w:p>
        </w:tc>
        <w:tc>
          <w:tcPr>
            <w:tcW w:w="1101" w:type="dxa"/>
            <w:noWrap/>
            <w:vAlign w:val="center"/>
            <w:hideMark/>
          </w:tcPr>
          <w:p w14:paraId="595421F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-21.08***</w:t>
            </w:r>
          </w:p>
        </w:tc>
        <w:tc>
          <w:tcPr>
            <w:tcW w:w="1071" w:type="dxa"/>
            <w:noWrap/>
            <w:vAlign w:val="center"/>
            <w:hideMark/>
          </w:tcPr>
          <w:p w14:paraId="0BA8A973"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-10.50***</w:t>
            </w:r>
          </w:p>
        </w:tc>
        <w:tc>
          <w:tcPr>
            <w:tcW w:w="1031" w:type="dxa"/>
            <w:noWrap/>
            <w:vAlign w:val="center"/>
            <w:hideMark/>
          </w:tcPr>
          <w:p w14:paraId="60795FA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-21.08***</w:t>
            </w:r>
          </w:p>
        </w:tc>
        <w:tc>
          <w:tcPr>
            <w:tcW w:w="1074" w:type="dxa"/>
            <w:noWrap/>
            <w:vAlign w:val="center"/>
            <w:hideMark/>
          </w:tcPr>
          <w:p w14:paraId="2B56FFA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-21.08***</w:t>
            </w:r>
          </w:p>
        </w:tc>
        <w:tc>
          <w:tcPr>
            <w:tcW w:w="1031" w:type="dxa"/>
            <w:noWrap/>
            <w:vAlign w:val="center"/>
            <w:hideMark/>
          </w:tcPr>
          <w:p w14:paraId="4399904A"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-21.08***</w:t>
            </w:r>
          </w:p>
        </w:tc>
        <w:tc>
          <w:tcPr>
            <w:tcW w:w="1031" w:type="dxa"/>
            <w:noWrap/>
            <w:vAlign w:val="center"/>
            <w:hideMark/>
          </w:tcPr>
          <w:p w14:paraId="754147B0"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-21.08***</w:t>
            </w:r>
          </w:p>
        </w:tc>
      </w:tr>
      <w:tr w:rsidR="003737DA" w:rsidRPr="003737DA" w14:paraId="67B2AD15" w14:textId="77777777" w:rsidTr="003737DA">
        <w:trPr>
          <w:trHeight w:val="260"/>
        </w:trPr>
        <w:tc>
          <w:tcPr>
            <w:tcW w:w="1616" w:type="dxa"/>
            <w:vMerge/>
            <w:noWrap/>
            <w:vAlign w:val="center"/>
            <w:hideMark/>
          </w:tcPr>
          <w:p w14:paraId="09746B0A" w14:textId="77777777" w:rsidR="003737DA" w:rsidRPr="003737DA" w:rsidRDefault="003737DA" w:rsidP="003737DA">
            <w:pPr>
              <w:tabs>
                <w:tab w:val="left" w:pos="540"/>
              </w:tabs>
              <w:spacing w:before="40" w:after="40" w:line="240" w:lineRule="auto"/>
              <w:jc w:val="center"/>
              <w:rPr>
                <w:sz w:val="18"/>
                <w:szCs w:val="16"/>
              </w:rPr>
            </w:pPr>
          </w:p>
        </w:tc>
        <w:tc>
          <w:tcPr>
            <w:tcW w:w="1071" w:type="dxa"/>
            <w:noWrap/>
            <w:vAlign w:val="center"/>
            <w:hideMark/>
          </w:tcPr>
          <w:p w14:paraId="523B09F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(1.057)</w:t>
            </w:r>
          </w:p>
        </w:tc>
        <w:tc>
          <w:tcPr>
            <w:tcW w:w="1101" w:type="dxa"/>
            <w:noWrap/>
            <w:vAlign w:val="center"/>
            <w:hideMark/>
          </w:tcPr>
          <w:p w14:paraId="3DF93BF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(1.468)</w:t>
            </w:r>
          </w:p>
        </w:tc>
        <w:tc>
          <w:tcPr>
            <w:tcW w:w="1071" w:type="dxa"/>
            <w:noWrap/>
            <w:vAlign w:val="center"/>
            <w:hideMark/>
          </w:tcPr>
          <w:p w14:paraId="1D7D5AC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(1.057)</w:t>
            </w:r>
          </w:p>
        </w:tc>
        <w:tc>
          <w:tcPr>
            <w:tcW w:w="1031" w:type="dxa"/>
            <w:noWrap/>
            <w:vAlign w:val="center"/>
            <w:hideMark/>
          </w:tcPr>
          <w:p w14:paraId="6D10500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(2.159)</w:t>
            </w:r>
          </w:p>
        </w:tc>
        <w:tc>
          <w:tcPr>
            <w:tcW w:w="1074" w:type="dxa"/>
            <w:noWrap/>
            <w:vAlign w:val="center"/>
            <w:hideMark/>
          </w:tcPr>
          <w:p w14:paraId="25DBA85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(2.159)</w:t>
            </w:r>
          </w:p>
        </w:tc>
        <w:tc>
          <w:tcPr>
            <w:tcW w:w="1031" w:type="dxa"/>
            <w:noWrap/>
            <w:vAlign w:val="center"/>
            <w:hideMark/>
          </w:tcPr>
          <w:p w14:paraId="76D5CC1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(2.159)</w:t>
            </w:r>
          </w:p>
        </w:tc>
        <w:tc>
          <w:tcPr>
            <w:tcW w:w="1031" w:type="dxa"/>
            <w:noWrap/>
            <w:vAlign w:val="center"/>
            <w:hideMark/>
          </w:tcPr>
          <w:p w14:paraId="0304BC2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(2.159)</w:t>
            </w:r>
          </w:p>
        </w:tc>
      </w:tr>
      <w:tr w:rsidR="003737DA" w:rsidRPr="003737DA" w14:paraId="31742979" w14:textId="77777777" w:rsidTr="003737DA">
        <w:trPr>
          <w:trHeight w:val="260"/>
        </w:trPr>
        <w:tc>
          <w:tcPr>
            <w:tcW w:w="1616" w:type="dxa"/>
            <w:vMerge w:val="restart"/>
            <w:noWrap/>
            <w:vAlign w:val="center"/>
            <w:hideMark/>
          </w:tcPr>
          <w:p w14:paraId="4CA6F01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tang</w:t>
            </w:r>
          </w:p>
        </w:tc>
        <w:tc>
          <w:tcPr>
            <w:tcW w:w="1071" w:type="dxa"/>
            <w:noWrap/>
            <w:vAlign w:val="center"/>
            <w:hideMark/>
          </w:tcPr>
          <w:p w14:paraId="3B54D38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-1.832***</w:t>
            </w:r>
          </w:p>
        </w:tc>
        <w:tc>
          <w:tcPr>
            <w:tcW w:w="1101" w:type="dxa"/>
            <w:noWrap/>
            <w:vAlign w:val="center"/>
            <w:hideMark/>
          </w:tcPr>
          <w:p w14:paraId="4043DEF3"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-4.170***</w:t>
            </w:r>
          </w:p>
        </w:tc>
        <w:tc>
          <w:tcPr>
            <w:tcW w:w="1071" w:type="dxa"/>
            <w:noWrap/>
            <w:vAlign w:val="center"/>
            <w:hideMark/>
          </w:tcPr>
          <w:p w14:paraId="06CCE24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-1.832***</w:t>
            </w:r>
          </w:p>
        </w:tc>
        <w:tc>
          <w:tcPr>
            <w:tcW w:w="1031" w:type="dxa"/>
            <w:noWrap/>
            <w:vAlign w:val="center"/>
            <w:hideMark/>
          </w:tcPr>
          <w:p w14:paraId="7D10802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-4.170***</w:t>
            </w:r>
          </w:p>
        </w:tc>
        <w:tc>
          <w:tcPr>
            <w:tcW w:w="1074" w:type="dxa"/>
            <w:noWrap/>
            <w:vAlign w:val="center"/>
            <w:hideMark/>
          </w:tcPr>
          <w:p w14:paraId="7D1115E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-4.170***</w:t>
            </w:r>
          </w:p>
        </w:tc>
        <w:tc>
          <w:tcPr>
            <w:tcW w:w="1031" w:type="dxa"/>
            <w:noWrap/>
            <w:vAlign w:val="center"/>
            <w:hideMark/>
          </w:tcPr>
          <w:p w14:paraId="138258E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-4.170***</w:t>
            </w:r>
          </w:p>
        </w:tc>
        <w:tc>
          <w:tcPr>
            <w:tcW w:w="1031" w:type="dxa"/>
            <w:noWrap/>
            <w:vAlign w:val="center"/>
            <w:hideMark/>
          </w:tcPr>
          <w:p w14:paraId="0A992D8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-4.170***</w:t>
            </w:r>
          </w:p>
        </w:tc>
      </w:tr>
      <w:tr w:rsidR="003737DA" w:rsidRPr="003737DA" w14:paraId="0687EDFB" w14:textId="77777777" w:rsidTr="003737DA">
        <w:trPr>
          <w:trHeight w:val="260"/>
        </w:trPr>
        <w:tc>
          <w:tcPr>
            <w:tcW w:w="1616" w:type="dxa"/>
            <w:vMerge/>
            <w:noWrap/>
            <w:vAlign w:val="center"/>
            <w:hideMark/>
          </w:tcPr>
          <w:p w14:paraId="5067DED9" w14:textId="77777777" w:rsidR="003737DA" w:rsidRPr="003737DA" w:rsidRDefault="003737DA" w:rsidP="003737DA">
            <w:pPr>
              <w:tabs>
                <w:tab w:val="left" w:pos="540"/>
              </w:tabs>
              <w:spacing w:before="40" w:after="40" w:line="240" w:lineRule="auto"/>
              <w:jc w:val="center"/>
              <w:rPr>
                <w:sz w:val="18"/>
                <w:szCs w:val="16"/>
              </w:rPr>
            </w:pPr>
          </w:p>
        </w:tc>
        <w:tc>
          <w:tcPr>
            <w:tcW w:w="1071" w:type="dxa"/>
            <w:noWrap/>
            <w:vAlign w:val="center"/>
            <w:hideMark/>
          </w:tcPr>
          <w:p w14:paraId="3BDD072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(0.539)</w:t>
            </w:r>
          </w:p>
        </w:tc>
        <w:tc>
          <w:tcPr>
            <w:tcW w:w="1101" w:type="dxa"/>
            <w:noWrap/>
            <w:vAlign w:val="center"/>
            <w:hideMark/>
          </w:tcPr>
          <w:p w14:paraId="2967E7E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(1.083)</w:t>
            </w:r>
          </w:p>
        </w:tc>
        <w:tc>
          <w:tcPr>
            <w:tcW w:w="1071" w:type="dxa"/>
            <w:noWrap/>
            <w:vAlign w:val="center"/>
            <w:hideMark/>
          </w:tcPr>
          <w:p w14:paraId="1237DA5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(0.539)</w:t>
            </w:r>
          </w:p>
        </w:tc>
        <w:tc>
          <w:tcPr>
            <w:tcW w:w="1031" w:type="dxa"/>
            <w:noWrap/>
            <w:vAlign w:val="center"/>
            <w:hideMark/>
          </w:tcPr>
          <w:p w14:paraId="03BF09A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(1.403)</w:t>
            </w:r>
          </w:p>
        </w:tc>
        <w:tc>
          <w:tcPr>
            <w:tcW w:w="1074" w:type="dxa"/>
            <w:noWrap/>
            <w:vAlign w:val="center"/>
            <w:hideMark/>
          </w:tcPr>
          <w:p w14:paraId="52E2164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(1.403)</w:t>
            </w:r>
          </w:p>
        </w:tc>
        <w:tc>
          <w:tcPr>
            <w:tcW w:w="1031" w:type="dxa"/>
            <w:noWrap/>
            <w:vAlign w:val="center"/>
            <w:hideMark/>
          </w:tcPr>
          <w:p w14:paraId="467E382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(1.403)</w:t>
            </w:r>
          </w:p>
        </w:tc>
        <w:tc>
          <w:tcPr>
            <w:tcW w:w="1031" w:type="dxa"/>
            <w:noWrap/>
            <w:vAlign w:val="center"/>
            <w:hideMark/>
          </w:tcPr>
          <w:p w14:paraId="733D0223"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(1.403)</w:t>
            </w:r>
          </w:p>
        </w:tc>
      </w:tr>
      <w:tr w:rsidR="003737DA" w:rsidRPr="003737DA" w14:paraId="5CBEF914" w14:textId="77777777" w:rsidTr="003737DA">
        <w:trPr>
          <w:trHeight w:val="260"/>
        </w:trPr>
        <w:tc>
          <w:tcPr>
            <w:tcW w:w="1616" w:type="dxa"/>
            <w:vMerge w:val="restart"/>
            <w:noWrap/>
            <w:vAlign w:val="center"/>
            <w:hideMark/>
          </w:tcPr>
          <w:p w14:paraId="27C17400"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dvnd</w:t>
            </w:r>
          </w:p>
        </w:tc>
        <w:tc>
          <w:tcPr>
            <w:tcW w:w="1071" w:type="dxa"/>
            <w:noWrap/>
            <w:vAlign w:val="center"/>
            <w:hideMark/>
          </w:tcPr>
          <w:p w14:paraId="438BF838" w14:textId="6C693B50" w:rsidR="003737DA" w:rsidRPr="003737DA" w:rsidRDefault="003737DA" w:rsidP="003737DA">
            <w:pPr>
              <w:tabs>
                <w:tab w:val="left" w:pos="540"/>
              </w:tabs>
              <w:spacing w:before="40" w:after="40" w:line="240" w:lineRule="auto"/>
              <w:jc w:val="center"/>
              <w:rPr>
                <w:sz w:val="18"/>
                <w:szCs w:val="16"/>
              </w:rPr>
            </w:pPr>
            <w:r w:rsidRPr="003737DA">
              <w:rPr>
                <w:sz w:val="18"/>
                <w:szCs w:val="16"/>
              </w:rPr>
              <w:t>0.003***</w:t>
            </w:r>
          </w:p>
        </w:tc>
        <w:tc>
          <w:tcPr>
            <w:tcW w:w="1101" w:type="dxa"/>
            <w:noWrap/>
            <w:vAlign w:val="center"/>
            <w:hideMark/>
          </w:tcPr>
          <w:p w14:paraId="6BBE5C79" w14:textId="435887A1" w:rsidR="003737DA" w:rsidRPr="003737DA" w:rsidRDefault="003737DA" w:rsidP="003737DA">
            <w:pPr>
              <w:tabs>
                <w:tab w:val="left" w:pos="540"/>
              </w:tabs>
              <w:spacing w:before="40" w:after="40" w:line="240" w:lineRule="auto"/>
              <w:jc w:val="center"/>
              <w:rPr>
                <w:sz w:val="18"/>
                <w:szCs w:val="16"/>
              </w:rPr>
            </w:pPr>
            <w:r w:rsidRPr="003737DA">
              <w:rPr>
                <w:sz w:val="18"/>
                <w:szCs w:val="16"/>
              </w:rPr>
              <w:t>0.002*</w:t>
            </w:r>
          </w:p>
        </w:tc>
        <w:tc>
          <w:tcPr>
            <w:tcW w:w="1071" w:type="dxa"/>
            <w:noWrap/>
            <w:vAlign w:val="center"/>
            <w:hideMark/>
          </w:tcPr>
          <w:p w14:paraId="00EE8FE3" w14:textId="5E02F85D" w:rsidR="003737DA" w:rsidRPr="003737DA" w:rsidRDefault="003737DA" w:rsidP="003737DA">
            <w:pPr>
              <w:tabs>
                <w:tab w:val="left" w:pos="540"/>
              </w:tabs>
              <w:spacing w:before="40" w:after="40" w:line="240" w:lineRule="auto"/>
              <w:jc w:val="center"/>
              <w:rPr>
                <w:sz w:val="18"/>
                <w:szCs w:val="16"/>
              </w:rPr>
            </w:pPr>
            <w:r w:rsidRPr="003737DA">
              <w:rPr>
                <w:sz w:val="18"/>
                <w:szCs w:val="16"/>
              </w:rPr>
              <w:t>0.003***</w:t>
            </w:r>
          </w:p>
        </w:tc>
        <w:tc>
          <w:tcPr>
            <w:tcW w:w="1031" w:type="dxa"/>
            <w:noWrap/>
            <w:vAlign w:val="center"/>
            <w:hideMark/>
          </w:tcPr>
          <w:p w14:paraId="5B12A997" w14:textId="3A2B3DAF" w:rsidR="003737DA" w:rsidRPr="003737DA" w:rsidRDefault="003737DA" w:rsidP="003737DA">
            <w:pPr>
              <w:tabs>
                <w:tab w:val="left" w:pos="540"/>
              </w:tabs>
              <w:spacing w:before="40" w:after="40" w:line="240" w:lineRule="auto"/>
              <w:jc w:val="center"/>
              <w:rPr>
                <w:sz w:val="18"/>
                <w:szCs w:val="16"/>
              </w:rPr>
            </w:pPr>
            <w:r w:rsidRPr="003737DA">
              <w:rPr>
                <w:sz w:val="18"/>
                <w:szCs w:val="16"/>
              </w:rPr>
              <w:t>0.002</w:t>
            </w:r>
          </w:p>
        </w:tc>
        <w:tc>
          <w:tcPr>
            <w:tcW w:w="1074" w:type="dxa"/>
            <w:noWrap/>
            <w:vAlign w:val="center"/>
            <w:hideMark/>
          </w:tcPr>
          <w:p w14:paraId="7600F38C" w14:textId="587D072E" w:rsidR="003737DA" w:rsidRPr="003737DA" w:rsidRDefault="003737DA" w:rsidP="003737DA">
            <w:pPr>
              <w:tabs>
                <w:tab w:val="left" w:pos="540"/>
              </w:tabs>
              <w:spacing w:before="40" w:after="40" w:line="240" w:lineRule="auto"/>
              <w:jc w:val="center"/>
              <w:rPr>
                <w:sz w:val="18"/>
                <w:szCs w:val="16"/>
              </w:rPr>
            </w:pPr>
            <w:r w:rsidRPr="003737DA">
              <w:rPr>
                <w:sz w:val="18"/>
                <w:szCs w:val="16"/>
              </w:rPr>
              <w:t>0.002</w:t>
            </w:r>
          </w:p>
        </w:tc>
        <w:tc>
          <w:tcPr>
            <w:tcW w:w="1031" w:type="dxa"/>
            <w:noWrap/>
            <w:vAlign w:val="center"/>
            <w:hideMark/>
          </w:tcPr>
          <w:p w14:paraId="1D8C4A88" w14:textId="437A1451" w:rsidR="003737DA" w:rsidRPr="003737DA" w:rsidRDefault="003737DA" w:rsidP="003737DA">
            <w:pPr>
              <w:tabs>
                <w:tab w:val="left" w:pos="540"/>
              </w:tabs>
              <w:spacing w:before="40" w:after="40" w:line="240" w:lineRule="auto"/>
              <w:jc w:val="center"/>
              <w:rPr>
                <w:sz w:val="18"/>
                <w:szCs w:val="16"/>
              </w:rPr>
            </w:pPr>
            <w:r w:rsidRPr="003737DA">
              <w:rPr>
                <w:sz w:val="18"/>
                <w:szCs w:val="16"/>
              </w:rPr>
              <w:t>0.002</w:t>
            </w:r>
          </w:p>
        </w:tc>
        <w:tc>
          <w:tcPr>
            <w:tcW w:w="1031" w:type="dxa"/>
            <w:noWrap/>
            <w:vAlign w:val="center"/>
            <w:hideMark/>
          </w:tcPr>
          <w:p w14:paraId="2A1402DF" w14:textId="0EDEAC2D" w:rsidR="003737DA" w:rsidRPr="003737DA" w:rsidRDefault="003737DA" w:rsidP="003737DA">
            <w:pPr>
              <w:tabs>
                <w:tab w:val="left" w:pos="540"/>
              </w:tabs>
              <w:spacing w:before="40" w:after="40" w:line="240" w:lineRule="auto"/>
              <w:jc w:val="center"/>
              <w:rPr>
                <w:sz w:val="18"/>
                <w:szCs w:val="16"/>
              </w:rPr>
            </w:pPr>
            <w:r w:rsidRPr="003737DA">
              <w:rPr>
                <w:sz w:val="18"/>
                <w:szCs w:val="16"/>
              </w:rPr>
              <w:t>0.002</w:t>
            </w:r>
          </w:p>
        </w:tc>
      </w:tr>
      <w:tr w:rsidR="003737DA" w:rsidRPr="003737DA" w14:paraId="3673B484" w14:textId="77777777" w:rsidTr="003737DA">
        <w:trPr>
          <w:trHeight w:val="260"/>
        </w:trPr>
        <w:tc>
          <w:tcPr>
            <w:tcW w:w="1616" w:type="dxa"/>
            <w:vMerge/>
            <w:noWrap/>
            <w:vAlign w:val="center"/>
            <w:hideMark/>
          </w:tcPr>
          <w:p w14:paraId="25666CD4" w14:textId="77777777" w:rsidR="003737DA" w:rsidRPr="003737DA" w:rsidRDefault="003737DA" w:rsidP="003737DA">
            <w:pPr>
              <w:tabs>
                <w:tab w:val="left" w:pos="540"/>
              </w:tabs>
              <w:spacing w:before="40" w:after="40" w:line="240" w:lineRule="auto"/>
              <w:jc w:val="center"/>
              <w:rPr>
                <w:sz w:val="18"/>
                <w:szCs w:val="16"/>
              </w:rPr>
            </w:pPr>
          </w:p>
        </w:tc>
        <w:tc>
          <w:tcPr>
            <w:tcW w:w="1071" w:type="dxa"/>
            <w:noWrap/>
            <w:vAlign w:val="center"/>
            <w:hideMark/>
          </w:tcPr>
          <w:p w14:paraId="6569BE74" w14:textId="78275514" w:rsidR="003737DA" w:rsidRPr="003737DA" w:rsidRDefault="003737DA" w:rsidP="003737DA">
            <w:pPr>
              <w:tabs>
                <w:tab w:val="left" w:pos="540"/>
              </w:tabs>
              <w:spacing w:before="40" w:after="40" w:line="240" w:lineRule="auto"/>
              <w:jc w:val="center"/>
              <w:rPr>
                <w:sz w:val="18"/>
                <w:szCs w:val="16"/>
              </w:rPr>
            </w:pPr>
            <w:r w:rsidRPr="003737DA">
              <w:rPr>
                <w:sz w:val="18"/>
                <w:szCs w:val="16"/>
              </w:rPr>
              <w:t>(0.001)</w:t>
            </w:r>
          </w:p>
        </w:tc>
        <w:tc>
          <w:tcPr>
            <w:tcW w:w="1101" w:type="dxa"/>
            <w:noWrap/>
            <w:vAlign w:val="center"/>
            <w:hideMark/>
          </w:tcPr>
          <w:p w14:paraId="24BC663F" w14:textId="6CECDBA1" w:rsidR="003737DA" w:rsidRPr="003737DA" w:rsidRDefault="003737DA" w:rsidP="003737DA">
            <w:pPr>
              <w:tabs>
                <w:tab w:val="left" w:pos="540"/>
              </w:tabs>
              <w:spacing w:before="40" w:after="40" w:line="240" w:lineRule="auto"/>
              <w:jc w:val="center"/>
              <w:rPr>
                <w:sz w:val="18"/>
                <w:szCs w:val="16"/>
              </w:rPr>
            </w:pPr>
            <w:r w:rsidRPr="003737DA">
              <w:rPr>
                <w:sz w:val="18"/>
                <w:szCs w:val="16"/>
              </w:rPr>
              <w:t>(0.001)</w:t>
            </w:r>
          </w:p>
        </w:tc>
        <w:tc>
          <w:tcPr>
            <w:tcW w:w="1071" w:type="dxa"/>
            <w:noWrap/>
            <w:vAlign w:val="center"/>
            <w:hideMark/>
          </w:tcPr>
          <w:p w14:paraId="6AAB4D42" w14:textId="7792A3C0" w:rsidR="003737DA" w:rsidRPr="003737DA" w:rsidRDefault="003737DA" w:rsidP="003737DA">
            <w:pPr>
              <w:tabs>
                <w:tab w:val="left" w:pos="540"/>
              </w:tabs>
              <w:spacing w:before="40" w:after="40" w:line="240" w:lineRule="auto"/>
              <w:jc w:val="center"/>
              <w:rPr>
                <w:sz w:val="18"/>
                <w:szCs w:val="16"/>
              </w:rPr>
            </w:pPr>
            <w:r w:rsidRPr="003737DA">
              <w:rPr>
                <w:sz w:val="18"/>
                <w:szCs w:val="16"/>
              </w:rPr>
              <w:t>(0.001)</w:t>
            </w:r>
          </w:p>
        </w:tc>
        <w:tc>
          <w:tcPr>
            <w:tcW w:w="1031" w:type="dxa"/>
            <w:noWrap/>
            <w:vAlign w:val="center"/>
            <w:hideMark/>
          </w:tcPr>
          <w:p w14:paraId="48BFDD07" w14:textId="298CB710" w:rsidR="003737DA" w:rsidRPr="003737DA" w:rsidRDefault="003737DA" w:rsidP="003737DA">
            <w:pPr>
              <w:tabs>
                <w:tab w:val="left" w:pos="540"/>
              </w:tabs>
              <w:spacing w:before="40" w:after="40" w:line="240" w:lineRule="auto"/>
              <w:jc w:val="center"/>
              <w:rPr>
                <w:sz w:val="18"/>
                <w:szCs w:val="16"/>
              </w:rPr>
            </w:pPr>
            <w:r w:rsidRPr="003737DA">
              <w:rPr>
                <w:sz w:val="18"/>
                <w:szCs w:val="16"/>
              </w:rPr>
              <w:t>(0.001)</w:t>
            </w:r>
          </w:p>
        </w:tc>
        <w:tc>
          <w:tcPr>
            <w:tcW w:w="1074" w:type="dxa"/>
            <w:noWrap/>
            <w:vAlign w:val="center"/>
            <w:hideMark/>
          </w:tcPr>
          <w:p w14:paraId="038F3FA5" w14:textId="63B476EA" w:rsidR="003737DA" w:rsidRPr="003737DA" w:rsidRDefault="003737DA" w:rsidP="003737DA">
            <w:pPr>
              <w:tabs>
                <w:tab w:val="left" w:pos="540"/>
              </w:tabs>
              <w:spacing w:before="40" w:after="40" w:line="240" w:lineRule="auto"/>
              <w:jc w:val="center"/>
              <w:rPr>
                <w:sz w:val="18"/>
                <w:szCs w:val="16"/>
              </w:rPr>
            </w:pPr>
            <w:r w:rsidRPr="003737DA">
              <w:rPr>
                <w:sz w:val="18"/>
                <w:szCs w:val="16"/>
              </w:rPr>
              <w:t>(0.001)</w:t>
            </w:r>
          </w:p>
        </w:tc>
        <w:tc>
          <w:tcPr>
            <w:tcW w:w="1031" w:type="dxa"/>
            <w:noWrap/>
            <w:vAlign w:val="center"/>
            <w:hideMark/>
          </w:tcPr>
          <w:p w14:paraId="29895836" w14:textId="2FBE463B" w:rsidR="003737DA" w:rsidRPr="003737DA" w:rsidRDefault="003737DA" w:rsidP="003737DA">
            <w:pPr>
              <w:tabs>
                <w:tab w:val="left" w:pos="540"/>
              </w:tabs>
              <w:spacing w:before="40" w:after="40" w:line="240" w:lineRule="auto"/>
              <w:jc w:val="center"/>
              <w:rPr>
                <w:sz w:val="18"/>
                <w:szCs w:val="16"/>
              </w:rPr>
            </w:pPr>
            <w:r w:rsidRPr="003737DA">
              <w:rPr>
                <w:sz w:val="18"/>
                <w:szCs w:val="16"/>
              </w:rPr>
              <w:t>(0.001)</w:t>
            </w:r>
          </w:p>
        </w:tc>
        <w:tc>
          <w:tcPr>
            <w:tcW w:w="1031" w:type="dxa"/>
            <w:noWrap/>
            <w:vAlign w:val="center"/>
            <w:hideMark/>
          </w:tcPr>
          <w:p w14:paraId="1509DD19" w14:textId="3C3D8D85" w:rsidR="003737DA" w:rsidRPr="003737DA" w:rsidRDefault="003737DA" w:rsidP="003737DA">
            <w:pPr>
              <w:tabs>
                <w:tab w:val="left" w:pos="540"/>
              </w:tabs>
              <w:spacing w:before="40" w:after="40" w:line="240" w:lineRule="auto"/>
              <w:jc w:val="center"/>
              <w:rPr>
                <w:sz w:val="18"/>
                <w:szCs w:val="16"/>
              </w:rPr>
            </w:pPr>
            <w:r w:rsidRPr="003737DA">
              <w:rPr>
                <w:sz w:val="18"/>
                <w:szCs w:val="16"/>
              </w:rPr>
              <w:t>(0.001)</w:t>
            </w:r>
          </w:p>
        </w:tc>
      </w:tr>
      <w:tr w:rsidR="003737DA" w:rsidRPr="003737DA" w14:paraId="50F426B4" w14:textId="77777777" w:rsidTr="003737DA">
        <w:trPr>
          <w:trHeight w:val="260"/>
        </w:trPr>
        <w:tc>
          <w:tcPr>
            <w:tcW w:w="1616" w:type="dxa"/>
            <w:vMerge w:val="restart"/>
            <w:noWrap/>
            <w:vAlign w:val="center"/>
            <w:hideMark/>
          </w:tcPr>
          <w:p w14:paraId="0FE0FAC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logsize</w:t>
            </w:r>
          </w:p>
        </w:tc>
        <w:tc>
          <w:tcPr>
            <w:tcW w:w="1071" w:type="dxa"/>
            <w:noWrap/>
            <w:vAlign w:val="center"/>
            <w:hideMark/>
          </w:tcPr>
          <w:p w14:paraId="4501816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0.266***</w:t>
            </w:r>
          </w:p>
        </w:tc>
        <w:tc>
          <w:tcPr>
            <w:tcW w:w="1101" w:type="dxa"/>
            <w:noWrap/>
            <w:vAlign w:val="center"/>
            <w:hideMark/>
          </w:tcPr>
          <w:p w14:paraId="65CF2A5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0.649***</w:t>
            </w:r>
          </w:p>
        </w:tc>
        <w:tc>
          <w:tcPr>
            <w:tcW w:w="1071" w:type="dxa"/>
            <w:noWrap/>
            <w:vAlign w:val="center"/>
            <w:hideMark/>
          </w:tcPr>
          <w:p w14:paraId="5797E2C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0.266***</w:t>
            </w:r>
          </w:p>
        </w:tc>
        <w:tc>
          <w:tcPr>
            <w:tcW w:w="1031" w:type="dxa"/>
            <w:noWrap/>
            <w:vAlign w:val="center"/>
            <w:hideMark/>
          </w:tcPr>
          <w:p w14:paraId="78E30B2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0.649</w:t>
            </w:r>
          </w:p>
        </w:tc>
        <w:tc>
          <w:tcPr>
            <w:tcW w:w="1074" w:type="dxa"/>
            <w:noWrap/>
            <w:vAlign w:val="center"/>
            <w:hideMark/>
          </w:tcPr>
          <w:p w14:paraId="3930FAB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0.649</w:t>
            </w:r>
          </w:p>
        </w:tc>
        <w:tc>
          <w:tcPr>
            <w:tcW w:w="1031" w:type="dxa"/>
            <w:noWrap/>
            <w:vAlign w:val="center"/>
            <w:hideMark/>
          </w:tcPr>
          <w:p w14:paraId="270E327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0.649</w:t>
            </w:r>
          </w:p>
        </w:tc>
        <w:tc>
          <w:tcPr>
            <w:tcW w:w="1031" w:type="dxa"/>
            <w:noWrap/>
            <w:vAlign w:val="center"/>
            <w:hideMark/>
          </w:tcPr>
          <w:p w14:paraId="66B1E03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0.649</w:t>
            </w:r>
          </w:p>
        </w:tc>
      </w:tr>
      <w:tr w:rsidR="003737DA" w:rsidRPr="003737DA" w14:paraId="65E32DB6" w14:textId="77777777" w:rsidTr="003737DA">
        <w:trPr>
          <w:trHeight w:val="260"/>
        </w:trPr>
        <w:tc>
          <w:tcPr>
            <w:tcW w:w="1616" w:type="dxa"/>
            <w:vMerge/>
            <w:noWrap/>
            <w:vAlign w:val="center"/>
            <w:hideMark/>
          </w:tcPr>
          <w:p w14:paraId="417D971D" w14:textId="77777777" w:rsidR="003737DA" w:rsidRPr="003737DA" w:rsidRDefault="003737DA" w:rsidP="003737DA">
            <w:pPr>
              <w:tabs>
                <w:tab w:val="left" w:pos="540"/>
              </w:tabs>
              <w:spacing w:before="40" w:after="40" w:line="240" w:lineRule="auto"/>
              <w:jc w:val="center"/>
              <w:rPr>
                <w:sz w:val="18"/>
                <w:szCs w:val="16"/>
              </w:rPr>
            </w:pPr>
          </w:p>
        </w:tc>
        <w:tc>
          <w:tcPr>
            <w:tcW w:w="1071" w:type="dxa"/>
            <w:noWrap/>
            <w:vAlign w:val="center"/>
            <w:hideMark/>
          </w:tcPr>
          <w:p w14:paraId="0A1B1791" w14:textId="6884F9F4" w:rsidR="003737DA" w:rsidRPr="003737DA" w:rsidRDefault="003737DA" w:rsidP="003737DA">
            <w:pPr>
              <w:tabs>
                <w:tab w:val="left" w:pos="540"/>
              </w:tabs>
              <w:spacing w:before="40" w:after="40" w:line="240" w:lineRule="auto"/>
              <w:jc w:val="center"/>
              <w:rPr>
                <w:sz w:val="18"/>
                <w:szCs w:val="16"/>
              </w:rPr>
            </w:pPr>
            <w:r w:rsidRPr="003737DA">
              <w:rPr>
                <w:sz w:val="18"/>
                <w:szCs w:val="16"/>
              </w:rPr>
              <w:t>(0.06</w:t>
            </w:r>
            <w:r w:rsidR="005C3844">
              <w:rPr>
                <w:sz w:val="18"/>
                <w:szCs w:val="16"/>
              </w:rPr>
              <w:t>8)</w:t>
            </w:r>
          </w:p>
        </w:tc>
        <w:tc>
          <w:tcPr>
            <w:tcW w:w="1101" w:type="dxa"/>
            <w:noWrap/>
            <w:vAlign w:val="center"/>
            <w:hideMark/>
          </w:tcPr>
          <w:p w14:paraId="4C63DBF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(0.211)</w:t>
            </w:r>
          </w:p>
        </w:tc>
        <w:tc>
          <w:tcPr>
            <w:tcW w:w="1071" w:type="dxa"/>
            <w:noWrap/>
            <w:vAlign w:val="center"/>
            <w:hideMark/>
          </w:tcPr>
          <w:p w14:paraId="2DFA2E6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(0.0677)</w:t>
            </w:r>
          </w:p>
        </w:tc>
        <w:tc>
          <w:tcPr>
            <w:tcW w:w="1031" w:type="dxa"/>
            <w:noWrap/>
            <w:vAlign w:val="center"/>
            <w:hideMark/>
          </w:tcPr>
          <w:p w14:paraId="71D21A0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(0.401)</w:t>
            </w:r>
          </w:p>
        </w:tc>
        <w:tc>
          <w:tcPr>
            <w:tcW w:w="1074" w:type="dxa"/>
            <w:noWrap/>
            <w:vAlign w:val="center"/>
            <w:hideMark/>
          </w:tcPr>
          <w:p w14:paraId="243E444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(0.401)</w:t>
            </w:r>
          </w:p>
        </w:tc>
        <w:tc>
          <w:tcPr>
            <w:tcW w:w="1031" w:type="dxa"/>
            <w:noWrap/>
            <w:vAlign w:val="center"/>
            <w:hideMark/>
          </w:tcPr>
          <w:p w14:paraId="03CD623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(0.401)</w:t>
            </w:r>
          </w:p>
        </w:tc>
        <w:tc>
          <w:tcPr>
            <w:tcW w:w="1031" w:type="dxa"/>
            <w:noWrap/>
            <w:vAlign w:val="center"/>
            <w:hideMark/>
          </w:tcPr>
          <w:p w14:paraId="793E4B7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(0.401)</w:t>
            </w:r>
          </w:p>
        </w:tc>
      </w:tr>
      <w:tr w:rsidR="003737DA" w:rsidRPr="003737DA" w14:paraId="022A8D5E" w14:textId="77777777" w:rsidTr="003737DA">
        <w:trPr>
          <w:trHeight w:val="260"/>
        </w:trPr>
        <w:tc>
          <w:tcPr>
            <w:tcW w:w="1616" w:type="dxa"/>
            <w:vMerge w:val="restart"/>
            <w:noWrap/>
            <w:vAlign w:val="center"/>
            <w:hideMark/>
          </w:tcPr>
          <w:p w14:paraId="575D929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taxShield</w:t>
            </w:r>
          </w:p>
        </w:tc>
        <w:tc>
          <w:tcPr>
            <w:tcW w:w="1071" w:type="dxa"/>
            <w:noWrap/>
            <w:vAlign w:val="center"/>
            <w:hideMark/>
          </w:tcPr>
          <w:p w14:paraId="3BCD3472" w14:textId="787306A5" w:rsidR="003737DA" w:rsidRPr="003737DA" w:rsidRDefault="003737DA" w:rsidP="003737DA">
            <w:pPr>
              <w:tabs>
                <w:tab w:val="left" w:pos="540"/>
              </w:tabs>
              <w:spacing w:before="40" w:after="40" w:line="240" w:lineRule="auto"/>
              <w:jc w:val="center"/>
              <w:rPr>
                <w:sz w:val="18"/>
                <w:szCs w:val="16"/>
              </w:rPr>
            </w:pPr>
            <w:r w:rsidRPr="003737DA">
              <w:rPr>
                <w:sz w:val="18"/>
                <w:szCs w:val="16"/>
              </w:rPr>
              <w:t>-0.000</w:t>
            </w:r>
            <w:r w:rsidR="007A064C">
              <w:rPr>
                <w:sz w:val="18"/>
                <w:szCs w:val="16"/>
              </w:rPr>
              <w:t>4</w:t>
            </w:r>
          </w:p>
        </w:tc>
        <w:tc>
          <w:tcPr>
            <w:tcW w:w="1101" w:type="dxa"/>
            <w:noWrap/>
            <w:vAlign w:val="center"/>
            <w:hideMark/>
          </w:tcPr>
          <w:p w14:paraId="4A61DCD8" w14:textId="4DD2BEF2" w:rsidR="003737DA" w:rsidRPr="003737DA" w:rsidRDefault="003737DA" w:rsidP="003737DA">
            <w:pPr>
              <w:tabs>
                <w:tab w:val="left" w:pos="540"/>
              </w:tabs>
              <w:spacing w:before="40" w:after="40" w:line="240" w:lineRule="auto"/>
              <w:jc w:val="center"/>
              <w:rPr>
                <w:sz w:val="18"/>
                <w:szCs w:val="16"/>
              </w:rPr>
            </w:pPr>
            <w:r w:rsidRPr="003737DA">
              <w:rPr>
                <w:sz w:val="18"/>
                <w:szCs w:val="16"/>
              </w:rPr>
              <w:t>-0.000</w:t>
            </w:r>
            <w:r w:rsidR="007A064C">
              <w:rPr>
                <w:sz w:val="18"/>
                <w:szCs w:val="16"/>
              </w:rPr>
              <w:t>4</w:t>
            </w:r>
          </w:p>
        </w:tc>
        <w:tc>
          <w:tcPr>
            <w:tcW w:w="1071" w:type="dxa"/>
            <w:noWrap/>
            <w:vAlign w:val="center"/>
            <w:hideMark/>
          </w:tcPr>
          <w:p w14:paraId="276225BC" w14:textId="0C848AC8" w:rsidR="003737DA" w:rsidRPr="003737DA" w:rsidRDefault="003737DA" w:rsidP="003737DA">
            <w:pPr>
              <w:tabs>
                <w:tab w:val="left" w:pos="540"/>
              </w:tabs>
              <w:spacing w:before="40" w:after="40" w:line="240" w:lineRule="auto"/>
              <w:jc w:val="center"/>
              <w:rPr>
                <w:sz w:val="18"/>
                <w:szCs w:val="16"/>
              </w:rPr>
            </w:pPr>
            <w:r w:rsidRPr="003737DA">
              <w:rPr>
                <w:sz w:val="18"/>
                <w:szCs w:val="16"/>
              </w:rPr>
              <w:t>-0.00</w:t>
            </w:r>
            <w:r w:rsidR="007A064C">
              <w:rPr>
                <w:sz w:val="18"/>
                <w:szCs w:val="16"/>
              </w:rPr>
              <w:t>4</w:t>
            </w:r>
          </w:p>
        </w:tc>
        <w:tc>
          <w:tcPr>
            <w:tcW w:w="1031" w:type="dxa"/>
            <w:noWrap/>
            <w:vAlign w:val="center"/>
            <w:hideMark/>
          </w:tcPr>
          <w:p w14:paraId="7B4E59E9" w14:textId="760CE555" w:rsidR="003737DA" w:rsidRPr="003737DA" w:rsidRDefault="003737DA" w:rsidP="003737DA">
            <w:pPr>
              <w:tabs>
                <w:tab w:val="left" w:pos="540"/>
              </w:tabs>
              <w:spacing w:before="40" w:after="40" w:line="240" w:lineRule="auto"/>
              <w:jc w:val="center"/>
              <w:rPr>
                <w:sz w:val="18"/>
                <w:szCs w:val="16"/>
              </w:rPr>
            </w:pPr>
            <w:r w:rsidRPr="003737DA">
              <w:rPr>
                <w:sz w:val="18"/>
                <w:szCs w:val="16"/>
              </w:rPr>
              <w:t>-0.000</w:t>
            </w:r>
            <w:r w:rsidR="007A064C">
              <w:rPr>
                <w:sz w:val="18"/>
                <w:szCs w:val="16"/>
              </w:rPr>
              <w:t>4</w:t>
            </w:r>
          </w:p>
        </w:tc>
        <w:tc>
          <w:tcPr>
            <w:tcW w:w="1074" w:type="dxa"/>
            <w:noWrap/>
            <w:vAlign w:val="center"/>
            <w:hideMark/>
          </w:tcPr>
          <w:p w14:paraId="07DC3DD4" w14:textId="127BF33B" w:rsidR="003737DA" w:rsidRPr="003737DA" w:rsidRDefault="003737DA" w:rsidP="003737DA">
            <w:pPr>
              <w:tabs>
                <w:tab w:val="left" w:pos="540"/>
              </w:tabs>
              <w:spacing w:before="40" w:after="40" w:line="240" w:lineRule="auto"/>
              <w:jc w:val="center"/>
              <w:rPr>
                <w:sz w:val="18"/>
                <w:szCs w:val="16"/>
              </w:rPr>
            </w:pPr>
            <w:r w:rsidRPr="003737DA">
              <w:rPr>
                <w:sz w:val="18"/>
                <w:szCs w:val="16"/>
              </w:rPr>
              <w:t>-0.000</w:t>
            </w:r>
            <w:r w:rsidR="007A064C">
              <w:rPr>
                <w:sz w:val="18"/>
                <w:szCs w:val="16"/>
              </w:rPr>
              <w:t>4</w:t>
            </w:r>
          </w:p>
        </w:tc>
        <w:tc>
          <w:tcPr>
            <w:tcW w:w="1031" w:type="dxa"/>
            <w:noWrap/>
            <w:vAlign w:val="center"/>
            <w:hideMark/>
          </w:tcPr>
          <w:p w14:paraId="273C9CFF" w14:textId="49ABA85C" w:rsidR="003737DA" w:rsidRPr="003737DA" w:rsidRDefault="003737DA" w:rsidP="003737DA">
            <w:pPr>
              <w:tabs>
                <w:tab w:val="left" w:pos="540"/>
              </w:tabs>
              <w:spacing w:before="40" w:after="40" w:line="240" w:lineRule="auto"/>
              <w:jc w:val="center"/>
              <w:rPr>
                <w:sz w:val="18"/>
                <w:szCs w:val="16"/>
              </w:rPr>
            </w:pPr>
            <w:r w:rsidRPr="003737DA">
              <w:rPr>
                <w:sz w:val="18"/>
                <w:szCs w:val="16"/>
              </w:rPr>
              <w:t>-0.000</w:t>
            </w:r>
            <w:r w:rsidR="007A064C">
              <w:rPr>
                <w:sz w:val="18"/>
                <w:szCs w:val="16"/>
              </w:rPr>
              <w:t>4</w:t>
            </w:r>
          </w:p>
        </w:tc>
        <w:tc>
          <w:tcPr>
            <w:tcW w:w="1031" w:type="dxa"/>
            <w:noWrap/>
            <w:vAlign w:val="center"/>
            <w:hideMark/>
          </w:tcPr>
          <w:p w14:paraId="5B5FB834" w14:textId="7599804F" w:rsidR="003737DA" w:rsidRPr="003737DA" w:rsidRDefault="003737DA" w:rsidP="003737DA">
            <w:pPr>
              <w:tabs>
                <w:tab w:val="left" w:pos="540"/>
              </w:tabs>
              <w:spacing w:before="40" w:after="40" w:line="240" w:lineRule="auto"/>
              <w:jc w:val="center"/>
              <w:rPr>
                <w:sz w:val="18"/>
                <w:szCs w:val="16"/>
              </w:rPr>
            </w:pPr>
            <w:r w:rsidRPr="003737DA">
              <w:rPr>
                <w:sz w:val="18"/>
                <w:szCs w:val="16"/>
              </w:rPr>
              <w:t>-0.000</w:t>
            </w:r>
            <w:r w:rsidR="007A064C">
              <w:rPr>
                <w:sz w:val="18"/>
                <w:szCs w:val="16"/>
              </w:rPr>
              <w:t>4</w:t>
            </w:r>
          </w:p>
        </w:tc>
      </w:tr>
      <w:tr w:rsidR="003737DA" w:rsidRPr="003737DA" w14:paraId="2D4EF3F8" w14:textId="77777777" w:rsidTr="003737DA">
        <w:trPr>
          <w:trHeight w:val="260"/>
        </w:trPr>
        <w:tc>
          <w:tcPr>
            <w:tcW w:w="1616" w:type="dxa"/>
            <w:vMerge/>
            <w:noWrap/>
            <w:vAlign w:val="center"/>
            <w:hideMark/>
          </w:tcPr>
          <w:p w14:paraId="357E06E5" w14:textId="77777777" w:rsidR="003737DA" w:rsidRPr="003737DA" w:rsidRDefault="003737DA" w:rsidP="003737DA">
            <w:pPr>
              <w:tabs>
                <w:tab w:val="left" w:pos="540"/>
              </w:tabs>
              <w:spacing w:before="40" w:after="40" w:line="240" w:lineRule="auto"/>
              <w:jc w:val="center"/>
              <w:rPr>
                <w:sz w:val="18"/>
                <w:szCs w:val="16"/>
              </w:rPr>
            </w:pPr>
          </w:p>
        </w:tc>
        <w:tc>
          <w:tcPr>
            <w:tcW w:w="1071" w:type="dxa"/>
            <w:noWrap/>
            <w:vAlign w:val="center"/>
            <w:hideMark/>
          </w:tcPr>
          <w:p w14:paraId="3EDB5E6E" w14:textId="48EBABBB" w:rsidR="003737DA" w:rsidRPr="003737DA" w:rsidRDefault="003737DA" w:rsidP="003737DA">
            <w:pPr>
              <w:tabs>
                <w:tab w:val="left" w:pos="540"/>
              </w:tabs>
              <w:spacing w:before="40" w:after="40" w:line="240" w:lineRule="auto"/>
              <w:jc w:val="center"/>
              <w:rPr>
                <w:sz w:val="18"/>
                <w:szCs w:val="16"/>
              </w:rPr>
            </w:pPr>
            <w:r w:rsidRPr="003737DA">
              <w:rPr>
                <w:sz w:val="18"/>
                <w:szCs w:val="16"/>
              </w:rPr>
              <w:t>(0.000</w:t>
            </w:r>
            <w:r w:rsidR="007A064C">
              <w:rPr>
                <w:sz w:val="18"/>
                <w:szCs w:val="16"/>
              </w:rPr>
              <w:t>4</w:t>
            </w:r>
            <w:r w:rsidRPr="003737DA">
              <w:rPr>
                <w:sz w:val="18"/>
                <w:szCs w:val="16"/>
              </w:rPr>
              <w:t>)</w:t>
            </w:r>
          </w:p>
        </w:tc>
        <w:tc>
          <w:tcPr>
            <w:tcW w:w="1101" w:type="dxa"/>
            <w:noWrap/>
            <w:vAlign w:val="center"/>
            <w:hideMark/>
          </w:tcPr>
          <w:p w14:paraId="00C26746" w14:textId="0FEB55A7" w:rsidR="003737DA" w:rsidRPr="003737DA" w:rsidRDefault="003737DA" w:rsidP="003737DA">
            <w:pPr>
              <w:tabs>
                <w:tab w:val="left" w:pos="540"/>
              </w:tabs>
              <w:spacing w:before="40" w:after="40" w:line="240" w:lineRule="auto"/>
              <w:jc w:val="center"/>
              <w:rPr>
                <w:sz w:val="18"/>
                <w:szCs w:val="16"/>
              </w:rPr>
            </w:pPr>
            <w:r w:rsidRPr="003737DA">
              <w:rPr>
                <w:sz w:val="18"/>
                <w:szCs w:val="16"/>
              </w:rPr>
              <w:t>(0.000</w:t>
            </w:r>
            <w:r w:rsidR="005C3844">
              <w:rPr>
                <w:sz w:val="18"/>
                <w:szCs w:val="16"/>
              </w:rPr>
              <w:t>5</w:t>
            </w:r>
            <w:r w:rsidRPr="003737DA">
              <w:rPr>
                <w:sz w:val="18"/>
                <w:szCs w:val="16"/>
              </w:rPr>
              <w:t>)</w:t>
            </w:r>
          </w:p>
        </w:tc>
        <w:tc>
          <w:tcPr>
            <w:tcW w:w="1071" w:type="dxa"/>
            <w:noWrap/>
            <w:vAlign w:val="center"/>
            <w:hideMark/>
          </w:tcPr>
          <w:p w14:paraId="3D009C95" w14:textId="3E20998E" w:rsidR="003737DA" w:rsidRPr="003737DA" w:rsidRDefault="003737DA" w:rsidP="003737DA">
            <w:pPr>
              <w:tabs>
                <w:tab w:val="left" w:pos="540"/>
              </w:tabs>
              <w:spacing w:before="40" w:after="40" w:line="240" w:lineRule="auto"/>
              <w:jc w:val="center"/>
              <w:rPr>
                <w:sz w:val="18"/>
                <w:szCs w:val="16"/>
              </w:rPr>
            </w:pPr>
            <w:r w:rsidRPr="003737DA">
              <w:rPr>
                <w:sz w:val="18"/>
                <w:szCs w:val="16"/>
              </w:rPr>
              <w:t>(0.000</w:t>
            </w:r>
            <w:r w:rsidR="005C3844">
              <w:rPr>
                <w:sz w:val="18"/>
                <w:szCs w:val="16"/>
              </w:rPr>
              <w:t>4</w:t>
            </w:r>
            <w:r w:rsidRPr="003737DA">
              <w:rPr>
                <w:sz w:val="18"/>
                <w:szCs w:val="16"/>
              </w:rPr>
              <w:t>)</w:t>
            </w:r>
          </w:p>
        </w:tc>
        <w:tc>
          <w:tcPr>
            <w:tcW w:w="1031" w:type="dxa"/>
            <w:noWrap/>
            <w:vAlign w:val="center"/>
            <w:hideMark/>
          </w:tcPr>
          <w:p w14:paraId="5B83C3CA" w14:textId="31A854E9" w:rsidR="003737DA" w:rsidRPr="003737DA" w:rsidRDefault="003737DA" w:rsidP="003737DA">
            <w:pPr>
              <w:tabs>
                <w:tab w:val="left" w:pos="540"/>
              </w:tabs>
              <w:spacing w:before="40" w:after="40" w:line="240" w:lineRule="auto"/>
              <w:jc w:val="center"/>
              <w:rPr>
                <w:sz w:val="18"/>
                <w:szCs w:val="16"/>
              </w:rPr>
            </w:pPr>
            <w:r w:rsidRPr="003737DA">
              <w:rPr>
                <w:sz w:val="18"/>
                <w:szCs w:val="16"/>
              </w:rPr>
              <w:t>(0.000</w:t>
            </w:r>
            <w:r w:rsidR="005C3844">
              <w:rPr>
                <w:sz w:val="18"/>
                <w:szCs w:val="16"/>
              </w:rPr>
              <w:t>4</w:t>
            </w:r>
            <w:r w:rsidRPr="003737DA">
              <w:rPr>
                <w:sz w:val="18"/>
                <w:szCs w:val="16"/>
              </w:rPr>
              <w:t>)</w:t>
            </w:r>
          </w:p>
        </w:tc>
        <w:tc>
          <w:tcPr>
            <w:tcW w:w="1074" w:type="dxa"/>
            <w:noWrap/>
            <w:vAlign w:val="center"/>
            <w:hideMark/>
          </w:tcPr>
          <w:p w14:paraId="68FB0282" w14:textId="7AD71B1B" w:rsidR="003737DA" w:rsidRPr="003737DA" w:rsidRDefault="003737DA" w:rsidP="003737DA">
            <w:pPr>
              <w:tabs>
                <w:tab w:val="left" w:pos="540"/>
              </w:tabs>
              <w:spacing w:before="40" w:after="40" w:line="240" w:lineRule="auto"/>
              <w:jc w:val="center"/>
              <w:rPr>
                <w:sz w:val="18"/>
                <w:szCs w:val="16"/>
              </w:rPr>
            </w:pPr>
            <w:r w:rsidRPr="003737DA">
              <w:rPr>
                <w:sz w:val="18"/>
                <w:szCs w:val="16"/>
              </w:rPr>
              <w:t>(0.000</w:t>
            </w:r>
            <w:r w:rsidR="005C3844">
              <w:rPr>
                <w:sz w:val="18"/>
                <w:szCs w:val="16"/>
              </w:rPr>
              <w:t>4</w:t>
            </w:r>
            <w:r w:rsidRPr="003737DA">
              <w:rPr>
                <w:sz w:val="18"/>
                <w:szCs w:val="16"/>
              </w:rPr>
              <w:t>)</w:t>
            </w:r>
          </w:p>
        </w:tc>
        <w:tc>
          <w:tcPr>
            <w:tcW w:w="1031" w:type="dxa"/>
            <w:noWrap/>
            <w:vAlign w:val="center"/>
            <w:hideMark/>
          </w:tcPr>
          <w:p w14:paraId="009C252C" w14:textId="3FE00740" w:rsidR="003737DA" w:rsidRPr="003737DA" w:rsidRDefault="003737DA" w:rsidP="003737DA">
            <w:pPr>
              <w:tabs>
                <w:tab w:val="left" w:pos="540"/>
              </w:tabs>
              <w:spacing w:before="40" w:after="40" w:line="240" w:lineRule="auto"/>
              <w:jc w:val="center"/>
              <w:rPr>
                <w:sz w:val="18"/>
                <w:szCs w:val="16"/>
              </w:rPr>
            </w:pPr>
            <w:r w:rsidRPr="003737DA">
              <w:rPr>
                <w:sz w:val="18"/>
                <w:szCs w:val="16"/>
              </w:rPr>
              <w:t>(0.000</w:t>
            </w:r>
            <w:r w:rsidR="005C3844">
              <w:rPr>
                <w:sz w:val="18"/>
                <w:szCs w:val="16"/>
              </w:rPr>
              <w:t>4</w:t>
            </w:r>
            <w:r w:rsidRPr="003737DA">
              <w:rPr>
                <w:sz w:val="18"/>
                <w:szCs w:val="16"/>
              </w:rPr>
              <w:t>)</w:t>
            </w:r>
          </w:p>
        </w:tc>
        <w:tc>
          <w:tcPr>
            <w:tcW w:w="1031" w:type="dxa"/>
            <w:noWrap/>
            <w:vAlign w:val="center"/>
            <w:hideMark/>
          </w:tcPr>
          <w:p w14:paraId="014ACAB3" w14:textId="4C3D4FCF" w:rsidR="003737DA" w:rsidRPr="003737DA" w:rsidRDefault="003737DA" w:rsidP="003737DA">
            <w:pPr>
              <w:tabs>
                <w:tab w:val="left" w:pos="540"/>
              </w:tabs>
              <w:spacing w:before="40" w:after="40" w:line="240" w:lineRule="auto"/>
              <w:jc w:val="center"/>
              <w:rPr>
                <w:sz w:val="18"/>
                <w:szCs w:val="16"/>
              </w:rPr>
            </w:pPr>
            <w:r w:rsidRPr="003737DA">
              <w:rPr>
                <w:sz w:val="18"/>
                <w:szCs w:val="16"/>
              </w:rPr>
              <w:t>(0.000</w:t>
            </w:r>
            <w:r w:rsidR="005C3844">
              <w:rPr>
                <w:sz w:val="18"/>
                <w:szCs w:val="16"/>
              </w:rPr>
              <w:t>4</w:t>
            </w:r>
            <w:r w:rsidRPr="003737DA">
              <w:rPr>
                <w:sz w:val="18"/>
                <w:szCs w:val="16"/>
              </w:rPr>
              <w:t>)</w:t>
            </w:r>
          </w:p>
        </w:tc>
      </w:tr>
      <w:tr w:rsidR="003737DA" w:rsidRPr="003737DA" w14:paraId="02CC730F" w14:textId="77777777" w:rsidTr="003737DA">
        <w:trPr>
          <w:trHeight w:val="260"/>
        </w:trPr>
        <w:tc>
          <w:tcPr>
            <w:tcW w:w="1616" w:type="dxa"/>
            <w:vMerge w:val="restart"/>
            <w:noWrap/>
            <w:vAlign w:val="center"/>
            <w:hideMark/>
          </w:tcPr>
          <w:p w14:paraId="48F2463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GFC</w:t>
            </w:r>
          </w:p>
        </w:tc>
        <w:tc>
          <w:tcPr>
            <w:tcW w:w="1071" w:type="dxa"/>
            <w:noWrap/>
            <w:vAlign w:val="center"/>
            <w:hideMark/>
          </w:tcPr>
          <w:p w14:paraId="117DC59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-7.434</w:t>
            </w:r>
          </w:p>
        </w:tc>
        <w:tc>
          <w:tcPr>
            <w:tcW w:w="1101" w:type="dxa"/>
            <w:noWrap/>
            <w:vAlign w:val="center"/>
            <w:hideMark/>
          </w:tcPr>
          <w:p w14:paraId="2111831A"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-10.06</w:t>
            </w:r>
          </w:p>
        </w:tc>
        <w:tc>
          <w:tcPr>
            <w:tcW w:w="1071" w:type="dxa"/>
            <w:noWrap/>
            <w:vAlign w:val="center"/>
            <w:hideMark/>
          </w:tcPr>
          <w:p w14:paraId="37DF491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-7.434</w:t>
            </w:r>
          </w:p>
        </w:tc>
        <w:tc>
          <w:tcPr>
            <w:tcW w:w="1031" w:type="dxa"/>
            <w:noWrap/>
            <w:vAlign w:val="center"/>
            <w:hideMark/>
          </w:tcPr>
          <w:p w14:paraId="0C0416F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-10.06</w:t>
            </w:r>
          </w:p>
        </w:tc>
        <w:tc>
          <w:tcPr>
            <w:tcW w:w="1074" w:type="dxa"/>
            <w:noWrap/>
            <w:vAlign w:val="center"/>
            <w:hideMark/>
          </w:tcPr>
          <w:p w14:paraId="13F16470"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1.340</w:t>
            </w:r>
          </w:p>
        </w:tc>
        <w:tc>
          <w:tcPr>
            <w:tcW w:w="1031" w:type="dxa"/>
            <w:noWrap/>
            <w:vAlign w:val="center"/>
            <w:hideMark/>
          </w:tcPr>
          <w:p w14:paraId="2EA6CF5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1.005</w:t>
            </w:r>
          </w:p>
        </w:tc>
        <w:tc>
          <w:tcPr>
            <w:tcW w:w="1031" w:type="dxa"/>
            <w:noWrap/>
            <w:vAlign w:val="center"/>
            <w:hideMark/>
          </w:tcPr>
          <w:p w14:paraId="506D0E5A" w14:textId="77777777" w:rsidR="003737DA" w:rsidRPr="003737DA" w:rsidRDefault="003737DA" w:rsidP="003737DA">
            <w:pPr>
              <w:tabs>
                <w:tab w:val="left" w:pos="540"/>
              </w:tabs>
              <w:spacing w:before="40" w:after="40" w:line="240" w:lineRule="auto"/>
              <w:jc w:val="center"/>
              <w:rPr>
                <w:sz w:val="18"/>
                <w:szCs w:val="16"/>
              </w:rPr>
            </w:pPr>
          </w:p>
        </w:tc>
      </w:tr>
      <w:tr w:rsidR="003737DA" w:rsidRPr="003737DA" w14:paraId="4C83D832" w14:textId="77777777" w:rsidTr="003737DA">
        <w:trPr>
          <w:trHeight w:val="260"/>
        </w:trPr>
        <w:tc>
          <w:tcPr>
            <w:tcW w:w="1616" w:type="dxa"/>
            <w:vMerge/>
            <w:noWrap/>
            <w:vAlign w:val="center"/>
            <w:hideMark/>
          </w:tcPr>
          <w:p w14:paraId="7866AA30" w14:textId="77777777" w:rsidR="003737DA" w:rsidRPr="003737DA" w:rsidRDefault="003737DA" w:rsidP="003737DA">
            <w:pPr>
              <w:tabs>
                <w:tab w:val="left" w:pos="540"/>
              </w:tabs>
              <w:spacing w:before="40" w:after="40" w:line="240" w:lineRule="auto"/>
              <w:jc w:val="center"/>
              <w:rPr>
                <w:sz w:val="18"/>
                <w:szCs w:val="20"/>
              </w:rPr>
            </w:pPr>
          </w:p>
        </w:tc>
        <w:tc>
          <w:tcPr>
            <w:tcW w:w="1071" w:type="dxa"/>
            <w:noWrap/>
            <w:vAlign w:val="center"/>
            <w:hideMark/>
          </w:tcPr>
          <w:p w14:paraId="159BE5E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(21.61)</w:t>
            </w:r>
          </w:p>
        </w:tc>
        <w:tc>
          <w:tcPr>
            <w:tcW w:w="1101" w:type="dxa"/>
            <w:noWrap/>
            <w:vAlign w:val="center"/>
            <w:hideMark/>
          </w:tcPr>
          <w:p w14:paraId="18D0BAD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(21.55)</w:t>
            </w:r>
          </w:p>
        </w:tc>
        <w:tc>
          <w:tcPr>
            <w:tcW w:w="1071" w:type="dxa"/>
            <w:noWrap/>
            <w:vAlign w:val="center"/>
            <w:hideMark/>
          </w:tcPr>
          <w:p w14:paraId="1A9CD31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(21.61)</w:t>
            </w:r>
          </w:p>
        </w:tc>
        <w:tc>
          <w:tcPr>
            <w:tcW w:w="1031" w:type="dxa"/>
            <w:noWrap/>
            <w:vAlign w:val="center"/>
            <w:hideMark/>
          </w:tcPr>
          <w:p w14:paraId="0D5A5B3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(18.18)</w:t>
            </w:r>
          </w:p>
        </w:tc>
        <w:tc>
          <w:tcPr>
            <w:tcW w:w="1074" w:type="dxa"/>
            <w:noWrap/>
            <w:vAlign w:val="center"/>
            <w:hideMark/>
          </w:tcPr>
          <w:p w14:paraId="5E6B1D1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(1.019)</w:t>
            </w:r>
          </w:p>
        </w:tc>
        <w:tc>
          <w:tcPr>
            <w:tcW w:w="1031" w:type="dxa"/>
            <w:noWrap/>
            <w:vAlign w:val="center"/>
            <w:hideMark/>
          </w:tcPr>
          <w:p w14:paraId="4E488ED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(4.351)</w:t>
            </w:r>
          </w:p>
        </w:tc>
        <w:tc>
          <w:tcPr>
            <w:tcW w:w="1031" w:type="dxa"/>
            <w:noWrap/>
            <w:vAlign w:val="center"/>
            <w:hideMark/>
          </w:tcPr>
          <w:p w14:paraId="509DB05E" w14:textId="77777777" w:rsidR="003737DA" w:rsidRPr="003737DA" w:rsidRDefault="003737DA" w:rsidP="003737DA">
            <w:pPr>
              <w:tabs>
                <w:tab w:val="left" w:pos="540"/>
              </w:tabs>
              <w:spacing w:before="40" w:after="40" w:line="240" w:lineRule="auto"/>
              <w:jc w:val="center"/>
              <w:rPr>
                <w:sz w:val="18"/>
                <w:szCs w:val="16"/>
              </w:rPr>
            </w:pPr>
          </w:p>
        </w:tc>
      </w:tr>
      <w:tr w:rsidR="003737DA" w:rsidRPr="003737DA" w14:paraId="33E999EC" w14:textId="77777777" w:rsidTr="003737DA">
        <w:trPr>
          <w:trHeight w:val="260"/>
        </w:trPr>
        <w:tc>
          <w:tcPr>
            <w:tcW w:w="1616" w:type="dxa"/>
            <w:vMerge w:val="restart"/>
            <w:noWrap/>
            <w:vAlign w:val="center"/>
            <w:hideMark/>
          </w:tcPr>
          <w:p w14:paraId="7909CC0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ibc2016</w:t>
            </w:r>
          </w:p>
        </w:tc>
        <w:tc>
          <w:tcPr>
            <w:tcW w:w="1071" w:type="dxa"/>
            <w:noWrap/>
            <w:vAlign w:val="center"/>
            <w:hideMark/>
          </w:tcPr>
          <w:p w14:paraId="07E52EE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5.099</w:t>
            </w:r>
          </w:p>
        </w:tc>
        <w:tc>
          <w:tcPr>
            <w:tcW w:w="1101" w:type="dxa"/>
            <w:noWrap/>
            <w:vAlign w:val="center"/>
            <w:hideMark/>
          </w:tcPr>
          <w:p w14:paraId="7E44AE8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4.655</w:t>
            </w:r>
          </w:p>
        </w:tc>
        <w:tc>
          <w:tcPr>
            <w:tcW w:w="1071" w:type="dxa"/>
            <w:noWrap/>
            <w:vAlign w:val="center"/>
            <w:hideMark/>
          </w:tcPr>
          <w:p w14:paraId="2BE858B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5.099</w:t>
            </w:r>
          </w:p>
        </w:tc>
        <w:tc>
          <w:tcPr>
            <w:tcW w:w="1031" w:type="dxa"/>
            <w:noWrap/>
            <w:vAlign w:val="center"/>
            <w:hideMark/>
          </w:tcPr>
          <w:p w14:paraId="0BA159DA"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4.655</w:t>
            </w:r>
          </w:p>
        </w:tc>
        <w:tc>
          <w:tcPr>
            <w:tcW w:w="1074" w:type="dxa"/>
            <w:noWrap/>
            <w:vAlign w:val="center"/>
            <w:hideMark/>
          </w:tcPr>
          <w:p w14:paraId="4800B81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-0.141</w:t>
            </w:r>
          </w:p>
        </w:tc>
        <w:tc>
          <w:tcPr>
            <w:tcW w:w="1031" w:type="dxa"/>
            <w:noWrap/>
            <w:vAlign w:val="center"/>
            <w:hideMark/>
          </w:tcPr>
          <w:p w14:paraId="5EA33786" w14:textId="77777777" w:rsidR="003737DA" w:rsidRPr="003737DA" w:rsidRDefault="003737DA" w:rsidP="003737DA">
            <w:pPr>
              <w:tabs>
                <w:tab w:val="left" w:pos="540"/>
              </w:tabs>
              <w:spacing w:before="40" w:after="40" w:line="240" w:lineRule="auto"/>
              <w:jc w:val="center"/>
              <w:rPr>
                <w:sz w:val="18"/>
                <w:szCs w:val="16"/>
              </w:rPr>
            </w:pPr>
          </w:p>
        </w:tc>
        <w:tc>
          <w:tcPr>
            <w:tcW w:w="1031" w:type="dxa"/>
            <w:noWrap/>
            <w:vAlign w:val="center"/>
            <w:hideMark/>
          </w:tcPr>
          <w:p w14:paraId="3696027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4.655</w:t>
            </w:r>
          </w:p>
        </w:tc>
      </w:tr>
      <w:tr w:rsidR="003737DA" w:rsidRPr="003737DA" w14:paraId="448C186F" w14:textId="77777777" w:rsidTr="003737DA">
        <w:trPr>
          <w:trHeight w:val="260"/>
        </w:trPr>
        <w:tc>
          <w:tcPr>
            <w:tcW w:w="1616" w:type="dxa"/>
            <w:vMerge/>
            <w:noWrap/>
            <w:vAlign w:val="center"/>
            <w:hideMark/>
          </w:tcPr>
          <w:p w14:paraId="23C2D4E4" w14:textId="77777777" w:rsidR="003737DA" w:rsidRPr="003737DA" w:rsidRDefault="003737DA" w:rsidP="003737DA">
            <w:pPr>
              <w:tabs>
                <w:tab w:val="left" w:pos="540"/>
              </w:tabs>
              <w:spacing w:before="40" w:after="40" w:line="240" w:lineRule="auto"/>
              <w:jc w:val="center"/>
              <w:rPr>
                <w:sz w:val="18"/>
                <w:szCs w:val="16"/>
              </w:rPr>
            </w:pPr>
          </w:p>
        </w:tc>
        <w:tc>
          <w:tcPr>
            <w:tcW w:w="1071" w:type="dxa"/>
            <w:noWrap/>
            <w:vAlign w:val="center"/>
            <w:hideMark/>
          </w:tcPr>
          <w:p w14:paraId="046E06B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(8.339)</w:t>
            </w:r>
          </w:p>
        </w:tc>
        <w:tc>
          <w:tcPr>
            <w:tcW w:w="1101" w:type="dxa"/>
            <w:noWrap/>
            <w:vAlign w:val="center"/>
            <w:hideMark/>
          </w:tcPr>
          <w:p w14:paraId="0C049D2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(8.328)</w:t>
            </w:r>
          </w:p>
        </w:tc>
        <w:tc>
          <w:tcPr>
            <w:tcW w:w="1071" w:type="dxa"/>
            <w:noWrap/>
            <w:vAlign w:val="center"/>
            <w:hideMark/>
          </w:tcPr>
          <w:p w14:paraId="280DD8F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(8.339)</w:t>
            </w:r>
          </w:p>
        </w:tc>
        <w:tc>
          <w:tcPr>
            <w:tcW w:w="1031" w:type="dxa"/>
            <w:noWrap/>
            <w:vAlign w:val="center"/>
            <w:hideMark/>
          </w:tcPr>
          <w:p w14:paraId="3649D9A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(6.969)</w:t>
            </w:r>
          </w:p>
        </w:tc>
        <w:tc>
          <w:tcPr>
            <w:tcW w:w="1074" w:type="dxa"/>
            <w:noWrap/>
            <w:vAlign w:val="center"/>
            <w:hideMark/>
          </w:tcPr>
          <w:p w14:paraId="4A304FB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(1.461)</w:t>
            </w:r>
          </w:p>
        </w:tc>
        <w:tc>
          <w:tcPr>
            <w:tcW w:w="1031" w:type="dxa"/>
            <w:noWrap/>
            <w:vAlign w:val="center"/>
            <w:hideMark/>
          </w:tcPr>
          <w:p w14:paraId="3A6EC3BF" w14:textId="77777777" w:rsidR="003737DA" w:rsidRPr="003737DA" w:rsidRDefault="003737DA" w:rsidP="003737DA">
            <w:pPr>
              <w:tabs>
                <w:tab w:val="left" w:pos="540"/>
              </w:tabs>
              <w:spacing w:before="40" w:after="40" w:line="240" w:lineRule="auto"/>
              <w:jc w:val="center"/>
              <w:rPr>
                <w:sz w:val="18"/>
                <w:szCs w:val="16"/>
              </w:rPr>
            </w:pPr>
          </w:p>
        </w:tc>
        <w:tc>
          <w:tcPr>
            <w:tcW w:w="1031" w:type="dxa"/>
            <w:noWrap/>
            <w:vAlign w:val="center"/>
            <w:hideMark/>
          </w:tcPr>
          <w:p w14:paraId="46584CE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(6.969)</w:t>
            </w:r>
          </w:p>
        </w:tc>
      </w:tr>
      <w:tr w:rsidR="003737DA" w:rsidRPr="003737DA" w14:paraId="2F063757" w14:textId="77777777" w:rsidTr="003737DA">
        <w:trPr>
          <w:trHeight w:val="260"/>
        </w:trPr>
        <w:tc>
          <w:tcPr>
            <w:tcW w:w="1616" w:type="dxa"/>
            <w:vMerge w:val="restart"/>
            <w:noWrap/>
            <w:vAlign w:val="center"/>
            <w:hideMark/>
          </w:tcPr>
          <w:p w14:paraId="4D92293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dcovid20less</w:t>
            </w:r>
          </w:p>
        </w:tc>
        <w:tc>
          <w:tcPr>
            <w:tcW w:w="1071" w:type="dxa"/>
            <w:noWrap/>
            <w:vAlign w:val="center"/>
            <w:hideMark/>
          </w:tcPr>
          <w:p w14:paraId="7B4453C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-11.33</w:t>
            </w:r>
          </w:p>
        </w:tc>
        <w:tc>
          <w:tcPr>
            <w:tcW w:w="1101" w:type="dxa"/>
            <w:noWrap/>
            <w:vAlign w:val="center"/>
            <w:hideMark/>
          </w:tcPr>
          <w:p w14:paraId="07501FD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-13.61</w:t>
            </w:r>
          </w:p>
        </w:tc>
        <w:tc>
          <w:tcPr>
            <w:tcW w:w="1071" w:type="dxa"/>
            <w:noWrap/>
            <w:vAlign w:val="center"/>
            <w:hideMark/>
          </w:tcPr>
          <w:p w14:paraId="27E152E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-11.33</w:t>
            </w:r>
          </w:p>
        </w:tc>
        <w:tc>
          <w:tcPr>
            <w:tcW w:w="1031" w:type="dxa"/>
            <w:noWrap/>
            <w:vAlign w:val="center"/>
            <w:hideMark/>
          </w:tcPr>
          <w:p w14:paraId="0A35D6FD"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-13.61</w:t>
            </w:r>
          </w:p>
        </w:tc>
        <w:tc>
          <w:tcPr>
            <w:tcW w:w="1074" w:type="dxa"/>
            <w:noWrap/>
            <w:vAlign w:val="center"/>
            <w:hideMark/>
          </w:tcPr>
          <w:p w14:paraId="4E855970" w14:textId="77777777" w:rsidR="003737DA" w:rsidRPr="003737DA" w:rsidRDefault="003737DA" w:rsidP="003737DA">
            <w:pPr>
              <w:tabs>
                <w:tab w:val="left" w:pos="540"/>
              </w:tabs>
              <w:spacing w:before="40" w:after="40" w:line="240" w:lineRule="auto"/>
              <w:jc w:val="center"/>
              <w:rPr>
                <w:sz w:val="18"/>
                <w:szCs w:val="16"/>
              </w:rPr>
            </w:pPr>
          </w:p>
        </w:tc>
        <w:tc>
          <w:tcPr>
            <w:tcW w:w="1031" w:type="dxa"/>
            <w:noWrap/>
            <w:vAlign w:val="center"/>
            <w:hideMark/>
          </w:tcPr>
          <w:p w14:paraId="6CC4F9F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-0.400</w:t>
            </w:r>
          </w:p>
        </w:tc>
        <w:tc>
          <w:tcPr>
            <w:tcW w:w="1031" w:type="dxa"/>
            <w:noWrap/>
            <w:vAlign w:val="center"/>
            <w:hideMark/>
          </w:tcPr>
          <w:p w14:paraId="5BB7A37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-13.61</w:t>
            </w:r>
          </w:p>
        </w:tc>
      </w:tr>
      <w:tr w:rsidR="003737DA" w:rsidRPr="003737DA" w14:paraId="0922B6E3" w14:textId="77777777" w:rsidTr="003737DA">
        <w:trPr>
          <w:trHeight w:val="260"/>
        </w:trPr>
        <w:tc>
          <w:tcPr>
            <w:tcW w:w="1616" w:type="dxa"/>
            <w:vMerge/>
            <w:noWrap/>
            <w:vAlign w:val="center"/>
            <w:hideMark/>
          </w:tcPr>
          <w:p w14:paraId="1C85BFCD" w14:textId="77777777" w:rsidR="003737DA" w:rsidRPr="003737DA" w:rsidRDefault="003737DA" w:rsidP="003737DA">
            <w:pPr>
              <w:tabs>
                <w:tab w:val="left" w:pos="540"/>
              </w:tabs>
              <w:spacing w:before="40" w:after="40" w:line="240" w:lineRule="auto"/>
              <w:jc w:val="center"/>
              <w:rPr>
                <w:sz w:val="18"/>
                <w:szCs w:val="16"/>
              </w:rPr>
            </w:pPr>
          </w:p>
        </w:tc>
        <w:tc>
          <w:tcPr>
            <w:tcW w:w="1071" w:type="dxa"/>
            <w:noWrap/>
            <w:vAlign w:val="center"/>
            <w:hideMark/>
          </w:tcPr>
          <w:p w14:paraId="521BE1F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(25.53)</w:t>
            </w:r>
          </w:p>
        </w:tc>
        <w:tc>
          <w:tcPr>
            <w:tcW w:w="1101" w:type="dxa"/>
            <w:noWrap/>
            <w:vAlign w:val="center"/>
            <w:hideMark/>
          </w:tcPr>
          <w:p w14:paraId="12B9311A"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(25.45)</w:t>
            </w:r>
          </w:p>
        </w:tc>
        <w:tc>
          <w:tcPr>
            <w:tcW w:w="1071" w:type="dxa"/>
            <w:noWrap/>
            <w:vAlign w:val="center"/>
            <w:hideMark/>
          </w:tcPr>
          <w:p w14:paraId="659D80E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(25.53)</w:t>
            </w:r>
          </w:p>
        </w:tc>
        <w:tc>
          <w:tcPr>
            <w:tcW w:w="1031" w:type="dxa"/>
            <w:noWrap/>
            <w:vAlign w:val="center"/>
            <w:hideMark/>
          </w:tcPr>
          <w:p w14:paraId="6666B1D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(21.40)</w:t>
            </w:r>
          </w:p>
        </w:tc>
        <w:tc>
          <w:tcPr>
            <w:tcW w:w="1074" w:type="dxa"/>
            <w:noWrap/>
            <w:vAlign w:val="center"/>
            <w:hideMark/>
          </w:tcPr>
          <w:p w14:paraId="0CC1B7D0" w14:textId="77777777" w:rsidR="003737DA" w:rsidRPr="003737DA" w:rsidRDefault="003737DA" w:rsidP="003737DA">
            <w:pPr>
              <w:tabs>
                <w:tab w:val="left" w:pos="540"/>
              </w:tabs>
              <w:spacing w:before="40" w:after="40" w:line="240" w:lineRule="auto"/>
              <w:jc w:val="center"/>
              <w:rPr>
                <w:sz w:val="18"/>
                <w:szCs w:val="16"/>
              </w:rPr>
            </w:pPr>
          </w:p>
        </w:tc>
        <w:tc>
          <w:tcPr>
            <w:tcW w:w="1031" w:type="dxa"/>
            <w:noWrap/>
            <w:vAlign w:val="center"/>
            <w:hideMark/>
          </w:tcPr>
          <w:p w14:paraId="7EB5623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(4.146)</w:t>
            </w:r>
          </w:p>
        </w:tc>
        <w:tc>
          <w:tcPr>
            <w:tcW w:w="1031" w:type="dxa"/>
            <w:noWrap/>
            <w:vAlign w:val="center"/>
            <w:hideMark/>
          </w:tcPr>
          <w:p w14:paraId="0F85553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(21.40)</w:t>
            </w:r>
          </w:p>
        </w:tc>
      </w:tr>
      <w:tr w:rsidR="003737DA" w:rsidRPr="003737DA" w14:paraId="2B066F51" w14:textId="77777777" w:rsidTr="003737DA">
        <w:trPr>
          <w:trHeight w:val="260"/>
        </w:trPr>
        <w:tc>
          <w:tcPr>
            <w:tcW w:w="1616" w:type="dxa"/>
            <w:vMerge w:val="restart"/>
            <w:noWrap/>
            <w:vAlign w:val="center"/>
            <w:hideMark/>
          </w:tcPr>
          <w:p w14:paraId="13CED3C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intRate</w:t>
            </w:r>
          </w:p>
        </w:tc>
        <w:tc>
          <w:tcPr>
            <w:tcW w:w="1071" w:type="dxa"/>
            <w:noWrap/>
            <w:vAlign w:val="center"/>
            <w:hideMark/>
          </w:tcPr>
          <w:p w14:paraId="009EF3FA"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-2.347</w:t>
            </w:r>
          </w:p>
        </w:tc>
        <w:tc>
          <w:tcPr>
            <w:tcW w:w="1101" w:type="dxa"/>
            <w:noWrap/>
            <w:vAlign w:val="center"/>
            <w:hideMark/>
          </w:tcPr>
          <w:p w14:paraId="6D02754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-2.836</w:t>
            </w:r>
          </w:p>
        </w:tc>
        <w:tc>
          <w:tcPr>
            <w:tcW w:w="1071" w:type="dxa"/>
            <w:noWrap/>
            <w:vAlign w:val="center"/>
            <w:hideMark/>
          </w:tcPr>
          <w:p w14:paraId="12599B6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-2.347</w:t>
            </w:r>
          </w:p>
        </w:tc>
        <w:tc>
          <w:tcPr>
            <w:tcW w:w="1031" w:type="dxa"/>
            <w:noWrap/>
            <w:vAlign w:val="center"/>
            <w:hideMark/>
          </w:tcPr>
          <w:p w14:paraId="12AC953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-2.836</w:t>
            </w:r>
          </w:p>
        </w:tc>
        <w:tc>
          <w:tcPr>
            <w:tcW w:w="1074" w:type="dxa"/>
            <w:noWrap/>
            <w:vAlign w:val="center"/>
            <w:hideMark/>
          </w:tcPr>
          <w:p w14:paraId="01E5390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0.00213</w:t>
            </w:r>
          </w:p>
        </w:tc>
        <w:tc>
          <w:tcPr>
            <w:tcW w:w="1031" w:type="dxa"/>
            <w:noWrap/>
            <w:vAlign w:val="center"/>
            <w:hideMark/>
          </w:tcPr>
          <w:p w14:paraId="51CA419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-0.0813</w:t>
            </w:r>
          </w:p>
        </w:tc>
        <w:tc>
          <w:tcPr>
            <w:tcW w:w="1031" w:type="dxa"/>
            <w:noWrap/>
            <w:vAlign w:val="center"/>
            <w:hideMark/>
          </w:tcPr>
          <w:p w14:paraId="5742716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-2.836</w:t>
            </w:r>
          </w:p>
        </w:tc>
      </w:tr>
      <w:tr w:rsidR="003737DA" w:rsidRPr="003737DA" w14:paraId="253DF113" w14:textId="77777777" w:rsidTr="003737DA">
        <w:trPr>
          <w:trHeight w:val="260"/>
        </w:trPr>
        <w:tc>
          <w:tcPr>
            <w:tcW w:w="1616" w:type="dxa"/>
            <w:vMerge/>
            <w:noWrap/>
            <w:vAlign w:val="center"/>
            <w:hideMark/>
          </w:tcPr>
          <w:p w14:paraId="30E92E8C" w14:textId="77777777" w:rsidR="003737DA" w:rsidRPr="003737DA" w:rsidRDefault="003737DA" w:rsidP="003737DA">
            <w:pPr>
              <w:tabs>
                <w:tab w:val="left" w:pos="540"/>
              </w:tabs>
              <w:spacing w:before="40" w:after="40" w:line="240" w:lineRule="auto"/>
              <w:jc w:val="center"/>
              <w:rPr>
                <w:sz w:val="18"/>
                <w:szCs w:val="16"/>
              </w:rPr>
            </w:pPr>
          </w:p>
        </w:tc>
        <w:tc>
          <w:tcPr>
            <w:tcW w:w="1071" w:type="dxa"/>
            <w:noWrap/>
            <w:vAlign w:val="center"/>
            <w:hideMark/>
          </w:tcPr>
          <w:p w14:paraId="7CAB8C9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(5.427)</w:t>
            </w:r>
          </w:p>
        </w:tc>
        <w:tc>
          <w:tcPr>
            <w:tcW w:w="1101" w:type="dxa"/>
            <w:noWrap/>
            <w:vAlign w:val="center"/>
            <w:hideMark/>
          </w:tcPr>
          <w:p w14:paraId="5C3CA37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(5.410)</w:t>
            </w:r>
          </w:p>
        </w:tc>
        <w:tc>
          <w:tcPr>
            <w:tcW w:w="1071" w:type="dxa"/>
            <w:noWrap/>
            <w:vAlign w:val="center"/>
            <w:hideMark/>
          </w:tcPr>
          <w:p w14:paraId="1D57F1C3"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(5.427)</w:t>
            </w:r>
          </w:p>
        </w:tc>
        <w:tc>
          <w:tcPr>
            <w:tcW w:w="1031" w:type="dxa"/>
            <w:noWrap/>
            <w:vAlign w:val="center"/>
            <w:hideMark/>
          </w:tcPr>
          <w:p w14:paraId="51E27E0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(4.561)</w:t>
            </w:r>
          </w:p>
        </w:tc>
        <w:tc>
          <w:tcPr>
            <w:tcW w:w="1074" w:type="dxa"/>
            <w:noWrap/>
            <w:vAlign w:val="center"/>
            <w:hideMark/>
          </w:tcPr>
          <w:p w14:paraId="790A01F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(0.123)</w:t>
            </w:r>
          </w:p>
        </w:tc>
        <w:tc>
          <w:tcPr>
            <w:tcW w:w="1031" w:type="dxa"/>
            <w:noWrap/>
            <w:vAlign w:val="center"/>
            <w:hideMark/>
          </w:tcPr>
          <w:p w14:paraId="0FF9A99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(0.929)</w:t>
            </w:r>
          </w:p>
        </w:tc>
        <w:tc>
          <w:tcPr>
            <w:tcW w:w="1031" w:type="dxa"/>
            <w:noWrap/>
            <w:vAlign w:val="center"/>
            <w:hideMark/>
          </w:tcPr>
          <w:p w14:paraId="77EB9EF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(4.561)</w:t>
            </w:r>
          </w:p>
        </w:tc>
      </w:tr>
      <w:tr w:rsidR="003737DA" w:rsidRPr="003737DA" w14:paraId="3767FA0E" w14:textId="77777777" w:rsidTr="003737DA">
        <w:trPr>
          <w:trHeight w:val="260"/>
        </w:trPr>
        <w:tc>
          <w:tcPr>
            <w:tcW w:w="1616" w:type="dxa"/>
            <w:vMerge w:val="restart"/>
            <w:noWrap/>
            <w:vAlign w:val="center"/>
            <w:hideMark/>
          </w:tcPr>
          <w:p w14:paraId="5456381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returnIndexClosing</w:t>
            </w:r>
          </w:p>
        </w:tc>
        <w:tc>
          <w:tcPr>
            <w:tcW w:w="1071" w:type="dxa"/>
            <w:noWrap/>
            <w:vAlign w:val="center"/>
            <w:hideMark/>
          </w:tcPr>
          <w:p w14:paraId="0AB2FAE4" w14:textId="0AD1B09C" w:rsidR="003737DA" w:rsidRPr="003737DA" w:rsidRDefault="003737DA" w:rsidP="003737DA">
            <w:pPr>
              <w:tabs>
                <w:tab w:val="left" w:pos="540"/>
              </w:tabs>
              <w:spacing w:before="40" w:after="40" w:line="240" w:lineRule="auto"/>
              <w:jc w:val="center"/>
              <w:rPr>
                <w:sz w:val="18"/>
                <w:szCs w:val="16"/>
              </w:rPr>
            </w:pPr>
            <w:r w:rsidRPr="003737DA">
              <w:rPr>
                <w:sz w:val="18"/>
                <w:szCs w:val="16"/>
              </w:rPr>
              <w:t>-0.085</w:t>
            </w:r>
          </w:p>
        </w:tc>
        <w:tc>
          <w:tcPr>
            <w:tcW w:w="1101" w:type="dxa"/>
            <w:noWrap/>
            <w:vAlign w:val="center"/>
            <w:hideMark/>
          </w:tcPr>
          <w:p w14:paraId="0F4FAE36" w14:textId="0F856072" w:rsidR="003737DA" w:rsidRPr="003737DA" w:rsidRDefault="003737DA" w:rsidP="003737DA">
            <w:pPr>
              <w:tabs>
                <w:tab w:val="left" w:pos="540"/>
              </w:tabs>
              <w:spacing w:before="40" w:after="40" w:line="240" w:lineRule="auto"/>
              <w:jc w:val="center"/>
              <w:rPr>
                <w:sz w:val="18"/>
                <w:szCs w:val="16"/>
              </w:rPr>
            </w:pPr>
            <w:r w:rsidRPr="003737DA">
              <w:rPr>
                <w:sz w:val="18"/>
                <w:szCs w:val="16"/>
              </w:rPr>
              <w:t>-0.098</w:t>
            </w:r>
          </w:p>
        </w:tc>
        <w:tc>
          <w:tcPr>
            <w:tcW w:w="1071" w:type="dxa"/>
            <w:noWrap/>
            <w:vAlign w:val="center"/>
            <w:hideMark/>
          </w:tcPr>
          <w:p w14:paraId="7EDAF5A0" w14:textId="5DA14949" w:rsidR="003737DA" w:rsidRPr="003737DA" w:rsidRDefault="003737DA" w:rsidP="003737DA">
            <w:pPr>
              <w:tabs>
                <w:tab w:val="left" w:pos="540"/>
              </w:tabs>
              <w:spacing w:before="40" w:after="40" w:line="240" w:lineRule="auto"/>
              <w:jc w:val="center"/>
              <w:rPr>
                <w:sz w:val="18"/>
                <w:szCs w:val="16"/>
              </w:rPr>
            </w:pPr>
            <w:r w:rsidRPr="003737DA">
              <w:rPr>
                <w:sz w:val="18"/>
                <w:szCs w:val="16"/>
              </w:rPr>
              <w:t>-0.085</w:t>
            </w:r>
          </w:p>
        </w:tc>
        <w:tc>
          <w:tcPr>
            <w:tcW w:w="1031" w:type="dxa"/>
            <w:noWrap/>
            <w:vAlign w:val="center"/>
            <w:hideMark/>
          </w:tcPr>
          <w:p w14:paraId="310DFB2E" w14:textId="6C824BC2" w:rsidR="003737DA" w:rsidRPr="003737DA" w:rsidRDefault="003737DA" w:rsidP="003737DA">
            <w:pPr>
              <w:tabs>
                <w:tab w:val="left" w:pos="540"/>
              </w:tabs>
              <w:spacing w:before="40" w:after="40" w:line="240" w:lineRule="auto"/>
              <w:jc w:val="center"/>
              <w:rPr>
                <w:sz w:val="18"/>
                <w:szCs w:val="16"/>
              </w:rPr>
            </w:pPr>
            <w:r w:rsidRPr="003737DA">
              <w:rPr>
                <w:sz w:val="18"/>
                <w:szCs w:val="16"/>
              </w:rPr>
              <w:t>-0.098</w:t>
            </w:r>
          </w:p>
        </w:tc>
        <w:tc>
          <w:tcPr>
            <w:tcW w:w="1074" w:type="dxa"/>
            <w:noWrap/>
            <w:vAlign w:val="center"/>
            <w:hideMark/>
          </w:tcPr>
          <w:p w14:paraId="0069D786" w14:textId="7082FF1F" w:rsidR="003737DA" w:rsidRPr="003737DA" w:rsidRDefault="003737DA" w:rsidP="003737DA">
            <w:pPr>
              <w:tabs>
                <w:tab w:val="left" w:pos="540"/>
              </w:tabs>
              <w:spacing w:before="40" w:after="40" w:line="240" w:lineRule="auto"/>
              <w:jc w:val="center"/>
              <w:rPr>
                <w:sz w:val="18"/>
                <w:szCs w:val="16"/>
              </w:rPr>
            </w:pPr>
            <w:r w:rsidRPr="003737DA">
              <w:rPr>
                <w:sz w:val="18"/>
                <w:szCs w:val="16"/>
              </w:rPr>
              <w:t>-0.00</w:t>
            </w:r>
            <w:r w:rsidR="007A064C">
              <w:rPr>
                <w:sz w:val="18"/>
                <w:szCs w:val="16"/>
              </w:rPr>
              <w:t>5</w:t>
            </w:r>
          </w:p>
        </w:tc>
        <w:tc>
          <w:tcPr>
            <w:tcW w:w="1031" w:type="dxa"/>
            <w:noWrap/>
            <w:vAlign w:val="center"/>
            <w:hideMark/>
          </w:tcPr>
          <w:p w14:paraId="777DF1EA" w14:textId="22351F70" w:rsidR="003737DA" w:rsidRPr="003737DA" w:rsidRDefault="003737DA" w:rsidP="003737DA">
            <w:pPr>
              <w:tabs>
                <w:tab w:val="left" w:pos="540"/>
              </w:tabs>
              <w:spacing w:before="40" w:after="40" w:line="240" w:lineRule="auto"/>
              <w:jc w:val="center"/>
              <w:rPr>
                <w:sz w:val="18"/>
                <w:szCs w:val="16"/>
              </w:rPr>
            </w:pPr>
            <w:r w:rsidRPr="003737DA">
              <w:rPr>
                <w:sz w:val="18"/>
                <w:szCs w:val="16"/>
              </w:rPr>
              <w:t>-0.007</w:t>
            </w:r>
          </w:p>
        </w:tc>
        <w:tc>
          <w:tcPr>
            <w:tcW w:w="1031" w:type="dxa"/>
            <w:noWrap/>
            <w:vAlign w:val="center"/>
            <w:hideMark/>
          </w:tcPr>
          <w:p w14:paraId="35B68DBA" w14:textId="3BE243A7" w:rsidR="003737DA" w:rsidRPr="003737DA" w:rsidRDefault="003737DA" w:rsidP="003737DA">
            <w:pPr>
              <w:tabs>
                <w:tab w:val="left" w:pos="540"/>
              </w:tabs>
              <w:spacing w:before="40" w:after="40" w:line="240" w:lineRule="auto"/>
              <w:jc w:val="center"/>
              <w:rPr>
                <w:sz w:val="18"/>
                <w:szCs w:val="16"/>
              </w:rPr>
            </w:pPr>
            <w:r w:rsidRPr="003737DA">
              <w:rPr>
                <w:sz w:val="18"/>
                <w:szCs w:val="16"/>
              </w:rPr>
              <w:t>-0.098</w:t>
            </w:r>
          </w:p>
        </w:tc>
      </w:tr>
      <w:tr w:rsidR="003737DA" w:rsidRPr="003737DA" w14:paraId="57A48270" w14:textId="77777777" w:rsidTr="003737DA">
        <w:trPr>
          <w:trHeight w:val="260"/>
        </w:trPr>
        <w:tc>
          <w:tcPr>
            <w:tcW w:w="1616" w:type="dxa"/>
            <w:vMerge/>
            <w:noWrap/>
            <w:vAlign w:val="center"/>
            <w:hideMark/>
          </w:tcPr>
          <w:p w14:paraId="2AF0AAA0" w14:textId="77777777" w:rsidR="003737DA" w:rsidRPr="003737DA" w:rsidRDefault="003737DA" w:rsidP="003737DA">
            <w:pPr>
              <w:tabs>
                <w:tab w:val="left" w:pos="540"/>
              </w:tabs>
              <w:spacing w:before="40" w:after="40" w:line="240" w:lineRule="auto"/>
              <w:jc w:val="center"/>
              <w:rPr>
                <w:sz w:val="18"/>
                <w:szCs w:val="16"/>
              </w:rPr>
            </w:pPr>
          </w:p>
        </w:tc>
        <w:tc>
          <w:tcPr>
            <w:tcW w:w="1071" w:type="dxa"/>
            <w:noWrap/>
            <w:vAlign w:val="center"/>
            <w:hideMark/>
          </w:tcPr>
          <w:p w14:paraId="6DCE972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(0.149)</w:t>
            </w:r>
          </w:p>
        </w:tc>
        <w:tc>
          <w:tcPr>
            <w:tcW w:w="1101" w:type="dxa"/>
            <w:noWrap/>
            <w:vAlign w:val="center"/>
            <w:hideMark/>
          </w:tcPr>
          <w:p w14:paraId="2989F456"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(0.148)</w:t>
            </w:r>
          </w:p>
        </w:tc>
        <w:tc>
          <w:tcPr>
            <w:tcW w:w="1071" w:type="dxa"/>
            <w:noWrap/>
            <w:vAlign w:val="center"/>
            <w:hideMark/>
          </w:tcPr>
          <w:p w14:paraId="2C6F450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(0.149)</w:t>
            </w:r>
          </w:p>
        </w:tc>
        <w:tc>
          <w:tcPr>
            <w:tcW w:w="1031" w:type="dxa"/>
            <w:noWrap/>
            <w:vAlign w:val="center"/>
            <w:hideMark/>
          </w:tcPr>
          <w:p w14:paraId="43B924A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(0.124)</w:t>
            </w:r>
          </w:p>
        </w:tc>
        <w:tc>
          <w:tcPr>
            <w:tcW w:w="1074" w:type="dxa"/>
            <w:noWrap/>
            <w:vAlign w:val="center"/>
            <w:hideMark/>
          </w:tcPr>
          <w:p w14:paraId="30C09441" w14:textId="6BD886F9" w:rsidR="003737DA" w:rsidRPr="003737DA" w:rsidRDefault="003737DA" w:rsidP="003737DA">
            <w:pPr>
              <w:tabs>
                <w:tab w:val="left" w:pos="540"/>
              </w:tabs>
              <w:spacing w:before="40" w:after="40" w:line="240" w:lineRule="auto"/>
              <w:jc w:val="center"/>
              <w:rPr>
                <w:sz w:val="18"/>
                <w:szCs w:val="16"/>
              </w:rPr>
            </w:pPr>
            <w:r w:rsidRPr="003737DA">
              <w:rPr>
                <w:sz w:val="18"/>
                <w:szCs w:val="16"/>
              </w:rPr>
              <w:t>(0.02</w:t>
            </w:r>
            <w:r w:rsidR="005C3844">
              <w:rPr>
                <w:sz w:val="18"/>
                <w:szCs w:val="16"/>
              </w:rPr>
              <w:t>4</w:t>
            </w:r>
            <w:r w:rsidRPr="003737DA">
              <w:rPr>
                <w:sz w:val="18"/>
                <w:szCs w:val="16"/>
              </w:rPr>
              <w:t>)</w:t>
            </w:r>
          </w:p>
        </w:tc>
        <w:tc>
          <w:tcPr>
            <w:tcW w:w="1031" w:type="dxa"/>
            <w:noWrap/>
            <w:vAlign w:val="center"/>
            <w:hideMark/>
          </w:tcPr>
          <w:p w14:paraId="67045D2C" w14:textId="5075FF40" w:rsidR="003737DA" w:rsidRPr="003737DA" w:rsidRDefault="003737DA" w:rsidP="003737DA">
            <w:pPr>
              <w:tabs>
                <w:tab w:val="left" w:pos="540"/>
              </w:tabs>
              <w:spacing w:before="40" w:after="40" w:line="240" w:lineRule="auto"/>
              <w:jc w:val="center"/>
              <w:rPr>
                <w:sz w:val="18"/>
                <w:szCs w:val="16"/>
              </w:rPr>
            </w:pPr>
            <w:r w:rsidRPr="003737DA">
              <w:rPr>
                <w:sz w:val="18"/>
                <w:szCs w:val="16"/>
              </w:rPr>
              <w:t>(0.026)</w:t>
            </w:r>
          </w:p>
        </w:tc>
        <w:tc>
          <w:tcPr>
            <w:tcW w:w="1031" w:type="dxa"/>
            <w:noWrap/>
            <w:vAlign w:val="center"/>
            <w:hideMark/>
          </w:tcPr>
          <w:p w14:paraId="2D775FD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(0.124)</w:t>
            </w:r>
          </w:p>
        </w:tc>
      </w:tr>
      <w:tr w:rsidR="003737DA" w:rsidRPr="003737DA" w14:paraId="16C15549" w14:textId="77777777" w:rsidTr="003737DA">
        <w:trPr>
          <w:trHeight w:val="260"/>
        </w:trPr>
        <w:tc>
          <w:tcPr>
            <w:tcW w:w="1616" w:type="dxa"/>
            <w:vMerge w:val="restart"/>
            <w:noWrap/>
            <w:vAlign w:val="center"/>
            <w:hideMark/>
          </w:tcPr>
          <w:p w14:paraId="5D2CD98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startup</w:t>
            </w:r>
          </w:p>
        </w:tc>
        <w:tc>
          <w:tcPr>
            <w:tcW w:w="1071" w:type="dxa"/>
            <w:noWrap/>
            <w:vAlign w:val="center"/>
            <w:hideMark/>
          </w:tcPr>
          <w:p w14:paraId="1CA1FDE4"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4.728***</w:t>
            </w:r>
          </w:p>
        </w:tc>
        <w:tc>
          <w:tcPr>
            <w:tcW w:w="1101" w:type="dxa"/>
            <w:noWrap/>
            <w:vAlign w:val="center"/>
            <w:hideMark/>
          </w:tcPr>
          <w:p w14:paraId="0D95D23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5.685***</w:t>
            </w:r>
          </w:p>
        </w:tc>
        <w:tc>
          <w:tcPr>
            <w:tcW w:w="1071" w:type="dxa"/>
            <w:noWrap/>
            <w:vAlign w:val="center"/>
            <w:hideMark/>
          </w:tcPr>
          <w:p w14:paraId="47AF7A20"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4.728***</w:t>
            </w:r>
          </w:p>
        </w:tc>
        <w:tc>
          <w:tcPr>
            <w:tcW w:w="1031" w:type="dxa"/>
            <w:noWrap/>
            <w:vAlign w:val="center"/>
            <w:hideMark/>
          </w:tcPr>
          <w:p w14:paraId="31ED032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5.685***</w:t>
            </w:r>
          </w:p>
        </w:tc>
        <w:tc>
          <w:tcPr>
            <w:tcW w:w="1074" w:type="dxa"/>
            <w:noWrap/>
            <w:vAlign w:val="center"/>
            <w:hideMark/>
          </w:tcPr>
          <w:p w14:paraId="6C9ECDBA"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5.685***</w:t>
            </w:r>
          </w:p>
        </w:tc>
        <w:tc>
          <w:tcPr>
            <w:tcW w:w="1031" w:type="dxa"/>
            <w:noWrap/>
            <w:vAlign w:val="center"/>
            <w:hideMark/>
          </w:tcPr>
          <w:p w14:paraId="23473B4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5.685***</w:t>
            </w:r>
          </w:p>
        </w:tc>
        <w:tc>
          <w:tcPr>
            <w:tcW w:w="1031" w:type="dxa"/>
            <w:noWrap/>
            <w:vAlign w:val="center"/>
            <w:hideMark/>
          </w:tcPr>
          <w:p w14:paraId="7EB8E8A1"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5.685***</w:t>
            </w:r>
          </w:p>
        </w:tc>
      </w:tr>
      <w:tr w:rsidR="003737DA" w:rsidRPr="003737DA" w14:paraId="0F18EEE1" w14:textId="77777777" w:rsidTr="003737DA">
        <w:trPr>
          <w:trHeight w:val="260"/>
        </w:trPr>
        <w:tc>
          <w:tcPr>
            <w:tcW w:w="1616" w:type="dxa"/>
            <w:vMerge/>
            <w:noWrap/>
            <w:vAlign w:val="center"/>
            <w:hideMark/>
          </w:tcPr>
          <w:p w14:paraId="11F1A179" w14:textId="77777777" w:rsidR="003737DA" w:rsidRPr="003737DA" w:rsidRDefault="003737DA" w:rsidP="003737DA">
            <w:pPr>
              <w:tabs>
                <w:tab w:val="left" w:pos="540"/>
              </w:tabs>
              <w:spacing w:before="40" w:after="40" w:line="240" w:lineRule="auto"/>
              <w:jc w:val="center"/>
              <w:rPr>
                <w:sz w:val="18"/>
                <w:szCs w:val="16"/>
              </w:rPr>
            </w:pPr>
          </w:p>
        </w:tc>
        <w:tc>
          <w:tcPr>
            <w:tcW w:w="1071" w:type="dxa"/>
            <w:noWrap/>
            <w:vAlign w:val="center"/>
            <w:hideMark/>
          </w:tcPr>
          <w:p w14:paraId="7DCC4B2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(0.405)</w:t>
            </w:r>
          </w:p>
        </w:tc>
        <w:tc>
          <w:tcPr>
            <w:tcW w:w="1101" w:type="dxa"/>
            <w:noWrap/>
            <w:vAlign w:val="center"/>
            <w:hideMark/>
          </w:tcPr>
          <w:p w14:paraId="216C6A8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(0.431)</w:t>
            </w:r>
          </w:p>
        </w:tc>
        <w:tc>
          <w:tcPr>
            <w:tcW w:w="1071" w:type="dxa"/>
            <w:noWrap/>
            <w:vAlign w:val="center"/>
            <w:hideMark/>
          </w:tcPr>
          <w:p w14:paraId="574019B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(0.405)</w:t>
            </w:r>
          </w:p>
        </w:tc>
        <w:tc>
          <w:tcPr>
            <w:tcW w:w="1031" w:type="dxa"/>
            <w:noWrap/>
            <w:vAlign w:val="center"/>
            <w:hideMark/>
          </w:tcPr>
          <w:p w14:paraId="51270BF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(0.588)</w:t>
            </w:r>
          </w:p>
        </w:tc>
        <w:tc>
          <w:tcPr>
            <w:tcW w:w="1074" w:type="dxa"/>
            <w:noWrap/>
            <w:vAlign w:val="center"/>
            <w:hideMark/>
          </w:tcPr>
          <w:p w14:paraId="6203136A"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(0.588)</w:t>
            </w:r>
          </w:p>
        </w:tc>
        <w:tc>
          <w:tcPr>
            <w:tcW w:w="1031" w:type="dxa"/>
            <w:noWrap/>
            <w:vAlign w:val="center"/>
            <w:hideMark/>
          </w:tcPr>
          <w:p w14:paraId="2B0CC00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(0.588)</w:t>
            </w:r>
          </w:p>
        </w:tc>
        <w:tc>
          <w:tcPr>
            <w:tcW w:w="1031" w:type="dxa"/>
            <w:noWrap/>
            <w:vAlign w:val="center"/>
            <w:hideMark/>
          </w:tcPr>
          <w:p w14:paraId="23304D7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(0.588)</w:t>
            </w:r>
          </w:p>
        </w:tc>
      </w:tr>
      <w:tr w:rsidR="003737DA" w:rsidRPr="003737DA" w14:paraId="5B095B06" w14:textId="77777777" w:rsidTr="003737DA">
        <w:trPr>
          <w:trHeight w:val="260"/>
        </w:trPr>
        <w:tc>
          <w:tcPr>
            <w:tcW w:w="1616" w:type="dxa"/>
            <w:vMerge w:val="restart"/>
            <w:noWrap/>
            <w:vAlign w:val="center"/>
            <w:hideMark/>
          </w:tcPr>
          <w:p w14:paraId="4A90F1F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Constant</w:t>
            </w:r>
          </w:p>
        </w:tc>
        <w:tc>
          <w:tcPr>
            <w:tcW w:w="1071" w:type="dxa"/>
            <w:noWrap/>
            <w:vAlign w:val="center"/>
            <w:hideMark/>
          </w:tcPr>
          <w:p w14:paraId="35A0AFA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10.96</w:t>
            </w:r>
          </w:p>
        </w:tc>
        <w:tc>
          <w:tcPr>
            <w:tcW w:w="1101" w:type="dxa"/>
            <w:noWrap/>
            <w:vAlign w:val="center"/>
            <w:hideMark/>
          </w:tcPr>
          <w:p w14:paraId="7080A390"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13.84</w:t>
            </w:r>
          </w:p>
        </w:tc>
        <w:tc>
          <w:tcPr>
            <w:tcW w:w="1071" w:type="dxa"/>
            <w:noWrap/>
            <w:vAlign w:val="center"/>
            <w:hideMark/>
          </w:tcPr>
          <w:p w14:paraId="120FC71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10.96</w:t>
            </w:r>
          </w:p>
        </w:tc>
        <w:tc>
          <w:tcPr>
            <w:tcW w:w="1031" w:type="dxa"/>
            <w:noWrap/>
            <w:vAlign w:val="center"/>
            <w:hideMark/>
          </w:tcPr>
          <w:p w14:paraId="0255C04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13.84</w:t>
            </w:r>
          </w:p>
        </w:tc>
        <w:tc>
          <w:tcPr>
            <w:tcW w:w="1074" w:type="dxa"/>
            <w:noWrap/>
            <w:vAlign w:val="center"/>
            <w:hideMark/>
          </w:tcPr>
          <w:p w14:paraId="2EBD63F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-2.134</w:t>
            </w:r>
          </w:p>
        </w:tc>
        <w:tc>
          <w:tcPr>
            <w:tcW w:w="1031" w:type="dxa"/>
            <w:noWrap/>
            <w:vAlign w:val="center"/>
            <w:hideMark/>
          </w:tcPr>
          <w:p w14:paraId="32B0D938"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-1.665</w:t>
            </w:r>
          </w:p>
        </w:tc>
        <w:tc>
          <w:tcPr>
            <w:tcW w:w="1031" w:type="dxa"/>
            <w:noWrap/>
            <w:vAlign w:val="center"/>
            <w:hideMark/>
          </w:tcPr>
          <w:p w14:paraId="458A05B2"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13.84</w:t>
            </w:r>
          </w:p>
        </w:tc>
      </w:tr>
      <w:tr w:rsidR="003737DA" w:rsidRPr="003737DA" w14:paraId="5F483C79" w14:textId="77777777" w:rsidTr="003737DA">
        <w:trPr>
          <w:trHeight w:val="260"/>
        </w:trPr>
        <w:tc>
          <w:tcPr>
            <w:tcW w:w="1616" w:type="dxa"/>
            <w:vMerge/>
            <w:noWrap/>
            <w:vAlign w:val="center"/>
            <w:hideMark/>
          </w:tcPr>
          <w:p w14:paraId="10F5DB76" w14:textId="77777777" w:rsidR="003737DA" w:rsidRPr="003737DA" w:rsidRDefault="003737DA" w:rsidP="003737DA">
            <w:pPr>
              <w:tabs>
                <w:tab w:val="left" w:pos="540"/>
              </w:tabs>
              <w:spacing w:before="40" w:after="40" w:line="240" w:lineRule="auto"/>
              <w:jc w:val="center"/>
              <w:rPr>
                <w:sz w:val="18"/>
                <w:szCs w:val="16"/>
              </w:rPr>
            </w:pPr>
          </w:p>
        </w:tc>
        <w:tc>
          <w:tcPr>
            <w:tcW w:w="1071" w:type="dxa"/>
            <w:noWrap/>
            <w:vAlign w:val="center"/>
            <w:hideMark/>
          </w:tcPr>
          <w:p w14:paraId="42F0EF05"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(30.67)</w:t>
            </w:r>
          </w:p>
        </w:tc>
        <w:tc>
          <w:tcPr>
            <w:tcW w:w="1101" w:type="dxa"/>
            <w:noWrap/>
            <w:vAlign w:val="center"/>
            <w:hideMark/>
          </w:tcPr>
          <w:p w14:paraId="300E72A7"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(30.57)</w:t>
            </w:r>
          </w:p>
        </w:tc>
        <w:tc>
          <w:tcPr>
            <w:tcW w:w="1071" w:type="dxa"/>
            <w:noWrap/>
            <w:vAlign w:val="center"/>
            <w:hideMark/>
          </w:tcPr>
          <w:p w14:paraId="3551305C"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(30.67)</w:t>
            </w:r>
          </w:p>
        </w:tc>
        <w:tc>
          <w:tcPr>
            <w:tcW w:w="1031" w:type="dxa"/>
            <w:noWrap/>
            <w:vAlign w:val="center"/>
            <w:hideMark/>
          </w:tcPr>
          <w:p w14:paraId="06B8FC09"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(25.55)</w:t>
            </w:r>
          </w:p>
        </w:tc>
        <w:tc>
          <w:tcPr>
            <w:tcW w:w="1074" w:type="dxa"/>
            <w:noWrap/>
            <w:vAlign w:val="center"/>
            <w:hideMark/>
          </w:tcPr>
          <w:p w14:paraId="01A9AB1B"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(2.682)</w:t>
            </w:r>
          </w:p>
        </w:tc>
        <w:tc>
          <w:tcPr>
            <w:tcW w:w="1031" w:type="dxa"/>
            <w:noWrap/>
            <w:vAlign w:val="center"/>
            <w:hideMark/>
          </w:tcPr>
          <w:p w14:paraId="6515E95F"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(4.078)</w:t>
            </w:r>
          </w:p>
        </w:tc>
        <w:tc>
          <w:tcPr>
            <w:tcW w:w="1031" w:type="dxa"/>
            <w:noWrap/>
            <w:vAlign w:val="center"/>
            <w:hideMark/>
          </w:tcPr>
          <w:p w14:paraId="14A6D50E" w14:textId="77777777" w:rsidR="003737DA" w:rsidRPr="003737DA" w:rsidRDefault="003737DA" w:rsidP="003737DA">
            <w:pPr>
              <w:tabs>
                <w:tab w:val="left" w:pos="540"/>
              </w:tabs>
              <w:spacing w:before="40" w:after="40" w:line="240" w:lineRule="auto"/>
              <w:jc w:val="center"/>
              <w:rPr>
                <w:sz w:val="18"/>
                <w:szCs w:val="16"/>
              </w:rPr>
            </w:pPr>
            <w:r w:rsidRPr="003737DA">
              <w:rPr>
                <w:sz w:val="18"/>
                <w:szCs w:val="16"/>
              </w:rPr>
              <w:t>(25.55)</w:t>
            </w:r>
          </w:p>
        </w:tc>
      </w:tr>
      <w:tr w:rsidR="003737DA" w:rsidRPr="003737DA" w14:paraId="6F7D20DE" w14:textId="77777777" w:rsidTr="003737DA">
        <w:trPr>
          <w:trHeight w:val="260"/>
        </w:trPr>
        <w:tc>
          <w:tcPr>
            <w:tcW w:w="1616" w:type="dxa"/>
            <w:noWrap/>
            <w:vAlign w:val="center"/>
            <w:hideMark/>
          </w:tcPr>
          <w:p w14:paraId="7144C53F"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Year Effect</w:t>
            </w:r>
          </w:p>
        </w:tc>
        <w:tc>
          <w:tcPr>
            <w:tcW w:w="1071" w:type="dxa"/>
            <w:noWrap/>
            <w:vAlign w:val="center"/>
            <w:hideMark/>
          </w:tcPr>
          <w:p w14:paraId="764FF32D"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Yes</w:t>
            </w:r>
          </w:p>
        </w:tc>
        <w:tc>
          <w:tcPr>
            <w:tcW w:w="1101" w:type="dxa"/>
            <w:noWrap/>
            <w:vAlign w:val="center"/>
            <w:hideMark/>
          </w:tcPr>
          <w:p w14:paraId="7430F7C3"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Yes</w:t>
            </w:r>
          </w:p>
        </w:tc>
        <w:tc>
          <w:tcPr>
            <w:tcW w:w="1071" w:type="dxa"/>
            <w:noWrap/>
            <w:vAlign w:val="center"/>
            <w:hideMark/>
          </w:tcPr>
          <w:p w14:paraId="159DDBC5"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Yes</w:t>
            </w:r>
          </w:p>
        </w:tc>
        <w:tc>
          <w:tcPr>
            <w:tcW w:w="1031" w:type="dxa"/>
            <w:noWrap/>
            <w:vAlign w:val="center"/>
            <w:hideMark/>
          </w:tcPr>
          <w:p w14:paraId="6404C5A4"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Yes</w:t>
            </w:r>
          </w:p>
        </w:tc>
        <w:tc>
          <w:tcPr>
            <w:tcW w:w="1074" w:type="dxa"/>
            <w:noWrap/>
            <w:vAlign w:val="center"/>
            <w:hideMark/>
          </w:tcPr>
          <w:p w14:paraId="261F23CF"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Yes</w:t>
            </w:r>
          </w:p>
        </w:tc>
        <w:tc>
          <w:tcPr>
            <w:tcW w:w="1031" w:type="dxa"/>
            <w:noWrap/>
            <w:vAlign w:val="center"/>
            <w:hideMark/>
          </w:tcPr>
          <w:p w14:paraId="13AD8003"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Yes</w:t>
            </w:r>
          </w:p>
        </w:tc>
        <w:tc>
          <w:tcPr>
            <w:tcW w:w="1031" w:type="dxa"/>
            <w:noWrap/>
            <w:vAlign w:val="center"/>
            <w:hideMark/>
          </w:tcPr>
          <w:p w14:paraId="0214B555"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Yes</w:t>
            </w:r>
          </w:p>
        </w:tc>
      </w:tr>
      <w:tr w:rsidR="003737DA" w:rsidRPr="003737DA" w14:paraId="06A143CC" w14:textId="77777777" w:rsidTr="003737DA">
        <w:trPr>
          <w:trHeight w:val="260"/>
        </w:trPr>
        <w:tc>
          <w:tcPr>
            <w:tcW w:w="1616" w:type="dxa"/>
            <w:noWrap/>
            <w:vAlign w:val="center"/>
            <w:hideMark/>
          </w:tcPr>
          <w:p w14:paraId="2E62DE30"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Observations</w:t>
            </w:r>
          </w:p>
        </w:tc>
        <w:tc>
          <w:tcPr>
            <w:tcW w:w="1071" w:type="dxa"/>
            <w:noWrap/>
            <w:vAlign w:val="center"/>
            <w:hideMark/>
          </w:tcPr>
          <w:p w14:paraId="21F2934F"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6,618</w:t>
            </w:r>
          </w:p>
        </w:tc>
        <w:tc>
          <w:tcPr>
            <w:tcW w:w="1101" w:type="dxa"/>
            <w:noWrap/>
            <w:vAlign w:val="center"/>
            <w:hideMark/>
          </w:tcPr>
          <w:p w14:paraId="7209F631"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6,618</w:t>
            </w:r>
          </w:p>
        </w:tc>
        <w:tc>
          <w:tcPr>
            <w:tcW w:w="1071" w:type="dxa"/>
            <w:noWrap/>
            <w:vAlign w:val="center"/>
            <w:hideMark/>
          </w:tcPr>
          <w:p w14:paraId="0336B45C"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6,618</w:t>
            </w:r>
          </w:p>
        </w:tc>
        <w:tc>
          <w:tcPr>
            <w:tcW w:w="1031" w:type="dxa"/>
            <w:noWrap/>
            <w:vAlign w:val="center"/>
            <w:hideMark/>
          </w:tcPr>
          <w:p w14:paraId="64B1D8F4"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6,618</w:t>
            </w:r>
          </w:p>
        </w:tc>
        <w:tc>
          <w:tcPr>
            <w:tcW w:w="1074" w:type="dxa"/>
            <w:noWrap/>
            <w:vAlign w:val="center"/>
            <w:hideMark/>
          </w:tcPr>
          <w:p w14:paraId="15DCF6F1"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6,618</w:t>
            </w:r>
          </w:p>
        </w:tc>
        <w:tc>
          <w:tcPr>
            <w:tcW w:w="1031" w:type="dxa"/>
            <w:noWrap/>
            <w:vAlign w:val="center"/>
            <w:hideMark/>
          </w:tcPr>
          <w:p w14:paraId="58FA2E0D"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6,618</w:t>
            </w:r>
          </w:p>
        </w:tc>
        <w:tc>
          <w:tcPr>
            <w:tcW w:w="1031" w:type="dxa"/>
            <w:noWrap/>
            <w:vAlign w:val="center"/>
            <w:hideMark/>
          </w:tcPr>
          <w:p w14:paraId="10C592E6"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6,618</w:t>
            </w:r>
          </w:p>
        </w:tc>
      </w:tr>
      <w:tr w:rsidR="003737DA" w:rsidRPr="003737DA" w14:paraId="0FD1331D" w14:textId="77777777" w:rsidTr="003737DA">
        <w:trPr>
          <w:trHeight w:val="260"/>
        </w:trPr>
        <w:tc>
          <w:tcPr>
            <w:tcW w:w="1616" w:type="dxa"/>
            <w:noWrap/>
            <w:vAlign w:val="center"/>
            <w:hideMark/>
          </w:tcPr>
          <w:p w14:paraId="73B28C19"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R-squared (Within)</w:t>
            </w:r>
          </w:p>
        </w:tc>
        <w:tc>
          <w:tcPr>
            <w:tcW w:w="1071" w:type="dxa"/>
            <w:noWrap/>
            <w:vAlign w:val="center"/>
            <w:hideMark/>
          </w:tcPr>
          <w:p w14:paraId="23B5949E"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0.061</w:t>
            </w:r>
          </w:p>
        </w:tc>
        <w:tc>
          <w:tcPr>
            <w:tcW w:w="1101" w:type="dxa"/>
            <w:noWrap/>
            <w:vAlign w:val="center"/>
            <w:hideMark/>
          </w:tcPr>
          <w:p w14:paraId="08133CB5"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0.084</w:t>
            </w:r>
          </w:p>
        </w:tc>
        <w:tc>
          <w:tcPr>
            <w:tcW w:w="1071" w:type="dxa"/>
            <w:noWrap/>
            <w:vAlign w:val="center"/>
            <w:hideMark/>
          </w:tcPr>
          <w:p w14:paraId="650C8DEB"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0.077</w:t>
            </w:r>
          </w:p>
        </w:tc>
        <w:tc>
          <w:tcPr>
            <w:tcW w:w="1031" w:type="dxa"/>
            <w:noWrap/>
            <w:vAlign w:val="center"/>
            <w:hideMark/>
          </w:tcPr>
          <w:p w14:paraId="2DAD69FB"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0.084</w:t>
            </w:r>
          </w:p>
        </w:tc>
        <w:tc>
          <w:tcPr>
            <w:tcW w:w="1074" w:type="dxa"/>
            <w:noWrap/>
            <w:vAlign w:val="center"/>
            <w:hideMark/>
          </w:tcPr>
          <w:p w14:paraId="70C79474"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0.084</w:t>
            </w:r>
          </w:p>
        </w:tc>
        <w:tc>
          <w:tcPr>
            <w:tcW w:w="1031" w:type="dxa"/>
            <w:noWrap/>
            <w:vAlign w:val="center"/>
            <w:hideMark/>
          </w:tcPr>
          <w:p w14:paraId="339710EA"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0.084</w:t>
            </w:r>
          </w:p>
        </w:tc>
        <w:tc>
          <w:tcPr>
            <w:tcW w:w="1031" w:type="dxa"/>
            <w:noWrap/>
            <w:vAlign w:val="center"/>
            <w:hideMark/>
          </w:tcPr>
          <w:p w14:paraId="4570B4B4" w14:textId="77777777" w:rsidR="00FF604C" w:rsidRPr="003737DA" w:rsidRDefault="00FF604C" w:rsidP="003737DA">
            <w:pPr>
              <w:tabs>
                <w:tab w:val="left" w:pos="540"/>
              </w:tabs>
              <w:spacing w:before="40" w:after="40" w:line="240" w:lineRule="auto"/>
              <w:jc w:val="center"/>
              <w:rPr>
                <w:sz w:val="18"/>
                <w:szCs w:val="16"/>
              </w:rPr>
            </w:pPr>
            <w:r w:rsidRPr="003737DA">
              <w:rPr>
                <w:sz w:val="18"/>
                <w:szCs w:val="16"/>
              </w:rPr>
              <w:t>0.084</w:t>
            </w:r>
          </w:p>
        </w:tc>
      </w:tr>
    </w:tbl>
    <w:p w14:paraId="6B5DCBD5" w14:textId="77777777" w:rsidR="00FF604C" w:rsidRPr="0045074D" w:rsidRDefault="00FF604C" w:rsidP="00FF604C">
      <w:pPr>
        <w:tabs>
          <w:tab w:val="left" w:pos="540"/>
        </w:tabs>
        <w:spacing w:after="200" w:line="360" w:lineRule="auto"/>
        <w:jc w:val="both"/>
      </w:pPr>
    </w:p>
    <w:p w14:paraId="0861A843" w14:textId="77777777" w:rsidR="00FF604C" w:rsidRPr="0045074D" w:rsidRDefault="00FF604C" w:rsidP="00FF604C">
      <w:pPr>
        <w:tabs>
          <w:tab w:val="left" w:pos="540"/>
        </w:tabs>
        <w:spacing w:after="200" w:line="360" w:lineRule="auto"/>
        <w:jc w:val="both"/>
      </w:pPr>
      <w:r w:rsidRPr="0045074D">
        <w:t>We estimate the following equation:</w:t>
      </w:r>
    </w:p>
    <w:p w14:paraId="2580CBD0" w14:textId="5EF14D06" w:rsidR="00FF604C" w:rsidRPr="0045074D" w:rsidRDefault="00FF604C" w:rsidP="00FF604C">
      <w:pPr>
        <w:tabs>
          <w:tab w:val="left" w:pos="540"/>
        </w:tabs>
        <w:spacing w:after="200" w:line="360" w:lineRule="auto"/>
        <w:jc w:val="both"/>
      </w:pPr>
      <m:oMathPara>
        <m:oMath>
          <m:r>
            <w:rPr>
              <w:rFonts w:ascii="Cambria Math" w:hAnsi="Cambria Math"/>
            </w:rPr>
            <m:t>d.</m:t>
          </m:r>
          <m:sSub>
            <m:sSubPr>
              <m:ctrlPr>
                <w:rPr>
                  <w:rFonts w:ascii="Cambria Math" w:hAnsi="Cambria Math"/>
                  <w:i/>
                </w:rPr>
              </m:ctrlPr>
            </m:sSubPr>
            <m:e>
              <m:r>
                <w:rPr>
                  <w:rFonts w:ascii="Cambria Math" w:hAnsi="Cambria Math"/>
                </w:rPr>
                <m:t>leverage</m:t>
              </m:r>
            </m:e>
            <m:sub>
              <m:r>
                <w:rPr>
                  <w:rFonts w:ascii="Cambria Math" w:hAnsi="Cambria Math"/>
                </w:rPr>
                <m:t>it</m:t>
              </m:r>
            </m:sub>
          </m:sSub>
          <m:r>
            <w:rPr>
              <w:rFonts w:ascii="Cambria Math" w:hAnsi="Cambria Math"/>
            </w:rPr>
            <m:t>=-1.665-21.08</m:t>
          </m:r>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-4.170</m:t>
          </m:r>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-0.649</m:t>
          </m:r>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+0.002</m:t>
          </m:r>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-0.000368</m:t>
          </m:r>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+1.005</m:t>
          </m:r>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-0.400</m:t>
          </m:r>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-0.081</m:t>
          </m:r>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-0.007</m:t>
          </m:r>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+5.685</m:t>
          </m:r>
          <m:sSub>
            <m:sSubPr>
              <m:ctrlPr>
                <w:rPr>
                  <w:rFonts w:ascii="Cambria Math" w:hAnsi="Cambria Math"/>
                  <w:i/>
                </w:rPr>
              </m:ctrlPr>
            </m:sSubPr>
            <m:e>
              <m:r>
                <w:rPr>
                  <w:rFonts w:ascii="Cambria Math" w:hAnsi="Cambria Math"/>
                </w:rPr>
                <m:t>startup</m:t>
              </m:r>
            </m:e>
            <m:sub>
              <m:r>
                <w:rPr>
                  <w:rFonts w:ascii="Cambria Math" w:hAnsi="Cambria Math"/>
                </w:rPr>
                <m:t>it</m:t>
              </m:r>
            </m:sub>
          </m:sSub>
        </m:oMath>
      </m:oMathPara>
    </w:p>
    <w:p w14:paraId="7BEB4239" w14:textId="2C6141DF" w:rsidR="00FF604C" w:rsidRPr="0045074D" w:rsidRDefault="00C85428" w:rsidP="00FF604C">
      <w:pPr>
        <w:tabs>
          <w:tab w:val="left" w:pos="540"/>
        </w:tabs>
        <w:spacing w:after="200" w:line="360" w:lineRule="auto"/>
        <w:jc w:val="both"/>
      </w:pPr>
      <w:r>
        <w:t xml:space="preserve">The start-up stage is a significantly different stage when it comes to tracing determinants of changes in capital structure. </w:t>
      </w:r>
      <w:r w:rsidR="00FF604C" w:rsidRPr="0045074D">
        <w:t xml:space="preserve">Only </w:t>
      </w:r>
      <w:r>
        <w:t xml:space="preserve">two other </w:t>
      </w:r>
      <w:r w:rsidR="00FF604C" w:rsidRPr="0045074D">
        <w:t xml:space="preserve">variables—profitability </w:t>
      </w:r>
      <w:r>
        <w:t xml:space="preserve">and </w:t>
      </w:r>
      <w:r w:rsidR="00FF604C" w:rsidRPr="0045074D">
        <w:t>size of tangible assets—</w:t>
      </w:r>
      <w:r>
        <w:t>are</w:t>
      </w:r>
      <w:r w:rsidR="00FF604C" w:rsidRPr="0045074D">
        <w:t xml:space="preserve"> significant explanatory variables. The relationship between change in financial leverage and profitability was negative, implying that the firms were tapping financial markets to fund the shortfall in cash flow from operations as well as to invest further to survive and compete in the market.</w:t>
      </w:r>
    </w:p>
    <w:p w14:paraId="0B5870E8" w14:textId="77777777" w:rsidR="00FF604C" w:rsidRPr="00515029" w:rsidRDefault="00FF604C" w:rsidP="00515029">
      <w:pPr>
        <w:pStyle w:val="Heading2"/>
        <w:tabs>
          <w:tab w:val="left" w:pos="540"/>
        </w:tabs>
        <w:spacing w:before="400" w:after="100" w:line="360" w:lineRule="auto"/>
        <w:jc w:val="both"/>
        <w:rPr>
          <w:rFonts w:ascii="Times New Roman Bold" w:hAnsi="Times New Roman Bold" w:cs="Times New Roman"/>
          <w:b/>
          <w:bCs/>
          <w:color w:val="auto"/>
          <w:sz w:val="26"/>
          <w:szCs w:val="24"/>
        </w:rPr>
      </w:pPr>
      <w:bookmarkStart w:id="139" w:name="_Toc199334268"/>
      <w:r w:rsidRPr="00515029">
        <w:rPr>
          <w:rFonts w:ascii="Times New Roman Bold" w:hAnsi="Times New Roman Bold" w:cs="Times New Roman"/>
          <w:b/>
          <w:bCs/>
          <w:color w:val="auto"/>
          <w:sz w:val="26"/>
          <w:szCs w:val="24"/>
        </w:rPr>
        <w:lastRenderedPageBreak/>
        <w:t>Discussion</w:t>
      </w:r>
      <w:bookmarkEnd w:id="139"/>
    </w:p>
    <w:p w14:paraId="5AF032D8" w14:textId="2CF07620" w:rsidR="00FF604C" w:rsidRPr="0045074D" w:rsidRDefault="00FF604C" w:rsidP="00FF604C">
      <w:pPr>
        <w:tabs>
          <w:tab w:val="left" w:pos="540"/>
        </w:tabs>
        <w:spacing w:after="200" w:line="360" w:lineRule="auto"/>
        <w:jc w:val="both"/>
      </w:pPr>
      <w:r w:rsidRPr="0045074D">
        <w:t xml:space="preserve">As one can observe from the table above, there were 157 firms in the startup stage a year prior, out of a total of 580 firms in the startup stage.  Moreover, out of these 157 firms, 43 were in the startup stage even a year prior. The </w:t>
      </w:r>
      <w:bookmarkStart w:id="140" w:name="_Hlk199274095"/>
      <w:r w:rsidRPr="0045074D">
        <w:t xml:space="preserve">key </w:t>
      </w:r>
      <w:r w:rsidR="00CB6038" w:rsidRPr="0045074D">
        <w:t>points</w:t>
      </w:r>
      <w:r w:rsidRPr="0045074D">
        <w:t xml:space="preserve"> these results highlight </w:t>
      </w:r>
      <w:r w:rsidR="008E296D">
        <w:t>are</w:t>
      </w:r>
      <w:r w:rsidRPr="0045074D">
        <w:t xml:space="preserve"> that many firms remained consistently in the start-up stage for </w:t>
      </w:r>
      <w:bookmarkEnd w:id="140"/>
      <w:r w:rsidRPr="0045074D">
        <w:t>an extended period. Sometimes, even for eight years on a stretch. One may find a few exceptions, where it is a quicker transition to the growth stage or some other stage.</w:t>
      </w:r>
    </w:p>
    <w:p w14:paraId="3E313603" w14:textId="77777777" w:rsidR="00FF604C" w:rsidRPr="00515029" w:rsidRDefault="00FF604C" w:rsidP="00515029">
      <w:pPr>
        <w:tabs>
          <w:tab w:val="left" w:pos="540"/>
        </w:tabs>
        <w:spacing w:after="200" w:line="240" w:lineRule="auto"/>
        <w:jc w:val="center"/>
        <w:rPr>
          <w:rFonts w:ascii="Times New Roman Bold" w:hAnsi="Times New Roman Bold"/>
          <w:b/>
          <w:bCs/>
          <w:sz w:val="22"/>
        </w:rPr>
      </w:pPr>
      <w:r w:rsidRPr="00515029">
        <w:rPr>
          <w:rFonts w:ascii="Times New Roman Bold" w:hAnsi="Times New Roman Bold"/>
          <w:b/>
          <w:bCs/>
          <w:sz w:val="22"/>
        </w:rPr>
        <w:t>Table 6.6: Firms in Startup Stage for 8, 7 and 6 years</w:t>
      </w:r>
    </w:p>
    <w:tbl>
      <w:tblPr>
        <w:tblStyle w:val="TableGrid"/>
        <w:tblW w:w="5000" w:type="pct"/>
        <w:tblLook w:val="04A0" w:firstRow="1" w:lastRow="0" w:firstColumn="1" w:lastColumn="0" w:noHBand="0" w:noVBand="1"/>
      </w:tblPr>
      <w:tblGrid>
        <w:gridCol w:w="2348"/>
        <w:gridCol w:w="3365"/>
        <w:gridCol w:w="2575"/>
        <w:gridCol w:w="8"/>
      </w:tblGrid>
      <w:tr w:rsidR="00FF604C" w:rsidRPr="00515029" w14:paraId="45B01327" w14:textId="77777777" w:rsidTr="00515029">
        <w:trPr>
          <w:trHeight w:val="290"/>
        </w:trPr>
        <w:tc>
          <w:tcPr>
            <w:tcW w:w="1415" w:type="pct"/>
            <w:vAlign w:val="center"/>
          </w:tcPr>
          <w:p w14:paraId="5CA054B1" w14:textId="77777777" w:rsidR="00FF604C" w:rsidRPr="00515029" w:rsidRDefault="00FF604C" w:rsidP="00515029">
            <w:pPr>
              <w:tabs>
                <w:tab w:val="left" w:pos="540"/>
              </w:tabs>
              <w:spacing w:before="60" w:after="60" w:line="240" w:lineRule="auto"/>
              <w:jc w:val="center"/>
              <w:rPr>
                <w:b/>
                <w:bCs/>
                <w:sz w:val="20"/>
                <w:szCs w:val="20"/>
              </w:rPr>
            </w:pPr>
            <w:r w:rsidRPr="00515029">
              <w:rPr>
                <w:b/>
                <w:bCs/>
                <w:sz w:val="20"/>
                <w:szCs w:val="20"/>
              </w:rPr>
              <w:t>Company Code</w:t>
            </w:r>
          </w:p>
        </w:tc>
        <w:tc>
          <w:tcPr>
            <w:tcW w:w="2028" w:type="pct"/>
            <w:vAlign w:val="center"/>
          </w:tcPr>
          <w:p w14:paraId="0DDDE9C4" w14:textId="77777777" w:rsidR="00FF604C" w:rsidRPr="00515029" w:rsidRDefault="00FF604C" w:rsidP="00515029">
            <w:pPr>
              <w:tabs>
                <w:tab w:val="left" w:pos="540"/>
              </w:tabs>
              <w:spacing w:before="60" w:after="60" w:line="240" w:lineRule="auto"/>
              <w:jc w:val="center"/>
              <w:rPr>
                <w:b/>
                <w:bCs/>
                <w:sz w:val="20"/>
                <w:szCs w:val="20"/>
              </w:rPr>
            </w:pPr>
            <w:r w:rsidRPr="00515029">
              <w:rPr>
                <w:b/>
                <w:bCs/>
                <w:sz w:val="20"/>
                <w:szCs w:val="20"/>
              </w:rPr>
              <w:t>Name of the Company</w:t>
            </w:r>
          </w:p>
        </w:tc>
        <w:tc>
          <w:tcPr>
            <w:tcW w:w="1557" w:type="pct"/>
            <w:gridSpan w:val="2"/>
            <w:vAlign w:val="center"/>
          </w:tcPr>
          <w:p w14:paraId="155DAC84" w14:textId="791446A1" w:rsidR="00FF604C" w:rsidRPr="00515029" w:rsidRDefault="00FF604C" w:rsidP="00515029">
            <w:pPr>
              <w:tabs>
                <w:tab w:val="left" w:pos="540"/>
              </w:tabs>
              <w:spacing w:before="60" w:after="60" w:line="240" w:lineRule="auto"/>
              <w:jc w:val="center"/>
              <w:rPr>
                <w:b/>
                <w:bCs/>
                <w:sz w:val="20"/>
                <w:szCs w:val="20"/>
              </w:rPr>
            </w:pPr>
            <w:r w:rsidRPr="00515029">
              <w:rPr>
                <w:b/>
                <w:bCs/>
                <w:sz w:val="20"/>
                <w:szCs w:val="20"/>
              </w:rPr>
              <w:t xml:space="preserve">year in the </w:t>
            </w:r>
            <w:r w:rsidR="00CB6038" w:rsidRPr="00515029">
              <w:rPr>
                <w:b/>
                <w:bCs/>
                <w:sz w:val="20"/>
                <w:szCs w:val="20"/>
              </w:rPr>
              <w:t>startup</w:t>
            </w:r>
            <w:r w:rsidRPr="00515029">
              <w:rPr>
                <w:b/>
                <w:bCs/>
                <w:sz w:val="20"/>
                <w:szCs w:val="20"/>
              </w:rPr>
              <w:t xml:space="preserve"> stage</w:t>
            </w:r>
          </w:p>
        </w:tc>
      </w:tr>
      <w:tr w:rsidR="00FF604C" w:rsidRPr="00515029" w14:paraId="5AC1D808" w14:textId="77777777" w:rsidTr="00515029">
        <w:trPr>
          <w:trHeight w:val="290"/>
        </w:trPr>
        <w:tc>
          <w:tcPr>
            <w:tcW w:w="1415" w:type="pct"/>
            <w:vAlign w:val="center"/>
          </w:tcPr>
          <w:p w14:paraId="0EDB98C9" w14:textId="77777777" w:rsidR="00FF604C" w:rsidRPr="00515029" w:rsidRDefault="00FF604C" w:rsidP="00515029">
            <w:pPr>
              <w:tabs>
                <w:tab w:val="left" w:pos="540"/>
              </w:tabs>
              <w:spacing w:before="60" w:after="60" w:line="240" w:lineRule="auto"/>
              <w:jc w:val="center"/>
              <w:rPr>
                <w:sz w:val="20"/>
                <w:szCs w:val="20"/>
              </w:rPr>
            </w:pPr>
            <w:r w:rsidRPr="00515029">
              <w:rPr>
                <w:sz w:val="20"/>
                <w:szCs w:val="20"/>
              </w:rPr>
              <w:t>3426</w:t>
            </w:r>
          </w:p>
        </w:tc>
        <w:tc>
          <w:tcPr>
            <w:tcW w:w="2028" w:type="pct"/>
            <w:vAlign w:val="center"/>
          </w:tcPr>
          <w:p w14:paraId="198113CA" w14:textId="77777777" w:rsidR="00FF604C" w:rsidRPr="00515029" w:rsidRDefault="00FF604C" w:rsidP="00515029">
            <w:pPr>
              <w:tabs>
                <w:tab w:val="left" w:pos="540"/>
              </w:tabs>
              <w:spacing w:before="60" w:after="60" w:line="240" w:lineRule="auto"/>
              <w:jc w:val="center"/>
              <w:rPr>
                <w:sz w:val="20"/>
                <w:szCs w:val="20"/>
              </w:rPr>
            </w:pPr>
            <w:r w:rsidRPr="00515029">
              <w:rPr>
                <w:sz w:val="20"/>
                <w:szCs w:val="20"/>
              </w:rPr>
              <w:t>I T I Ltd.</w:t>
            </w:r>
          </w:p>
        </w:tc>
        <w:tc>
          <w:tcPr>
            <w:tcW w:w="1557" w:type="pct"/>
            <w:gridSpan w:val="2"/>
            <w:vAlign w:val="center"/>
          </w:tcPr>
          <w:p w14:paraId="07E0EBC7" w14:textId="77777777" w:rsidR="00FF604C" w:rsidRPr="00515029" w:rsidRDefault="00FF604C" w:rsidP="00515029">
            <w:pPr>
              <w:tabs>
                <w:tab w:val="left" w:pos="540"/>
              </w:tabs>
              <w:spacing w:before="60" w:after="60" w:line="240" w:lineRule="auto"/>
              <w:jc w:val="center"/>
              <w:rPr>
                <w:sz w:val="20"/>
                <w:szCs w:val="20"/>
              </w:rPr>
            </w:pPr>
            <w:r w:rsidRPr="00515029">
              <w:rPr>
                <w:sz w:val="20"/>
                <w:szCs w:val="20"/>
              </w:rPr>
              <w:t>8 years</w:t>
            </w:r>
          </w:p>
        </w:tc>
      </w:tr>
      <w:tr w:rsidR="00FF604C" w:rsidRPr="00515029" w14:paraId="47FC51CD" w14:textId="77777777" w:rsidTr="00515029">
        <w:trPr>
          <w:gridAfter w:val="1"/>
          <w:wAfter w:w="5" w:type="pct"/>
          <w:trHeight w:val="290"/>
        </w:trPr>
        <w:tc>
          <w:tcPr>
            <w:tcW w:w="1415" w:type="pct"/>
            <w:vAlign w:val="center"/>
          </w:tcPr>
          <w:p w14:paraId="59898139" w14:textId="77777777" w:rsidR="00FF604C" w:rsidRPr="00515029" w:rsidRDefault="00FF604C" w:rsidP="00515029">
            <w:pPr>
              <w:tabs>
                <w:tab w:val="left" w:pos="540"/>
              </w:tabs>
              <w:spacing w:before="60" w:after="60" w:line="240" w:lineRule="auto"/>
              <w:jc w:val="center"/>
              <w:rPr>
                <w:sz w:val="20"/>
                <w:szCs w:val="20"/>
              </w:rPr>
            </w:pPr>
            <w:r w:rsidRPr="00515029">
              <w:rPr>
                <w:sz w:val="20"/>
                <w:szCs w:val="20"/>
              </w:rPr>
              <w:t>8558</w:t>
            </w:r>
          </w:p>
        </w:tc>
        <w:tc>
          <w:tcPr>
            <w:tcW w:w="2028" w:type="pct"/>
            <w:vAlign w:val="center"/>
          </w:tcPr>
          <w:p w14:paraId="0B2F4B24" w14:textId="77777777" w:rsidR="00FF604C" w:rsidRPr="00515029" w:rsidRDefault="00FF604C" w:rsidP="00515029">
            <w:pPr>
              <w:tabs>
                <w:tab w:val="left" w:pos="540"/>
              </w:tabs>
              <w:spacing w:before="60" w:after="60" w:line="240" w:lineRule="auto"/>
              <w:jc w:val="center"/>
              <w:rPr>
                <w:sz w:val="20"/>
                <w:szCs w:val="20"/>
              </w:rPr>
            </w:pPr>
            <w:r w:rsidRPr="00515029">
              <w:rPr>
                <w:sz w:val="20"/>
                <w:szCs w:val="20"/>
              </w:rPr>
              <w:t>Delhivery Ltd.</w:t>
            </w:r>
          </w:p>
        </w:tc>
        <w:tc>
          <w:tcPr>
            <w:tcW w:w="1552" w:type="pct"/>
            <w:vAlign w:val="center"/>
          </w:tcPr>
          <w:p w14:paraId="306258FB" w14:textId="77777777" w:rsidR="00FF604C" w:rsidRPr="00515029" w:rsidRDefault="00FF604C" w:rsidP="00515029">
            <w:pPr>
              <w:tabs>
                <w:tab w:val="left" w:pos="540"/>
              </w:tabs>
              <w:spacing w:before="60" w:after="60" w:line="240" w:lineRule="auto"/>
              <w:jc w:val="center"/>
              <w:rPr>
                <w:sz w:val="20"/>
                <w:szCs w:val="20"/>
              </w:rPr>
            </w:pPr>
            <w:r w:rsidRPr="00515029">
              <w:rPr>
                <w:sz w:val="20"/>
                <w:szCs w:val="20"/>
              </w:rPr>
              <w:t>7 years</w:t>
            </w:r>
          </w:p>
        </w:tc>
      </w:tr>
      <w:tr w:rsidR="00FF604C" w:rsidRPr="00515029" w14:paraId="50CE42B0" w14:textId="77777777" w:rsidTr="00515029">
        <w:trPr>
          <w:gridAfter w:val="1"/>
          <w:wAfter w:w="5" w:type="pct"/>
          <w:trHeight w:val="290"/>
        </w:trPr>
        <w:tc>
          <w:tcPr>
            <w:tcW w:w="1415" w:type="pct"/>
            <w:vAlign w:val="center"/>
          </w:tcPr>
          <w:p w14:paraId="35DAFD4A" w14:textId="77777777" w:rsidR="00FF604C" w:rsidRPr="00515029" w:rsidRDefault="00FF604C" w:rsidP="00515029">
            <w:pPr>
              <w:tabs>
                <w:tab w:val="left" w:pos="540"/>
              </w:tabs>
              <w:spacing w:before="60" w:after="60" w:line="240" w:lineRule="auto"/>
              <w:jc w:val="center"/>
              <w:rPr>
                <w:sz w:val="20"/>
                <w:szCs w:val="20"/>
              </w:rPr>
            </w:pPr>
            <w:r w:rsidRPr="00515029">
              <w:rPr>
                <w:sz w:val="20"/>
                <w:szCs w:val="20"/>
              </w:rPr>
              <w:t>953</w:t>
            </w:r>
          </w:p>
        </w:tc>
        <w:tc>
          <w:tcPr>
            <w:tcW w:w="2028" w:type="pct"/>
            <w:vAlign w:val="center"/>
          </w:tcPr>
          <w:p w14:paraId="2D33D53A" w14:textId="77777777" w:rsidR="00FF604C" w:rsidRPr="00515029" w:rsidRDefault="00FF604C" w:rsidP="00515029">
            <w:pPr>
              <w:tabs>
                <w:tab w:val="left" w:pos="540"/>
              </w:tabs>
              <w:spacing w:before="60" w:after="60" w:line="240" w:lineRule="auto"/>
              <w:jc w:val="center"/>
              <w:rPr>
                <w:sz w:val="20"/>
                <w:szCs w:val="20"/>
              </w:rPr>
            </w:pPr>
            <w:r w:rsidRPr="00515029">
              <w:rPr>
                <w:sz w:val="20"/>
                <w:szCs w:val="20"/>
              </w:rPr>
              <w:t>A P L Apollo Tubes Ltd.</w:t>
            </w:r>
          </w:p>
        </w:tc>
        <w:tc>
          <w:tcPr>
            <w:tcW w:w="1552" w:type="pct"/>
            <w:vAlign w:val="center"/>
          </w:tcPr>
          <w:p w14:paraId="3887E7A4" w14:textId="77777777" w:rsidR="00FF604C" w:rsidRPr="00515029" w:rsidRDefault="00FF604C" w:rsidP="00515029">
            <w:pPr>
              <w:tabs>
                <w:tab w:val="left" w:pos="540"/>
              </w:tabs>
              <w:spacing w:before="60" w:after="60" w:line="240" w:lineRule="auto"/>
              <w:jc w:val="center"/>
              <w:rPr>
                <w:sz w:val="20"/>
                <w:szCs w:val="20"/>
              </w:rPr>
            </w:pPr>
            <w:r w:rsidRPr="00515029">
              <w:rPr>
                <w:sz w:val="20"/>
                <w:szCs w:val="20"/>
              </w:rPr>
              <w:t>5 years</w:t>
            </w:r>
          </w:p>
        </w:tc>
      </w:tr>
      <w:tr w:rsidR="00FF604C" w:rsidRPr="00515029" w14:paraId="6709920B" w14:textId="77777777" w:rsidTr="00515029">
        <w:trPr>
          <w:gridAfter w:val="1"/>
          <w:wAfter w:w="5" w:type="pct"/>
          <w:trHeight w:val="290"/>
        </w:trPr>
        <w:tc>
          <w:tcPr>
            <w:tcW w:w="1415" w:type="pct"/>
            <w:vAlign w:val="center"/>
          </w:tcPr>
          <w:p w14:paraId="13E1380D" w14:textId="77777777" w:rsidR="00FF604C" w:rsidRPr="00515029" w:rsidRDefault="00FF604C" w:rsidP="00515029">
            <w:pPr>
              <w:tabs>
                <w:tab w:val="left" w:pos="540"/>
              </w:tabs>
              <w:spacing w:before="60" w:after="60" w:line="240" w:lineRule="auto"/>
              <w:jc w:val="center"/>
              <w:rPr>
                <w:sz w:val="20"/>
                <w:szCs w:val="20"/>
              </w:rPr>
            </w:pPr>
            <w:r w:rsidRPr="00515029">
              <w:rPr>
                <w:sz w:val="20"/>
                <w:szCs w:val="20"/>
              </w:rPr>
              <w:t>5535</w:t>
            </w:r>
          </w:p>
        </w:tc>
        <w:tc>
          <w:tcPr>
            <w:tcW w:w="2028" w:type="pct"/>
            <w:vAlign w:val="center"/>
          </w:tcPr>
          <w:p w14:paraId="42300398" w14:textId="77777777" w:rsidR="00FF604C" w:rsidRPr="00515029" w:rsidRDefault="00FF604C" w:rsidP="00515029">
            <w:pPr>
              <w:tabs>
                <w:tab w:val="left" w:pos="540"/>
              </w:tabs>
              <w:spacing w:before="60" w:after="60" w:line="240" w:lineRule="auto"/>
              <w:jc w:val="center"/>
              <w:rPr>
                <w:sz w:val="20"/>
                <w:szCs w:val="20"/>
              </w:rPr>
            </w:pPr>
            <w:r w:rsidRPr="00515029">
              <w:rPr>
                <w:sz w:val="20"/>
                <w:szCs w:val="20"/>
              </w:rPr>
              <w:t>Polycab India Ltd.</w:t>
            </w:r>
          </w:p>
        </w:tc>
        <w:tc>
          <w:tcPr>
            <w:tcW w:w="1552" w:type="pct"/>
            <w:vAlign w:val="center"/>
          </w:tcPr>
          <w:p w14:paraId="4706B2E3" w14:textId="77777777" w:rsidR="00FF604C" w:rsidRPr="00515029" w:rsidRDefault="00FF604C" w:rsidP="00515029">
            <w:pPr>
              <w:tabs>
                <w:tab w:val="left" w:pos="540"/>
              </w:tabs>
              <w:spacing w:before="60" w:after="60" w:line="240" w:lineRule="auto"/>
              <w:jc w:val="center"/>
              <w:rPr>
                <w:sz w:val="20"/>
                <w:szCs w:val="20"/>
              </w:rPr>
            </w:pPr>
            <w:r w:rsidRPr="00515029">
              <w:rPr>
                <w:sz w:val="20"/>
                <w:szCs w:val="20"/>
              </w:rPr>
              <w:t>5 years</w:t>
            </w:r>
          </w:p>
        </w:tc>
      </w:tr>
    </w:tbl>
    <w:p w14:paraId="75349931" w14:textId="77777777" w:rsidR="00FF604C" w:rsidRPr="0045074D" w:rsidRDefault="00FF604C" w:rsidP="00FF604C">
      <w:pPr>
        <w:tabs>
          <w:tab w:val="left" w:pos="540"/>
        </w:tabs>
        <w:spacing w:after="200" w:line="360" w:lineRule="auto"/>
        <w:jc w:val="both"/>
      </w:pPr>
    </w:p>
    <w:p w14:paraId="7DE5EDE6" w14:textId="77777777" w:rsidR="00FF604C" w:rsidRPr="0045074D" w:rsidRDefault="00FF604C" w:rsidP="00FF604C">
      <w:pPr>
        <w:tabs>
          <w:tab w:val="left" w:pos="540"/>
        </w:tabs>
        <w:spacing w:after="200" w:line="360" w:lineRule="auto"/>
        <w:jc w:val="both"/>
      </w:pPr>
      <w:r w:rsidRPr="0045074D">
        <w:t xml:space="preserve">Here is a list of firms that were continuously in the startup stage for 5 years, as well as those that were in the startup stage for 7 years (Delhivery Ltd) and 8 years (ITI Ltd).  </w:t>
      </w:r>
    </w:p>
    <w:p w14:paraId="78E48F8E" w14:textId="77777777" w:rsidR="00FF604C" w:rsidRPr="00515029" w:rsidRDefault="00FF604C" w:rsidP="00515029">
      <w:pPr>
        <w:tabs>
          <w:tab w:val="left" w:pos="540"/>
        </w:tabs>
        <w:spacing w:after="200" w:line="240" w:lineRule="auto"/>
        <w:jc w:val="center"/>
        <w:rPr>
          <w:rFonts w:ascii="Times New Roman Bold" w:hAnsi="Times New Roman Bold"/>
          <w:bCs/>
          <w:sz w:val="22"/>
        </w:rPr>
      </w:pPr>
      <w:r w:rsidRPr="00515029">
        <w:rPr>
          <w:rFonts w:ascii="Times New Roman Bold" w:hAnsi="Times New Roman Bold"/>
          <w:bCs/>
          <w:sz w:val="22"/>
        </w:rPr>
        <w:t>Table 6.7: Firms in Startup Stage for 4 years</w:t>
      </w:r>
    </w:p>
    <w:tbl>
      <w:tblPr>
        <w:tblStyle w:val="TableGrid"/>
        <w:tblW w:w="5000" w:type="pct"/>
        <w:tblLook w:val="04A0" w:firstRow="1" w:lastRow="0" w:firstColumn="1" w:lastColumn="0" w:noHBand="0" w:noVBand="1"/>
      </w:tblPr>
      <w:tblGrid>
        <w:gridCol w:w="2322"/>
        <w:gridCol w:w="4978"/>
        <w:gridCol w:w="996"/>
      </w:tblGrid>
      <w:tr w:rsidR="00FF604C" w:rsidRPr="00515029" w14:paraId="79F4AF23" w14:textId="77777777" w:rsidTr="00515029">
        <w:trPr>
          <w:trHeight w:val="290"/>
          <w:tblHeader/>
        </w:trPr>
        <w:tc>
          <w:tcPr>
            <w:tcW w:w="1400" w:type="pct"/>
          </w:tcPr>
          <w:p w14:paraId="7364364A" w14:textId="77777777" w:rsidR="00FF604C" w:rsidRPr="00515029" w:rsidRDefault="00FF604C" w:rsidP="00515029">
            <w:pPr>
              <w:tabs>
                <w:tab w:val="left" w:pos="540"/>
              </w:tabs>
              <w:spacing w:before="40" w:after="40" w:line="240" w:lineRule="auto"/>
              <w:jc w:val="center"/>
              <w:rPr>
                <w:b/>
                <w:bCs/>
                <w:sz w:val="20"/>
              </w:rPr>
            </w:pPr>
            <w:r w:rsidRPr="00515029">
              <w:rPr>
                <w:b/>
                <w:bCs/>
                <w:sz w:val="20"/>
              </w:rPr>
              <w:t>company code</w:t>
            </w:r>
          </w:p>
        </w:tc>
        <w:tc>
          <w:tcPr>
            <w:tcW w:w="3000" w:type="pct"/>
          </w:tcPr>
          <w:p w14:paraId="6683B0E3" w14:textId="77777777" w:rsidR="00FF604C" w:rsidRPr="00515029" w:rsidRDefault="00FF604C" w:rsidP="00515029">
            <w:pPr>
              <w:tabs>
                <w:tab w:val="left" w:pos="540"/>
              </w:tabs>
              <w:spacing w:before="40" w:after="40" w:line="240" w:lineRule="auto"/>
              <w:jc w:val="center"/>
              <w:rPr>
                <w:b/>
                <w:bCs/>
                <w:sz w:val="20"/>
              </w:rPr>
            </w:pPr>
            <w:r w:rsidRPr="00515029">
              <w:rPr>
                <w:b/>
                <w:bCs/>
                <w:sz w:val="20"/>
              </w:rPr>
              <w:t>Name of the Company</w:t>
            </w:r>
          </w:p>
        </w:tc>
        <w:tc>
          <w:tcPr>
            <w:tcW w:w="600" w:type="pct"/>
          </w:tcPr>
          <w:p w14:paraId="6525E5FB" w14:textId="77777777" w:rsidR="00FF604C" w:rsidRPr="00515029" w:rsidRDefault="00FF604C" w:rsidP="00515029">
            <w:pPr>
              <w:tabs>
                <w:tab w:val="left" w:pos="540"/>
              </w:tabs>
              <w:spacing w:before="40" w:after="40" w:line="240" w:lineRule="auto"/>
              <w:jc w:val="center"/>
              <w:rPr>
                <w:b/>
                <w:bCs/>
                <w:sz w:val="20"/>
              </w:rPr>
            </w:pPr>
            <w:r w:rsidRPr="00515029">
              <w:rPr>
                <w:b/>
                <w:bCs/>
                <w:sz w:val="20"/>
              </w:rPr>
              <w:t>year</w:t>
            </w:r>
          </w:p>
        </w:tc>
      </w:tr>
      <w:tr w:rsidR="00FF604C" w:rsidRPr="00515029" w14:paraId="18623B8B" w14:textId="77777777" w:rsidTr="00515029">
        <w:trPr>
          <w:trHeight w:val="290"/>
        </w:trPr>
        <w:tc>
          <w:tcPr>
            <w:tcW w:w="1400" w:type="pct"/>
          </w:tcPr>
          <w:p w14:paraId="3AEFD391" w14:textId="77777777" w:rsidR="00FF604C" w:rsidRPr="00515029" w:rsidRDefault="00FF604C" w:rsidP="00515029">
            <w:pPr>
              <w:tabs>
                <w:tab w:val="left" w:pos="540"/>
              </w:tabs>
              <w:spacing w:before="40" w:after="40" w:line="240" w:lineRule="auto"/>
              <w:jc w:val="center"/>
              <w:rPr>
                <w:sz w:val="20"/>
              </w:rPr>
            </w:pPr>
            <w:r w:rsidRPr="00515029">
              <w:rPr>
                <w:sz w:val="20"/>
              </w:rPr>
              <w:t>126</w:t>
            </w:r>
          </w:p>
        </w:tc>
        <w:tc>
          <w:tcPr>
            <w:tcW w:w="3000" w:type="pct"/>
          </w:tcPr>
          <w:p w14:paraId="1D943346" w14:textId="77777777" w:rsidR="00FF604C" w:rsidRPr="00515029" w:rsidRDefault="00FF604C" w:rsidP="00515029">
            <w:pPr>
              <w:tabs>
                <w:tab w:val="left" w:pos="540"/>
              </w:tabs>
              <w:spacing w:before="40" w:after="40" w:line="240" w:lineRule="auto"/>
              <w:jc w:val="center"/>
              <w:rPr>
                <w:sz w:val="20"/>
              </w:rPr>
            </w:pPr>
            <w:r w:rsidRPr="00515029">
              <w:rPr>
                <w:sz w:val="20"/>
              </w:rPr>
              <w:t>Adani Power Ltd.</w:t>
            </w:r>
          </w:p>
        </w:tc>
        <w:tc>
          <w:tcPr>
            <w:tcW w:w="600" w:type="pct"/>
          </w:tcPr>
          <w:p w14:paraId="597FD6D9" w14:textId="77777777" w:rsidR="00FF604C" w:rsidRPr="00515029" w:rsidRDefault="00FF604C" w:rsidP="00515029">
            <w:pPr>
              <w:tabs>
                <w:tab w:val="left" w:pos="540"/>
              </w:tabs>
              <w:spacing w:before="40" w:after="40" w:line="240" w:lineRule="auto"/>
              <w:jc w:val="center"/>
              <w:rPr>
                <w:sz w:val="20"/>
              </w:rPr>
            </w:pPr>
            <w:r w:rsidRPr="00515029">
              <w:rPr>
                <w:sz w:val="20"/>
              </w:rPr>
              <w:t>2011</w:t>
            </w:r>
          </w:p>
        </w:tc>
      </w:tr>
      <w:tr w:rsidR="00FF604C" w:rsidRPr="00515029" w14:paraId="38518726" w14:textId="77777777" w:rsidTr="00515029">
        <w:trPr>
          <w:trHeight w:val="290"/>
        </w:trPr>
        <w:tc>
          <w:tcPr>
            <w:tcW w:w="1400" w:type="pct"/>
          </w:tcPr>
          <w:p w14:paraId="0B930EE1" w14:textId="77777777" w:rsidR="00FF604C" w:rsidRPr="00515029" w:rsidRDefault="00FF604C" w:rsidP="00515029">
            <w:pPr>
              <w:tabs>
                <w:tab w:val="left" w:pos="540"/>
              </w:tabs>
              <w:spacing w:before="40" w:after="40" w:line="240" w:lineRule="auto"/>
              <w:jc w:val="center"/>
              <w:rPr>
                <w:sz w:val="20"/>
              </w:rPr>
            </w:pPr>
            <w:r w:rsidRPr="00515029">
              <w:rPr>
                <w:sz w:val="20"/>
              </w:rPr>
              <w:t>952</w:t>
            </w:r>
          </w:p>
        </w:tc>
        <w:tc>
          <w:tcPr>
            <w:tcW w:w="3000" w:type="pct"/>
          </w:tcPr>
          <w:p w14:paraId="23AE76E0" w14:textId="77777777" w:rsidR="00FF604C" w:rsidRPr="00515029" w:rsidRDefault="00FF604C" w:rsidP="00515029">
            <w:pPr>
              <w:tabs>
                <w:tab w:val="left" w:pos="540"/>
              </w:tabs>
              <w:spacing w:before="40" w:after="40" w:line="240" w:lineRule="auto"/>
              <w:jc w:val="center"/>
              <w:rPr>
                <w:sz w:val="20"/>
              </w:rPr>
            </w:pPr>
            <w:r w:rsidRPr="00515029">
              <w:rPr>
                <w:sz w:val="20"/>
              </w:rPr>
              <w:t>A P L Apollo Tubes Ltd.</w:t>
            </w:r>
          </w:p>
        </w:tc>
        <w:tc>
          <w:tcPr>
            <w:tcW w:w="600" w:type="pct"/>
          </w:tcPr>
          <w:p w14:paraId="77133E7F" w14:textId="77777777" w:rsidR="00FF604C" w:rsidRPr="00515029" w:rsidRDefault="00FF604C" w:rsidP="00515029">
            <w:pPr>
              <w:tabs>
                <w:tab w:val="left" w:pos="540"/>
              </w:tabs>
              <w:spacing w:before="40" w:after="40" w:line="240" w:lineRule="auto"/>
              <w:jc w:val="center"/>
              <w:rPr>
                <w:sz w:val="20"/>
              </w:rPr>
            </w:pPr>
            <w:r w:rsidRPr="00515029">
              <w:rPr>
                <w:sz w:val="20"/>
              </w:rPr>
              <w:t>2008</w:t>
            </w:r>
          </w:p>
        </w:tc>
      </w:tr>
      <w:tr w:rsidR="00FF604C" w:rsidRPr="00515029" w14:paraId="108A1182" w14:textId="77777777" w:rsidTr="00515029">
        <w:trPr>
          <w:trHeight w:val="290"/>
        </w:trPr>
        <w:tc>
          <w:tcPr>
            <w:tcW w:w="1400" w:type="pct"/>
          </w:tcPr>
          <w:p w14:paraId="2ABA7DC5" w14:textId="77777777" w:rsidR="00FF604C" w:rsidRPr="00515029" w:rsidRDefault="00FF604C" w:rsidP="00515029">
            <w:pPr>
              <w:tabs>
                <w:tab w:val="left" w:pos="540"/>
              </w:tabs>
              <w:spacing w:before="40" w:after="40" w:line="240" w:lineRule="auto"/>
              <w:jc w:val="center"/>
              <w:rPr>
                <w:sz w:val="20"/>
              </w:rPr>
            </w:pPr>
            <w:r w:rsidRPr="00515029">
              <w:rPr>
                <w:sz w:val="20"/>
              </w:rPr>
              <w:t>953</w:t>
            </w:r>
          </w:p>
        </w:tc>
        <w:tc>
          <w:tcPr>
            <w:tcW w:w="3000" w:type="pct"/>
          </w:tcPr>
          <w:p w14:paraId="4F77B48C" w14:textId="77777777" w:rsidR="00FF604C" w:rsidRPr="00515029" w:rsidRDefault="00FF604C" w:rsidP="00515029">
            <w:pPr>
              <w:tabs>
                <w:tab w:val="left" w:pos="540"/>
              </w:tabs>
              <w:spacing w:before="40" w:after="40" w:line="240" w:lineRule="auto"/>
              <w:jc w:val="center"/>
              <w:rPr>
                <w:sz w:val="20"/>
              </w:rPr>
            </w:pPr>
            <w:r w:rsidRPr="00515029">
              <w:rPr>
                <w:sz w:val="20"/>
              </w:rPr>
              <w:t>A P L Apollo Tubes Ltd.</w:t>
            </w:r>
          </w:p>
        </w:tc>
        <w:tc>
          <w:tcPr>
            <w:tcW w:w="600" w:type="pct"/>
          </w:tcPr>
          <w:p w14:paraId="3E5651BA" w14:textId="77777777" w:rsidR="00FF604C" w:rsidRPr="00515029" w:rsidRDefault="00FF604C" w:rsidP="00515029">
            <w:pPr>
              <w:tabs>
                <w:tab w:val="left" w:pos="540"/>
              </w:tabs>
              <w:spacing w:before="40" w:after="40" w:line="240" w:lineRule="auto"/>
              <w:jc w:val="center"/>
              <w:rPr>
                <w:sz w:val="20"/>
              </w:rPr>
            </w:pPr>
            <w:r w:rsidRPr="00515029">
              <w:rPr>
                <w:sz w:val="20"/>
              </w:rPr>
              <w:t>2009</w:t>
            </w:r>
          </w:p>
        </w:tc>
      </w:tr>
      <w:tr w:rsidR="00FF604C" w:rsidRPr="00515029" w14:paraId="56E73178" w14:textId="77777777" w:rsidTr="00515029">
        <w:trPr>
          <w:trHeight w:val="290"/>
        </w:trPr>
        <w:tc>
          <w:tcPr>
            <w:tcW w:w="1400" w:type="pct"/>
          </w:tcPr>
          <w:p w14:paraId="1BCE5FE7" w14:textId="77777777" w:rsidR="00FF604C" w:rsidRPr="00515029" w:rsidRDefault="00FF604C" w:rsidP="00515029">
            <w:pPr>
              <w:tabs>
                <w:tab w:val="left" w:pos="540"/>
              </w:tabs>
              <w:spacing w:before="40" w:after="40" w:line="240" w:lineRule="auto"/>
              <w:jc w:val="center"/>
              <w:rPr>
                <w:sz w:val="20"/>
              </w:rPr>
            </w:pPr>
            <w:r w:rsidRPr="00515029">
              <w:rPr>
                <w:sz w:val="20"/>
              </w:rPr>
              <w:t>3422</w:t>
            </w:r>
          </w:p>
        </w:tc>
        <w:tc>
          <w:tcPr>
            <w:tcW w:w="3000" w:type="pct"/>
          </w:tcPr>
          <w:p w14:paraId="5741D2D2" w14:textId="77777777" w:rsidR="00FF604C" w:rsidRPr="00515029" w:rsidRDefault="00FF604C" w:rsidP="00515029">
            <w:pPr>
              <w:tabs>
                <w:tab w:val="left" w:pos="540"/>
              </w:tabs>
              <w:spacing w:before="40" w:after="40" w:line="240" w:lineRule="auto"/>
              <w:jc w:val="center"/>
              <w:rPr>
                <w:sz w:val="20"/>
              </w:rPr>
            </w:pPr>
            <w:r w:rsidRPr="00515029">
              <w:rPr>
                <w:sz w:val="20"/>
              </w:rPr>
              <w:t>I T I Ltd.</w:t>
            </w:r>
          </w:p>
        </w:tc>
        <w:tc>
          <w:tcPr>
            <w:tcW w:w="600" w:type="pct"/>
          </w:tcPr>
          <w:p w14:paraId="13419B15" w14:textId="77777777" w:rsidR="00FF604C" w:rsidRPr="00515029" w:rsidRDefault="00FF604C" w:rsidP="00515029">
            <w:pPr>
              <w:tabs>
                <w:tab w:val="left" w:pos="540"/>
              </w:tabs>
              <w:spacing w:before="40" w:after="40" w:line="240" w:lineRule="auto"/>
              <w:jc w:val="center"/>
              <w:rPr>
                <w:sz w:val="20"/>
              </w:rPr>
            </w:pPr>
            <w:r w:rsidRPr="00515029">
              <w:rPr>
                <w:sz w:val="20"/>
              </w:rPr>
              <w:t>2015</w:t>
            </w:r>
          </w:p>
        </w:tc>
      </w:tr>
      <w:tr w:rsidR="00FF604C" w:rsidRPr="00515029" w14:paraId="699812DD" w14:textId="77777777" w:rsidTr="00515029">
        <w:trPr>
          <w:trHeight w:val="290"/>
        </w:trPr>
        <w:tc>
          <w:tcPr>
            <w:tcW w:w="1400" w:type="pct"/>
          </w:tcPr>
          <w:p w14:paraId="7E61B550" w14:textId="77777777" w:rsidR="00FF604C" w:rsidRPr="00515029" w:rsidRDefault="00FF604C" w:rsidP="00515029">
            <w:pPr>
              <w:tabs>
                <w:tab w:val="left" w:pos="540"/>
              </w:tabs>
              <w:spacing w:before="40" w:after="40" w:line="240" w:lineRule="auto"/>
              <w:jc w:val="center"/>
              <w:rPr>
                <w:sz w:val="20"/>
              </w:rPr>
            </w:pPr>
            <w:r w:rsidRPr="00515029">
              <w:rPr>
                <w:sz w:val="20"/>
              </w:rPr>
              <w:t>3423</w:t>
            </w:r>
          </w:p>
        </w:tc>
        <w:tc>
          <w:tcPr>
            <w:tcW w:w="3000" w:type="pct"/>
          </w:tcPr>
          <w:p w14:paraId="0575AD69" w14:textId="77777777" w:rsidR="00FF604C" w:rsidRPr="00515029" w:rsidRDefault="00FF604C" w:rsidP="00515029">
            <w:pPr>
              <w:tabs>
                <w:tab w:val="left" w:pos="540"/>
              </w:tabs>
              <w:spacing w:before="40" w:after="40" w:line="240" w:lineRule="auto"/>
              <w:jc w:val="center"/>
              <w:rPr>
                <w:sz w:val="20"/>
              </w:rPr>
            </w:pPr>
            <w:r w:rsidRPr="00515029">
              <w:rPr>
                <w:sz w:val="20"/>
              </w:rPr>
              <w:t>I T I Ltd.</w:t>
            </w:r>
          </w:p>
        </w:tc>
        <w:tc>
          <w:tcPr>
            <w:tcW w:w="600" w:type="pct"/>
          </w:tcPr>
          <w:p w14:paraId="0E8A457A" w14:textId="77777777" w:rsidR="00FF604C" w:rsidRPr="00515029" w:rsidRDefault="00FF604C" w:rsidP="00515029">
            <w:pPr>
              <w:tabs>
                <w:tab w:val="left" w:pos="540"/>
              </w:tabs>
              <w:spacing w:before="40" w:after="40" w:line="240" w:lineRule="auto"/>
              <w:jc w:val="center"/>
              <w:rPr>
                <w:sz w:val="20"/>
              </w:rPr>
            </w:pPr>
            <w:r w:rsidRPr="00515029">
              <w:rPr>
                <w:sz w:val="20"/>
              </w:rPr>
              <w:t>2016</w:t>
            </w:r>
          </w:p>
        </w:tc>
      </w:tr>
      <w:tr w:rsidR="00FF604C" w:rsidRPr="00515029" w14:paraId="3B00FA35" w14:textId="77777777" w:rsidTr="00515029">
        <w:trPr>
          <w:trHeight w:val="290"/>
        </w:trPr>
        <w:tc>
          <w:tcPr>
            <w:tcW w:w="1400" w:type="pct"/>
          </w:tcPr>
          <w:p w14:paraId="0A18954F" w14:textId="77777777" w:rsidR="00FF604C" w:rsidRPr="00515029" w:rsidRDefault="00FF604C" w:rsidP="00515029">
            <w:pPr>
              <w:tabs>
                <w:tab w:val="left" w:pos="540"/>
              </w:tabs>
              <w:spacing w:before="40" w:after="40" w:line="240" w:lineRule="auto"/>
              <w:jc w:val="center"/>
              <w:rPr>
                <w:sz w:val="20"/>
              </w:rPr>
            </w:pPr>
            <w:r w:rsidRPr="00515029">
              <w:rPr>
                <w:sz w:val="20"/>
              </w:rPr>
              <w:t>3424</w:t>
            </w:r>
          </w:p>
        </w:tc>
        <w:tc>
          <w:tcPr>
            <w:tcW w:w="3000" w:type="pct"/>
          </w:tcPr>
          <w:p w14:paraId="6C24B630" w14:textId="77777777" w:rsidR="00FF604C" w:rsidRPr="00515029" w:rsidRDefault="00FF604C" w:rsidP="00515029">
            <w:pPr>
              <w:tabs>
                <w:tab w:val="left" w:pos="540"/>
              </w:tabs>
              <w:spacing w:before="40" w:after="40" w:line="240" w:lineRule="auto"/>
              <w:jc w:val="center"/>
              <w:rPr>
                <w:sz w:val="20"/>
              </w:rPr>
            </w:pPr>
            <w:r w:rsidRPr="00515029">
              <w:rPr>
                <w:sz w:val="20"/>
              </w:rPr>
              <w:t>I T I Ltd.</w:t>
            </w:r>
          </w:p>
        </w:tc>
        <w:tc>
          <w:tcPr>
            <w:tcW w:w="600" w:type="pct"/>
          </w:tcPr>
          <w:p w14:paraId="576E3C02" w14:textId="77777777" w:rsidR="00FF604C" w:rsidRPr="00515029" w:rsidRDefault="00FF604C" w:rsidP="00515029">
            <w:pPr>
              <w:tabs>
                <w:tab w:val="left" w:pos="540"/>
              </w:tabs>
              <w:spacing w:before="40" w:after="40" w:line="240" w:lineRule="auto"/>
              <w:jc w:val="center"/>
              <w:rPr>
                <w:sz w:val="20"/>
              </w:rPr>
            </w:pPr>
            <w:r w:rsidRPr="00515029">
              <w:rPr>
                <w:sz w:val="20"/>
              </w:rPr>
              <w:t>2017</w:t>
            </w:r>
          </w:p>
        </w:tc>
      </w:tr>
      <w:tr w:rsidR="00FF604C" w:rsidRPr="00515029" w14:paraId="04687DB8" w14:textId="77777777" w:rsidTr="00515029">
        <w:trPr>
          <w:trHeight w:val="290"/>
        </w:trPr>
        <w:tc>
          <w:tcPr>
            <w:tcW w:w="1400" w:type="pct"/>
          </w:tcPr>
          <w:p w14:paraId="2F8BA928" w14:textId="77777777" w:rsidR="00FF604C" w:rsidRPr="00515029" w:rsidRDefault="00FF604C" w:rsidP="00515029">
            <w:pPr>
              <w:tabs>
                <w:tab w:val="left" w:pos="540"/>
              </w:tabs>
              <w:spacing w:before="40" w:after="40" w:line="240" w:lineRule="auto"/>
              <w:jc w:val="center"/>
              <w:rPr>
                <w:sz w:val="20"/>
              </w:rPr>
            </w:pPr>
            <w:r w:rsidRPr="00515029">
              <w:rPr>
                <w:sz w:val="20"/>
              </w:rPr>
              <w:t>3425</w:t>
            </w:r>
          </w:p>
        </w:tc>
        <w:tc>
          <w:tcPr>
            <w:tcW w:w="3000" w:type="pct"/>
          </w:tcPr>
          <w:p w14:paraId="1BE53E92" w14:textId="77777777" w:rsidR="00FF604C" w:rsidRPr="00515029" w:rsidRDefault="00FF604C" w:rsidP="00515029">
            <w:pPr>
              <w:tabs>
                <w:tab w:val="left" w:pos="540"/>
              </w:tabs>
              <w:spacing w:before="40" w:after="40" w:line="240" w:lineRule="auto"/>
              <w:jc w:val="center"/>
              <w:rPr>
                <w:sz w:val="20"/>
              </w:rPr>
            </w:pPr>
            <w:r w:rsidRPr="00515029">
              <w:rPr>
                <w:sz w:val="20"/>
              </w:rPr>
              <w:t>I T I Ltd.</w:t>
            </w:r>
          </w:p>
        </w:tc>
        <w:tc>
          <w:tcPr>
            <w:tcW w:w="600" w:type="pct"/>
          </w:tcPr>
          <w:p w14:paraId="449E351D" w14:textId="77777777" w:rsidR="00FF604C" w:rsidRPr="00515029" w:rsidRDefault="00FF604C" w:rsidP="00515029">
            <w:pPr>
              <w:tabs>
                <w:tab w:val="left" w:pos="540"/>
              </w:tabs>
              <w:spacing w:before="40" w:after="40" w:line="240" w:lineRule="auto"/>
              <w:jc w:val="center"/>
              <w:rPr>
                <w:sz w:val="20"/>
              </w:rPr>
            </w:pPr>
            <w:r w:rsidRPr="00515029">
              <w:rPr>
                <w:sz w:val="20"/>
              </w:rPr>
              <w:t>2018</w:t>
            </w:r>
          </w:p>
        </w:tc>
      </w:tr>
      <w:tr w:rsidR="00FF604C" w:rsidRPr="00515029" w14:paraId="6EBA38FE" w14:textId="77777777" w:rsidTr="00515029">
        <w:trPr>
          <w:trHeight w:val="290"/>
        </w:trPr>
        <w:tc>
          <w:tcPr>
            <w:tcW w:w="1400" w:type="pct"/>
          </w:tcPr>
          <w:p w14:paraId="37ABA9B3" w14:textId="77777777" w:rsidR="00FF604C" w:rsidRPr="00515029" w:rsidRDefault="00FF604C" w:rsidP="00515029">
            <w:pPr>
              <w:tabs>
                <w:tab w:val="left" w:pos="540"/>
              </w:tabs>
              <w:spacing w:before="40" w:after="40" w:line="240" w:lineRule="auto"/>
              <w:jc w:val="center"/>
              <w:rPr>
                <w:sz w:val="20"/>
              </w:rPr>
            </w:pPr>
            <w:r w:rsidRPr="00515029">
              <w:rPr>
                <w:sz w:val="20"/>
              </w:rPr>
              <w:t>3426</w:t>
            </w:r>
          </w:p>
        </w:tc>
        <w:tc>
          <w:tcPr>
            <w:tcW w:w="3000" w:type="pct"/>
          </w:tcPr>
          <w:p w14:paraId="4F9A1829" w14:textId="77777777" w:rsidR="00FF604C" w:rsidRPr="00515029" w:rsidRDefault="00FF604C" w:rsidP="00515029">
            <w:pPr>
              <w:tabs>
                <w:tab w:val="left" w:pos="540"/>
              </w:tabs>
              <w:spacing w:before="40" w:after="40" w:line="240" w:lineRule="auto"/>
              <w:jc w:val="center"/>
              <w:rPr>
                <w:sz w:val="20"/>
              </w:rPr>
            </w:pPr>
            <w:r w:rsidRPr="00515029">
              <w:rPr>
                <w:sz w:val="20"/>
              </w:rPr>
              <w:t>I T I Ltd.</w:t>
            </w:r>
          </w:p>
        </w:tc>
        <w:tc>
          <w:tcPr>
            <w:tcW w:w="600" w:type="pct"/>
          </w:tcPr>
          <w:p w14:paraId="659DB874" w14:textId="77777777" w:rsidR="00FF604C" w:rsidRPr="00515029" w:rsidRDefault="00FF604C" w:rsidP="00515029">
            <w:pPr>
              <w:tabs>
                <w:tab w:val="left" w:pos="540"/>
              </w:tabs>
              <w:spacing w:before="40" w:after="40" w:line="240" w:lineRule="auto"/>
              <w:jc w:val="center"/>
              <w:rPr>
                <w:sz w:val="20"/>
              </w:rPr>
            </w:pPr>
            <w:r w:rsidRPr="00515029">
              <w:rPr>
                <w:sz w:val="20"/>
              </w:rPr>
              <w:t>2019</w:t>
            </w:r>
          </w:p>
        </w:tc>
      </w:tr>
      <w:tr w:rsidR="00FF604C" w:rsidRPr="00515029" w14:paraId="338B13C5" w14:textId="77777777" w:rsidTr="00515029">
        <w:trPr>
          <w:trHeight w:val="290"/>
        </w:trPr>
        <w:tc>
          <w:tcPr>
            <w:tcW w:w="1400" w:type="pct"/>
          </w:tcPr>
          <w:p w14:paraId="792955F7" w14:textId="77777777" w:rsidR="00FF604C" w:rsidRPr="00515029" w:rsidRDefault="00FF604C" w:rsidP="00515029">
            <w:pPr>
              <w:tabs>
                <w:tab w:val="left" w:pos="540"/>
              </w:tabs>
              <w:spacing w:before="40" w:after="40" w:line="240" w:lineRule="auto"/>
              <w:jc w:val="center"/>
              <w:rPr>
                <w:sz w:val="20"/>
              </w:rPr>
            </w:pPr>
            <w:r w:rsidRPr="00515029">
              <w:rPr>
                <w:sz w:val="20"/>
              </w:rPr>
              <w:t>4147</w:t>
            </w:r>
          </w:p>
        </w:tc>
        <w:tc>
          <w:tcPr>
            <w:tcW w:w="3000" w:type="pct"/>
          </w:tcPr>
          <w:p w14:paraId="41D3E1F0" w14:textId="77777777" w:rsidR="00FF604C" w:rsidRPr="00515029" w:rsidRDefault="00FF604C" w:rsidP="00515029">
            <w:pPr>
              <w:tabs>
                <w:tab w:val="left" w:pos="540"/>
              </w:tabs>
              <w:spacing w:before="40" w:after="40" w:line="240" w:lineRule="auto"/>
              <w:jc w:val="center"/>
              <w:rPr>
                <w:sz w:val="20"/>
              </w:rPr>
            </w:pPr>
            <w:r w:rsidRPr="00515029">
              <w:rPr>
                <w:sz w:val="20"/>
              </w:rPr>
              <w:t>Kei Industries Ltd.</w:t>
            </w:r>
          </w:p>
        </w:tc>
        <w:tc>
          <w:tcPr>
            <w:tcW w:w="600" w:type="pct"/>
          </w:tcPr>
          <w:p w14:paraId="788F7BBE" w14:textId="77777777" w:rsidR="00FF604C" w:rsidRPr="00515029" w:rsidRDefault="00FF604C" w:rsidP="00515029">
            <w:pPr>
              <w:tabs>
                <w:tab w:val="left" w:pos="540"/>
              </w:tabs>
              <w:spacing w:before="40" w:after="40" w:line="240" w:lineRule="auto"/>
              <w:jc w:val="center"/>
              <w:rPr>
                <w:sz w:val="20"/>
              </w:rPr>
            </w:pPr>
            <w:r w:rsidRPr="00515029">
              <w:rPr>
                <w:sz w:val="20"/>
              </w:rPr>
              <w:t>2009</w:t>
            </w:r>
          </w:p>
        </w:tc>
      </w:tr>
      <w:tr w:rsidR="00FF604C" w:rsidRPr="00515029" w14:paraId="34D9D051" w14:textId="77777777" w:rsidTr="00515029">
        <w:trPr>
          <w:trHeight w:val="290"/>
        </w:trPr>
        <w:tc>
          <w:tcPr>
            <w:tcW w:w="1400" w:type="pct"/>
          </w:tcPr>
          <w:p w14:paraId="79824E0C" w14:textId="77777777" w:rsidR="00FF604C" w:rsidRPr="00515029" w:rsidRDefault="00FF604C" w:rsidP="00515029">
            <w:pPr>
              <w:tabs>
                <w:tab w:val="left" w:pos="540"/>
              </w:tabs>
              <w:spacing w:before="40" w:after="40" w:line="240" w:lineRule="auto"/>
              <w:jc w:val="center"/>
              <w:rPr>
                <w:sz w:val="20"/>
              </w:rPr>
            </w:pPr>
            <w:r w:rsidRPr="00515029">
              <w:rPr>
                <w:sz w:val="20"/>
              </w:rPr>
              <w:t>5534</w:t>
            </w:r>
          </w:p>
        </w:tc>
        <w:tc>
          <w:tcPr>
            <w:tcW w:w="3000" w:type="pct"/>
          </w:tcPr>
          <w:p w14:paraId="16F90844" w14:textId="77777777" w:rsidR="00FF604C" w:rsidRPr="00515029" w:rsidRDefault="00FF604C" w:rsidP="00515029">
            <w:pPr>
              <w:tabs>
                <w:tab w:val="left" w:pos="540"/>
              </w:tabs>
              <w:spacing w:before="40" w:after="40" w:line="240" w:lineRule="auto"/>
              <w:jc w:val="center"/>
              <w:rPr>
                <w:sz w:val="20"/>
              </w:rPr>
            </w:pPr>
            <w:r w:rsidRPr="00515029">
              <w:rPr>
                <w:sz w:val="20"/>
              </w:rPr>
              <w:t>Polycab India Ltd.</w:t>
            </w:r>
          </w:p>
        </w:tc>
        <w:tc>
          <w:tcPr>
            <w:tcW w:w="600" w:type="pct"/>
          </w:tcPr>
          <w:p w14:paraId="6ABECD60" w14:textId="77777777" w:rsidR="00FF604C" w:rsidRPr="00515029" w:rsidRDefault="00FF604C" w:rsidP="00515029">
            <w:pPr>
              <w:tabs>
                <w:tab w:val="left" w:pos="540"/>
              </w:tabs>
              <w:spacing w:before="40" w:after="40" w:line="240" w:lineRule="auto"/>
              <w:jc w:val="center"/>
              <w:rPr>
                <w:sz w:val="20"/>
              </w:rPr>
            </w:pPr>
            <w:r w:rsidRPr="00515029">
              <w:rPr>
                <w:sz w:val="20"/>
              </w:rPr>
              <w:t>2008</w:t>
            </w:r>
          </w:p>
        </w:tc>
      </w:tr>
      <w:tr w:rsidR="00FF604C" w:rsidRPr="00515029" w14:paraId="4998F218" w14:textId="77777777" w:rsidTr="00515029">
        <w:trPr>
          <w:trHeight w:val="290"/>
        </w:trPr>
        <w:tc>
          <w:tcPr>
            <w:tcW w:w="1400" w:type="pct"/>
          </w:tcPr>
          <w:p w14:paraId="2319713E" w14:textId="77777777" w:rsidR="00FF604C" w:rsidRPr="00515029" w:rsidRDefault="00FF604C" w:rsidP="00515029">
            <w:pPr>
              <w:tabs>
                <w:tab w:val="left" w:pos="540"/>
              </w:tabs>
              <w:spacing w:before="40" w:after="40" w:line="240" w:lineRule="auto"/>
              <w:jc w:val="center"/>
              <w:rPr>
                <w:sz w:val="20"/>
              </w:rPr>
            </w:pPr>
            <w:r w:rsidRPr="00515029">
              <w:rPr>
                <w:sz w:val="20"/>
              </w:rPr>
              <w:t>5535</w:t>
            </w:r>
          </w:p>
        </w:tc>
        <w:tc>
          <w:tcPr>
            <w:tcW w:w="3000" w:type="pct"/>
          </w:tcPr>
          <w:p w14:paraId="221A2BBF" w14:textId="77777777" w:rsidR="00FF604C" w:rsidRPr="00515029" w:rsidRDefault="00FF604C" w:rsidP="00515029">
            <w:pPr>
              <w:tabs>
                <w:tab w:val="left" w:pos="540"/>
              </w:tabs>
              <w:spacing w:before="40" w:after="40" w:line="240" w:lineRule="auto"/>
              <w:jc w:val="center"/>
              <w:rPr>
                <w:sz w:val="20"/>
              </w:rPr>
            </w:pPr>
            <w:r w:rsidRPr="00515029">
              <w:rPr>
                <w:sz w:val="20"/>
              </w:rPr>
              <w:t>Polycab India Ltd.</w:t>
            </w:r>
          </w:p>
        </w:tc>
        <w:tc>
          <w:tcPr>
            <w:tcW w:w="600" w:type="pct"/>
          </w:tcPr>
          <w:p w14:paraId="610CF828" w14:textId="77777777" w:rsidR="00FF604C" w:rsidRPr="00515029" w:rsidRDefault="00FF604C" w:rsidP="00515029">
            <w:pPr>
              <w:tabs>
                <w:tab w:val="left" w:pos="540"/>
              </w:tabs>
              <w:spacing w:before="40" w:after="40" w:line="240" w:lineRule="auto"/>
              <w:jc w:val="center"/>
              <w:rPr>
                <w:sz w:val="20"/>
              </w:rPr>
            </w:pPr>
            <w:r w:rsidRPr="00515029">
              <w:rPr>
                <w:sz w:val="20"/>
              </w:rPr>
              <w:t>2009</w:t>
            </w:r>
          </w:p>
        </w:tc>
      </w:tr>
      <w:tr w:rsidR="00FF604C" w:rsidRPr="00515029" w14:paraId="7ABA1EBD" w14:textId="77777777" w:rsidTr="00515029">
        <w:trPr>
          <w:trHeight w:val="290"/>
        </w:trPr>
        <w:tc>
          <w:tcPr>
            <w:tcW w:w="1400" w:type="pct"/>
          </w:tcPr>
          <w:p w14:paraId="0B8C5B36" w14:textId="77777777" w:rsidR="00FF604C" w:rsidRPr="00515029" w:rsidRDefault="00FF604C" w:rsidP="00515029">
            <w:pPr>
              <w:tabs>
                <w:tab w:val="left" w:pos="540"/>
              </w:tabs>
              <w:spacing w:before="40" w:after="40" w:line="240" w:lineRule="auto"/>
              <w:jc w:val="center"/>
              <w:rPr>
                <w:sz w:val="20"/>
              </w:rPr>
            </w:pPr>
            <w:r w:rsidRPr="00515029">
              <w:rPr>
                <w:sz w:val="20"/>
              </w:rPr>
              <w:t>6234</w:t>
            </w:r>
          </w:p>
        </w:tc>
        <w:tc>
          <w:tcPr>
            <w:tcW w:w="3000" w:type="pct"/>
          </w:tcPr>
          <w:p w14:paraId="2293EDF3" w14:textId="77777777" w:rsidR="00FF604C" w:rsidRPr="00515029" w:rsidRDefault="00FF604C" w:rsidP="00515029">
            <w:pPr>
              <w:tabs>
                <w:tab w:val="left" w:pos="540"/>
              </w:tabs>
              <w:spacing w:before="40" w:after="40" w:line="240" w:lineRule="auto"/>
              <w:jc w:val="center"/>
              <w:rPr>
                <w:sz w:val="20"/>
              </w:rPr>
            </w:pPr>
            <w:r w:rsidRPr="00515029">
              <w:rPr>
                <w:sz w:val="20"/>
              </w:rPr>
              <w:t>Sobha Ltd.</w:t>
            </w:r>
          </w:p>
        </w:tc>
        <w:tc>
          <w:tcPr>
            <w:tcW w:w="600" w:type="pct"/>
          </w:tcPr>
          <w:p w14:paraId="201C5A1F" w14:textId="77777777" w:rsidR="00FF604C" w:rsidRPr="00515029" w:rsidRDefault="00FF604C" w:rsidP="00515029">
            <w:pPr>
              <w:tabs>
                <w:tab w:val="left" w:pos="540"/>
              </w:tabs>
              <w:spacing w:before="40" w:after="40" w:line="240" w:lineRule="auto"/>
              <w:jc w:val="center"/>
              <w:rPr>
                <w:sz w:val="20"/>
              </w:rPr>
            </w:pPr>
            <w:r w:rsidRPr="00515029">
              <w:rPr>
                <w:sz w:val="20"/>
              </w:rPr>
              <w:t>2009</w:t>
            </w:r>
          </w:p>
        </w:tc>
      </w:tr>
      <w:tr w:rsidR="00FF604C" w:rsidRPr="00515029" w14:paraId="72B02769" w14:textId="77777777" w:rsidTr="00515029">
        <w:trPr>
          <w:trHeight w:val="290"/>
        </w:trPr>
        <w:tc>
          <w:tcPr>
            <w:tcW w:w="1400" w:type="pct"/>
          </w:tcPr>
          <w:p w14:paraId="513A43CD" w14:textId="77777777" w:rsidR="00FF604C" w:rsidRPr="00515029" w:rsidRDefault="00FF604C" w:rsidP="00515029">
            <w:pPr>
              <w:tabs>
                <w:tab w:val="left" w:pos="540"/>
              </w:tabs>
              <w:spacing w:before="40" w:after="40" w:line="240" w:lineRule="auto"/>
              <w:jc w:val="center"/>
              <w:rPr>
                <w:sz w:val="20"/>
              </w:rPr>
            </w:pPr>
            <w:r w:rsidRPr="00515029">
              <w:rPr>
                <w:sz w:val="20"/>
              </w:rPr>
              <w:t>7101</w:t>
            </w:r>
          </w:p>
        </w:tc>
        <w:tc>
          <w:tcPr>
            <w:tcW w:w="3000" w:type="pct"/>
          </w:tcPr>
          <w:p w14:paraId="4347F527" w14:textId="77777777" w:rsidR="00FF604C" w:rsidRPr="00515029" w:rsidRDefault="00FF604C" w:rsidP="00515029">
            <w:pPr>
              <w:tabs>
                <w:tab w:val="left" w:pos="540"/>
              </w:tabs>
              <w:spacing w:before="40" w:after="40" w:line="240" w:lineRule="auto"/>
              <w:jc w:val="center"/>
              <w:rPr>
                <w:sz w:val="20"/>
              </w:rPr>
            </w:pPr>
            <w:r w:rsidRPr="00515029">
              <w:rPr>
                <w:sz w:val="20"/>
              </w:rPr>
              <w:t>Vaibhav Global Ltd.</w:t>
            </w:r>
          </w:p>
        </w:tc>
        <w:tc>
          <w:tcPr>
            <w:tcW w:w="600" w:type="pct"/>
          </w:tcPr>
          <w:p w14:paraId="3A949F4D" w14:textId="77777777" w:rsidR="00FF604C" w:rsidRPr="00515029" w:rsidRDefault="00FF604C" w:rsidP="00515029">
            <w:pPr>
              <w:tabs>
                <w:tab w:val="left" w:pos="540"/>
              </w:tabs>
              <w:spacing w:before="40" w:after="40" w:line="240" w:lineRule="auto"/>
              <w:jc w:val="center"/>
              <w:rPr>
                <w:sz w:val="20"/>
              </w:rPr>
            </w:pPr>
            <w:r w:rsidRPr="00515029">
              <w:rPr>
                <w:sz w:val="20"/>
              </w:rPr>
              <w:t>2009</w:t>
            </w:r>
          </w:p>
        </w:tc>
      </w:tr>
      <w:tr w:rsidR="00FF604C" w:rsidRPr="00515029" w14:paraId="18CB4956" w14:textId="77777777" w:rsidTr="00515029">
        <w:trPr>
          <w:trHeight w:val="290"/>
        </w:trPr>
        <w:tc>
          <w:tcPr>
            <w:tcW w:w="1400" w:type="pct"/>
          </w:tcPr>
          <w:p w14:paraId="6AE4CA33" w14:textId="77777777" w:rsidR="00FF604C" w:rsidRPr="00515029" w:rsidRDefault="00FF604C" w:rsidP="00515029">
            <w:pPr>
              <w:tabs>
                <w:tab w:val="left" w:pos="540"/>
              </w:tabs>
              <w:spacing w:before="40" w:after="40" w:line="240" w:lineRule="auto"/>
              <w:jc w:val="center"/>
              <w:rPr>
                <w:sz w:val="20"/>
              </w:rPr>
            </w:pPr>
            <w:r w:rsidRPr="00515029">
              <w:rPr>
                <w:sz w:val="20"/>
              </w:rPr>
              <w:t>7506</w:t>
            </w:r>
          </w:p>
        </w:tc>
        <w:tc>
          <w:tcPr>
            <w:tcW w:w="3000" w:type="pct"/>
          </w:tcPr>
          <w:p w14:paraId="662DE54F" w14:textId="77777777" w:rsidR="00FF604C" w:rsidRPr="00515029" w:rsidRDefault="00FF604C" w:rsidP="00515029">
            <w:pPr>
              <w:tabs>
                <w:tab w:val="left" w:pos="540"/>
              </w:tabs>
              <w:spacing w:before="40" w:after="40" w:line="240" w:lineRule="auto"/>
              <w:jc w:val="center"/>
              <w:rPr>
                <w:sz w:val="20"/>
              </w:rPr>
            </w:pPr>
            <w:r w:rsidRPr="00515029">
              <w:rPr>
                <w:sz w:val="20"/>
              </w:rPr>
              <w:t>Max Healthcare Institute Ltd.</w:t>
            </w:r>
          </w:p>
        </w:tc>
        <w:tc>
          <w:tcPr>
            <w:tcW w:w="600" w:type="pct"/>
          </w:tcPr>
          <w:p w14:paraId="09C2FF5D" w14:textId="77777777" w:rsidR="00FF604C" w:rsidRPr="00515029" w:rsidRDefault="00FF604C" w:rsidP="00515029">
            <w:pPr>
              <w:tabs>
                <w:tab w:val="left" w:pos="540"/>
              </w:tabs>
              <w:spacing w:before="40" w:after="40" w:line="240" w:lineRule="auto"/>
              <w:jc w:val="center"/>
              <w:rPr>
                <w:sz w:val="20"/>
              </w:rPr>
            </w:pPr>
            <w:r w:rsidRPr="00515029">
              <w:rPr>
                <w:sz w:val="20"/>
              </w:rPr>
              <w:t>2009</w:t>
            </w:r>
          </w:p>
        </w:tc>
      </w:tr>
      <w:tr w:rsidR="00FF604C" w:rsidRPr="00515029" w14:paraId="69301E86" w14:textId="77777777" w:rsidTr="00515029">
        <w:trPr>
          <w:trHeight w:val="290"/>
        </w:trPr>
        <w:tc>
          <w:tcPr>
            <w:tcW w:w="1400" w:type="pct"/>
          </w:tcPr>
          <w:p w14:paraId="49C924B6" w14:textId="77777777" w:rsidR="00FF604C" w:rsidRPr="00515029" w:rsidRDefault="00FF604C" w:rsidP="00515029">
            <w:pPr>
              <w:tabs>
                <w:tab w:val="left" w:pos="540"/>
              </w:tabs>
              <w:spacing w:before="40" w:after="40" w:line="240" w:lineRule="auto"/>
              <w:jc w:val="center"/>
              <w:rPr>
                <w:sz w:val="20"/>
              </w:rPr>
            </w:pPr>
            <w:r w:rsidRPr="00515029">
              <w:rPr>
                <w:sz w:val="20"/>
              </w:rPr>
              <w:t>7927</w:t>
            </w:r>
          </w:p>
        </w:tc>
        <w:tc>
          <w:tcPr>
            <w:tcW w:w="3000" w:type="pct"/>
          </w:tcPr>
          <w:p w14:paraId="449223FF" w14:textId="77777777" w:rsidR="00FF604C" w:rsidRPr="00515029" w:rsidRDefault="00FF604C" w:rsidP="00515029">
            <w:pPr>
              <w:tabs>
                <w:tab w:val="left" w:pos="540"/>
              </w:tabs>
              <w:spacing w:before="40" w:after="40" w:line="240" w:lineRule="auto"/>
              <w:jc w:val="center"/>
              <w:rPr>
                <w:sz w:val="20"/>
              </w:rPr>
            </w:pPr>
            <w:r w:rsidRPr="00515029">
              <w:rPr>
                <w:sz w:val="20"/>
              </w:rPr>
              <w:t>Sun Pharma Advanced Research Co. Ltd.</w:t>
            </w:r>
          </w:p>
        </w:tc>
        <w:tc>
          <w:tcPr>
            <w:tcW w:w="600" w:type="pct"/>
          </w:tcPr>
          <w:p w14:paraId="357BCB39" w14:textId="77777777" w:rsidR="00FF604C" w:rsidRPr="00515029" w:rsidRDefault="00FF604C" w:rsidP="00515029">
            <w:pPr>
              <w:tabs>
                <w:tab w:val="left" w:pos="540"/>
              </w:tabs>
              <w:spacing w:before="40" w:after="40" w:line="240" w:lineRule="auto"/>
              <w:jc w:val="center"/>
              <w:rPr>
                <w:sz w:val="20"/>
              </w:rPr>
            </w:pPr>
            <w:r w:rsidRPr="00515029">
              <w:rPr>
                <w:sz w:val="20"/>
              </w:rPr>
              <w:t>2020</w:t>
            </w:r>
          </w:p>
        </w:tc>
      </w:tr>
      <w:tr w:rsidR="00FF604C" w:rsidRPr="00515029" w14:paraId="7A564A45" w14:textId="77777777" w:rsidTr="00515029">
        <w:trPr>
          <w:trHeight w:val="290"/>
        </w:trPr>
        <w:tc>
          <w:tcPr>
            <w:tcW w:w="1400" w:type="pct"/>
          </w:tcPr>
          <w:p w14:paraId="760FEC31" w14:textId="77777777" w:rsidR="00FF604C" w:rsidRPr="00515029" w:rsidRDefault="00FF604C" w:rsidP="00515029">
            <w:pPr>
              <w:tabs>
                <w:tab w:val="left" w:pos="540"/>
              </w:tabs>
              <w:spacing w:before="40" w:after="40" w:line="240" w:lineRule="auto"/>
              <w:jc w:val="center"/>
              <w:rPr>
                <w:sz w:val="20"/>
              </w:rPr>
            </w:pPr>
            <w:r w:rsidRPr="00515029">
              <w:rPr>
                <w:sz w:val="20"/>
              </w:rPr>
              <w:t>8252</w:t>
            </w:r>
          </w:p>
        </w:tc>
        <w:tc>
          <w:tcPr>
            <w:tcW w:w="3000" w:type="pct"/>
          </w:tcPr>
          <w:p w14:paraId="5BE51B1F" w14:textId="77777777" w:rsidR="00FF604C" w:rsidRPr="00515029" w:rsidRDefault="00FF604C" w:rsidP="00515029">
            <w:pPr>
              <w:tabs>
                <w:tab w:val="left" w:pos="540"/>
              </w:tabs>
              <w:spacing w:before="40" w:after="40" w:line="240" w:lineRule="auto"/>
              <w:jc w:val="center"/>
              <w:rPr>
                <w:sz w:val="20"/>
              </w:rPr>
            </w:pPr>
            <w:r w:rsidRPr="00515029">
              <w:rPr>
                <w:sz w:val="20"/>
              </w:rPr>
              <w:t>Kalyan Jewellers India Ltd.</w:t>
            </w:r>
          </w:p>
        </w:tc>
        <w:tc>
          <w:tcPr>
            <w:tcW w:w="600" w:type="pct"/>
          </w:tcPr>
          <w:p w14:paraId="7F4E4FBF" w14:textId="77777777" w:rsidR="00FF604C" w:rsidRPr="00515029" w:rsidRDefault="00FF604C" w:rsidP="00515029">
            <w:pPr>
              <w:tabs>
                <w:tab w:val="left" w:pos="540"/>
              </w:tabs>
              <w:spacing w:before="40" w:after="40" w:line="240" w:lineRule="auto"/>
              <w:jc w:val="center"/>
              <w:rPr>
                <w:sz w:val="20"/>
              </w:rPr>
            </w:pPr>
            <w:r w:rsidRPr="00515029">
              <w:rPr>
                <w:sz w:val="20"/>
              </w:rPr>
              <w:t>2016</w:t>
            </w:r>
          </w:p>
        </w:tc>
      </w:tr>
      <w:tr w:rsidR="00FF604C" w:rsidRPr="00515029" w14:paraId="10F184E9" w14:textId="77777777" w:rsidTr="00515029">
        <w:trPr>
          <w:trHeight w:val="290"/>
        </w:trPr>
        <w:tc>
          <w:tcPr>
            <w:tcW w:w="1400" w:type="pct"/>
          </w:tcPr>
          <w:p w14:paraId="5B6C2AE2" w14:textId="77777777" w:rsidR="00FF604C" w:rsidRPr="00515029" w:rsidRDefault="00FF604C" w:rsidP="00515029">
            <w:pPr>
              <w:tabs>
                <w:tab w:val="left" w:pos="540"/>
              </w:tabs>
              <w:spacing w:before="40" w:after="40" w:line="240" w:lineRule="auto"/>
              <w:jc w:val="center"/>
              <w:rPr>
                <w:sz w:val="20"/>
              </w:rPr>
            </w:pPr>
            <w:r w:rsidRPr="00515029">
              <w:rPr>
                <w:sz w:val="20"/>
              </w:rPr>
              <w:lastRenderedPageBreak/>
              <w:t>8555</w:t>
            </w:r>
          </w:p>
        </w:tc>
        <w:tc>
          <w:tcPr>
            <w:tcW w:w="3000" w:type="pct"/>
          </w:tcPr>
          <w:p w14:paraId="5FB5F6A4" w14:textId="77777777" w:rsidR="00FF604C" w:rsidRPr="00515029" w:rsidRDefault="00FF604C" w:rsidP="00515029">
            <w:pPr>
              <w:tabs>
                <w:tab w:val="left" w:pos="540"/>
              </w:tabs>
              <w:spacing w:before="40" w:after="40" w:line="240" w:lineRule="auto"/>
              <w:jc w:val="center"/>
              <w:rPr>
                <w:sz w:val="20"/>
              </w:rPr>
            </w:pPr>
            <w:r w:rsidRPr="00515029">
              <w:rPr>
                <w:sz w:val="20"/>
              </w:rPr>
              <w:t>Delhivery Ltd.</w:t>
            </w:r>
          </w:p>
        </w:tc>
        <w:tc>
          <w:tcPr>
            <w:tcW w:w="600" w:type="pct"/>
          </w:tcPr>
          <w:p w14:paraId="62C3E9E9" w14:textId="77777777" w:rsidR="00FF604C" w:rsidRPr="00515029" w:rsidRDefault="00FF604C" w:rsidP="00515029">
            <w:pPr>
              <w:tabs>
                <w:tab w:val="left" w:pos="540"/>
              </w:tabs>
              <w:spacing w:before="40" w:after="40" w:line="240" w:lineRule="auto"/>
              <w:jc w:val="center"/>
              <w:rPr>
                <w:sz w:val="20"/>
              </w:rPr>
            </w:pPr>
            <w:r w:rsidRPr="00515029">
              <w:rPr>
                <w:sz w:val="20"/>
              </w:rPr>
              <w:t>2017</w:t>
            </w:r>
          </w:p>
        </w:tc>
      </w:tr>
      <w:tr w:rsidR="00FF604C" w:rsidRPr="00515029" w14:paraId="1E5039FD" w14:textId="77777777" w:rsidTr="00515029">
        <w:trPr>
          <w:trHeight w:val="290"/>
        </w:trPr>
        <w:tc>
          <w:tcPr>
            <w:tcW w:w="1400" w:type="pct"/>
          </w:tcPr>
          <w:p w14:paraId="1C849C63" w14:textId="77777777" w:rsidR="00FF604C" w:rsidRPr="00515029" w:rsidRDefault="00FF604C" w:rsidP="00515029">
            <w:pPr>
              <w:tabs>
                <w:tab w:val="left" w:pos="540"/>
              </w:tabs>
              <w:spacing w:before="40" w:after="40" w:line="240" w:lineRule="auto"/>
              <w:jc w:val="center"/>
              <w:rPr>
                <w:sz w:val="20"/>
              </w:rPr>
            </w:pPr>
            <w:r w:rsidRPr="00515029">
              <w:rPr>
                <w:sz w:val="20"/>
              </w:rPr>
              <w:t>8556</w:t>
            </w:r>
          </w:p>
        </w:tc>
        <w:tc>
          <w:tcPr>
            <w:tcW w:w="3000" w:type="pct"/>
          </w:tcPr>
          <w:p w14:paraId="26704F38" w14:textId="77777777" w:rsidR="00FF604C" w:rsidRPr="00515029" w:rsidRDefault="00FF604C" w:rsidP="00515029">
            <w:pPr>
              <w:tabs>
                <w:tab w:val="left" w:pos="540"/>
              </w:tabs>
              <w:spacing w:before="40" w:after="40" w:line="240" w:lineRule="auto"/>
              <w:jc w:val="center"/>
              <w:rPr>
                <w:sz w:val="20"/>
              </w:rPr>
            </w:pPr>
            <w:r w:rsidRPr="00515029">
              <w:rPr>
                <w:sz w:val="20"/>
              </w:rPr>
              <w:t>Delhivery Ltd.</w:t>
            </w:r>
          </w:p>
        </w:tc>
        <w:tc>
          <w:tcPr>
            <w:tcW w:w="600" w:type="pct"/>
          </w:tcPr>
          <w:p w14:paraId="3D9BD53C" w14:textId="77777777" w:rsidR="00FF604C" w:rsidRPr="00515029" w:rsidRDefault="00FF604C" w:rsidP="00515029">
            <w:pPr>
              <w:tabs>
                <w:tab w:val="left" w:pos="540"/>
              </w:tabs>
              <w:spacing w:before="40" w:after="40" w:line="240" w:lineRule="auto"/>
              <w:jc w:val="center"/>
              <w:rPr>
                <w:sz w:val="20"/>
              </w:rPr>
            </w:pPr>
            <w:r w:rsidRPr="00515029">
              <w:rPr>
                <w:sz w:val="20"/>
              </w:rPr>
              <w:t>2018</w:t>
            </w:r>
          </w:p>
        </w:tc>
      </w:tr>
      <w:tr w:rsidR="00FF604C" w:rsidRPr="00515029" w14:paraId="4BCB456A" w14:textId="77777777" w:rsidTr="00515029">
        <w:trPr>
          <w:trHeight w:val="290"/>
        </w:trPr>
        <w:tc>
          <w:tcPr>
            <w:tcW w:w="1400" w:type="pct"/>
          </w:tcPr>
          <w:p w14:paraId="06CD5490" w14:textId="77777777" w:rsidR="00FF604C" w:rsidRPr="00515029" w:rsidRDefault="00FF604C" w:rsidP="00515029">
            <w:pPr>
              <w:tabs>
                <w:tab w:val="left" w:pos="540"/>
              </w:tabs>
              <w:spacing w:before="40" w:after="40" w:line="240" w:lineRule="auto"/>
              <w:jc w:val="center"/>
              <w:rPr>
                <w:sz w:val="20"/>
              </w:rPr>
            </w:pPr>
            <w:r w:rsidRPr="00515029">
              <w:rPr>
                <w:sz w:val="20"/>
              </w:rPr>
              <w:t>8557</w:t>
            </w:r>
          </w:p>
        </w:tc>
        <w:tc>
          <w:tcPr>
            <w:tcW w:w="3000" w:type="pct"/>
          </w:tcPr>
          <w:p w14:paraId="0E31CDE4" w14:textId="77777777" w:rsidR="00FF604C" w:rsidRPr="00515029" w:rsidRDefault="00FF604C" w:rsidP="00515029">
            <w:pPr>
              <w:tabs>
                <w:tab w:val="left" w:pos="540"/>
              </w:tabs>
              <w:spacing w:before="40" w:after="40" w:line="240" w:lineRule="auto"/>
              <w:jc w:val="center"/>
              <w:rPr>
                <w:sz w:val="20"/>
              </w:rPr>
            </w:pPr>
            <w:r w:rsidRPr="00515029">
              <w:rPr>
                <w:sz w:val="20"/>
              </w:rPr>
              <w:t>Delhivery Ltd.</w:t>
            </w:r>
          </w:p>
        </w:tc>
        <w:tc>
          <w:tcPr>
            <w:tcW w:w="600" w:type="pct"/>
          </w:tcPr>
          <w:p w14:paraId="27B4526F" w14:textId="77777777" w:rsidR="00FF604C" w:rsidRPr="00515029" w:rsidRDefault="00FF604C" w:rsidP="00515029">
            <w:pPr>
              <w:tabs>
                <w:tab w:val="left" w:pos="540"/>
              </w:tabs>
              <w:spacing w:before="40" w:after="40" w:line="240" w:lineRule="auto"/>
              <w:jc w:val="center"/>
              <w:rPr>
                <w:sz w:val="20"/>
              </w:rPr>
            </w:pPr>
            <w:r w:rsidRPr="00515029">
              <w:rPr>
                <w:sz w:val="20"/>
              </w:rPr>
              <w:t>2019</w:t>
            </w:r>
          </w:p>
        </w:tc>
      </w:tr>
      <w:tr w:rsidR="00FF604C" w:rsidRPr="00515029" w14:paraId="527B134C" w14:textId="77777777" w:rsidTr="00515029">
        <w:trPr>
          <w:trHeight w:val="290"/>
        </w:trPr>
        <w:tc>
          <w:tcPr>
            <w:tcW w:w="1400" w:type="pct"/>
          </w:tcPr>
          <w:p w14:paraId="5032CC39" w14:textId="77777777" w:rsidR="00FF604C" w:rsidRPr="00515029" w:rsidRDefault="00FF604C" w:rsidP="00515029">
            <w:pPr>
              <w:tabs>
                <w:tab w:val="left" w:pos="540"/>
              </w:tabs>
              <w:spacing w:before="40" w:after="40" w:line="240" w:lineRule="auto"/>
              <w:jc w:val="center"/>
              <w:rPr>
                <w:sz w:val="20"/>
              </w:rPr>
            </w:pPr>
            <w:r w:rsidRPr="00515029">
              <w:rPr>
                <w:sz w:val="20"/>
              </w:rPr>
              <w:t>8558</w:t>
            </w:r>
          </w:p>
        </w:tc>
        <w:tc>
          <w:tcPr>
            <w:tcW w:w="3000" w:type="pct"/>
          </w:tcPr>
          <w:p w14:paraId="47D182F2" w14:textId="77777777" w:rsidR="00FF604C" w:rsidRPr="00515029" w:rsidRDefault="00FF604C" w:rsidP="00515029">
            <w:pPr>
              <w:tabs>
                <w:tab w:val="left" w:pos="540"/>
              </w:tabs>
              <w:spacing w:before="40" w:after="40" w:line="240" w:lineRule="auto"/>
              <w:jc w:val="center"/>
              <w:rPr>
                <w:sz w:val="20"/>
              </w:rPr>
            </w:pPr>
            <w:r w:rsidRPr="00515029">
              <w:rPr>
                <w:sz w:val="20"/>
              </w:rPr>
              <w:t>Delhivery Ltd.</w:t>
            </w:r>
          </w:p>
        </w:tc>
        <w:tc>
          <w:tcPr>
            <w:tcW w:w="600" w:type="pct"/>
          </w:tcPr>
          <w:p w14:paraId="4B994864" w14:textId="77777777" w:rsidR="00FF604C" w:rsidRPr="00515029" w:rsidRDefault="00FF604C" w:rsidP="00515029">
            <w:pPr>
              <w:tabs>
                <w:tab w:val="left" w:pos="540"/>
              </w:tabs>
              <w:spacing w:before="40" w:after="40" w:line="240" w:lineRule="auto"/>
              <w:jc w:val="center"/>
              <w:rPr>
                <w:sz w:val="20"/>
              </w:rPr>
            </w:pPr>
            <w:r w:rsidRPr="00515029">
              <w:rPr>
                <w:sz w:val="20"/>
              </w:rPr>
              <w:t>2020</w:t>
            </w:r>
          </w:p>
        </w:tc>
      </w:tr>
    </w:tbl>
    <w:p w14:paraId="56A024D2" w14:textId="77777777" w:rsidR="00FF604C" w:rsidRPr="0045074D" w:rsidRDefault="00FF604C" w:rsidP="00FF604C">
      <w:pPr>
        <w:tabs>
          <w:tab w:val="left" w:pos="540"/>
        </w:tabs>
        <w:spacing w:after="200" w:line="360" w:lineRule="auto"/>
        <w:jc w:val="both"/>
      </w:pPr>
    </w:p>
    <w:p w14:paraId="58B180CD" w14:textId="1C091053" w:rsidR="00FF604C" w:rsidRPr="0045074D" w:rsidRDefault="00FF604C" w:rsidP="00FF604C">
      <w:pPr>
        <w:tabs>
          <w:tab w:val="left" w:pos="540"/>
        </w:tabs>
        <w:spacing w:after="200" w:line="360" w:lineRule="auto"/>
        <w:jc w:val="both"/>
      </w:pPr>
      <w:r w:rsidRPr="0045074D">
        <w:t>Firms in the Startup Stage for shorter periods is quite the expected behaviour because any firm before it embarks on growth or any other stage, may go through a phase of market acceptance of the product/service over a shorter/</w:t>
      </w:r>
      <w:r w:rsidR="008E296D">
        <w:t>more extended</w:t>
      </w:r>
      <w:r w:rsidRPr="0045074D">
        <w:t xml:space="preserve"> period due to the nature of the product, tastes and preference of the customer, stage of the economy in general. Therefore, we have not specifically classified such data into tables. Now, it would be appropriate at this stage to discuss Delhivery Ltd, because this was in the startup stage for a period longer than that for any other </w:t>
      </w:r>
      <w:r w:rsidR="008E296D">
        <w:t>firm</w:t>
      </w:r>
      <w:r w:rsidRPr="0045074D">
        <w:t xml:space="preserve"> in the top 500 non-financial firms. We have data available for Delhivery Ltd since FY2011- 12, whose facts we presented earlier in </w:t>
      </w:r>
      <w:r w:rsidR="008E296D">
        <w:t>Chapter</w:t>
      </w:r>
      <w:r w:rsidRPr="0045074D">
        <w:t xml:space="preserve"> 5. </w:t>
      </w:r>
      <w:r w:rsidR="008E296D">
        <w:t>Moreover,</w:t>
      </w:r>
      <w:r w:rsidRPr="0045074D">
        <w:t xml:space="preserve"> we find that it continues to face hardships even in the later years.</w:t>
      </w:r>
    </w:p>
    <w:p w14:paraId="2CA7239F" w14:textId="1995E7EB" w:rsidR="00FF604C" w:rsidRPr="00515029" w:rsidRDefault="00515029" w:rsidP="00515029">
      <w:pPr>
        <w:pStyle w:val="Heading2"/>
        <w:tabs>
          <w:tab w:val="left" w:pos="540"/>
        </w:tabs>
        <w:spacing w:before="400" w:after="100" w:line="360" w:lineRule="auto"/>
        <w:jc w:val="both"/>
        <w:rPr>
          <w:rFonts w:ascii="Times New Roman Bold" w:hAnsi="Times New Roman Bold" w:cs="Times New Roman"/>
          <w:b/>
          <w:bCs/>
          <w:color w:val="auto"/>
          <w:sz w:val="26"/>
          <w:szCs w:val="24"/>
        </w:rPr>
      </w:pPr>
      <w:r w:rsidRPr="00515029">
        <w:rPr>
          <w:rFonts w:ascii="Times New Roman Bold" w:hAnsi="Times New Roman Bold" w:cs="Times New Roman"/>
          <w:b/>
          <w:bCs/>
          <w:color w:val="auto"/>
          <w:sz w:val="26"/>
          <w:szCs w:val="24"/>
        </w:rPr>
        <w:tab/>
      </w:r>
      <w:bookmarkStart w:id="141" w:name="_Toc199334269"/>
      <w:r w:rsidR="00FF604C" w:rsidRPr="00515029">
        <w:rPr>
          <w:rFonts w:ascii="Times New Roman Bold" w:hAnsi="Times New Roman Bold" w:cs="Times New Roman"/>
          <w:b/>
          <w:bCs/>
          <w:color w:val="auto"/>
          <w:sz w:val="26"/>
          <w:szCs w:val="24"/>
        </w:rPr>
        <w:t xml:space="preserve">Chapter </w:t>
      </w:r>
      <w:r w:rsidR="008A14A5" w:rsidRPr="00515029">
        <w:rPr>
          <w:rFonts w:ascii="Times New Roman Bold" w:hAnsi="Times New Roman Bold" w:cs="Times New Roman"/>
          <w:b/>
          <w:bCs/>
          <w:color w:val="auto"/>
          <w:sz w:val="26"/>
          <w:szCs w:val="24"/>
        </w:rPr>
        <w:t>summary</w:t>
      </w:r>
      <w:bookmarkEnd w:id="141"/>
    </w:p>
    <w:p w14:paraId="230E5ADD" w14:textId="4A788D2A" w:rsidR="00FF604C" w:rsidRPr="0045074D" w:rsidRDefault="00FF604C" w:rsidP="00FF604C">
      <w:pPr>
        <w:tabs>
          <w:tab w:val="left" w:pos="540"/>
        </w:tabs>
        <w:spacing w:after="200" w:line="360" w:lineRule="auto"/>
        <w:jc w:val="both"/>
      </w:pPr>
      <w:r w:rsidRPr="0045074D">
        <w:t xml:space="preserve">The Indian economy is turning the pages of history. It is already the fourth largest economy in the world, after the USA, China and Germany. Over the last few years, the economy has undergone a significant overhaul of the startup ecosystem. The economy is way ahead of the Gujarat model of EDPs, which became very fruitful and effective in the 1970s, not only in India, but was </w:t>
      </w:r>
      <w:r w:rsidR="008E296D">
        <w:t>emulated mainly</w:t>
      </w:r>
      <w:r w:rsidRPr="0045074D">
        <w:t xml:space="preserve"> across other nations of Asia, Latin America, and Africa. At this juncture, the study highlights the importance of capital structure and its determinants</w:t>
      </w:r>
      <w:r w:rsidR="00356B73">
        <w:t xml:space="preserve"> at the startup stage</w:t>
      </w:r>
      <w:r w:rsidRPr="0045074D">
        <w:t xml:space="preserve">. Lessons learned are </w:t>
      </w:r>
      <w:r w:rsidR="00EE7204">
        <w:t>crucial not only for the first generation of entrepreneurs but also for the next generation</w:t>
      </w:r>
      <w:r w:rsidRPr="0045074D">
        <w:t xml:space="preserve">, as well as for those trying to salvage sinking ships </w:t>
      </w:r>
      <w:r w:rsidR="00C106E4" w:rsidRPr="0045074D">
        <w:t>to</w:t>
      </w:r>
      <w:r w:rsidRPr="0045074D">
        <w:t xml:space="preserve"> preserve the enterprise capital of the economy. Funding for startups is mostly from debt or convertible debt. Many players in the market have significant stakes in the startups.</w:t>
      </w:r>
    </w:p>
    <w:p w14:paraId="0C9A91CC" w14:textId="77777777" w:rsidR="00515029" w:rsidRDefault="00515029" w:rsidP="00FF604C">
      <w:pPr>
        <w:tabs>
          <w:tab w:val="left" w:pos="540"/>
        </w:tabs>
        <w:spacing w:after="200" w:line="360" w:lineRule="auto"/>
        <w:jc w:val="both"/>
        <w:sectPr w:rsidR="00515029" w:rsidSect="00EB2026">
          <w:headerReference w:type="default" r:id="rId25"/>
          <w:pgSz w:w="11906" w:h="16838" w:code="9"/>
          <w:pgMar w:top="1800" w:right="1440" w:bottom="1800" w:left="2160" w:header="936" w:footer="936" w:gutter="0"/>
          <w:cols w:space="720"/>
        </w:sectPr>
      </w:pPr>
    </w:p>
    <w:bookmarkStart w:id="142" w:name="_Toc199334270"/>
    <w:bookmarkEnd w:id="115"/>
    <w:p w14:paraId="18B8A833" w14:textId="20E1912F" w:rsidR="00515029" w:rsidRPr="00515029" w:rsidRDefault="00515029" w:rsidP="00515029">
      <w:pPr>
        <w:pStyle w:val="Heading1"/>
        <w:tabs>
          <w:tab w:val="left" w:pos="540"/>
        </w:tabs>
        <w:spacing w:before="0" w:after="200" w:line="360" w:lineRule="auto"/>
        <w:jc w:val="center"/>
        <w:rPr>
          <w:rFonts w:ascii="Times New Roman" w:eastAsia="Times New Roman" w:hAnsi="Times New Roman" w:cs="Times New Roman"/>
          <w:caps/>
          <w:color w:val="000000"/>
          <w:sz w:val="24"/>
          <w:szCs w:val="28"/>
        </w:rPr>
      </w:pPr>
      <w:r>
        <w:rPr>
          <w:rFonts w:ascii="Times New Roman" w:eastAsia="Times New Roman" w:hAnsi="Times New Roman" w:cs="Times New Roman"/>
          <w:caps/>
          <w:noProof/>
          <w:color w:val="000000"/>
          <w:sz w:val="24"/>
          <w:szCs w:val="28"/>
        </w:rPr>
        <w:lastRenderedPageBreak/>
        <mc:AlternateContent>
          <mc:Choice Requires="wps">
            <w:drawing>
              <wp:anchor distT="0" distB="0" distL="114300" distR="114300" simplePos="0" relativeHeight="251669504" behindDoc="0" locked="0" layoutInCell="1" allowOverlap="1" wp14:anchorId="088B89C0" wp14:editId="42DF741D">
                <wp:simplePos x="0" y="0"/>
                <wp:positionH relativeFrom="column">
                  <wp:posOffset>-99113</wp:posOffset>
                </wp:positionH>
                <wp:positionV relativeFrom="paragraph">
                  <wp:posOffset>-701786</wp:posOffset>
                </wp:positionV>
                <wp:extent cx="5460822" cy="549919"/>
                <wp:effectExtent l="0" t="0" r="6985" b="2540"/>
                <wp:wrapNone/>
                <wp:docPr id="9" name="Rectangle 9"/>
                <wp:cNvGraphicFramePr/>
                <a:graphic xmlns:a="http://schemas.openxmlformats.org/drawingml/2006/main">
                  <a:graphicData uri="http://schemas.microsoft.com/office/word/2010/wordprocessingShape">
                    <wps:wsp>
                      <wps:cNvSpPr/>
                      <wps:spPr>
                        <a:xfrm>
                          <a:off x="0" y="0"/>
                          <a:ext cx="5460822" cy="549919"/>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E10C55" id="Rectangle 9" o:spid="_x0000_s1026" style="position:absolute;margin-left:-7.8pt;margin-top:-55.25pt;width:430pt;height:43.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" fillcolor="white [3212]" stroked="f"/>
            </w:pict>
          </mc:Fallback>
        </mc:AlternateContent>
      </w:r>
      <w:bookmarkEnd w:id="142"/>
    </w:p>
    <w:p w14:paraId="48BCB77C" w14:textId="3A797B6A" w:rsidR="00FF604C" w:rsidRPr="00515029" w:rsidRDefault="00FF604C" w:rsidP="00515029">
      <w:pPr>
        <w:pStyle w:val="Heading1"/>
        <w:numPr>
          <w:ilvl w:val="0"/>
          <w:numId w:val="0"/>
        </w:numPr>
        <w:pBdr>
          <w:bottom w:val="thickThinSmallGap" w:sz="24" w:space="1" w:color="auto"/>
        </w:pBdr>
        <w:tabs>
          <w:tab w:val="left" w:pos="540"/>
        </w:tabs>
        <w:spacing w:before="0" w:after="200" w:line="240" w:lineRule="auto"/>
        <w:jc w:val="center"/>
        <w:rPr>
          <w:rFonts w:ascii="Times New Roman Bold" w:eastAsia="Times New Roman" w:hAnsi="Times New Roman Bold" w:cs="Times New Roman"/>
          <w:caps/>
          <w:color w:val="000000"/>
          <w:sz w:val="30"/>
          <w:szCs w:val="28"/>
        </w:rPr>
      </w:pPr>
      <w:bookmarkStart w:id="143" w:name="_Toc199334271"/>
      <w:bookmarkStart w:id="144" w:name="_Hlk206151829"/>
      <w:r w:rsidRPr="00515029">
        <w:rPr>
          <w:rFonts w:ascii="Times New Roman Bold" w:eastAsia="Times New Roman" w:hAnsi="Times New Roman Bold" w:cs="Times New Roman"/>
          <w:b/>
          <w:caps/>
          <w:color w:val="000000"/>
          <w:sz w:val="30"/>
          <w:szCs w:val="28"/>
        </w:rPr>
        <w:t xml:space="preserve">Firms in </w:t>
      </w:r>
      <w:r w:rsidR="008E296D">
        <w:rPr>
          <w:rFonts w:ascii="Times New Roman Bold" w:eastAsia="Times New Roman" w:hAnsi="Times New Roman Bold" w:cs="Times New Roman"/>
          <w:b/>
          <w:caps/>
          <w:color w:val="000000"/>
          <w:sz w:val="30"/>
          <w:szCs w:val="28"/>
        </w:rPr>
        <w:t xml:space="preserve">the </w:t>
      </w:r>
      <w:r w:rsidRPr="00515029">
        <w:rPr>
          <w:rFonts w:ascii="Times New Roman Bold" w:eastAsia="Times New Roman" w:hAnsi="Times New Roman Bold" w:cs="Times New Roman"/>
          <w:b/>
          <w:caps/>
          <w:color w:val="000000"/>
          <w:sz w:val="30"/>
          <w:szCs w:val="28"/>
        </w:rPr>
        <w:t>Growth and Maturity stage and Capital Structure</w:t>
      </w:r>
      <w:bookmarkEnd w:id="143"/>
    </w:p>
    <w:p w14:paraId="22160D7F" w14:textId="43AF6D22" w:rsidR="00FF604C" w:rsidRPr="0045074D" w:rsidRDefault="00FF604C" w:rsidP="00515029">
      <w:pPr>
        <w:tabs>
          <w:tab w:val="left" w:pos="540"/>
        </w:tabs>
        <w:spacing w:before="400" w:after="200" w:line="360" w:lineRule="auto"/>
        <w:jc w:val="both"/>
      </w:pPr>
      <w:r w:rsidRPr="0045074D">
        <w:t xml:space="preserve">So far, our study </w:t>
      </w:r>
      <w:r w:rsidR="008E296D">
        <w:t>establishes</w:t>
      </w:r>
      <w:r w:rsidRPr="0045074D">
        <w:t xml:space="preserve"> that capital structure is different at different life stages. Further</w:t>
      </w:r>
      <w:r w:rsidR="008E296D">
        <w:t>,</w:t>
      </w:r>
      <w:r w:rsidRPr="0045074D">
        <w:t xml:space="preserve"> we examined the determinants of capital structure and of changes in capital structure at the startup stage. Now, we will </w:t>
      </w:r>
      <w:r w:rsidR="00EE7204">
        <w:t>explore</w:t>
      </w:r>
      <w:r w:rsidRPr="0045074D">
        <w:t xml:space="preserve"> determinants of capital structure at the growth stage and the maturity stage. We will also examine determinants of changes in capital structure at the growth stage and the maturity stage.  </w:t>
      </w:r>
    </w:p>
    <w:p w14:paraId="43108911" w14:textId="77777777" w:rsidR="00FF604C" w:rsidRPr="00515029" w:rsidRDefault="00FF604C" w:rsidP="00515029">
      <w:pPr>
        <w:pStyle w:val="Heading2"/>
        <w:tabs>
          <w:tab w:val="left" w:pos="540"/>
        </w:tabs>
        <w:spacing w:before="400" w:after="100" w:line="360" w:lineRule="auto"/>
        <w:jc w:val="both"/>
        <w:rPr>
          <w:rFonts w:ascii="Times New Roman Bold" w:hAnsi="Times New Roman Bold" w:cs="Times New Roman"/>
          <w:b/>
          <w:bCs/>
          <w:color w:val="auto"/>
          <w:sz w:val="26"/>
          <w:szCs w:val="22"/>
        </w:rPr>
      </w:pPr>
      <w:bookmarkStart w:id="145" w:name="_Toc199334272"/>
      <w:r w:rsidRPr="00515029">
        <w:rPr>
          <w:rFonts w:ascii="Times New Roman Bold" w:hAnsi="Times New Roman Bold" w:cs="Times New Roman"/>
          <w:b/>
          <w:bCs/>
          <w:color w:val="auto"/>
          <w:sz w:val="26"/>
          <w:szCs w:val="22"/>
        </w:rPr>
        <w:t>Introduction</w:t>
      </w:r>
      <w:bookmarkEnd w:id="145"/>
    </w:p>
    <w:p w14:paraId="4F11F14B" w14:textId="644D1350" w:rsidR="00FF604C" w:rsidRPr="0045074D" w:rsidRDefault="00FF604C" w:rsidP="00FF604C">
      <w:pPr>
        <w:tabs>
          <w:tab w:val="left" w:pos="540"/>
        </w:tabs>
        <w:spacing w:after="200" w:line="360" w:lineRule="auto"/>
        <w:jc w:val="both"/>
      </w:pPr>
      <w:r w:rsidRPr="0045074D">
        <w:t xml:space="preserve">Over time, firms in the start-up stage either lose out in the market competition or go through the growth and maturity stages. Our primary research hypothesis is that financial leverage differs from one corporate life stage to another. Also, there are possibly different determinants across various stages of corporate life. We have seen in the previous two chapters that our research hypothesis is </w:t>
      </w:r>
      <w:r w:rsidR="008E296D">
        <w:t>well-founded</w:t>
      </w:r>
      <w:r w:rsidRPr="0045074D">
        <w:t>. This chapter examines these research questions in the context of the growth and the maturity stages. We have the following research hypothesis:</w:t>
      </w:r>
    </w:p>
    <w:p w14:paraId="2B54599C" w14:textId="7BEACB76" w:rsidR="00FF604C" w:rsidRPr="0045074D" w:rsidRDefault="00FF604C" w:rsidP="00FF604C">
      <w:pPr>
        <w:tabs>
          <w:tab w:val="left" w:pos="540"/>
        </w:tabs>
        <w:spacing w:after="200" w:line="360" w:lineRule="auto"/>
        <w:jc w:val="both"/>
        <w:rPr>
          <w:lang w:val="en-US"/>
        </w:rPr>
      </w:pPr>
      <w:r w:rsidRPr="0045074D">
        <w:rPr>
          <w:lang w:val="en-US"/>
        </w:rPr>
        <w:t>Research Hypothesis # 7.1: Profitability (</w:t>
      </w:r>
      <w:r w:rsidRPr="0045074D">
        <w:rPr>
          <w:b/>
          <w:bCs/>
          <w:lang w:val="en-US"/>
        </w:rPr>
        <w:t>prof</w:t>
      </w:r>
      <w:r w:rsidRPr="0045074D">
        <w:rPr>
          <w:lang w:val="en-US"/>
        </w:rPr>
        <w:t>), Asset size (</w:t>
      </w:r>
      <w:r w:rsidRPr="0045074D">
        <w:rPr>
          <w:b/>
          <w:bCs/>
          <w:lang w:val="en-US"/>
        </w:rPr>
        <w:t>logsize and size</w:t>
      </w:r>
      <w:r w:rsidRPr="0045074D">
        <w:rPr>
          <w:lang w:val="en-US"/>
        </w:rPr>
        <w:t>), dividend payout (</w:t>
      </w:r>
      <w:r w:rsidRPr="0045074D">
        <w:rPr>
          <w:b/>
          <w:bCs/>
          <w:lang w:val="en-US"/>
        </w:rPr>
        <w:t>dvnd</w:t>
      </w:r>
      <w:r w:rsidRPr="0045074D">
        <w:rPr>
          <w:lang w:val="en-US"/>
        </w:rPr>
        <w:t>), tax shield (</w:t>
      </w:r>
      <w:r w:rsidRPr="0045074D">
        <w:rPr>
          <w:b/>
          <w:bCs/>
          <w:lang w:val="en-US"/>
        </w:rPr>
        <w:t>taxShield</w:t>
      </w:r>
      <w:r w:rsidRPr="0045074D">
        <w:rPr>
          <w:lang w:val="en-US"/>
        </w:rPr>
        <w:t>), global financial crisis (</w:t>
      </w:r>
      <w:r w:rsidRPr="0045074D">
        <w:rPr>
          <w:b/>
          <w:bCs/>
          <w:lang w:val="en-US"/>
        </w:rPr>
        <w:t>GFC</w:t>
      </w:r>
      <w:r w:rsidRPr="0045074D">
        <w:rPr>
          <w:lang w:val="en-US"/>
        </w:rPr>
        <w:t>), bankruptcy regime (</w:t>
      </w:r>
      <w:r w:rsidRPr="0045074D">
        <w:rPr>
          <w:b/>
          <w:bCs/>
          <w:lang w:val="en-US"/>
        </w:rPr>
        <w:t>ibc2016</w:t>
      </w:r>
      <w:r w:rsidRPr="0045074D">
        <w:rPr>
          <w:lang w:val="en-US"/>
        </w:rPr>
        <w:t>) and the global health crisis (COVID-19) (</w:t>
      </w:r>
      <w:r w:rsidRPr="0045074D">
        <w:rPr>
          <w:b/>
          <w:bCs/>
          <w:lang w:val="en-US"/>
        </w:rPr>
        <w:t>dcovid20less</w:t>
      </w:r>
      <w:r w:rsidRPr="0045074D">
        <w:rPr>
          <w:lang w:val="en-US"/>
        </w:rPr>
        <w:t>) market rate of interest (</w:t>
      </w:r>
      <w:r w:rsidRPr="00BD3BD3">
        <w:rPr>
          <w:b/>
          <w:bCs/>
          <w:lang w:val="en-US"/>
        </w:rPr>
        <w:t>intRate</w:t>
      </w:r>
      <w:r w:rsidRPr="0045074D">
        <w:rPr>
          <w:lang w:val="en-US"/>
        </w:rPr>
        <w:t>), and market rate of return (</w:t>
      </w:r>
      <w:r w:rsidRPr="00BD3BD3">
        <w:rPr>
          <w:b/>
          <w:bCs/>
          <w:lang w:val="en-US"/>
        </w:rPr>
        <w:t>returnIndexClosing</w:t>
      </w:r>
      <w:r w:rsidRPr="0045074D">
        <w:rPr>
          <w:lang w:val="en-US"/>
        </w:rPr>
        <w:t xml:space="preserve">) are determinants of capital structure at the </w:t>
      </w:r>
      <w:r w:rsidRPr="00BD3BD3">
        <w:rPr>
          <w:b/>
          <w:bCs/>
          <w:lang w:val="en-US"/>
        </w:rPr>
        <w:t>growth</w:t>
      </w:r>
      <w:r w:rsidRPr="0045074D">
        <w:rPr>
          <w:lang w:val="en-US"/>
        </w:rPr>
        <w:t xml:space="preserve"> stage. </w:t>
      </w:r>
    </w:p>
    <w:p w14:paraId="6D7D994A" w14:textId="0A241CC2" w:rsidR="00FF604C" w:rsidRPr="0045074D" w:rsidRDefault="00FF604C" w:rsidP="00515029">
      <w:pPr>
        <w:tabs>
          <w:tab w:val="left" w:pos="540"/>
        </w:tabs>
        <w:spacing w:after="200" w:line="384" w:lineRule="auto"/>
        <w:jc w:val="both"/>
        <w:rPr>
          <w:lang w:val="en-US"/>
        </w:rPr>
      </w:pPr>
      <w:r w:rsidRPr="0045074D">
        <w:rPr>
          <w:lang w:val="en-US"/>
        </w:rPr>
        <w:t>Research Hypothesis # 7.</w:t>
      </w:r>
      <w:r w:rsidR="00226157">
        <w:rPr>
          <w:lang w:val="en-US"/>
        </w:rPr>
        <w:t>2</w:t>
      </w:r>
      <w:r w:rsidRPr="0045074D">
        <w:rPr>
          <w:lang w:val="en-US"/>
        </w:rPr>
        <w:t>: Profitability (</w:t>
      </w:r>
      <w:r w:rsidRPr="0045074D">
        <w:rPr>
          <w:b/>
          <w:bCs/>
          <w:lang w:val="en-US"/>
        </w:rPr>
        <w:t>prof</w:t>
      </w:r>
      <w:r w:rsidRPr="0045074D">
        <w:rPr>
          <w:lang w:val="en-US"/>
        </w:rPr>
        <w:t>), Asset size (</w:t>
      </w:r>
      <w:r w:rsidRPr="0045074D">
        <w:rPr>
          <w:b/>
          <w:bCs/>
          <w:lang w:val="en-US"/>
        </w:rPr>
        <w:t>logsize and size</w:t>
      </w:r>
      <w:r w:rsidRPr="0045074D">
        <w:rPr>
          <w:lang w:val="en-US"/>
        </w:rPr>
        <w:t>), dividend payout (</w:t>
      </w:r>
      <w:r w:rsidRPr="0045074D">
        <w:rPr>
          <w:b/>
          <w:bCs/>
          <w:lang w:val="en-US"/>
        </w:rPr>
        <w:t>dvnd</w:t>
      </w:r>
      <w:r w:rsidRPr="0045074D">
        <w:rPr>
          <w:lang w:val="en-US"/>
        </w:rPr>
        <w:t>), tax shield (</w:t>
      </w:r>
      <w:r w:rsidRPr="0045074D">
        <w:rPr>
          <w:b/>
          <w:bCs/>
          <w:lang w:val="en-US"/>
        </w:rPr>
        <w:t>taxShield</w:t>
      </w:r>
      <w:r w:rsidRPr="0045074D">
        <w:rPr>
          <w:lang w:val="en-US"/>
        </w:rPr>
        <w:t>), global financial crisis (</w:t>
      </w:r>
      <w:r w:rsidRPr="0045074D">
        <w:rPr>
          <w:b/>
          <w:bCs/>
          <w:lang w:val="en-US"/>
        </w:rPr>
        <w:t>GFC</w:t>
      </w:r>
      <w:r w:rsidRPr="0045074D">
        <w:rPr>
          <w:lang w:val="en-US"/>
        </w:rPr>
        <w:t>), bankruptcy regime (</w:t>
      </w:r>
      <w:r w:rsidRPr="0045074D">
        <w:rPr>
          <w:b/>
          <w:bCs/>
          <w:lang w:val="en-US"/>
        </w:rPr>
        <w:t>ibc2016</w:t>
      </w:r>
      <w:r w:rsidRPr="0045074D">
        <w:rPr>
          <w:lang w:val="en-US"/>
        </w:rPr>
        <w:t>) and the global health crisis (COVID-19) (</w:t>
      </w:r>
      <w:r w:rsidRPr="0045074D">
        <w:rPr>
          <w:b/>
          <w:bCs/>
          <w:lang w:val="en-US"/>
        </w:rPr>
        <w:t>dcovid20less</w:t>
      </w:r>
      <w:r w:rsidRPr="0045074D">
        <w:rPr>
          <w:lang w:val="en-US"/>
        </w:rPr>
        <w:t>) market rate of interest (</w:t>
      </w:r>
      <w:r w:rsidRPr="00BD3BD3">
        <w:rPr>
          <w:b/>
          <w:bCs/>
          <w:lang w:val="en-US"/>
        </w:rPr>
        <w:t>intRate</w:t>
      </w:r>
      <w:r w:rsidRPr="0045074D">
        <w:rPr>
          <w:lang w:val="en-US"/>
        </w:rPr>
        <w:t>), and market rate of return (</w:t>
      </w:r>
      <w:r w:rsidRPr="00BD3BD3">
        <w:rPr>
          <w:b/>
          <w:bCs/>
          <w:lang w:val="en-US"/>
        </w:rPr>
        <w:t>returnIndexClosing</w:t>
      </w:r>
      <w:r w:rsidRPr="0045074D">
        <w:rPr>
          <w:lang w:val="en-US"/>
        </w:rPr>
        <w:t xml:space="preserve">) are determinants of changes in capital structure at the </w:t>
      </w:r>
      <w:r w:rsidRPr="00BD3BD3">
        <w:rPr>
          <w:b/>
          <w:bCs/>
          <w:lang w:val="en-US"/>
        </w:rPr>
        <w:t xml:space="preserve">growth </w:t>
      </w:r>
      <w:r w:rsidRPr="0045074D">
        <w:rPr>
          <w:lang w:val="en-US"/>
        </w:rPr>
        <w:t xml:space="preserve">stage. </w:t>
      </w:r>
    </w:p>
    <w:p w14:paraId="3C7680AA" w14:textId="77777777" w:rsidR="00226157" w:rsidRDefault="00226157" w:rsidP="00515029">
      <w:pPr>
        <w:tabs>
          <w:tab w:val="left" w:pos="540"/>
        </w:tabs>
        <w:spacing w:after="200" w:line="384" w:lineRule="auto"/>
        <w:jc w:val="both"/>
        <w:rPr>
          <w:lang w:val="en-US"/>
        </w:rPr>
      </w:pPr>
    </w:p>
    <w:p w14:paraId="286ACA33" w14:textId="41A65113" w:rsidR="00226157" w:rsidRPr="0045074D" w:rsidRDefault="00226157" w:rsidP="00226157">
      <w:pPr>
        <w:tabs>
          <w:tab w:val="left" w:pos="540"/>
        </w:tabs>
        <w:spacing w:after="200" w:line="360" w:lineRule="auto"/>
        <w:jc w:val="both"/>
        <w:rPr>
          <w:lang w:val="en-US"/>
        </w:rPr>
      </w:pPr>
      <w:r w:rsidRPr="0045074D">
        <w:rPr>
          <w:lang w:val="en-US"/>
        </w:rPr>
        <w:lastRenderedPageBreak/>
        <w:t>Research Hypothesis # 7.</w:t>
      </w:r>
      <w:r>
        <w:rPr>
          <w:lang w:val="en-US"/>
        </w:rPr>
        <w:t>3</w:t>
      </w:r>
      <w:r w:rsidRPr="0045074D">
        <w:rPr>
          <w:lang w:val="en-US"/>
        </w:rPr>
        <w:t>: Profitability (</w:t>
      </w:r>
      <w:r w:rsidRPr="0045074D">
        <w:rPr>
          <w:b/>
          <w:bCs/>
          <w:lang w:val="en-US"/>
        </w:rPr>
        <w:t>prof</w:t>
      </w:r>
      <w:r w:rsidRPr="0045074D">
        <w:rPr>
          <w:lang w:val="en-US"/>
        </w:rPr>
        <w:t>), Asset size (</w:t>
      </w:r>
      <w:r w:rsidRPr="0045074D">
        <w:rPr>
          <w:b/>
          <w:bCs/>
          <w:lang w:val="en-US"/>
        </w:rPr>
        <w:t>logsize and size</w:t>
      </w:r>
      <w:r w:rsidRPr="0045074D">
        <w:rPr>
          <w:lang w:val="en-US"/>
        </w:rPr>
        <w:t>), dividend payout (</w:t>
      </w:r>
      <w:r w:rsidRPr="0045074D">
        <w:rPr>
          <w:b/>
          <w:bCs/>
          <w:lang w:val="en-US"/>
        </w:rPr>
        <w:t>dvnd</w:t>
      </w:r>
      <w:r w:rsidRPr="0045074D">
        <w:rPr>
          <w:lang w:val="en-US"/>
        </w:rPr>
        <w:t>), tax shield (</w:t>
      </w:r>
      <w:r w:rsidRPr="0045074D">
        <w:rPr>
          <w:b/>
          <w:bCs/>
          <w:lang w:val="en-US"/>
        </w:rPr>
        <w:t>taxShield</w:t>
      </w:r>
      <w:r w:rsidRPr="0045074D">
        <w:rPr>
          <w:lang w:val="en-US"/>
        </w:rPr>
        <w:t>), global financial crisis (</w:t>
      </w:r>
      <w:r w:rsidRPr="0045074D">
        <w:rPr>
          <w:b/>
          <w:bCs/>
          <w:lang w:val="en-US"/>
        </w:rPr>
        <w:t>GFC</w:t>
      </w:r>
      <w:r w:rsidRPr="0045074D">
        <w:rPr>
          <w:lang w:val="en-US"/>
        </w:rPr>
        <w:t>), bankruptcy regime (</w:t>
      </w:r>
      <w:r w:rsidRPr="0045074D">
        <w:rPr>
          <w:b/>
          <w:bCs/>
          <w:lang w:val="en-US"/>
        </w:rPr>
        <w:t>ibc2016</w:t>
      </w:r>
      <w:r w:rsidRPr="0045074D">
        <w:rPr>
          <w:lang w:val="en-US"/>
        </w:rPr>
        <w:t>) and the global health crisis (COVID-19) (</w:t>
      </w:r>
      <w:r w:rsidRPr="0045074D">
        <w:rPr>
          <w:b/>
          <w:bCs/>
          <w:lang w:val="en-US"/>
        </w:rPr>
        <w:t>dcovid20less</w:t>
      </w:r>
      <w:r w:rsidRPr="0045074D">
        <w:rPr>
          <w:lang w:val="en-US"/>
        </w:rPr>
        <w:t>) market rate of interest (</w:t>
      </w:r>
      <w:r w:rsidRPr="00BD3BD3">
        <w:rPr>
          <w:b/>
          <w:bCs/>
          <w:lang w:val="en-US"/>
        </w:rPr>
        <w:t>intRate</w:t>
      </w:r>
      <w:r w:rsidRPr="0045074D">
        <w:rPr>
          <w:lang w:val="en-US"/>
        </w:rPr>
        <w:t>), and market rate of return (</w:t>
      </w:r>
      <w:r w:rsidRPr="00BD3BD3">
        <w:rPr>
          <w:b/>
          <w:bCs/>
          <w:lang w:val="en-US"/>
        </w:rPr>
        <w:t>returnIndexClosing</w:t>
      </w:r>
      <w:r w:rsidRPr="0045074D">
        <w:rPr>
          <w:lang w:val="en-US"/>
        </w:rPr>
        <w:t xml:space="preserve">) are determinants of capital structure at the </w:t>
      </w:r>
      <w:r w:rsidRPr="00BD3BD3">
        <w:rPr>
          <w:b/>
          <w:bCs/>
          <w:lang w:val="en-US"/>
        </w:rPr>
        <w:t>maturity</w:t>
      </w:r>
      <w:r w:rsidRPr="0045074D">
        <w:rPr>
          <w:lang w:val="en-US"/>
        </w:rPr>
        <w:t xml:space="preserve"> stage. </w:t>
      </w:r>
    </w:p>
    <w:p w14:paraId="5D488B1F" w14:textId="2932E07C" w:rsidR="00FF604C" w:rsidRPr="0045074D" w:rsidRDefault="00FF604C" w:rsidP="00515029">
      <w:pPr>
        <w:tabs>
          <w:tab w:val="left" w:pos="540"/>
        </w:tabs>
        <w:spacing w:after="200" w:line="384" w:lineRule="auto"/>
        <w:jc w:val="both"/>
      </w:pPr>
      <w:r w:rsidRPr="0045074D">
        <w:rPr>
          <w:lang w:val="en-US"/>
        </w:rPr>
        <w:t>Research Hypothesis # 7.4: Profitability (</w:t>
      </w:r>
      <w:r w:rsidRPr="0045074D">
        <w:rPr>
          <w:b/>
          <w:bCs/>
          <w:lang w:val="en-US"/>
        </w:rPr>
        <w:t>prof</w:t>
      </w:r>
      <w:r w:rsidRPr="0045074D">
        <w:rPr>
          <w:lang w:val="en-US"/>
        </w:rPr>
        <w:t>), Asset size (</w:t>
      </w:r>
      <w:r w:rsidRPr="0045074D">
        <w:rPr>
          <w:b/>
          <w:bCs/>
          <w:lang w:val="en-US"/>
        </w:rPr>
        <w:t>logsize and size</w:t>
      </w:r>
      <w:r w:rsidRPr="0045074D">
        <w:rPr>
          <w:lang w:val="en-US"/>
        </w:rPr>
        <w:t>), dividend payout (</w:t>
      </w:r>
      <w:r w:rsidRPr="0045074D">
        <w:rPr>
          <w:b/>
          <w:bCs/>
          <w:lang w:val="en-US"/>
        </w:rPr>
        <w:t>dvnd</w:t>
      </w:r>
      <w:r w:rsidRPr="0045074D">
        <w:rPr>
          <w:lang w:val="en-US"/>
        </w:rPr>
        <w:t>), tax shield (</w:t>
      </w:r>
      <w:r w:rsidRPr="0045074D">
        <w:rPr>
          <w:b/>
          <w:bCs/>
          <w:lang w:val="en-US"/>
        </w:rPr>
        <w:t>taxShield</w:t>
      </w:r>
      <w:r w:rsidRPr="0045074D">
        <w:rPr>
          <w:lang w:val="en-US"/>
        </w:rPr>
        <w:t>), global financial crisis (</w:t>
      </w:r>
      <w:r w:rsidRPr="0045074D">
        <w:rPr>
          <w:b/>
          <w:bCs/>
          <w:lang w:val="en-US"/>
        </w:rPr>
        <w:t>GFC</w:t>
      </w:r>
      <w:r w:rsidRPr="0045074D">
        <w:rPr>
          <w:lang w:val="en-US"/>
        </w:rPr>
        <w:t>), bankruptcy regime (</w:t>
      </w:r>
      <w:r w:rsidRPr="0045074D">
        <w:rPr>
          <w:b/>
          <w:bCs/>
          <w:lang w:val="en-US"/>
        </w:rPr>
        <w:t>ibc2016</w:t>
      </w:r>
      <w:r w:rsidRPr="0045074D">
        <w:rPr>
          <w:lang w:val="en-US"/>
        </w:rPr>
        <w:t>) and the global health crisis (COVID-19) (</w:t>
      </w:r>
      <w:r w:rsidRPr="0045074D">
        <w:rPr>
          <w:b/>
          <w:bCs/>
          <w:lang w:val="en-US"/>
        </w:rPr>
        <w:t>dcovid20less</w:t>
      </w:r>
      <w:r w:rsidRPr="0045074D">
        <w:rPr>
          <w:lang w:val="en-US"/>
        </w:rPr>
        <w:t>) market rate of interest (</w:t>
      </w:r>
      <w:r w:rsidRPr="00BD3BD3">
        <w:rPr>
          <w:b/>
          <w:bCs/>
          <w:lang w:val="en-US"/>
        </w:rPr>
        <w:t>intRate</w:t>
      </w:r>
      <w:r w:rsidRPr="0045074D">
        <w:rPr>
          <w:lang w:val="en-US"/>
        </w:rPr>
        <w:t>), and market rate of return (</w:t>
      </w:r>
      <w:r w:rsidRPr="00BD3BD3">
        <w:rPr>
          <w:b/>
          <w:bCs/>
          <w:lang w:val="en-US"/>
        </w:rPr>
        <w:t>returnIndexClosing</w:t>
      </w:r>
      <w:r w:rsidRPr="0045074D">
        <w:rPr>
          <w:lang w:val="en-US"/>
        </w:rPr>
        <w:t xml:space="preserve">) are determinants of changes capital structure at the </w:t>
      </w:r>
      <w:r w:rsidRPr="00BD3BD3">
        <w:rPr>
          <w:b/>
          <w:bCs/>
          <w:lang w:val="en-US"/>
        </w:rPr>
        <w:t>maturity</w:t>
      </w:r>
      <w:r w:rsidRPr="0045074D">
        <w:rPr>
          <w:lang w:val="en-US"/>
        </w:rPr>
        <w:t xml:space="preserve"> stage. </w:t>
      </w:r>
    </w:p>
    <w:p w14:paraId="0DAB7CA9" w14:textId="5FC8E03F" w:rsidR="00FF604C" w:rsidRPr="00515029" w:rsidRDefault="00FF604C" w:rsidP="00515029">
      <w:pPr>
        <w:pStyle w:val="Heading2"/>
        <w:tabs>
          <w:tab w:val="left" w:pos="540"/>
        </w:tabs>
        <w:spacing w:before="400" w:after="100" w:line="360" w:lineRule="auto"/>
        <w:jc w:val="both"/>
        <w:rPr>
          <w:rFonts w:ascii="Times New Roman Bold" w:hAnsi="Times New Roman Bold"/>
          <w:sz w:val="26"/>
        </w:rPr>
      </w:pPr>
      <w:bookmarkStart w:id="146" w:name="_Toc199334273"/>
      <w:r w:rsidRPr="00515029">
        <w:rPr>
          <w:rFonts w:ascii="Times New Roman Bold" w:hAnsi="Times New Roman Bold" w:cs="Times New Roman"/>
          <w:b/>
          <w:bCs/>
          <w:color w:val="auto"/>
          <w:sz w:val="26"/>
          <w:szCs w:val="22"/>
        </w:rPr>
        <w:t>Growth of a firm and capital structure</w:t>
      </w:r>
      <w:bookmarkEnd w:id="146"/>
    </w:p>
    <w:p w14:paraId="77382500" w14:textId="49E2873C" w:rsidR="00FF604C" w:rsidRPr="0045074D" w:rsidRDefault="00FF604C" w:rsidP="00515029">
      <w:pPr>
        <w:tabs>
          <w:tab w:val="left" w:pos="540"/>
        </w:tabs>
        <w:spacing w:after="200" w:line="384" w:lineRule="auto"/>
        <w:jc w:val="both"/>
      </w:pPr>
      <w:r w:rsidRPr="0045074D">
        <w:t xml:space="preserve">As a firm gains favourable responses in the market during the introduction and startup stage, it gains market share in the products it deals with, as well as a better price and higher profit. </w:t>
      </w:r>
      <w:r w:rsidR="008E296D">
        <w:t>This is reflected in positive net cash flow from operations, as well as further investments in the business, which in turn results in negative net cash flow for investments</w:t>
      </w:r>
      <w:r w:rsidRPr="0045074D">
        <w:t xml:space="preserve"> in the market. Also, shareholders of the firm are happy to find the share price growing exponentially, even if </w:t>
      </w:r>
      <w:r w:rsidR="00C106E4" w:rsidRPr="0045074D">
        <w:t>most</w:t>
      </w:r>
      <w:r w:rsidRPr="0045074D">
        <w:t xml:space="preserve"> profits are retained, because the firm is deploying the resources for better investment opportunities. True to the </w:t>
      </w:r>
      <w:r w:rsidRPr="0045074D">
        <w:rPr>
          <w:i/>
        </w:rPr>
        <w:t>pecking order theory,</w:t>
      </w:r>
      <w:r w:rsidRPr="0045074D">
        <w:t xml:space="preserve"> profits are often retained in the firm. Moreover, equally true to </w:t>
      </w:r>
      <w:r w:rsidRPr="0045074D">
        <w:rPr>
          <w:i/>
        </w:rPr>
        <w:t>trade-off theory</w:t>
      </w:r>
      <w:r w:rsidRPr="0045074D">
        <w:t xml:space="preserve">, the probability of default and bankruptcy is almost negligible, so the resources are better </w:t>
      </w:r>
      <w:r w:rsidR="00EE7204">
        <w:t>maintained</w:t>
      </w:r>
      <w:r w:rsidRPr="0045074D">
        <w:t xml:space="preserve"> than disbursed.</w:t>
      </w:r>
    </w:p>
    <w:p w14:paraId="3FF0618B" w14:textId="77777777" w:rsidR="00FF604C" w:rsidRPr="0045074D" w:rsidRDefault="00FF604C" w:rsidP="00515029">
      <w:pPr>
        <w:tabs>
          <w:tab w:val="left" w:pos="540"/>
        </w:tabs>
        <w:spacing w:after="200" w:line="384" w:lineRule="auto"/>
        <w:jc w:val="both"/>
      </w:pPr>
      <w:r w:rsidRPr="0045074D">
        <w:t>In this section, we describe our sample data for the growth stage and outline the research design used to examine the determinants of capital structure or changes in capital structure.</w:t>
      </w:r>
    </w:p>
    <w:p w14:paraId="03DAE498" w14:textId="77777777" w:rsidR="00FF604C" w:rsidRPr="0045074D" w:rsidRDefault="00FF604C" w:rsidP="00515029">
      <w:pPr>
        <w:tabs>
          <w:tab w:val="left" w:pos="540"/>
        </w:tabs>
        <w:spacing w:after="200" w:line="384" w:lineRule="auto"/>
        <w:jc w:val="both"/>
      </w:pPr>
      <w:r w:rsidRPr="0045074D">
        <w:t>The study utilises 24 years of data, spanning from FY 2001 to FY 2024, sourced from Prowess on Web, provided by CMIE. There were 1933 observations related to the growth stage.</w:t>
      </w:r>
    </w:p>
    <w:p w14:paraId="7F805F8D" w14:textId="77777777" w:rsidR="00FF604C" w:rsidRPr="0045074D" w:rsidRDefault="00FF604C" w:rsidP="00515029">
      <w:pPr>
        <w:tabs>
          <w:tab w:val="left" w:pos="540"/>
        </w:tabs>
        <w:spacing w:after="200" w:line="384" w:lineRule="auto"/>
        <w:jc w:val="both"/>
      </w:pPr>
      <w:r w:rsidRPr="0045074D">
        <w:lastRenderedPageBreak/>
        <w:t>Of the top 500 companies listed on BSE, there were 412 non-financial companies, and we were left with 401 firms in the sample, excluding government-controlled firms. We took our sample in two different ways. One approach involved creating a dummy variable, 'startup', dividing the data set of 8677 firm years into startups and others. The other approach involved selecting a subset of startup firms only. The first approach was primarily adopted because it was more comprehensive.</w:t>
      </w:r>
    </w:p>
    <w:p w14:paraId="7ADE973C" w14:textId="37863A8E" w:rsidR="00FF604C" w:rsidRPr="0045074D" w:rsidRDefault="00FF604C" w:rsidP="00515029">
      <w:pPr>
        <w:tabs>
          <w:tab w:val="left" w:pos="540"/>
        </w:tabs>
        <w:spacing w:after="200" w:line="384" w:lineRule="auto"/>
        <w:jc w:val="both"/>
        <w:rPr>
          <w:b/>
          <w:bCs/>
        </w:rPr>
      </w:pPr>
      <w:r w:rsidRPr="0045074D">
        <w:rPr>
          <w:b/>
          <w:bCs/>
        </w:rPr>
        <w:t xml:space="preserve">Research and </w:t>
      </w:r>
      <w:r w:rsidR="008A14A5" w:rsidRPr="0045074D">
        <w:rPr>
          <w:b/>
          <w:bCs/>
        </w:rPr>
        <w:t>statistical hypotheses</w:t>
      </w:r>
    </w:p>
    <w:p w14:paraId="485CD21B" w14:textId="428C4C1E" w:rsidR="00FF604C" w:rsidRPr="00515029" w:rsidRDefault="00FF604C" w:rsidP="00515029">
      <w:pPr>
        <w:tabs>
          <w:tab w:val="left" w:pos="540"/>
        </w:tabs>
        <w:spacing w:after="200" w:line="384" w:lineRule="auto"/>
        <w:jc w:val="both"/>
        <w:rPr>
          <w:spacing w:val="-3"/>
          <w:lang w:val="en-US"/>
        </w:rPr>
      </w:pPr>
      <w:r w:rsidRPr="00515029">
        <w:rPr>
          <w:b/>
          <w:bCs/>
          <w:spacing w:val="-3"/>
          <w:lang w:val="en-US"/>
        </w:rPr>
        <w:t>Research Hypothesis# 7.1</w:t>
      </w:r>
      <w:r w:rsidRPr="00515029">
        <w:rPr>
          <w:spacing w:val="-3"/>
          <w:lang w:val="en-US"/>
        </w:rPr>
        <w:t xml:space="preserve">: Profitability (prof), natural log of asset size (logsize), dividend (dvnd), tax shield (taxShield), market rate of interest (intRate), and market rate of return (returnIndexClosing) are determinants of capital structure at the growth stage. </w:t>
      </w:r>
      <w:r w:rsidR="00BD3BD3">
        <w:rPr>
          <w:spacing w:val="-3"/>
          <w:lang w:val="en-US"/>
        </w:rPr>
        <w:t xml:space="preserve">The growth stage is </w:t>
      </w:r>
      <w:r w:rsidR="00A72F4E">
        <w:rPr>
          <w:spacing w:val="-3"/>
          <w:lang w:val="en-US"/>
        </w:rPr>
        <w:t xml:space="preserve">a </w:t>
      </w:r>
      <w:r w:rsidR="00BD3BD3">
        <w:rPr>
          <w:spacing w:val="-3"/>
          <w:lang w:val="en-US"/>
        </w:rPr>
        <w:t>statistically significant stage explaining financial leverage.</w:t>
      </w:r>
    </w:p>
    <w:p w14:paraId="2BF532A5" w14:textId="266FEEBB" w:rsidR="00FF604C" w:rsidRPr="0045074D" w:rsidRDefault="00FF604C" w:rsidP="00515029">
      <w:pPr>
        <w:tabs>
          <w:tab w:val="left" w:pos="540"/>
        </w:tabs>
        <w:spacing w:after="200" w:line="384" w:lineRule="auto"/>
        <w:jc w:val="both"/>
        <w:rPr>
          <w:lang w:val="en-US"/>
        </w:rPr>
      </w:pPr>
      <w:r w:rsidRPr="0045074D">
        <w:rPr>
          <w:b/>
          <w:bCs/>
          <w:lang w:val="en-US"/>
        </w:rPr>
        <w:t>Research Hypothesis# 7.</w:t>
      </w:r>
      <w:r w:rsidR="00BD3BD3">
        <w:rPr>
          <w:b/>
          <w:bCs/>
          <w:lang w:val="en-US"/>
        </w:rPr>
        <w:t>2</w:t>
      </w:r>
      <w:r w:rsidRPr="0045074D">
        <w:rPr>
          <w:lang w:val="en-US"/>
        </w:rPr>
        <w:t xml:space="preserve">: Profitability (prof), natural log of asset size (logsize), dividend (dvnd), tax shield (taxShield), market rate of interest (intRate), and market rate of return (returnIndexClosing) are determinants of change in capital structure at the growth stage. </w:t>
      </w:r>
      <w:r w:rsidR="00BD3BD3">
        <w:rPr>
          <w:lang w:val="en-US"/>
        </w:rPr>
        <w:t>The growth stage is a statistically significant stage explaining changes in financial leverage.</w:t>
      </w:r>
    </w:p>
    <w:p w14:paraId="78A4BFCD" w14:textId="623634A6" w:rsidR="00FF604C" w:rsidRPr="00515029" w:rsidRDefault="00FF604C" w:rsidP="00515029">
      <w:pPr>
        <w:pStyle w:val="Heading2"/>
        <w:tabs>
          <w:tab w:val="left" w:pos="540"/>
        </w:tabs>
        <w:spacing w:before="400" w:after="100" w:line="360" w:lineRule="auto"/>
        <w:jc w:val="both"/>
        <w:rPr>
          <w:rFonts w:ascii="Times New Roman Bold" w:hAnsi="Times New Roman Bold" w:cs="Times New Roman"/>
          <w:b/>
          <w:bCs/>
          <w:color w:val="auto"/>
          <w:sz w:val="26"/>
          <w:szCs w:val="22"/>
        </w:rPr>
      </w:pPr>
      <w:bookmarkStart w:id="147" w:name="_Toc199334274"/>
      <w:r w:rsidRPr="00515029">
        <w:rPr>
          <w:rFonts w:ascii="Times New Roman Bold" w:hAnsi="Times New Roman Bold" w:cs="Times New Roman"/>
          <w:b/>
          <w:bCs/>
          <w:color w:val="auto"/>
          <w:sz w:val="26"/>
          <w:szCs w:val="22"/>
        </w:rPr>
        <w:t xml:space="preserve">Determinants of </w:t>
      </w:r>
      <w:r w:rsidR="008A14A5" w:rsidRPr="00515029">
        <w:rPr>
          <w:rFonts w:ascii="Times New Roman Bold" w:hAnsi="Times New Roman Bold" w:cs="Times New Roman"/>
          <w:b/>
          <w:bCs/>
          <w:color w:val="auto"/>
          <w:sz w:val="26"/>
          <w:szCs w:val="22"/>
        </w:rPr>
        <w:t xml:space="preserve">capital structure at the growth stage </w:t>
      </w:r>
      <w:bookmarkEnd w:id="147"/>
    </w:p>
    <w:p w14:paraId="50EF6207" w14:textId="642D4869" w:rsidR="00FF604C" w:rsidRPr="0045074D" w:rsidRDefault="008E296D" w:rsidP="00515029">
      <w:pPr>
        <w:tabs>
          <w:tab w:val="left" w:pos="540"/>
        </w:tabs>
        <w:spacing w:after="200" w:line="384" w:lineRule="auto"/>
        <w:jc w:val="both"/>
      </w:pPr>
      <w:r>
        <w:t xml:space="preserve">Suppose one looks at all the data for 24 years for </w:t>
      </w:r>
      <w:r w:rsidR="00941EC0">
        <w:t xml:space="preserve">the </w:t>
      </w:r>
      <w:r>
        <w:t>top firms. In that case,</w:t>
      </w:r>
      <w:r w:rsidR="00FF604C" w:rsidRPr="0045074D">
        <w:t xml:space="preserve"> one may find that</w:t>
      </w:r>
      <w:r w:rsidR="00941EC0">
        <w:t xml:space="preserve"> the de</w:t>
      </w:r>
      <w:r w:rsidR="00FF604C" w:rsidRPr="0045074D">
        <w:t>terminants of capital structure during the growth stage, as estimated using FE and RE, and model selection via the Hausman test, suggest that the Fixed Effects model is the most appropriate.</w:t>
      </w:r>
    </w:p>
    <w:p w14:paraId="0A9085DB" w14:textId="77777777" w:rsidR="00FF604C" w:rsidRPr="0045074D" w:rsidRDefault="00FF604C" w:rsidP="00FF604C">
      <w:pPr>
        <w:tabs>
          <w:tab w:val="left" w:pos="540"/>
        </w:tabs>
        <w:spacing w:after="200" w:line="360" w:lineRule="auto"/>
        <w:jc w:val="both"/>
      </w:pPr>
      <w:r w:rsidRPr="0045074D">
        <w:t>For the Growth stage, the following equation is used for fixed effects (FE) estimation</w:t>
      </w:r>
    </w:p>
    <w:p w14:paraId="656BD7D5" w14:textId="2CD5D0B0" w:rsidR="00FF604C" w:rsidRPr="0045074D" w:rsidRDefault="00000000" w:rsidP="00515029">
      <w:pPr>
        <w:tabs>
          <w:tab w:val="left" w:pos="540"/>
        </w:tabs>
        <w:spacing w:after="100" w:line="360" w:lineRule="auto"/>
        <w:jc w:val="both"/>
      </w:pPr>
      <m:oMath>
        <m:sSub>
          <m:sSubPr>
            <m:ctrlPr>
              <w:rPr>
                <w:rFonts w:ascii="Cambria Math" w:hAnsi="Cambria Math"/>
                <w:i/>
              </w:rPr>
            </m:ctrlPr>
          </m:sSubPr>
          <m:e>
            <m:r>
              <w:rPr>
                <w:rFonts w:ascii="Cambria Math" w:hAnsi="Cambria Math"/>
              </w:rPr>
              <m:t>leverage</m:t>
            </m:r>
          </m:e>
          <m:sub>
            <m:r>
              <w:rPr>
                <w:rFonts w:ascii="Cambria Math" w:hAnsi="Cambria Math"/>
              </w:rPr>
              <m:t>it</m:t>
            </m:r>
          </m:sub>
        </m:sSub>
        <m:r>
          <w:rPr>
            <w:rFonts w:ascii="Cambria Math" w:hAnsi="Cambria Math"/>
          </w:rPr>
          <m:t xml:space="preserve">= </m:t>
        </m:r>
        <m:r>
          <w:rPr>
            <w:rFonts w:ascii="Cambria Math" w:hAnsi="Cambria Math"/>
            <w:i/>
            <w:lang w:val="en-US"/>
          </w:rPr>
          <w:sym w:font="Symbol" w:char="F020"/>
        </m:r>
        <m:r>
          <w:rPr>
            <w:rFonts w:ascii="Cambria Math" w:hAnsi="Cambria Math"/>
            <w:i/>
            <w:lang w:val="en-US"/>
          </w:rPr>
          <w:sym w:font="Symbol" w:char="F061"/>
        </m:r>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201</m:t>
            </m:r>
          </m:sub>
        </m:sSub>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202</m:t>
            </m:r>
          </m:sub>
        </m:sSub>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203</m:t>
            </m:r>
          </m:sub>
        </m:sSub>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204</m:t>
            </m:r>
          </m:sub>
        </m:sSub>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205</m:t>
            </m:r>
          </m:sub>
        </m:sSub>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206</m:t>
            </m:r>
          </m:sub>
        </m:sSub>
        <m:sSub>
          <m:sSubPr>
            <m:ctrlPr>
              <w:rPr>
                <w:rFonts w:ascii="Cambria Math" w:hAnsi="Cambria Math"/>
                <w:i/>
              </w:rPr>
            </m:ctrlPr>
          </m:sSubPr>
          <m:e>
            <m:r>
              <w:rPr>
                <w:rFonts w:ascii="Cambria Math" w:hAnsi="Cambria Math"/>
              </w:rPr>
              <m:t>pmShare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207</m:t>
            </m:r>
          </m:sub>
        </m:sSub>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208</m:t>
            </m:r>
          </m:sub>
        </m:sSub>
        <m:sSub>
          <m:sSubPr>
            <m:ctrlPr>
              <w:rPr>
                <w:rFonts w:ascii="Cambria Math" w:hAnsi="Cambria Math"/>
                <w:i/>
              </w:rPr>
            </m:ctrlPr>
          </m:sSubPr>
          <m:e>
            <m:r>
              <w:rPr>
                <w:rFonts w:ascii="Cambria Math" w:hAnsi="Cambria Math"/>
              </w:rPr>
              <m:t>ibc2016</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209</m:t>
            </m:r>
          </m:sub>
        </m:sSub>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210</m:t>
            </m:r>
          </m:sub>
        </m:sSub>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211</m:t>
            </m:r>
          </m:sub>
        </m:sSub>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212</m:t>
            </m:r>
          </m:sub>
        </m:sSub>
        <m:sSub>
          <m:sSubPr>
            <m:ctrlPr>
              <w:rPr>
                <w:rFonts w:ascii="Cambria Math" w:hAnsi="Cambria Math"/>
                <w:i/>
              </w:rPr>
            </m:ctrlPr>
          </m:sSubPr>
          <m:e>
            <m:r>
              <w:rPr>
                <w:rFonts w:ascii="Cambria Math" w:hAnsi="Cambria Math"/>
              </w:rPr>
              <m:t>growth</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oMath>
      <w:bookmarkStart w:id="148" w:name="_Hlk199176293"/>
      <w:r w:rsidR="00FF604C" w:rsidRPr="0045074D">
        <w:t>+ε</w:t>
      </w:r>
      <w:r w:rsidR="00FF604C" w:rsidRPr="0045074D">
        <w:rPr>
          <w:vertAlign w:val="subscript"/>
        </w:rPr>
        <w:t>it</w:t>
      </w:r>
    </w:p>
    <w:bookmarkEnd w:id="148"/>
    <w:p w14:paraId="7543E5D6" w14:textId="77777777" w:rsidR="00FF604C" w:rsidRDefault="00FF604C" w:rsidP="00515029">
      <w:pPr>
        <w:tabs>
          <w:tab w:val="left" w:pos="540"/>
        </w:tabs>
        <w:spacing w:after="100" w:line="360" w:lineRule="auto"/>
        <w:jc w:val="both"/>
      </w:pPr>
      <w:r w:rsidRPr="0045074D">
        <w:lastRenderedPageBreak/>
        <w:t>where</w:t>
      </w:r>
    </w:p>
    <w:p w14:paraId="48D52C51" w14:textId="55057005" w:rsidR="00FF604C" w:rsidRPr="0045074D" w:rsidRDefault="00FF604C" w:rsidP="00515029">
      <w:pPr>
        <w:tabs>
          <w:tab w:val="left" w:pos="540"/>
        </w:tabs>
        <w:spacing w:after="100" w:line="360" w:lineRule="auto"/>
        <w:jc w:val="both"/>
      </w:pPr>
      <m:oMath>
        <m:r>
          <w:rPr>
            <w:rFonts w:ascii="Cambria Math" w:hAnsi="Cambria Math"/>
          </w:rPr>
          <m:t>leverage</m:t>
        </m:r>
      </m:oMath>
      <w:r w:rsidRPr="0045074D">
        <w:rPr>
          <w:vertAlign w:val="subscript"/>
        </w:rPr>
        <w:t>it</w:t>
      </w:r>
      <w:r w:rsidRPr="0045074D">
        <w:t xml:space="preserve"> = financial leverage of </w:t>
      </w:r>
      <w:r w:rsidR="008E296D">
        <w:t xml:space="preserve">the </w:t>
      </w:r>
      <w:r w:rsidRPr="0045074D">
        <w:t>ith firm at time t</w:t>
      </w:r>
    </w:p>
    <w:p w14:paraId="3511F6B8" w14:textId="0ACB0DD5" w:rsidR="00FF604C" w:rsidRPr="0045074D" w:rsidRDefault="00FF604C" w:rsidP="00515029">
      <w:pPr>
        <w:tabs>
          <w:tab w:val="left" w:pos="540"/>
        </w:tabs>
        <w:spacing w:after="100" w:line="360" w:lineRule="auto"/>
        <w:jc w:val="both"/>
      </w:pPr>
      <m:oMath>
        <m:r>
          <w:rPr>
            <w:rFonts w:ascii="Cambria Math" w:hAnsi="Cambria Math"/>
          </w:rPr>
          <m:t>prof</m:t>
        </m:r>
      </m:oMath>
      <w:r w:rsidRPr="0045074D">
        <w:rPr>
          <w:vertAlign w:val="subscript"/>
        </w:rPr>
        <w:t>it</w:t>
      </w:r>
      <w:r w:rsidRPr="0045074D">
        <w:t xml:space="preserve"> = profitability of </w:t>
      </w:r>
      <w:r w:rsidR="008E296D">
        <w:t xml:space="preserve">the </w:t>
      </w:r>
      <w:r w:rsidRPr="0045074D">
        <w:t>ith firm at time t</w:t>
      </w:r>
    </w:p>
    <w:p w14:paraId="0D32BBC7" w14:textId="77777777" w:rsidR="00FF604C" w:rsidRPr="0045074D" w:rsidRDefault="00FF604C" w:rsidP="00515029">
      <w:pPr>
        <w:tabs>
          <w:tab w:val="left" w:pos="540"/>
        </w:tabs>
        <w:spacing w:after="100" w:line="360" w:lineRule="auto"/>
        <w:jc w:val="both"/>
      </w:pPr>
      <m:oMath>
        <m:r>
          <w:rPr>
            <w:rFonts w:ascii="Cambria Math" w:hAnsi="Cambria Math"/>
          </w:rPr>
          <m:t>tang</m:t>
        </m:r>
      </m:oMath>
      <w:r w:rsidRPr="0045074D">
        <w:rPr>
          <w:vertAlign w:val="subscript"/>
        </w:rPr>
        <w:t>it</w:t>
      </w:r>
      <w:r w:rsidRPr="0045074D">
        <w:t xml:space="preserve"> = tangible assets of the ith firm at time t</w:t>
      </w:r>
    </w:p>
    <w:p w14:paraId="6E5A66FB" w14:textId="77777777" w:rsidR="00FF604C" w:rsidRPr="0045074D" w:rsidRDefault="00FF604C" w:rsidP="00515029">
      <w:pPr>
        <w:tabs>
          <w:tab w:val="left" w:pos="540"/>
        </w:tabs>
        <w:spacing w:after="100" w:line="360" w:lineRule="auto"/>
        <w:jc w:val="both"/>
      </w:pPr>
      <w:r w:rsidRPr="0045074D">
        <w:t>logsize</w:t>
      </w:r>
      <w:r w:rsidRPr="0045074D">
        <w:rPr>
          <w:vertAlign w:val="subscript"/>
        </w:rPr>
        <w:t>it</w:t>
      </w:r>
      <w:r w:rsidRPr="0045074D">
        <w:t xml:space="preserve"> = log of the size of total assets</w:t>
      </w:r>
    </w:p>
    <w:p w14:paraId="1D2D9309" w14:textId="77777777" w:rsidR="00FF604C" w:rsidRPr="0045074D" w:rsidRDefault="00FF604C" w:rsidP="00515029">
      <w:pPr>
        <w:tabs>
          <w:tab w:val="left" w:pos="540"/>
        </w:tabs>
        <w:spacing w:after="100" w:line="360" w:lineRule="auto"/>
        <w:jc w:val="both"/>
      </w:pPr>
      <m:oMath>
        <m:r>
          <w:rPr>
            <w:rFonts w:ascii="Cambria Math" w:hAnsi="Cambria Math"/>
          </w:rPr>
          <m:t>dvnd</m:t>
        </m:r>
      </m:oMath>
      <w:r w:rsidRPr="0045074D">
        <w:rPr>
          <w:vertAlign w:val="subscript"/>
        </w:rPr>
        <w:t>it</w:t>
      </w:r>
      <w:r w:rsidRPr="0045074D">
        <w:t xml:space="preserve"> = dividend payout of the ith firm at time t</w:t>
      </w:r>
    </w:p>
    <w:p w14:paraId="786E90AA" w14:textId="77777777" w:rsidR="00FF604C" w:rsidRPr="0045074D" w:rsidRDefault="00FF604C" w:rsidP="00515029">
      <w:pPr>
        <w:tabs>
          <w:tab w:val="left" w:pos="540"/>
        </w:tabs>
        <w:spacing w:after="100" w:line="360" w:lineRule="auto"/>
        <w:jc w:val="both"/>
      </w:pPr>
      <m:oMath>
        <m:r>
          <w:rPr>
            <w:rFonts w:ascii="Cambria Math" w:hAnsi="Cambria Math"/>
          </w:rPr>
          <m:t>taxShield</m:t>
        </m:r>
      </m:oMath>
      <w:r w:rsidRPr="0045074D">
        <w:rPr>
          <w:vertAlign w:val="subscript"/>
        </w:rPr>
        <w:t>it</w:t>
      </w:r>
      <w:r w:rsidRPr="0045074D">
        <w:t xml:space="preserve"> = tax shield as a percentage of the interest amount.</w:t>
      </w:r>
    </w:p>
    <w:p w14:paraId="44B0C624" w14:textId="77777777" w:rsidR="00FF604C" w:rsidRPr="0045074D" w:rsidRDefault="00FF604C" w:rsidP="00515029">
      <w:pPr>
        <w:tabs>
          <w:tab w:val="left" w:pos="540"/>
        </w:tabs>
        <w:spacing w:after="100" w:line="360" w:lineRule="auto"/>
        <w:jc w:val="both"/>
      </w:pPr>
      <m:oMath>
        <m:r>
          <w:rPr>
            <w:rFonts w:ascii="Cambria Math" w:hAnsi="Cambria Math"/>
          </w:rPr>
          <m:t>GFC</m:t>
        </m:r>
      </m:oMath>
      <w:r w:rsidRPr="0045074D">
        <w:rPr>
          <w:vertAlign w:val="subscript"/>
        </w:rPr>
        <w:t>it</w:t>
      </w:r>
      <w:r w:rsidRPr="0045074D">
        <w:t xml:space="preserve"> = a dummy variable for the years of the global financial crisis from 2006 to 2009</w:t>
      </w:r>
    </w:p>
    <w:p w14:paraId="4CAE1AA2" w14:textId="77777777" w:rsidR="00FF604C" w:rsidRPr="0045074D" w:rsidRDefault="00FF604C" w:rsidP="00515029">
      <w:pPr>
        <w:tabs>
          <w:tab w:val="left" w:pos="540"/>
        </w:tabs>
        <w:spacing w:after="100" w:line="360" w:lineRule="auto"/>
        <w:jc w:val="both"/>
      </w:pPr>
      <m:oMath>
        <m:r>
          <w:rPr>
            <w:rFonts w:ascii="Cambria Math" w:hAnsi="Cambria Math"/>
          </w:rPr>
          <m:t>ibc2016</m:t>
        </m:r>
      </m:oMath>
      <w:r w:rsidRPr="0045074D">
        <w:rPr>
          <w:vertAlign w:val="subscript"/>
        </w:rPr>
        <w:t>it</w:t>
      </w:r>
      <w:r w:rsidRPr="0045074D">
        <w:t xml:space="preserve"> = a dummy from the year in which the new bankruptcy code was introduced</w:t>
      </w:r>
    </w:p>
    <w:p w14:paraId="4E40A499" w14:textId="77777777" w:rsidR="00FF604C" w:rsidRPr="0045074D" w:rsidRDefault="00FF604C" w:rsidP="00515029">
      <w:pPr>
        <w:tabs>
          <w:tab w:val="left" w:pos="540"/>
        </w:tabs>
        <w:spacing w:after="100" w:line="360" w:lineRule="auto"/>
        <w:jc w:val="both"/>
      </w:pPr>
      <m:oMath>
        <m:r>
          <w:rPr>
            <w:rFonts w:ascii="Cambria Math" w:hAnsi="Cambria Math"/>
          </w:rPr>
          <m:t>dcovid20less</m:t>
        </m:r>
      </m:oMath>
      <w:r w:rsidRPr="0045074D">
        <w:rPr>
          <w:vertAlign w:val="subscript"/>
        </w:rPr>
        <w:t>it</w:t>
      </w:r>
      <w:r w:rsidRPr="0045074D">
        <w:t xml:space="preserve"> = a dummy for the years of the COVID-19 crisis</w:t>
      </w:r>
    </w:p>
    <w:p w14:paraId="20F76311" w14:textId="77777777" w:rsidR="00FF604C" w:rsidRPr="0045074D" w:rsidRDefault="00FF604C" w:rsidP="00515029">
      <w:pPr>
        <w:tabs>
          <w:tab w:val="left" w:pos="540"/>
        </w:tabs>
        <w:spacing w:after="100" w:line="360" w:lineRule="auto"/>
        <w:jc w:val="both"/>
      </w:pPr>
      <m:oMath>
        <m:r>
          <w:rPr>
            <w:rFonts w:ascii="Cambria Math" w:hAnsi="Cambria Math"/>
          </w:rPr>
          <m:t>intRate</m:t>
        </m:r>
      </m:oMath>
      <w:r w:rsidRPr="0045074D">
        <w:rPr>
          <w:vertAlign w:val="subscript"/>
        </w:rPr>
        <w:t>it</w:t>
      </w:r>
      <w:r w:rsidRPr="0045074D">
        <w:t xml:space="preserve"> = rate of interest for a 10-year govt security</w:t>
      </w:r>
    </w:p>
    <w:p w14:paraId="4DA042B7" w14:textId="486867B6" w:rsidR="00FF604C" w:rsidRPr="0045074D" w:rsidRDefault="00FF604C" w:rsidP="00515029">
      <w:pPr>
        <w:tabs>
          <w:tab w:val="left" w:pos="540"/>
        </w:tabs>
        <w:spacing w:after="100" w:line="360" w:lineRule="auto"/>
        <w:jc w:val="both"/>
      </w:pPr>
      <m:oMath>
        <m:r>
          <w:rPr>
            <w:rFonts w:ascii="Cambria Math" w:hAnsi="Cambria Math"/>
          </w:rPr>
          <m:t>returnIndexClosing</m:t>
        </m:r>
      </m:oMath>
      <w:r w:rsidRPr="0045074D">
        <w:rPr>
          <w:vertAlign w:val="subscript"/>
        </w:rPr>
        <w:t>it</w:t>
      </w:r>
      <w:r w:rsidRPr="0045074D">
        <w:t xml:space="preserve"> = market rate of return taken as return on </w:t>
      </w:r>
      <w:r w:rsidR="008E296D">
        <w:t xml:space="preserve">the </w:t>
      </w:r>
      <w:r w:rsidRPr="0045074D">
        <w:t>market index</w:t>
      </w:r>
    </w:p>
    <w:p w14:paraId="182C4185" w14:textId="6880FF70" w:rsidR="00FF604C" w:rsidRPr="0045074D" w:rsidRDefault="00FF604C" w:rsidP="00515029">
      <w:pPr>
        <w:tabs>
          <w:tab w:val="left" w:pos="540"/>
        </w:tabs>
        <w:spacing w:after="100" w:line="360" w:lineRule="auto"/>
        <w:jc w:val="both"/>
      </w:pPr>
      <m:oMath>
        <m:r>
          <w:rPr>
            <w:rFonts w:ascii="Cambria Math" w:hAnsi="Cambria Math"/>
          </w:rPr>
          <m:t>growth</m:t>
        </m:r>
      </m:oMath>
      <w:r w:rsidRPr="0045074D">
        <w:rPr>
          <w:vertAlign w:val="subscript"/>
        </w:rPr>
        <w:t xml:space="preserve">it </w:t>
      </w:r>
      <w:r w:rsidRPr="0045074D">
        <w:t xml:space="preserve">= a dummy variable segregating the data set </w:t>
      </w:r>
      <w:r w:rsidR="008E296D">
        <w:t>into</w:t>
      </w:r>
      <w:r w:rsidRPr="0045074D">
        <w:t xml:space="preserve"> two parts</w:t>
      </w:r>
      <w:r w:rsidR="008E296D">
        <w:t>:</w:t>
      </w:r>
      <w:r w:rsidRPr="0045074D">
        <w:t xml:space="preserve"> growth stage firms and all others</w:t>
      </w:r>
    </w:p>
    <w:p w14:paraId="74DA5964" w14:textId="77777777" w:rsidR="00FF604C" w:rsidRPr="0045074D" w:rsidRDefault="00000000" w:rsidP="00515029">
      <w:pPr>
        <w:tabs>
          <w:tab w:val="left" w:pos="540"/>
        </w:tabs>
        <w:spacing w:after="100" w:line="360" w:lineRule="auto"/>
        <w:jc w:val="both"/>
      </w:pP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FF604C" w:rsidRPr="0045074D">
        <w:t xml:space="preserve"> =unobserved cross-sectional time-invariant firm-specific heterogeneity</w:t>
      </w:r>
    </w:p>
    <w:p w14:paraId="77A43581" w14:textId="77777777" w:rsidR="00FF604C" w:rsidRPr="0045074D" w:rsidRDefault="00FF604C" w:rsidP="00515029">
      <w:pPr>
        <w:tabs>
          <w:tab w:val="left" w:pos="540"/>
        </w:tabs>
        <w:spacing w:after="100" w:line="360" w:lineRule="auto"/>
        <w:jc w:val="both"/>
      </w:pPr>
      <w:r w:rsidRPr="0045074D">
        <w:t xml:space="preserve"> </w:t>
      </w:r>
      <m:oMath>
        <m:r>
          <w:rPr>
            <w:rFonts w:ascii="Cambria Math" w:hAnsi="Cambria Math"/>
            <w:vertAlign w:val="subscript"/>
          </w:rPr>
          <m:t>e</m:t>
        </m:r>
      </m:oMath>
      <w:r w:rsidRPr="0045074D">
        <w:rPr>
          <w:vertAlign w:val="subscript"/>
        </w:rPr>
        <w:t xml:space="preserve">it </w:t>
      </w:r>
      <w:r w:rsidRPr="0045074D">
        <w:t>= error term for the ith firm at time t</w:t>
      </w:r>
    </w:p>
    <w:p w14:paraId="71A59085" w14:textId="77777777" w:rsidR="00FF604C" w:rsidRPr="0045074D" w:rsidRDefault="00FF604C" w:rsidP="00515029">
      <w:pPr>
        <w:tabs>
          <w:tab w:val="left" w:pos="540"/>
        </w:tabs>
        <w:spacing w:after="100" w:line="360" w:lineRule="auto"/>
        <w:jc w:val="both"/>
      </w:pPr>
      <w:r w:rsidRPr="0045074D">
        <w:t>For random effects estimation, we also have a composite term, which includes an unobserved time-variant variable as well as an error term, as follows:</w:t>
      </w:r>
    </w:p>
    <w:p w14:paraId="77A6257D" w14:textId="535177B8" w:rsidR="00FF604C" w:rsidRPr="0045074D" w:rsidRDefault="00FF604C" w:rsidP="00515029">
      <w:pPr>
        <w:tabs>
          <w:tab w:val="left" w:pos="540"/>
        </w:tabs>
        <w:spacing w:after="100" w:line="360" w:lineRule="auto"/>
        <w:jc w:val="both"/>
      </w:pPr>
      <m:oMath>
        <m:r>
          <w:rPr>
            <w:rFonts w:ascii="Cambria Math" w:hAnsi="Cambria Math"/>
            <w:vertAlign w:val="subscript"/>
          </w:rPr>
          <m:t>u</m:t>
        </m:r>
      </m:oMath>
      <w:r w:rsidR="00236687">
        <w:rPr>
          <w:vertAlign w:val="subscript"/>
        </w:rPr>
        <w:t>t</w:t>
      </w:r>
      <w:r w:rsidRPr="0045074D">
        <w:rPr>
          <w:vertAlign w:val="subscript"/>
        </w:rPr>
        <w:t xml:space="preserve">  </w:t>
      </w:r>
      <w:r w:rsidRPr="0045074D">
        <w:t>= unobserved time-variant variable</w:t>
      </w:r>
    </w:p>
    <w:p w14:paraId="3BF93142" w14:textId="77777777" w:rsidR="00FF604C" w:rsidRPr="0045074D" w:rsidRDefault="00FF604C" w:rsidP="00FF604C">
      <w:pPr>
        <w:tabs>
          <w:tab w:val="left" w:pos="540"/>
        </w:tabs>
        <w:spacing w:after="200" w:line="360" w:lineRule="auto"/>
        <w:jc w:val="both"/>
      </w:pPr>
      <m:oMath>
        <m:r>
          <w:rPr>
            <w:rFonts w:ascii="Cambria Math" w:hAnsi="Cambria Math"/>
            <w:vertAlign w:val="subscript"/>
          </w:rPr>
          <m:t>e</m:t>
        </m:r>
      </m:oMath>
      <w:r w:rsidRPr="0045074D">
        <w:rPr>
          <w:vertAlign w:val="subscript"/>
        </w:rPr>
        <w:t xml:space="preserve">it </w:t>
      </w:r>
      <w:r w:rsidRPr="0045074D">
        <w:t>= error term</w:t>
      </w:r>
    </w:p>
    <w:p w14:paraId="61E38CC3" w14:textId="77777777" w:rsidR="00FF604C" w:rsidRPr="0045074D" w:rsidRDefault="00FF604C" w:rsidP="00FF604C">
      <w:pPr>
        <w:tabs>
          <w:tab w:val="left" w:pos="540"/>
        </w:tabs>
        <w:spacing w:after="200" w:line="360" w:lineRule="auto"/>
        <w:jc w:val="both"/>
      </w:pPr>
      <w:r w:rsidRPr="0045074D">
        <w:t>When we ignore the panel structure, we can run pooled OLS.</w:t>
      </w:r>
    </w:p>
    <w:p w14:paraId="719C023C" w14:textId="77777777" w:rsidR="00FF604C" w:rsidRPr="0045074D" w:rsidRDefault="00FF604C" w:rsidP="00FF604C">
      <w:pPr>
        <w:tabs>
          <w:tab w:val="left" w:pos="540"/>
        </w:tabs>
        <w:spacing w:after="200" w:line="360" w:lineRule="auto"/>
        <w:jc w:val="both"/>
      </w:pPr>
      <w:r w:rsidRPr="0045074D">
        <w:t>We also checked for the robustness of our estimation. These various results are presented in Table 7.1</w:t>
      </w:r>
    </w:p>
    <w:p w14:paraId="4AB016AA" w14:textId="77777777" w:rsidR="00515029" w:rsidRDefault="00515029">
      <w:pPr>
        <w:spacing w:after="0" w:line="240" w:lineRule="auto"/>
        <w:rPr>
          <w:rFonts w:ascii="Times New Roman Bold" w:hAnsi="Times New Roman Bold"/>
          <w:b/>
          <w:bCs/>
          <w:spacing w:val="-5"/>
          <w:sz w:val="22"/>
        </w:rPr>
      </w:pPr>
      <w:r>
        <w:rPr>
          <w:rFonts w:ascii="Times New Roman Bold" w:hAnsi="Times New Roman Bold"/>
          <w:b/>
          <w:bCs/>
          <w:spacing w:val="-5"/>
          <w:sz w:val="22"/>
        </w:rPr>
        <w:br w:type="page"/>
      </w:r>
    </w:p>
    <w:p w14:paraId="10155F08" w14:textId="370EB7DB" w:rsidR="00FF604C" w:rsidRPr="00515029" w:rsidRDefault="00FF604C" w:rsidP="00515029">
      <w:pPr>
        <w:tabs>
          <w:tab w:val="left" w:pos="540"/>
        </w:tabs>
        <w:spacing w:after="200" w:line="240" w:lineRule="auto"/>
        <w:ind w:right="-154"/>
        <w:jc w:val="both"/>
        <w:rPr>
          <w:rFonts w:ascii="Times New Roman Bold" w:hAnsi="Times New Roman Bold"/>
          <w:b/>
          <w:bCs/>
          <w:spacing w:val="-5"/>
          <w:sz w:val="22"/>
        </w:rPr>
      </w:pPr>
      <w:r w:rsidRPr="00515029">
        <w:rPr>
          <w:rFonts w:ascii="Times New Roman Bold" w:hAnsi="Times New Roman Bold"/>
          <w:b/>
          <w:bCs/>
          <w:spacing w:val="-5"/>
          <w:sz w:val="22"/>
        </w:rPr>
        <w:lastRenderedPageBreak/>
        <w:t>Table 7.1: Determinants of Capital Structure during Growth Stage</w:t>
      </w:r>
      <w:r w:rsidR="00515029" w:rsidRPr="00515029">
        <w:rPr>
          <w:rFonts w:ascii="Times New Roman Bold" w:hAnsi="Times New Roman Bold"/>
          <w:b/>
          <w:bCs/>
          <w:spacing w:val="-5"/>
          <w:sz w:val="22"/>
        </w:rPr>
        <w:t xml:space="preserve"> </w:t>
      </w:r>
      <w:r w:rsidRPr="00515029">
        <w:rPr>
          <w:rFonts w:ascii="Times New Roman Bold" w:hAnsi="Times New Roman Bold"/>
          <w:b/>
          <w:bCs/>
          <w:spacing w:val="-5"/>
          <w:sz w:val="22"/>
        </w:rPr>
        <w:t>(from FY 2001 to FY 2024)</w:t>
      </w:r>
    </w:p>
    <w:tbl>
      <w:tblPr>
        <w:tblStyle w:val="TableGrid"/>
        <w:tblW w:w="5806" w:type="pct"/>
        <w:jc w:val="center"/>
        <w:tblLook w:val="04A0" w:firstRow="1" w:lastRow="0" w:firstColumn="1" w:lastColumn="0" w:noHBand="0" w:noVBand="1"/>
      </w:tblPr>
      <w:tblGrid>
        <w:gridCol w:w="1150"/>
        <w:gridCol w:w="1065"/>
        <w:gridCol w:w="998"/>
        <w:gridCol w:w="998"/>
        <w:gridCol w:w="1087"/>
        <w:gridCol w:w="1510"/>
        <w:gridCol w:w="1386"/>
        <w:gridCol w:w="1439"/>
      </w:tblGrid>
      <w:tr w:rsidR="00515029" w:rsidRPr="008A14A5" w14:paraId="598D50C8" w14:textId="77777777" w:rsidTr="008A14A5">
        <w:trPr>
          <w:trHeight w:val="260"/>
          <w:jc w:val="center"/>
        </w:trPr>
        <w:tc>
          <w:tcPr>
            <w:tcW w:w="608" w:type="pct"/>
            <w:vMerge w:val="restart"/>
            <w:noWrap/>
            <w:vAlign w:val="center"/>
            <w:hideMark/>
          </w:tcPr>
          <w:p w14:paraId="1EEB79CB" w14:textId="7C3EFBDE" w:rsidR="00515029" w:rsidRPr="008A14A5" w:rsidRDefault="00515029" w:rsidP="00515029">
            <w:pPr>
              <w:tabs>
                <w:tab w:val="left" w:pos="540"/>
              </w:tabs>
              <w:spacing w:before="80" w:after="80" w:line="240" w:lineRule="auto"/>
              <w:jc w:val="center"/>
              <w:rPr>
                <w:b/>
                <w:sz w:val="16"/>
                <w:szCs w:val="16"/>
              </w:rPr>
            </w:pPr>
            <w:r w:rsidRPr="008A14A5">
              <w:rPr>
                <w:b/>
                <w:sz w:val="16"/>
                <w:szCs w:val="16"/>
              </w:rPr>
              <w:t>VARIABLES</w:t>
            </w:r>
          </w:p>
        </w:tc>
        <w:tc>
          <w:tcPr>
            <w:tcW w:w="566" w:type="pct"/>
            <w:noWrap/>
            <w:vAlign w:val="center"/>
            <w:hideMark/>
          </w:tcPr>
          <w:p w14:paraId="4AAC29F3" w14:textId="625D98A3" w:rsidR="00515029" w:rsidRPr="008A14A5" w:rsidRDefault="00184AFE" w:rsidP="00515029">
            <w:pPr>
              <w:tabs>
                <w:tab w:val="left" w:pos="540"/>
              </w:tabs>
              <w:spacing w:before="80" w:after="80" w:line="240" w:lineRule="auto"/>
              <w:jc w:val="center"/>
              <w:rPr>
                <w:b/>
                <w:sz w:val="16"/>
                <w:szCs w:val="16"/>
              </w:rPr>
            </w:pPr>
            <w:r>
              <w:rPr>
                <w:b/>
                <w:sz w:val="16"/>
                <w:szCs w:val="16"/>
              </w:rPr>
              <w:t>Model 1</w:t>
            </w:r>
          </w:p>
        </w:tc>
        <w:tc>
          <w:tcPr>
            <w:tcW w:w="530" w:type="pct"/>
            <w:noWrap/>
            <w:vAlign w:val="center"/>
            <w:hideMark/>
          </w:tcPr>
          <w:p w14:paraId="49D23AE0" w14:textId="3BEAA6EE" w:rsidR="00515029" w:rsidRPr="008A14A5" w:rsidRDefault="00184AFE" w:rsidP="00515029">
            <w:pPr>
              <w:tabs>
                <w:tab w:val="left" w:pos="540"/>
              </w:tabs>
              <w:spacing w:before="80" w:after="80" w:line="240" w:lineRule="auto"/>
              <w:jc w:val="center"/>
              <w:rPr>
                <w:b/>
                <w:sz w:val="16"/>
                <w:szCs w:val="16"/>
              </w:rPr>
            </w:pPr>
            <w:r>
              <w:rPr>
                <w:b/>
                <w:sz w:val="16"/>
                <w:szCs w:val="16"/>
              </w:rPr>
              <w:t>Model 2</w:t>
            </w:r>
          </w:p>
        </w:tc>
        <w:tc>
          <w:tcPr>
            <w:tcW w:w="530" w:type="pct"/>
            <w:noWrap/>
            <w:vAlign w:val="center"/>
            <w:hideMark/>
          </w:tcPr>
          <w:p w14:paraId="212976EC" w14:textId="02544EE2" w:rsidR="00515029" w:rsidRPr="008A14A5" w:rsidRDefault="00184AFE" w:rsidP="00515029">
            <w:pPr>
              <w:tabs>
                <w:tab w:val="left" w:pos="540"/>
              </w:tabs>
              <w:spacing w:before="80" w:after="80" w:line="240" w:lineRule="auto"/>
              <w:jc w:val="center"/>
              <w:rPr>
                <w:b/>
                <w:sz w:val="16"/>
                <w:szCs w:val="16"/>
              </w:rPr>
            </w:pPr>
            <w:r>
              <w:rPr>
                <w:b/>
                <w:sz w:val="16"/>
                <w:szCs w:val="16"/>
              </w:rPr>
              <w:t>Model 3</w:t>
            </w:r>
          </w:p>
        </w:tc>
        <w:tc>
          <w:tcPr>
            <w:tcW w:w="576" w:type="pct"/>
            <w:noWrap/>
            <w:vAlign w:val="center"/>
            <w:hideMark/>
          </w:tcPr>
          <w:p w14:paraId="4EC40384" w14:textId="0406E064" w:rsidR="00515029" w:rsidRPr="008A14A5" w:rsidRDefault="00184AFE" w:rsidP="00515029">
            <w:pPr>
              <w:tabs>
                <w:tab w:val="left" w:pos="540"/>
              </w:tabs>
              <w:spacing w:before="80" w:after="80" w:line="240" w:lineRule="auto"/>
              <w:jc w:val="center"/>
              <w:rPr>
                <w:b/>
                <w:sz w:val="16"/>
                <w:szCs w:val="16"/>
              </w:rPr>
            </w:pPr>
            <w:r>
              <w:rPr>
                <w:b/>
                <w:sz w:val="16"/>
                <w:szCs w:val="16"/>
              </w:rPr>
              <w:t>Model 4</w:t>
            </w:r>
          </w:p>
        </w:tc>
        <w:tc>
          <w:tcPr>
            <w:tcW w:w="763" w:type="pct"/>
            <w:noWrap/>
            <w:vAlign w:val="center"/>
            <w:hideMark/>
          </w:tcPr>
          <w:p w14:paraId="50C7B93E" w14:textId="6BD31691" w:rsidR="00515029" w:rsidRPr="008A14A5" w:rsidRDefault="00184AFE" w:rsidP="00515029">
            <w:pPr>
              <w:tabs>
                <w:tab w:val="left" w:pos="540"/>
              </w:tabs>
              <w:spacing w:before="80" w:after="80" w:line="240" w:lineRule="auto"/>
              <w:jc w:val="center"/>
              <w:rPr>
                <w:b/>
                <w:sz w:val="16"/>
                <w:szCs w:val="16"/>
              </w:rPr>
            </w:pPr>
            <w:r>
              <w:rPr>
                <w:b/>
                <w:sz w:val="16"/>
                <w:szCs w:val="16"/>
              </w:rPr>
              <w:t>Model 5</w:t>
            </w:r>
          </w:p>
        </w:tc>
        <w:tc>
          <w:tcPr>
            <w:tcW w:w="700" w:type="pct"/>
            <w:noWrap/>
            <w:vAlign w:val="center"/>
            <w:hideMark/>
          </w:tcPr>
          <w:p w14:paraId="191A54A5" w14:textId="1AA39D2C" w:rsidR="00515029" w:rsidRPr="008A14A5" w:rsidRDefault="00184AFE" w:rsidP="00515029">
            <w:pPr>
              <w:tabs>
                <w:tab w:val="left" w:pos="540"/>
              </w:tabs>
              <w:spacing w:before="80" w:after="80" w:line="240" w:lineRule="auto"/>
              <w:jc w:val="center"/>
              <w:rPr>
                <w:b/>
                <w:sz w:val="16"/>
                <w:szCs w:val="16"/>
              </w:rPr>
            </w:pPr>
            <w:r>
              <w:rPr>
                <w:b/>
                <w:sz w:val="16"/>
                <w:szCs w:val="16"/>
              </w:rPr>
              <w:t>Model 6</w:t>
            </w:r>
          </w:p>
        </w:tc>
        <w:tc>
          <w:tcPr>
            <w:tcW w:w="727" w:type="pct"/>
            <w:noWrap/>
            <w:vAlign w:val="center"/>
            <w:hideMark/>
          </w:tcPr>
          <w:p w14:paraId="222DFE9B" w14:textId="2DD9E5CB" w:rsidR="00515029" w:rsidRPr="008A14A5" w:rsidRDefault="00184AFE" w:rsidP="00515029">
            <w:pPr>
              <w:tabs>
                <w:tab w:val="left" w:pos="540"/>
              </w:tabs>
              <w:spacing w:before="80" w:after="80" w:line="240" w:lineRule="auto"/>
              <w:jc w:val="center"/>
              <w:rPr>
                <w:b/>
                <w:sz w:val="16"/>
                <w:szCs w:val="16"/>
              </w:rPr>
            </w:pPr>
            <w:r>
              <w:rPr>
                <w:b/>
                <w:sz w:val="16"/>
                <w:szCs w:val="16"/>
              </w:rPr>
              <w:t>Model 7</w:t>
            </w:r>
          </w:p>
        </w:tc>
      </w:tr>
      <w:tr w:rsidR="00515029" w:rsidRPr="008A14A5" w14:paraId="457911CE" w14:textId="77777777" w:rsidTr="008A14A5">
        <w:trPr>
          <w:trHeight w:val="260"/>
          <w:jc w:val="center"/>
        </w:trPr>
        <w:tc>
          <w:tcPr>
            <w:tcW w:w="608" w:type="pct"/>
            <w:vMerge/>
            <w:noWrap/>
            <w:vAlign w:val="center"/>
            <w:hideMark/>
          </w:tcPr>
          <w:p w14:paraId="1D60E5A5" w14:textId="2CEF87F1" w:rsidR="00515029" w:rsidRPr="008A14A5" w:rsidRDefault="00515029" w:rsidP="00515029">
            <w:pPr>
              <w:tabs>
                <w:tab w:val="left" w:pos="540"/>
              </w:tabs>
              <w:spacing w:before="80" w:after="80" w:line="240" w:lineRule="auto"/>
              <w:jc w:val="center"/>
              <w:rPr>
                <w:b/>
                <w:sz w:val="16"/>
                <w:szCs w:val="16"/>
              </w:rPr>
            </w:pPr>
          </w:p>
        </w:tc>
        <w:tc>
          <w:tcPr>
            <w:tcW w:w="566" w:type="pct"/>
            <w:noWrap/>
            <w:vAlign w:val="center"/>
            <w:hideMark/>
          </w:tcPr>
          <w:p w14:paraId="2956AE61" w14:textId="77777777" w:rsidR="00515029" w:rsidRPr="008A14A5" w:rsidRDefault="00515029" w:rsidP="00515029">
            <w:pPr>
              <w:tabs>
                <w:tab w:val="left" w:pos="540"/>
              </w:tabs>
              <w:spacing w:before="80" w:after="80" w:line="240" w:lineRule="auto"/>
              <w:jc w:val="center"/>
              <w:rPr>
                <w:b/>
                <w:sz w:val="16"/>
                <w:szCs w:val="16"/>
              </w:rPr>
            </w:pPr>
            <w:r w:rsidRPr="008A14A5">
              <w:rPr>
                <w:b/>
                <w:sz w:val="16"/>
                <w:szCs w:val="16"/>
              </w:rPr>
              <w:t>leverage</w:t>
            </w:r>
          </w:p>
        </w:tc>
        <w:tc>
          <w:tcPr>
            <w:tcW w:w="530" w:type="pct"/>
            <w:noWrap/>
            <w:vAlign w:val="center"/>
            <w:hideMark/>
          </w:tcPr>
          <w:p w14:paraId="7D6C84FE" w14:textId="77777777" w:rsidR="00515029" w:rsidRPr="008A14A5" w:rsidRDefault="00515029" w:rsidP="00515029">
            <w:pPr>
              <w:tabs>
                <w:tab w:val="left" w:pos="540"/>
              </w:tabs>
              <w:spacing w:before="80" w:after="80" w:line="240" w:lineRule="auto"/>
              <w:jc w:val="center"/>
              <w:rPr>
                <w:b/>
                <w:sz w:val="16"/>
                <w:szCs w:val="16"/>
              </w:rPr>
            </w:pPr>
            <w:r w:rsidRPr="008A14A5">
              <w:rPr>
                <w:b/>
                <w:sz w:val="16"/>
                <w:szCs w:val="16"/>
              </w:rPr>
              <w:t>leverage</w:t>
            </w:r>
          </w:p>
        </w:tc>
        <w:tc>
          <w:tcPr>
            <w:tcW w:w="530" w:type="pct"/>
            <w:noWrap/>
            <w:vAlign w:val="center"/>
            <w:hideMark/>
          </w:tcPr>
          <w:p w14:paraId="47370899" w14:textId="77777777" w:rsidR="00515029" w:rsidRPr="008A14A5" w:rsidRDefault="00515029" w:rsidP="00515029">
            <w:pPr>
              <w:tabs>
                <w:tab w:val="left" w:pos="540"/>
              </w:tabs>
              <w:spacing w:before="80" w:after="80" w:line="240" w:lineRule="auto"/>
              <w:jc w:val="center"/>
              <w:rPr>
                <w:b/>
                <w:sz w:val="16"/>
                <w:szCs w:val="16"/>
              </w:rPr>
            </w:pPr>
            <w:r w:rsidRPr="008A14A5">
              <w:rPr>
                <w:b/>
                <w:sz w:val="16"/>
                <w:szCs w:val="16"/>
              </w:rPr>
              <w:t>leverage</w:t>
            </w:r>
          </w:p>
        </w:tc>
        <w:tc>
          <w:tcPr>
            <w:tcW w:w="576" w:type="pct"/>
            <w:noWrap/>
            <w:vAlign w:val="center"/>
            <w:hideMark/>
          </w:tcPr>
          <w:p w14:paraId="2551A6E2" w14:textId="77777777" w:rsidR="00515029" w:rsidRPr="008A14A5" w:rsidRDefault="00515029" w:rsidP="00515029">
            <w:pPr>
              <w:tabs>
                <w:tab w:val="left" w:pos="540"/>
              </w:tabs>
              <w:spacing w:before="80" w:after="80" w:line="240" w:lineRule="auto"/>
              <w:jc w:val="center"/>
              <w:rPr>
                <w:b/>
                <w:sz w:val="16"/>
                <w:szCs w:val="16"/>
              </w:rPr>
            </w:pPr>
            <w:r w:rsidRPr="008A14A5">
              <w:rPr>
                <w:b/>
                <w:sz w:val="16"/>
                <w:szCs w:val="16"/>
              </w:rPr>
              <w:t>leverage</w:t>
            </w:r>
          </w:p>
        </w:tc>
        <w:tc>
          <w:tcPr>
            <w:tcW w:w="763" w:type="pct"/>
            <w:noWrap/>
            <w:vAlign w:val="center"/>
            <w:hideMark/>
          </w:tcPr>
          <w:p w14:paraId="487BE2A6" w14:textId="77777777" w:rsidR="00515029" w:rsidRPr="008A14A5" w:rsidRDefault="00515029" w:rsidP="00515029">
            <w:pPr>
              <w:tabs>
                <w:tab w:val="left" w:pos="540"/>
              </w:tabs>
              <w:spacing w:before="80" w:after="80" w:line="240" w:lineRule="auto"/>
              <w:jc w:val="center"/>
              <w:rPr>
                <w:b/>
                <w:sz w:val="16"/>
                <w:szCs w:val="16"/>
              </w:rPr>
            </w:pPr>
            <w:r w:rsidRPr="008A14A5">
              <w:rPr>
                <w:b/>
                <w:sz w:val="16"/>
                <w:szCs w:val="16"/>
              </w:rPr>
              <w:t>leverage</w:t>
            </w:r>
          </w:p>
        </w:tc>
        <w:tc>
          <w:tcPr>
            <w:tcW w:w="700" w:type="pct"/>
            <w:noWrap/>
            <w:vAlign w:val="center"/>
            <w:hideMark/>
          </w:tcPr>
          <w:p w14:paraId="53B2DD22" w14:textId="77777777" w:rsidR="00515029" w:rsidRPr="008A14A5" w:rsidRDefault="00515029" w:rsidP="00515029">
            <w:pPr>
              <w:tabs>
                <w:tab w:val="left" w:pos="540"/>
              </w:tabs>
              <w:spacing w:before="80" w:after="80" w:line="240" w:lineRule="auto"/>
              <w:jc w:val="center"/>
              <w:rPr>
                <w:b/>
                <w:sz w:val="16"/>
                <w:szCs w:val="16"/>
              </w:rPr>
            </w:pPr>
            <w:r w:rsidRPr="008A14A5">
              <w:rPr>
                <w:b/>
                <w:sz w:val="16"/>
                <w:szCs w:val="16"/>
              </w:rPr>
              <w:t>leverage</w:t>
            </w:r>
          </w:p>
        </w:tc>
        <w:tc>
          <w:tcPr>
            <w:tcW w:w="727" w:type="pct"/>
            <w:noWrap/>
            <w:vAlign w:val="center"/>
            <w:hideMark/>
          </w:tcPr>
          <w:p w14:paraId="0FDA5199" w14:textId="77777777" w:rsidR="00515029" w:rsidRPr="008A14A5" w:rsidRDefault="00515029" w:rsidP="00515029">
            <w:pPr>
              <w:tabs>
                <w:tab w:val="left" w:pos="540"/>
              </w:tabs>
              <w:spacing w:before="80" w:after="80" w:line="240" w:lineRule="auto"/>
              <w:jc w:val="center"/>
              <w:rPr>
                <w:b/>
                <w:sz w:val="16"/>
                <w:szCs w:val="16"/>
              </w:rPr>
            </w:pPr>
            <w:r w:rsidRPr="008A14A5">
              <w:rPr>
                <w:b/>
                <w:sz w:val="16"/>
                <w:szCs w:val="16"/>
              </w:rPr>
              <w:t>leverage</w:t>
            </w:r>
          </w:p>
        </w:tc>
      </w:tr>
      <w:tr w:rsidR="00515029" w:rsidRPr="008A14A5" w14:paraId="786609D8" w14:textId="77777777" w:rsidTr="008A14A5">
        <w:trPr>
          <w:trHeight w:val="260"/>
          <w:jc w:val="center"/>
        </w:trPr>
        <w:tc>
          <w:tcPr>
            <w:tcW w:w="608" w:type="pct"/>
            <w:vMerge/>
            <w:noWrap/>
            <w:vAlign w:val="center"/>
            <w:hideMark/>
          </w:tcPr>
          <w:p w14:paraId="50ACE0A7" w14:textId="7F0B54FF" w:rsidR="00515029" w:rsidRPr="008A14A5" w:rsidRDefault="00515029" w:rsidP="00515029">
            <w:pPr>
              <w:tabs>
                <w:tab w:val="left" w:pos="540"/>
              </w:tabs>
              <w:spacing w:before="80" w:after="80" w:line="240" w:lineRule="auto"/>
              <w:jc w:val="center"/>
              <w:rPr>
                <w:b/>
                <w:sz w:val="16"/>
                <w:szCs w:val="16"/>
              </w:rPr>
            </w:pPr>
          </w:p>
        </w:tc>
        <w:tc>
          <w:tcPr>
            <w:tcW w:w="566" w:type="pct"/>
            <w:noWrap/>
            <w:vAlign w:val="center"/>
            <w:hideMark/>
          </w:tcPr>
          <w:p w14:paraId="13335830" w14:textId="77777777" w:rsidR="00515029" w:rsidRPr="008A14A5" w:rsidRDefault="00515029" w:rsidP="00515029">
            <w:pPr>
              <w:tabs>
                <w:tab w:val="left" w:pos="540"/>
              </w:tabs>
              <w:spacing w:before="80" w:after="80" w:line="240" w:lineRule="auto"/>
              <w:jc w:val="center"/>
              <w:rPr>
                <w:b/>
                <w:sz w:val="16"/>
                <w:szCs w:val="16"/>
              </w:rPr>
            </w:pPr>
            <w:r w:rsidRPr="008A14A5">
              <w:rPr>
                <w:b/>
                <w:sz w:val="16"/>
                <w:szCs w:val="16"/>
              </w:rPr>
              <w:t>Pooled OLS</w:t>
            </w:r>
          </w:p>
        </w:tc>
        <w:tc>
          <w:tcPr>
            <w:tcW w:w="530" w:type="pct"/>
            <w:noWrap/>
            <w:vAlign w:val="center"/>
            <w:hideMark/>
          </w:tcPr>
          <w:p w14:paraId="33CAE408" w14:textId="70C8B631" w:rsidR="00515029" w:rsidRPr="008A14A5" w:rsidRDefault="00515029" w:rsidP="00515029">
            <w:pPr>
              <w:tabs>
                <w:tab w:val="left" w:pos="540"/>
              </w:tabs>
              <w:spacing w:before="80" w:after="80" w:line="240" w:lineRule="auto"/>
              <w:jc w:val="center"/>
              <w:rPr>
                <w:b/>
                <w:sz w:val="16"/>
                <w:szCs w:val="16"/>
              </w:rPr>
            </w:pPr>
            <w:r w:rsidRPr="008A14A5">
              <w:rPr>
                <w:b/>
                <w:sz w:val="16"/>
                <w:szCs w:val="16"/>
              </w:rPr>
              <w:t>FE</w:t>
            </w:r>
          </w:p>
        </w:tc>
        <w:tc>
          <w:tcPr>
            <w:tcW w:w="530" w:type="pct"/>
            <w:noWrap/>
            <w:vAlign w:val="center"/>
            <w:hideMark/>
          </w:tcPr>
          <w:p w14:paraId="099AE266" w14:textId="77777777" w:rsidR="00515029" w:rsidRPr="008A14A5" w:rsidRDefault="00515029" w:rsidP="00515029">
            <w:pPr>
              <w:tabs>
                <w:tab w:val="left" w:pos="540"/>
              </w:tabs>
              <w:spacing w:before="80" w:after="80" w:line="240" w:lineRule="auto"/>
              <w:jc w:val="center"/>
              <w:rPr>
                <w:b/>
                <w:sz w:val="16"/>
                <w:szCs w:val="16"/>
              </w:rPr>
            </w:pPr>
            <w:r w:rsidRPr="008A14A5">
              <w:rPr>
                <w:b/>
                <w:sz w:val="16"/>
                <w:szCs w:val="16"/>
              </w:rPr>
              <w:t>RE</w:t>
            </w:r>
          </w:p>
        </w:tc>
        <w:tc>
          <w:tcPr>
            <w:tcW w:w="576" w:type="pct"/>
            <w:noWrap/>
            <w:vAlign w:val="center"/>
            <w:hideMark/>
          </w:tcPr>
          <w:p w14:paraId="15EC0E37" w14:textId="77777777" w:rsidR="00515029" w:rsidRPr="008A14A5" w:rsidRDefault="00515029" w:rsidP="00515029">
            <w:pPr>
              <w:tabs>
                <w:tab w:val="left" w:pos="540"/>
              </w:tabs>
              <w:spacing w:before="80" w:after="80" w:line="240" w:lineRule="auto"/>
              <w:jc w:val="center"/>
              <w:rPr>
                <w:b/>
                <w:sz w:val="16"/>
                <w:szCs w:val="16"/>
              </w:rPr>
            </w:pPr>
            <w:r w:rsidRPr="008A14A5">
              <w:rPr>
                <w:b/>
                <w:sz w:val="16"/>
                <w:szCs w:val="16"/>
              </w:rPr>
              <w:t>FE (Robust)</w:t>
            </w:r>
          </w:p>
        </w:tc>
        <w:tc>
          <w:tcPr>
            <w:tcW w:w="763" w:type="pct"/>
            <w:noWrap/>
            <w:vAlign w:val="center"/>
            <w:hideMark/>
          </w:tcPr>
          <w:p w14:paraId="1BEA1F70" w14:textId="66032A9E" w:rsidR="00515029" w:rsidRPr="008A14A5" w:rsidRDefault="00C453F1" w:rsidP="00515029">
            <w:pPr>
              <w:tabs>
                <w:tab w:val="left" w:pos="540"/>
              </w:tabs>
              <w:spacing w:before="80" w:after="80" w:line="240" w:lineRule="auto"/>
              <w:jc w:val="center"/>
              <w:rPr>
                <w:b/>
                <w:sz w:val="16"/>
                <w:szCs w:val="16"/>
              </w:rPr>
            </w:pPr>
            <w:r w:rsidRPr="008A14A5">
              <w:rPr>
                <w:b/>
                <w:sz w:val="16"/>
                <w:szCs w:val="16"/>
              </w:rPr>
              <w:t>FEexCovid</w:t>
            </w:r>
            <w:r w:rsidR="00507292" w:rsidRPr="008A14A5">
              <w:rPr>
                <w:b/>
                <w:sz w:val="16"/>
                <w:szCs w:val="16"/>
              </w:rPr>
              <w:t xml:space="preserve"> Robust</w:t>
            </w:r>
          </w:p>
        </w:tc>
        <w:tc>
          <w:tcPr>
            <w:tcW w:w="700" w:type="pct"/>
            <w:noWrap/>
            <w:vAlign w:val="center"/>
            <w:hideMark/>
          </w:tcPr>
          <w:p w14:paraId="7FC4BBCA" w14:textId="441C9714" w:rsidR="00515029" w:rsidRPr="008A14A5" w:rsidRDefault="00507292" w:rsidP="00515029">
            <w:pPr>
              <w:tabs>
                <w:tab w:val="left" w:pos="540"/>
              </w:tabs>
              <w:spacing w:before="80" w:after="80" w:line="240" w:lineRule="auto"/>
              <w:jc w:val="center"/>
              <w:rPr>
                <w:b/>
                <w:sz w:val="16"/>
                <w:szCs w:val="16"/>
              </w:rPr>
            </w:pPr>
            <w:r w:rsidRPr="008A14A5">
              <w:rPr>
                <w:b/>
                <w:sz w:val="16"/>
                <w:szCs w:val="16"/>
              </w:rPr>
              <w:t>FEexIBC Robust</w:t>
            </w:r>
          </w:p>
        </w:tc>
        <w:tc>
          <w:tcPr>
            <w:tcW w:w="727" w:type="pct"/>
            <w:noWrap/>
            <w:vAlign w:val="center"/>
            <w:hideMark/>
          </w:tcPr>
          <w:p w14:paraId="396525C0" w14:textId="3229AFB3" w:rsidR="00515029" w:rsidRPr="008A14A5" w:rsidRDefault="00507292" w:rsidP="00515029">
            <w:pPr>
              <w:tabs>
                <w:tab w:val="left" w:pos="540"/>
              </w:tabs>
              <w:spacing w:before="80" w:after="80" w:line="240" w:lineRule="auto"/>
              <w:jc w:val="center"/>
              <w:rPr>
                <w:b/>
                <w:sz w:val="16"/>
                <w:szCs w:val="16"/>
              </w:rPr>
            </w:pPr>
            <w:r w:rsidRPr="008A14A5">
              <w:rPr>
                <w:b/>
                <w:sz w:val="16"/>
                <w:szCs w:val="16"/>
              </w:rPr>
              <w:t>FEexGFC Robust</w:t>
            </w:r>
          </w:p>
        </w:tc>
      </w:tr>
      <w:tr w:rsidR="008A14A5" w:rsidRPr="008A14A5" w14:paraId="3859F3C6" w14:textId="77777777" w:rsidTr="008A14A5">
        <w:trPr>
          <w:trHeight w:val="260"/>
          <w:jc w:val="center"/>
        </w:trPr>
        <w:tc>
          <w:tcPr>
            <w:tcW w:w="608" w:type="pct"/>
            <w:vMerge w:val="restart"/>
            <w:noWrap/>
            <w:vAlign w:val="center"/>
            <w:hideMark/>
          </w:tcPr>
          <w:p w14:paraId="7D948E2A"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Prof</w:t>
            </w:r>
          </w:p>
        </w:tc>
        <w:tc>
          <w:tcPr>
            <w:tcW w:w="566" w:type="pct"/>
            <w:noWrap/>
            <w:vAlign w:val="center"/>
            <w:hideMark/>
          </w:tcPr>
          <w:p w14:paraId="471ED446"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-55.51***</w:t>
            </w:r>
          </w:p>
        </w:tc>
        <w:tc>
          <w:tcPr>
            <w:tcW w:w="530" w:type="pct"/>
            <w:noWrap/>
            <w:vAlign w:val="center"/>
            <w:hideMark/>
          </w:tcPr>
          <w:p w14:paraId="04C25461"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-31.30***</w:t>
            </w:r>
          </w:p>
        </w:tc>
        <w:tc>
          <w:tcPr>
            <w:tcW w:w="530" w:type="pct"/>
            <w:noWrap/>
            <w:vAlign w:val="center"/>
            <w:hideMark/>
          </w:tcPr>
          <w:p w14:paraId="2E2BC3A3"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-34.20***</w:t>
            </w:r>
          </w:p>
        </w:tc>
        <w:tc>
          <w:tcPr>
            <w:tcW w:w="576" w:type="pct"/>
            <w:noWrap/>
            <w:vAlign w:val="center"/>
            <w:hideMark/>
          </w:tcPr>
          <w:p w14:paraId="5FFD191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-31.30***</w:t>
            </w:r>
          </w:p>
        </w:tc>
        <w:tc>
          <w:tcPr>
            <w:tcW w:w="763" w:type="pct"/>
            <w:noWrap/>
            <w:vAlign w:val="center"/>
            <w:hideMark/>
          </w:tcPr>
          <w:p w14:paraId="0BB9194C"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-31.30***</w:t>
            </w:r>
          </w:p>
        </w:tc>
        <w:tc>
          <w:tcPr>
            <w:tcW w:w="700" w:type="pct"/>
            <w:noWrap/>
            <w:vAlign w:val="center"/>
            <w:hideMark/>
          </w:tcPr>
          <w:p w14:paraId="570C2F15"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-31.30***</w:t>
            </w:r>
          </w:p>
        </w:tc>
        <w:tc>
          <w:tcPr>
            <w:tcW w:w="727" w:type="pct"/>
            <w:noWrap/>
            <w:vAlign w:val="center"/>
            <w:hideMark/>
          </w:tcPr>
          <w:p w14:paraId="0977147F"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-31.30***</w:t>
            </w:r>
          </w:p>
        </w:tc>
      </w:tr>
      <w:tr w:rsidR="008A14A5" w:rsidRPr="008A14A5" w14:paraId="21C0E961" w14:textId="77777777" w:rsidTr="008A14A5">
        <w:trPr>
          <w:trHeight w:val="260"/>
          <w:jc w:val="center"/>
        </w:trPr>
        <w:tc>
          <w:tcPr>
            <w:tcW w:w="608" w:type="pct"/>
            <w:vMerge/>
            <w:noWrap/>
            <w:vAlign w:val="center"/>
            <w:hideMark/>
          </w:tcPr>
          <w:p w14:paraId="6DE9D023" w14:textId="77777777" w:rsidR="008A14A5" w:rsidRPr="008A14A5" w:rsidRDefault="008A14A5" w:rsidP="00515029">
            <w:pPr>
              <w:tabs>
                <w:tab w:val="left" w:pos="540"/>
              </w:tabs>
              <w:spacing w:before="80" w:after="80" w:line="240" w:lineRule="auto"/>
              <w:jc w:val="center"/>
              <w:rPr>
                <w:sz w:val="16"/>
                <w:szCs w:val="16"/>
              </w:rPr>
            </w:pPr>
          </w:p>
        </w:tc>
        <w:tc>
          <w:tcPr>
            <w:tcW w:w="566" w:type="pct"/>
            <w:noWrap/>
            <w:vAlign w:val="center"/>
            <w:hideMark/>
          </w:tcPr>
          <w:p w14:paraId="3DE2CD6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(1.922)</w:t>
            </w:r>
          </w:p>
        </w:tc>
        <w:tc>
          <w:tcPr>
            <w:tcW w:w="530" w:type="pct"/>
            <w:noWrap/>
            <w:vAlign w:val="center"/>
            <w:hideMark/>
          </w:tcPr>
          <w:p w14:paraId="40EF61B4"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(1.908)</w:t>
            </w:r>
          </w:p>
        </w:tc>
        <w:tc>
          <w:tcPr>
            <w:tcW w:w="530" w:type="pct"/>
            <w:noWrap/>
            <w:vAlign w:val="center"/>
            <w:hideMark/>
          </w:tcPr>
          <w:p w14:paraId="3A841C72"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(1.863)</w:t>
            </w:r>
          </w:p>
        </w:tc>
        <w:tc>
          <w:tcPr>
            <w:tcW w:w="576" w:type="pct"/>
            <w:noWrap/>
            <w:vAlign w:val="center"/>
            <w:hideMark/>
          </w:tcPr>
          <w:p w14:paraId="79440406"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(4.270)</w:t>
            </w:r>
          </w:p>
        </w:tc>
        <w:tc>
          <w:tcPr>
            <w:tcW w:w="763" w:type="pct"/>
            <w:noWrap/>
            <w:vAlign w:val="center"/>
            <w:hideMark/>
          </w:tcPr>
          <w:p w14:paraId="415B4660"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(4.270)</w:t>
            </w:r>
          </w:p>
        </w:tc>
        <w:tc>
          <w:tcPr>
            <w:tcW w:w="700" w:type="pct"/>
            <w:noWrap/>
            <w:vAlign w:val="center"/>
            <w:hideMark/>
          </w:tcPr>
          <w:p w14:paraId="65A7B5CD"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(4.270)</w:t>
            </w:r>
          </w:p>
        </w:tc>
        <w:tc>
          <w:tcPr>
            <w:tcW w:w="727" w:type="pct"/>
            <w:noWrap/>
            <w:vAlign w:val="center"/>
            <w:hideMark/>
          </w:tcPr>
          <w:p w14:paraId="6DF66D02"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(4.270)</w:t>
            </w:r>
          </w:p>
        </w:tc>
      </w:tr>
      <w:tr w:rsidR="008A14A5" w:rsidRPr="008A14A5" w14:paraId="52878A3D" w14:textId="77777777" w:rsidTr="008A14A5">
        <w:trPr>
          <w:trHeight w:val="260"/>
          <w:jc w:val="center"/>
        </w:trPr>
        <w:tc>
          <w:tcPr>
            <w:tcW w:w="608" w:type="pct"/>
            <w:vMerge w:val="restart"/>
            <w:noWrap/>
            <w:vAlign w:val="center"/>
            <w:hideMark/>
          </w:tcPr>
          <w:p w14:paraId="00C5E743"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Tang</w:t>
            </w:r>
          </w:p>
        </w:tc>
        <w:tc>
          <w:tcPr>
            <w:tcW w:w="566" w:type="pct"/>
            <w:noWrap/>
            <w:vAlign w:val="center"/>
            <w:hideMark/>
          </w:tcPr>
          <w:p w14:paraId="4345B195"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33.54***</w:t>
            </w:r>
          </w:p>
        </w:tc>
        <w:tc>
          <w:tcPr>
            <w:tcW w:w="530" w:type="pct"/>
            <w:noWrap/>
            <w:vAlign w:val="center"/>
            <w:hideMark/>
          </w:tcPr>
          <w:p w14:paraId="63BA7C7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21.84***</w:t>
            </w:r>
          </w:p>
        </w:tc>
        <w:tc>
          <w:tcPr>
            <w:tcW w:w="530" w:type="pct"/>
            <w:noWrap/>
            <w:vAlign w:val="center"/>
            <w:hideMark/>
          </w:tcPr>
          <w:p w14:paraId="0445D6A6"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24.62***</w:t>
            </w:r>
          </w:p>
        </w:tc>
        <w:tc>
          <w:tcPr>
            <w:tcW w:w="576" w:type="pct"/>
            <w:noWrap/>
            <w:vAlign w:val="center"/>
            <w:hideMark/>
          </w:tcPr>
          <w:p w14:paraId="0648439F"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21.84***</w:t>
            </w:r>
          </w:p>
        </w:tc>
        <w:tc>
          <w:tcPr>
            <w:tcW w:w="763" w:type="pct"/>
            <w:noWrap/>
            <w:vAlign w:val="center"/>
            <w:hideMark/>
          </w:tcPr>
          <w:p w14:paraId="1D56EFC6"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21.84***</w:t>
            </w:r>
          </w:p>
        </w:tc>
        <w:tc>
          <w:tcPr>
            <w:tcW w:w="700" w:type="pct"/>
            <w:noWrap/>
            <w:vAlign w:val="center"/>
            <w:hideMark/>
          </w:tcPr>
          <w:p w14:paraId="2B393D92"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21.84***</w:t>
            </w:r>
          </w:p>
        </w:tc>
        <w:tc>
          <w:tcPr>
            <w:tcW w:w="727" w:type="pct"/>
            <w:noWrap/>
            <w:vAlign w:val="center"/>
            <w:hideMark/>
          </w:tcPr>
          <w:p w14:paraId="4DFBDE2F"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21.84***</w:t>
            </w:r>
          </w:p>
        </w:tc>
      </w:tr>
      <w:tr w:rsidR="008A14A5" w:rsidRPr="008A14A5" w14:paraId="739BE8A7" w14:textId="77777777" w:rsidTr="008A14A5">
        <w:trPr>
          <w:trHeight w:val="260"/>
          <w:jc w:val="center"/>
        </w:trPr>
        <w:tc>
          <w:tcPr>
            <w:tcW w:w="608" w:type="pct"/>
            <w:vMerge/>
            <w:noWrap/>
            <w:vAlign w:val="center"/>
            <w:hideMark/>
          </w:tcPr>
          <w:p w14:paraId="34CF25D8" w14:textId="77777777" w:rsidR="008A14A5" w:rsidRPr="008A14A5" w:rsidRDefault="008A14A5" w:rsidP="00515029">
            <w:pPr>
              <w:tabs>
                <w:tab w:val="left" w:pos="540"/>
              </w:tabs>
              <w:spacing w:before="80" w:after="80" w:line="240" w:lineRule="auto"/>
              <w:jc w:val="center"/>
              <w:rPr>
                <w:sz w:val="16"/>
                <w:szCs w:val="16"/>
              </w:rPr>
            </w:pPr>
          </w:p>
        </w:tc>
        <w:tc>
          <w:tcPr>
            <w:tcW w:w="566" w:type="pct"/>
            <w:noWrap/>
            <w:vAlign w:val="center"/>
            <w:hideMark/>
          </w:tcPr>
          <w:p w14:paraId="09EBA79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(0.990)</w:t>
            </w:r>
          </w:p>
        </w:tc>
        <w:tc>
          <w:tcPr>
            <w:tcW w:w="530" w:type="pct"/>
            <w:noWrap/>
            <w:vAlign w:val="center"/>
            <w:hideMark/>
          </w:tcPr>
          <w:p w14:paraId="3088F059"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(1.402)</w:t>
            </w:r>
          </w:p>
        </w:tc>
        <w:tc>
          <w:tcPr>
            <w:tcW w:w="530" w:type="pct"/>
            <w:noWrap/>
            <w:vAlign w:val="center"/>
            <w:hideMark/>
          </w:tcPr>
          <w:p w14:paraId="10794B6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(1.292)</w:t>
            </w:r>
          </w:p>
        </w:tc>
        <w:tc>
          <w:tcPr>
            <w:tcW w:w="576" w:type="pct"/>
            <w:noWrap/>
            <w:vAlign w:val="center"/>
            <w:hideMark/>
          </w:tcPr>
          <w:p w14:paraId="184F0D7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(3.535)</w:t>
            </w:r>
          </w:p>
        </w:tc>
        <w:tc>
          <w:tcPr>
            <w:tcW w:w="763" w:type="pct"/>
            <w:noWrap/>
            <w:vAlign w:val="center"/>
            <w:hideMark/>
          </w:tcPr>
          <w:p w14:paraId="2BC4F7B5"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(3.535)</w:t>
            </w:r>
          </w:p>
        </w:tc>
        <w:tc>
          <w:tcPr>
            <w:tcW w:w="700" w:type="pct"/>
            <w:noWrap/>
            <w:vAlign w:val="center"/>
            <w:hideMark/>
          </w:tcPr>
          <w:p w14:paraId="3E5FB44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(3.535)</w:t>
            </w:r>
          </w:p>
        </w:tc>
        <w:tc>
          <w:tcPr>
            <w:tcW w:w="727" w:type="pct"/>
            <w:noWrap/>
            <w:vAlign w:val="center"/>
            <w:hideMark/>
          </w:tcPr>
          <w:p w14:paraId="78947D68"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(3.535)</w:t>
            </w:r>
          </w:p>
        </w:tc>
      </w:tr>
      <w:tr w:rsidR="008A14A5" w:rsidRPr="008A14A5" w14:paraId="37861F0F" w14:textId="77777777" w:rsidTr="008A14A5">
        <w:trPr>
          <w:trHeight w:val="260"/>
          <w:jc w:val="center"/>
        </w:trPr>
        <w:tc>
          <w:tcPr>
            <w:tcW w:w="608" w:type="pct"/>
            <w:vMerge w:val="restart"/>
            <w:noWrap/>
            <w:vAlign w:val="center"/>
            <w:hideMark/>
          </w:tcPr>
          <w:p w14:paraId="3F3941D5"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Dvnd</w:t>
            </w:r>
          </w:p>
        </w:tc>
        <w:tc>
          <w:tcPr>
            <w:tcW w:w="566" w:type="pct"/>
            <w:noWrap/>
            <w:vAlign w:val="center"/>
            <w:hideMark/>
          </w:tcPr>
          <w:p w14:paraId="129F6944" w14:textId="7C68B082" w:rsidR="008A14A5" w:rsidRPr="008A14A5" w:rsidRDefault="008A14A5" w:rsidP="00515029">
            <w:pPr>
              <w:tabs>
                <w:tab w:val="left" w:pos="540"/>
              </w:tabs>
              <w:spacing w:before="80" w:after="80" w:line="240" w:lineRule="auto"/>
              <w:jc w:val="center"/>
              <w:rPr>
                <w:sz w:val="16"/>
                <w:szCs w:val="16"/>
              </w:rPr>
            </w:pPr>
            <w:r w:rsidRPr="008A14A5">
              <w:rPr>
                <w:sz w:val="16"/>
                <w:szCs w:val="16"/>
              </w:rPr>
              <w:t>-0.00</w:t>
            </w:r>
            <w:r w:rsidR="007A064C">
              <w:rPr>
                <w:sz w:val="16"/>
                <w:szCs w:val="16"/>
              </w:rPr>
              <w:t>1</w:t>
            </w:r>
          </w:p>
        </w:tc>
        <w:tc>
          <w:tcPr>
            <w:tcW w:w="530" w:type="pct"/>
            <w:noWrap/>
            <w:vAlign w:val="center"/>
            <w:hideMark/>
          </w:tcPr>
          <w:p w14:paraId="089603DD" w14:textId="120E9889" w:rsidR="008A14A5" w:rsidRPr="008A14A5" w:rsidRDefault="008A14A5" w:rsidP="00515029">
            <w:pPr>
              <w:tabs>
                <w:tab w:val="left" w:pos="540"/>
              </w:tabs>
              <w:spacing w:before="80" w:after="80" w:line="240" w:lineRule="auto"/>
              <w:jc w:val="center"/>
              <w:rPr>
                <w:sz w:val="16"/>
                <w:szCs w:val="16"/>
              </w:rPr>
            </w:pPr>
            <w:r w:rsidRPr="008A14A5">
              <w:rPr>
                <w:sz w:val="16"/>
                <w:szCs w:val="16"/>
              </w:rPr>
              <w:t>0.003**</w:t>
            </w:r>
          </w:p>
        </w:tc>
        <w:tc>
          <w:tcPr>
            <w:tcW w:w="530" w:type="pct"/>
            <w:noWrap/>
            <w:vAlign w:val="center"/>
            <w:hideMark/>
          </w:tcPr>
          <w:p w14:paraId="7E1EE490" w14:textId="42F68E45" w:rsidR="008A14A5" w:rsidRPr="008A14A5" w:rsidRDefault="008A14A5" w:rsidP="00515029">
            <w:pPr>
              <w:tabs>
                <w:tab w:val="left" w:pos="540"/>
              </w:tabs>
              <w:spacing w:before="80" w:after="80" w:line="240" w:lineRule="auto"/>
              <w:jc w:val="center"/>
              <w:rPr>
                <w:sz w:val="16"/>
                <w:szCs w:val="16"/>
              </w:rPr>
            </w:pPr>
            <w:r w:rsidRPr="008A14A5">
              <w:rPr>
                <w:sz w:val="16"/>
                <w:szCs w:val="16"/>
              </w:rPr>
              <w:t>0.002*</w:t>
            </w:r>
          </w:p>
        </w:tc>
        <w:tc>
          <w:tcPr>
            <w:tcW w:w="576" w:type="pct"/>
            <w:noWrap/>
            <w:vAlign w:val="center"/>
            <w:hideMark/>
          </w:tcPr>
          <w:p w14:paraId="023359C2" w14:textId="7201CE9D" w:rsidR="008A14A5" w:rsidRPr="008A14A5" w:rsidRDefault="008A14A5" w:rsidP="00515029">
            <w:pPr>
              <w:tabs>
                <w:tab w:val="left" w:pos="540"/>
              </w:tabs>
              <w:spacing w:before="80" w:after="80" w:line="240" w:lineRule="auto"/>
              <w:jc w:val="center"/>
              <w:rPr>
                <w:sz w:val="16"/>
                <w:szCs w:val="16"/>
              </w:rPr>
            </w:pPr>
            <w:r w:rsidRPr="008A14A5">
              <w:rPr>
                <w:sz w:val="16"/>
                <w:szCs w:val="16"/>
              </w:rPr>
              <w:t>0.003**</w:t>
            </w:r>
          </w:p>
        </w:tc>
        <w:tc>
          <w:tcPr>
            <w:tcW w:w="763" w:type="pct"/>
            <w:noWrap/>
            <w:vAlign w:val="center"/>
            <w:hideMark/>
          </w:tcPr>
          <w:p w14:paraId="07071B1B" w14:textId="69AA0FBC" w:rsidR="008A14A5" w:rsidRPr="008A14A5" w:rsidRDefault="008A14A5" w:rsidP="00515029">
            <w:pPr>
              <w:tabs>
                <w:tab w:val="left" w:pos="540"/>
              </w:tabs>
              <w:spacing w:before="80" w:after="80" w:line="240" w:lineRule="auto"/>
              <w:jc w:val="center"/>
              <w:rPr>
                <w:sz w:val="16"/>
                <w:szCs w:val="16"/>
              </w:rPr>
            </w:pPr>
            <w:r w:rsidRPr="008A14A5">
              <w:rPr>
                <w:sz w:val="16"/>
                <w:szCs w:val="16"/>
              </w:rPr>
              <w:t>0.003**</w:t>
            </w:r>
          </w:p>
        </w:tc>
        <w:tc>
          <w:tcPr>
            <w:tcW w:w="700" w:type="pct"/>
            <w:noWrap/>
            <w:vAlign w:val="center"/>
            <w:hideMark/>
          </w:tcPr>
          <w:p w14:paraId="36A7940F" w14:textId="49586D21" w:rsidR="008A14A5" w:rsidRPr="008A14A5" w:rsidRDefault="008A14A5" w:rsidP="00515029">
            <w:pPr>
              <w:tabs>
                <w:tab w:val="left" w:pos="540"/>
              </w:tabs>
              <w:spacing w:before="80" w:after="80" w:line="240" w:lineRule="auto"/>
              <w:jc w:val="center"/>
              <w:rPr>
                <w:sz w:val="16"/>
                <w:szCs w:val="16"/>
              </w:rPr>
            </w:pPr>
            <w:r w:rsidRPr="008A14A5">
              <w:rPr>
                <w:sz w:val="16"/>
                <w:szCs w:val="16"/>
              </w:rPr>
              <w:t>0.003**</w:t>
            </w:r>
          </w:p>
        </w:tc>
        <w:tc>
          <w:tcPr>
            <w:tcW w:w="727" w:type="pct"/>
            <w:noWrap/>
            <w:vAlign w:val="center"/>
            <w:hideMark/>
          </w:tcPr>
          <w:p w14:paraId="55E7C53A" w14:textId="482A397D" w:rsidR="008A14A5" w:rsidRPr="008A14A5" w:rsidRDefault="008A14A5" w:rsidP="00515029">
            <w:pPr>
              <w:tabs>
                <w:tab w:val="left" w:pos="540"/>
              </w:tabs>
              <w:spacing w:before="80" w:after="80" w:line="240" w:lineRule="auto"/>
              <w:jc w:val="center"/>
              <w:rPr>
                <w:sz w:val="16"/>
                <w:szCs w:val="16"/>
              </w:rPr>
            </w:pPr>
            <w:r w:rsidRPr="008A14A5">
              <w:rPr>
                <w:sz w:val="16"/>
                <w:szCs w:val="16"/>
              </w:rPr>
              <w:t>0.003**</w:t>
            </w:r>
          </w:p>
        </w:tc>
      </w:tr>
      <w:tr w:rsidR="008A14A5" w:rsidRPr="008A14A5" w14:paraId="4FFED969" w14:textId="77777777" w:rsidTr="008A14A5">
        <w:trPr>
          <w:trHeight w:val="260"/>
          <w:jc w:val="center"/>
        </w:trPr>
        <w:tc>
          <w:tcPr>
            <w:tcW w:w="608" w:type="pct"/>
            <w:vMerge/>
            <w:noWrap/>
            <w:vAlign w:val="center"/>
            <w:hideMark/>
          </w:tcPr>
          <w:p w14:paraId="2F6245E3" w14:textId="77777777" w:rsidR="008A14A5" w:rsidRPr="008A14A5" w:rsidRDefault="008A14A5" w:rsidP="00515029">
            <w:pPr>
              <w:tabs>
                <w:tab w:val="left" w:pos="540"/>
              </w:tabs>
              <w:spacing w:before="80" w:after="80" w:line="240" w:lineRule="auto"/>
              <w:jc w:val="center"/>
              <w:rPr>
                <w:sz w:val="16"/>
                <w:szCs w:val="16"/>
              </w:rPr>
            </w:pPr>
          </w:p>
        </w:tc>
        <w:tc>
          <w:tcPr>
            <w:tcW w:w="566" w:type="pct"/>
            <w:noWrap/>
            <w:vAlign w:val="center"/>
            <w:hideMark/>
          </w:tcPr>
          <w:p w14:paraId="681FDB39" w14:textId="1D22D56E" w:rsidR="008A14A5" w:rsidRPr="008A14A5" w:rsidRDefault="008A14A5" w:rsidP="00515029">
            <w:pPr>
              <w:tabs>
                <w:tab w:val="left" w:pos="540"/>
              </w:tabs>
              <w:spacing w:before="80" w:after="80" w:line="240" w:lineRule="auto"/>
              <w:jc w:val="center"/>
              <w:rPr>
                <w:sz w:val="16"/>
                <w:szCs w:val="16"/>
              </w:rPr>
            </w:pPr>
            <w:r w:rsidRPr="008A14A5">
              <w:rPr>
                <w:sz w:val="16"/>
                <w:szCs w:val="16"/>
              </w:rPr>
              <w:t>(0.00</w:t>
            </w:r>
            <w:r w:rsidR="007A064C">
              <w:rPr>
                <w:sz w:val="16"/>
                <w:szCs w:val="16"/>
              </w:rPr>
              <w:t>2</w:t>
            </w:r>
            <w:r w:rsidRPr="008A14A5">
              <w:rPr>
                <w:sz w:val="16"/>
                <w:szCs w:val="16"/>
              </w:rPr>
              <w:t>)</w:t>
            </w:r>
          </w:p>
        </w:tc>
        <w:tc>
          <w:tcPr>
            <w:tcW w:w="530" w:type="pct"/>
            <w:noWrap/>
            <w:vAlign w:val="center"/>
            <w:hideMark/>
          </w:tcPr>
          <w:p w14:paraId="2929F7AB" w14:textId="51FBDAD2" w:rsidR="008A14A5" w:rsidRPr="008A14A5" w:rsidRDefault="008A14A5" w:rsidP="00515029">
            <w:pPr>
              <w:tabs>
                <w:tab w:val="left" w:pos="540"/>
              </w:tabs>
              <w:spacing w:before="80" w:after="80" w:line="240" w:lineRule="auto"/>
              <w:jc w:val="center"/>
              <w:rPr>
                <w:sz w:val="16"/>
                <w:szCs w:val="16"/>
              </w:rPr>
            </w:pPr>
            <w:r w:rsidRPr="008A14A5">
              <w:rPr>
                <w:sz w:val="16"/>
                <w:szCs w:val="16"/>
              </w:rPr>
              <w:t>(0.001)</w:t>
            </w:r>
          </w:p>
        </w:tc>
        <w:tc>
          <w:tcPr>
            <w:tcW w:w="530" w:type="pct"/>
            <w:noWrap/>
            <w:vAlign w:val="center"/>
            <w:hideMark/>
          </w:tcPr>
          <w:p w14:paraId="4A0F2C6B" w14:textId="4FAD236E" w:rsidR="008A14A5" w:rsidRPr="008A14A5" w:rsidRDefault="008A14A5" w:rsidP="00515029">
            <w:pPr>
              <w:tabs>
                <w:tab w:val="left" w:pos="540"/>
              </w:tabs>
              <w:spacing w:before="80" w:after="80" w:line="240" w:lineRule="auto"/>
              <w:jc w:val="center"/>
              <w:rPr>
                <w:sz w:val="16"/>
                <w:szCs w:val="16"/>
              </w:rPr>
            </w:pPr>
            <w:r w:rsidRPr="008A14A5">
              <w:rPr>
                <w:sz w:val="16"/>
                <w:szCs w:val="16"/>
              </w:rPr>
              <w:t>(0.001)</w:t>
            </w:r>
          </w:p>
        </w:tc>
        <w:tc>
          <w:tcPr>
            <w:tcW w:w="576" w:type="pct"/>
            <w:noWrap/>
            <w:vAlign w:val="center"/>
            <w:hideMark/>
          </w:tcPr>
          <w:p w14:paraId="4327E1C8" w14:textId="030A9789" w:rsidR="008A14A5" w:rsidRPr="008A14A5" w:rsidRDefault="008A14A5" w:rsidP="00515029">
            <w:pPr>
              <w:tabs>
                <w:tab w:val="left" w:pos="540"/>
              </w:tabs>
              <w:spacing w:before="80" w:after="80" w:line="240" w:lineRule="auto"/>
              <w:jc w:val="center"/>
              <w:rPr>
                <w:sz w:val="16"/>
                <w:szCs w:val="16"/>
              </w:rPr>
            </w:pPr>
            <w:r w:rsidRPr="008A14A5">
              <w:rPr>
                <w:sz w:val="16"/>
                <w:szCs w:val="16"/>
              </w:rPr>
              <w:t>(0.001)</w:t>
            </w:r>
          </w:p>
        </w:tc>
        <w:tc>
          <w:tcPr>
            <w:tcW w:w="763" w:type="pct"/>
            <w:noWrap/>
            <w:vAlign w:val="center"/>
            <w:hideMark/>
          </w:tcPr>
          <w:p w14:paraId="6C0D987C" w14:textId="4206E873" w:rsidR="008A14A5" w:rsidRPr="008A14A5" w:rsidRDefault="008A14A5" w:rsidP="00515029">
            <w:pPr>
              <w:tabs>
                <w:tab w:val="left" w:pos="540"/>
              </w:tabs>
              <w:spacing w:before="80" w:after="80" w:line="240" w:lineRule="auto"/>
              <w:jc w:val="center"/>
              <w:rPr>
                <w:sz w:val="16"/>
                <w:szCs w:val="16"/>
              </w:rPr>
            </w:pPr>
            <w:r w:rsidRPr="008A14A5">
              <w:rPr>
                <w:sz w:val="16"/>
                <w:szCs w:val="16"/>
              </w:rPr>
              <w:t>(0.001)</w:t>
            </w:r>
          </w:p>
        </w:tc>
        <w:tc>
          <w:tcPr>
            <w:tcW w:w="700" w:type="pct"/>
            <w:noWrap/>
            <w:vAlign w:val="center"/>
            <w:hideMark/>
          </w:tcPr>
          <w:p w14:paraId="609FBD4A" w14:textId="75B33EC2" w:rsidR="008A14A5" w:rsidRPr="008A14A5" w:rsidRDefault="008A14A5" w:rsidP="00515029">
            <w:pPr>
              <w:tabs>
                <w:tab w:val="left" w:pos="540"/>
              </w:tabs>
              <w:spacing w:before="80" w:after="80" w:line="240" w:lineRule="auto"/>
              <w:jc w:val="center"/>
              <w:rPr>
                <w:sz w:val="16"/>
                <w:szCs w:val="16"/>
              </w:rPr>
            </w:pPr>
            <w:r w:rsidRPr="008A14A5">
              <w:rPr>
                <w:sz w:val="16"/>
                <w:szCs w:val="16"/>
              </w:rPr>
              <w:t>(0.001)</w:t>
            </w:r>
          </w:p>
        </w:tc>
        <w:tc>
          <w:tcPr>
            <w:tcW w:w="727" w:type="pct"/>
            <w:noWrap/>
            <w:vAlign w:val="center"/>
            <w:hideMark/>
          </w:tcPr>
          <w:p w14:paraId="6B2D9D77" w14:textId="34530E5C" w:rsidR="008A14A5" w:rsidRPr="008A14A5" w:rsidRDefault="008A14A5" w:rsidP="00515029">
            <w:pPr>
              <w:tabs>
                <w:tab w:val="left" w:pos="540"/>
              </w:tabs>
              <w:spacing w:before="80" w:after="80" w:line="240" w:lineRule="auto"/>
              <w:jc w:val="center"/>
              <w:rPr>
                <w:sz w:val="16"/>
                <w:szCs w:val="16"/>
              </w:rPr>
            </w:pPr>
            <w:r w:rsidRPr="008A14A5">
              <w:rPr>
                <w:sz w:val="16"/>
                <w:szCs w:val="16"/>
              </w:rPr>
              <w:t>(0.001)</w:t>
            </w:r>
          </w:p>
        </w:tc>
      </w:tr>
      <w:tr w:rsidR="008A14A5" w:rsidRPr="008A14A5" w14:paraId="48215506" w14:textId="77777777" w:rsidTr="008A14A5">
        <w:trPr>
          <w:trHeight w:val="260"/>
          <w:jc w:val="center"/>
        </w:trPr>
        <w:tc>
          <w:tcPr>
            <w:tcW w:w="608" w:type="pct"/>
            <w:vMerge w:val="restart"/>
            <w:noWrap/>
            <w:vAlign w:val="center"/>
            <w:hideMark/>
          </w:tcPr>
          <w:p w14:paraId="7EE782A8"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Logsize</w:t>
            </w:r>
          </w:p>
        </w:tc>
        <w:tc>
          <w:tcPr>
            <w:tcW w:w="566" w:type="pct"/>
            <w:noWrap/>
            <w:vAlign w:val="center"/>
            <w:hideMark/>
          </w:tcPr>
          <w:p w14:paraId="128C6E5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-1.261***</w:t>
            </w:r>
          </w:p>
        </w:tc>
        <w:tc>
          <w:tcPr>
            <w:tcW w:w="530" w:type="pct"/>
            <w:noWrap/>
            <w:vAlign w:val="center"/>
            <w:hideMark/>
          </w:tcPr>
          <w:p w14:paraId="30724E2F"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-0.837***</w:t>
            </w:r>
          </w:p>
        </w:tc>
        <w:tc>
          <w:tcPr>
            <w:tcW w:w="530" w:type="pct"/>
            <w:noWrap/>
            <w:vAlign w:val="center"/>
            <w:hideMark/>
          </w:tcPr>
          <w:p w14:paraId="2C2E3299"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-0.881***</w:t>
            </w:r>
          </w:p>
        </w:tc>
        <w:tc>
          <w:tcPr>
            <w:tcW w:w="576" w:type="pct"/>
            <w:noWrap/>
            <w:vAlign w:val="center"/>
            <w:hideMark/>
          </w:tcPr>
          <w:p w14:paraId="0357E30A"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-0.837</w:t>
            </w:r>
          </w:p>
        </w:tc>
        <w:tc>
          <w:tcPr>
            <w:tcW w:w="763" w:type="pct"/>
            <w:noWrap/>
            <w:vAlign w:val="center"/>
            <w:hideMark/>
          </w:tcPr>
          <w:p w14:paraId="5DADA6BC"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-0.837</w:t>
            </w:r>
          </w:p>
        </w:tc>
        <w:tc>
          <w:tcPr>
            <w:tcW w:w="700" w:type="pct"/>
            <w:noWrap/>
            <w:vAlign w:val="center"/>
            <w:hideMark/>
          </w:tcPr>
          <w:p w14:paraId="69E26BA9"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-0.837</w:t>
            </w:r>
          </w:p>
        </w:tc>
        <w:tc>
          <w:tcPr>
            <w:tcW w:w="727" w:type="pct"/>
            <w:noWrap/>
            <w:vAlign w:val="center"/>
            <w:hideMark/>
          </w:tcPr>
          <w:p w14:paraId="2E492BC8"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-0.837</w:t>
            </w:r>
          </w:p>
        </w:tc>
      </w:tr>
      <w:tr w:rsidR="008A14A5" w:rsidRPr="008A14A5" w14:paraId="5834CA9A" w14:textId="77777777" w:rsidTr="008A14A5">
        <w:trPr>
          <w:trHeight w:val="260"/>
          <w:jc w:val="center"/>
        </w:trPr>
        <w:tc>
          <w:tcPr>
            <w:tcW w:w="608" w:type="pct"/>
            <w:vMerge/>
            <w:noWrap/>
            <w:vAlign w:val="center"/>
            <w:hideMark/>
          </w:tcPr>
          <w:p w14:paraId="41C797F4" w14:textId="77777777" w:rsidR="008A14A5" w:rsidRPr="008A14A5" w:rsidRDefault="008A14A5" w:rsidP="00515029">
            <w:pPr>
              <w:tabs>
                <w:tab w:val="left" w:pos="540"/>
              </w:tabs>
              <w:spacing w:before="80" w:after="80" w:line="240" w:lineRule="auto"/>
              <w:jc w:val="center"/>
              <w:rPr>
                <w:sz w:val="16"/>
                <w:szCs w:val="16"/>
              </w:rPr>
            </w:pPr>
          </w:p>
        </w:tc>
        <w:tc>
          <w:tcPr>
            <w:tcW w:w="566" w:type="pct"/>
            <w:noWrap/>
            <w:vAlign w:val="center"/>
            <w:hideMark/>
          </w:tcPr>
          <w:p w14:paraId="211D3E24"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(0.121)</w:t>
            </w:r>
          </w:p>
        </w:tc>
        <w:tc>
          <w:tcPr>
            <w:tcW w:w="530" w:type="pct"/>
            <w:noWrap/>
            <w:vAlign w:val="center"/>
            <w:hideMark/>
          </w:tcPr>
          <w:p w14:paraId="79E59E0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(0.260)</w:t>
            </w:r>
          </w:p>
        </w:tc>
        <w:tc>
          <w:tcPr>
            <w:tcW w:w="530" w:type="pct"/>
            <w:noWrap/>
            <w:vAlign w:val="center"/>
            <w:hideMark/>
          </w:tcPr>
          <w:p w14:paraId="78EC6029"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(0.205)</w:t>
            </w:r>
          </w:p>
        </w:tc>
        <w:tc>
          <w:tcPr>
            <w:tcW w:w="576" w:type="pct"/>
            <w:noWrap/>
            <w:vAlign w:val="center"/>
            <w:hideMark/>
          </w:tcPr>
          <w:p w14:paraId="1F31FB35"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(1.084)</w:t>
            </w:r>
          </w:p>
        </w:tc>
        <w:tc>
          <w:tcPr>
            <w:tcW w:w="763" w:type="pct"/>
            <w:noWrap/>
            <w:vAlign w:val="center"/>
            <w:hideMark/>
          </w:tcPr>
          <w:p w14:paraId="5B7EF2E6"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(1.084)</w:t>
            </w:r>
          </w:p>
        </w:tc>
        <w:tc>
          <w:tcPr>
            <w:tcW w:w="700" w:type="pct"/>
            <w:noWrap/>
            <w:vAlign w:val="center"/>
            <w:hideMark/>
          </w:tcPr>
          <w:p w14:paraId="303948CF"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(1.084)</w:t>
            </w:r>
          </w:p>
        </w:tc>
        <w:tc>
          <w:tcPr>
            <w:tcW w:w="727" w:type="pct"/>
            <w:noWrap/>
            <w:vAlign w:val="center"/>
            <w:hideMark/>
          </w:tcPr>
          <w:p w14:paraId="20AAEC3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(1.084)</w:t>
            </w:r>
          </w:p>
        </w:tc>
      </w:tr>
      <w:tr w:rsidR="008A14A5" w:rsidRPr="008A14A5" w14:paraId="1C9C139D" w14:textId="77777777" w:rsidTr="008A14A5">
        <w:trPr>
          <w:trHeight w:val="260"/>
          <w:jc w:val="center"/>
        </w:trPr>
        <w:tc>
          <w:tcPr>
            <w:tcW w:w="608" w:type="pct"/>
            <w:vMerge w:val="restart"/>
            <w:noWrap/>
            <w:vAlign w:val="center"/>
            <w:hideMark/>
          </w:tcPr>
          <w:p w14:paraId="7C4D60DD"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taxShield</w:t>
            </w:r>
          </w:p>
        </w:tc>
        <w:tc>
          <w:tcPr>
            <w:tcW w:w="566" w:type="pct"/>
            <w:noWrap/>
            <w:vAlign w:val="center"/>
            <w:hideMark/>
          </w:tcPr>
          <w:p w14:paraId="3F8A0635" w14:textId="16EC3ECA" w:rsidR="008A14A5" w:rsidRPr="008A14A5" w:rsidRDefault="008A14A5" w:rsidP="00515029">
            <w:pPr>
              <w:tabs>
                <w:tab w:val="left" w:pos="540"/>
              </w:tabs>
              <w:spacing w:before="80" w:after="80" w:line="240" w:lineRule="auto"/>
              <w:jc w:val="center"/>
              <w:rPr>
                <w:sz w:val="16"/>
                <w:szCs w:val="16"/>
              </w:rPr>
            </w:pPr>
            <w:r w:rsidRPr="008A14A5">
              <w:rPr>
                <w:sz w:val="16"/>
                <w:szCs w:val="16"/>
              </w:rPr>
              <w:t>0.010***</w:t>
            </w:r>
          </w:p>
        </w:tc>
        <w:tc>
          <w:tcPr>
            <w:tcW w:w="530" w:type="pct"/>
            <w:noWrap/>
            <w:vAlign w:val="center"/>
            <w:hideMark/>
          </w:tcPr>
          <w:p w14:paraId="2D1CE5C3" w14:textId="05D6CFDB" w:rsidR="008A14A5" w:rsidRPr="008A14A5" w:rsidRDefault="008A14A5" w:rsidP="00515029">
            <w:pPr>
              <w:tabs>
                <w:tab w:val="left" w:pos="540"/>
              </w:tabs>
              <w:spacing w:before="80" w:after="80" w:line="240" w:lineRule="auto"/>
              <w:jc w:val="center"/>
              <w:rPr>
                <w:sz w:val="16"/>
                <w:szCs w:val="16"/>
              </w:rPr>
            </w:pPr>
            <w:r w:rsidRPr="008A14A5">
              <w:rPr>
                <w:sz w:val="16"/>
                <w:szCs w:val="16"/>
              </w:rPr>
              <w:t>0.008***</w:t>
            </w:r>
          </w:p>
        </w:tc>
        <w:tc>
          <w:tcPr>
            <w:tcW w:w="530" w:type="pct"/>
            <w:noWrap/>
            <w:vAlign w:val="center"/>
            <w:hideMark/>
          </w:tcPr>
          <w:p w14:paraId="48A740C2" w14:textId="5AFC03DD" w:rsidR="008A14A5" w:rsidRPr="008A14A5" w:rsidRDefault="008A14A5" w:rsidP="00515029">
            <w:pPr>
              <w:tabs>
                <w:tab w:val="left" w:pos="540"/>
              </w:tabs>
              <w:spacing w:before="80" w:after="80" w:line="240" w:lineRule="auto"/>
              <w:jc w:val="center"/>
              <w:rPr>
                <w:sz w:val="16"/>
                <w:szCs w:val="16"/>
              </w:rPr>
            </w:pPr>
            <w:r w:rsidRPr="008A14A5">
              <w:rPr>
                <w:sz w:val="16"/>
                <w:szCs w:val="16"/>
              </w:rPr>
              <w:t>0.008***</w:t>
            </w:r>
          </w:p>
        </w:tc>
        <w:tc>
          <w:tcPr>
            <w:tcW w:w="576" w:type="pct"/>
            <w:noWrap/>
            <w:vAlign w:val="center"/>
            <w:hideMark/>
          </w:tcPr>
          <w:p w14:paraId="536C20ED" w14:textId="093579FE" w:rsidR="008A14A5" w:rsidRPr="008A14A5" w:rsidRDefault="008A14A5" w:rsidP="00515029">
            <w:pPr>
              <w:tabs>
                <w:tab w:val="left" w:pos="540"/>
              </w:tabs>
              <w:spacing w:before="80" w:after="80" w:line="240" w:lineRule="auto"/>
              <w:jc w:val="center"/>
              <w:rPr>
                <w:sz w:val="16"/>
                <w:szCs w:val="16"/>
              </w:rPr>
            </w:pPr>
            <w:r w:rsidRPr="008A14A5">
              <w:rPr>
                <w:sz w:val="16"/>
                <w:szCs w:val="16"/>
              </w:rPr>
              <w:t>0.008***</w:t>
            </w:r>
          </w:p>
        </w:tc>
        <w:tc>
          <w:tcPr>
            <w:tcW w:w="763" w:type="pct"/>
            <w:noWrap/>
            <w:vAlign w:val="center"/>
            <w:hideMark/>
          </w:tcPr>
          <w:p w14:paraId="763804C1" w14:textId="0011841E" w:rsidR="008A14A5" w:rsidRPr="008A14A5" w:rsidRDefault="008A14A5" w:rsidP="00515029">
            <w:pPr>
              <w:tabs>
                <w:tab w:val="left" w:pos="540"/>
              </w:tabs>
              <w:spacing w:before="80" w:after="80" w:line="240" w:lineRule="auto"/>
              <w:jc w:val="center"/>
              <w:rPr>
                <w:sz w:val="16"/>
                <w:szCs w:val="16"/>
              </w:rPr>
            </w:pPr>
            <w:r w:rsidRPr="008A14A5">
              <w:rPr>
                <w:sz w:val="16"/>
                <w:szCs w:val="16"/>
              </w:rPr>
              <w:t>0.008***</w:t>
            </w:r>
          </w:p>
        </w:tc>
        <w:tc>
          <w:tcPr>
            <w:tcW w:w="700" w:type="pct"/>
            <w:noWrap/>
            <w:vAlign w:val="center"/>
            <w:hideMark/>
          </w:tcPr>
          <w:p w14:paraId="5E1B4617" w14:textId="76FDB6E8" w:rsidR="008A14A5" w:rsidRPr="008A14A5" w:rsidRDefault="008A14A5" w:rsidP="00515029">
            <w:pPr>
              <w:tabs>
                <w:tab w:val="left" w:pos="540"/>
              </w:tabs>
              <w:spacing w:before="80" w:after="80" w:line="240" w:lineRule="auto"/>
              <w:jc w:val="center"/>
              <w:rPr>
                <w:sz w:val="16"/>
                <w:szCs w:val="16"/>
              </w:rPr>
            </w:pPr>
            <w:r w:rsidRPr="008A14A5">
              <w:rPr>
                <w:sz w:val="16"/>
                <w:szCs w:val="16"/>
              </w:rPr>
              <w:t>0.008***</w:t>
            </w:r>
          </w:p>
        </w:tc>
        <w:tc>
          <w:tcPr>
            <w:tcW w:w="727" w:type="pct"/>
            <w:noWrap/>
            <w:vAlign w:val="center"/>
            <w:hideMark/>
          </w:tcPr>
          <w:p w14:paraId="575CC26F" w14:textId="17465644" w:rsidR="008A14A5" w:rsidRPr="008A14A5" w:rsidRDefault="008A14A5" w:rsidP="00515029">
            <w:pPr>
              <w:tabs>
                <w:tab w:val="left" w:pos="540"/>
              </w:tabs>
              <w:spacing w:before="80" w:after="80" w:line="240" w:lineRule="auto"/>
              <w:jc w:val="center"/>
              <w:rPr>
                <w:sz w:val="16"/>
                <w:szCs w:val="16"/>
              </w:rPr>
            </w:pPr>
            <w:r w:rsidRPr="008A14A5">
              <w:rPr>
                <w:sz w:val="16"/>
                <w:szCs w:val="16"/>
              </w:rPr>
              <w:t>0.008***</w:t>
            </w:r>
          </w:p>
        </w:tc>
      </w:tr>
      <w:tr w:rsidR="008A14A5" w:rsidRPr="008A14A5" w14:paraId="5D9BD651" w14:textId="77777777" w:rsidTr="008A14A5">
        <w:trPr>
          <w:trHeight w:val="260"/>
          <w:jc w:val="center"/>
        </w:trPr>
        <w:tc>
          <w:tcPr>
            <w:tcW w:w="608" w:type="pct"/>
            <w:vMerge/>
            <w:noWrap/>
            <w:vAlign w:val="center"/>
            <w:hideMark/>
          </w:tcPr>
          <w:p w14:paraId="2AA9281B" w14:textId="77777777" w:rsidR="008A14A5" w:rsidRPr="008A14A5" w:rsidRDefault="008A14A5" w:rsidP="00515029">
            <w:pPr>
              <w:tabs>
                <w:tab w:val="left" w:pos="540"/>
              </w:tabs>
              <w:spacing w:before="80" w:after="80" w:line="240" w:lineRule="auto"/>
              <w:jc w:val="center"/>
              <w:rPr>
                <w:sz w:val="16"/>
                <w:szCs w:val="16"/>
              </w:rPr>
            </w:pPr>
          </w:p>
        </w:tc>
        <w:tc>
          <w:tcPr>
            <w:tcW w:w="566" w:type="pct"/>
            <w:noWrap/>
            <w:vAlign w:val="center"/>
            <w:hideMark/>
          </w:tcPr>
          <w:p w14:paraId="367464E2" w14:textId="17424E2A" w:rsidR="008A14A5" w:rsidRPr="008A14A5" w:rsidRDefault="008A14A5" w:rsidP="00515029">
            <w:pPr>
              <w:tabs>
                <w:tab w:val="left" w:pos="540"/>
              </w:tabs>
              <w:spacing w:before="80" w:after="80" w:line="240" w:lineRule="auto"/>
              <w:jc w:val="center"/>
              <w:rPr>
                <w:sz w:val="16"/>
                <w:szCs w:val="16"/>
              </w:rPr>
            </w:pPr>
            <w:r w:rsidRPr="008A14A5">
              <w:rPr>
                <w:sz w:val="16"/>
                <w:szCs w:val="16"/>
              </w:rPr>
              <w:t>(0.00</w:t>
            </w:r>
            <w:r w:rsidR="007A064C">
              <w:rPr>
                <w:sz w:val="16"/>
                <w:szCs w:val="16"/>
              </w:rPr>
              <w:t>1</w:t>
            </w:r>
            <w:r w:rsidRPr="008A14A5">
              <w:rPr>
                <w:sz w:val="16"/>
                <w:szCs w:val="16"/>
              </w:rPr>
              <w:t>)</w:t>
            </w:r>
          </w:p>
        </w:tc>
        <w:tc>
          <w:tcPr>
            <w:tcW w:w="530" w:type="pct"/>
            <w:noWrap/>
            <w:vAlign w:val="center"/>
            <w:hideMark/>
          </w:tcPr>
          <w:p w14:paraId="2A4EFA1C" w14:textId="25040BBF" w:rsidR="008A14A5" w:rsidRPr="008A14A5" w:rsidRDefault="008A14A5" w:rsidP="00515029">
            <w:pPr>
              <w:tabs>
                <w:tab w:val="left" w:pos="540"/>
              </w:tabs>
              <w:spacing w:before="80" w:after="80" w:line="240" w:lineRule="auto"/>
              <w:jc w:val="center"/>
              <w:rPr>
                <w:sz w:val="16"/>
                <w:szCs w:val="16"/>
              </w:rPr>
            </w:pPr>
            <w:r w:rsidRPr="008A14A5">
              <w:rPr>
                <w:sz w:val="16"/>
                <w:szCs w:val="16"/>
              </w:rPr>
              <w:t>(0.00</w:t>
            </w:r>
            <w:r w:rsidR="007A064C">
              <w:rPr>
                <w:sz w:val="16"/>
                <w:szCs w:val="16"/>
              </w:rPr>
              <w:t>1</w:t>
            </w:r>
            <w:r w:rsidRPr="008A14A5">
              <w:rPr>
                <w:sz w:val="16"/>
                <w:szCs w:val="16"/>
              </w:rPr>
              <w:t>)</w:t>
            </w:r>
          </w:p>
        </w:tc>
        <w:tc>
          <w:tcPr>
            <w:tcW w:w="530" w:type="pct"/>
            <w:noWrap/>
            <w:vAlign w:val="center"/>
            <w:hideMark/>
          </w:tcPr>
          <w:p w14:paraId="32DDCD01" w14:textId="7B5691BC" w:rsidR="008A14A5" w:rsidRPr="008A14A5" w:rsidRDefault="008A14A5" w:rsidP="00515029">
            <w:pPr>
              <w:tabs>
                <w:tab w:val="left" w:pos="540"/>
              </w:tabs>
              <w:spacing w:before="80" w:after="80" w:line="240" w:lineRule="auto"/>
              <w:jc w:val="center"/>
              <w:rPr>
                <w:sz w:val="16"/>
                <w:szCs w:val="16"/>
              </w:rPr>
            </w:pPr>
            <w:r w:rsidRPr="008A14A5">
              <w:rPr>
                <w:sz w:val="16"/>
                <w:szCs w:val="16"/>
              </w:rPr>
              <w:t>(0.00</w:t>
            </w:r>
            <w:r w:rsidR="007A064C">
              <w:rPr>
                <w:sz w:val="16"/>
                <w:szCs w:val="16"/>
              </w:rPr>
              <w:t>1</w:t>
            </w:r>
            <w:r w:rsidRPr="008A14A5">
              <w:rPr>
                <w:sz w:val="16"/>
                <w:szCs w:val="16"/>
              </w:rPr>
              <w:t>)</w:t>
            </w:r>
          </w:p>
        </w:tc>
        <w:tc>
          <w:tcPr>
            <w:tcW w:w="576" w:type="pct"/>
            <w:noWrap/>
            <w:vAlign w:val="center"/>
            <w:hideMark/>
          </w:tcPr>
          <w:p w14:paraId="020E681F" w14:textId="2AF13E57" w:rsidR="008A14A5" w:rsidRPr="008A14A5" w:rsidRDefault="008A14A5" w:rsidP="00515029">
            <w:pPr>
              <w:tabs>
                <w:tab w:val="left" w:pos="540"/>
              </w:tabs>
              <w:spacing w:before="80" w:after="80" w:line="240" w:lineRule="auto"/>
              <w:jc w:val="center"/>
              <w:rPr>
                <w:sz w:val="16"/>
                <w:szCs w:val="16"/>
              </w:rPr>
            </w:pPr>
            <w:r w:rsidRPr="008A14A5">
              <w:rPr>
                <w:sz w:val="16"/>
                <w:szCs w:val="16"/>
              </w:rPr>
              <w:t>(0.00</w:t>
            </w:r>
            <w:r w:rsidR="007A064C">
              <w:rPr>
                <w:sz w:val="16"/>
                <w:szCs w:val="16"/>
              </w:rPr>
              <w:t>2</w:t>
            </w:r>
            <w:r w:rsidRPr="008A14A5">
              <w:rPr>
                <w:sz w:val="16"/>
                <w:szCs w:val="16"/>
              </w:rPr>
              <w:t>)</w:t>
            </w:r>
          </w:p>
        </w:tc>
        <w:tc>
          <w:tcPr>
            <w:tcW w:w="763" w:type="pct"/>
            <w:noWrap/>
            <w:vAlign w:val="center"/>
            <w:hideMark/>
          </w:tcPr>
          <w:p w14:paraId="7DBD2F0C" w14:textId="0D55400C" w:rsidR="008A14A5" w:rsidRPr="008A14A5" w:rsidRDefault="008A14A5" w:rsidP="00515029">
            <w:pPr>
              <w:tabs>
                <w:tab w:val="left" w:pos="540"/>
              </w:tabs>
              <w:spacing w:before="80" w:after="80" w:line="240" w:lineRule="auto"/>
              <w:jc w:val="center"/>
              <w:rPr>
                <w:sz w:val="16"/>
                <w:szCs w:val="16"/>
              </w:rPr>
            </w:pPr>
            <w:r w:rsidRPr="008A14A5">
              <w:rPr>
                <w:sz w:val="16"/>
                <w:szCs w:val="16"/>
              </w:rPr>
              <w:t>(0.00</w:t>
            </w:r>
            <w:r w:rsidR="007A064C">
              <w:rPr>
                <w:sz w:val="16"/>
                <w:szCs w:val="16"/>
              </w:rPr>
              <w:t>2</w:t>
            </w:r>
            <w:r w:rsidRPr="008A14A5">
              <w:rPr>
                <w:sz w:val="16"/>
                <w:szCs w:val="16"/>
              </w:rPr>
              <w:t>)</w:t>
            </w:r>
          </w:p>
        </w:tc>
        <w:tc>
          <w:tcPr>
            <w:tcW w:w="700" w:type="pct"/>
            <w:noWrap/>
            <w:vAlign w:val="center"/>
            <w:hideMark/>
          </w:tcPr>
          <w:p w14:paraId="5DC2CBA2" w14:textId="495C7AFB" w:rsidR="008A14A5" w:rsidRPr="008A14A5" w:rsidRDefault="008A14A5" w:rsidP="00515029">
            <w:pPr>
              <w:tabs>
                <w:tab w:val="left" w:pos="540"/>
              </w:tabs>
              <w:spacing w:before="80" w:after="80" w:line="240" w:lineRule="auto"/>
              <w:jc w:val="center"/>
              <w:rPr>
                <w:sz w:val="16"/>
                <w:szCs w:val="16"/>
              </w:rPr>
            </w:pPr>
            <w:r w:rsidRPr="008A14A5">
              <w:rPr>
                <w:sz w:val="16"/>
                <w:szCs w:val="16"/>
              </w:rPr>
              <w:t>(0.00</w:t>
            </w:r>
            <w:r w:rsidR="007A064C">
              <w:rPr>
                <w:sz w:val="16"/>
                <w:szCs w:val="16"/>
              </w:rPr>
              <w:t>2</w:t>
            </w:r>
            <w:r w:rsidRPr="008A14A5">
              <w:rPr>
                <w:sz w:val="16"/>
                <w:szCs w:val="16"/>
              </w:rPr>
              <w:t>)</w:t>
            </w:r>
          </w:p>
        </w:tc>
        <w:tc>
          <w:tcPr>
            <w:tcW w:w="727" w:type="pct"/>
            <w:noWrap/>
            <w:vAlign w:val="center"/>
            <w:hideMark/>
          </w:tcPr>
          <w:p w14:paraId="150AE264" w14:textId="184380C2" w:rsidR="008A14A5" w:rsidRPr="008A14A5" w:rsidRDefault="008A14A5" w:rsidP="00515029">
            <w:pPr>
              <w:tabs>
                <w:tab w:val="left" w:pos="540"/>
              </w:tabs>
              <w:spacing w:before="80" w:after="80" w:line="240" w:lineRule="auto"/>
              <w:jc w:val="center"/>
              <w:rPr>
                <w:sz w:val="16"/>
                <w:szCs w:val="16"/>
              </w:rPr>
            </w:pPr>
            <w:r w:rsidRPr="008A14A5">
              <w:rPr>
                <w:sz w:val="16"/>
                <w:szCs w:val="16"/>
              </w:rPr>
              <w:t>(0.00</w:t>
            </w:r>
            <w:r w:rsidR="007A064C">
              <w:rPr>
                <w:sz w:val="16"/>
                <w:szCs w:val="16"/>
              </w:rPr>
              <w:t>2</w:t>
            </w:r>
            <w:r w:rsidRPr="008A14A5">
              <w:rPr>
                <w:sz w:val="16"/>
                <w:szCs w:val="16"/>
              </w:rPr>
              <w:t>)</w:t>
            </w:r>
          </w:p>
        </w:tc>
      </w:tr>
      <w:tr w:rsidR="008A14A5" w:rsidRPr="008A14A5" w14:paraId="2F0AE1EF" w14:textId="77777777" w:rsidTr="008A14A5">
        <w:trPr>
          <w:trHeight w:val="260"/>
          <w:jc w:val="center"/>
        </w:trPr>
        <w:tc>
          <w:tcPr>
            <w:tcW w:w="608" w:type="pct"/>
            <w:vMerge w:val="restart"/>
            <w:noWrap/>
            <w:vAlign w:val="center"/>
            <w:hideMark/>
          </w:tcPr>
          <w:p w14:paraId="3E79BFE9"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GFC</w:t>
            </w:r>
          </w:p>
        </w:tc>
        <w:tc>
          <w:tcPr>
            <w:tcW w:w="566" w:type="pct"/>
            <w:noWrap/>
            <w:vAlign w:val="center"/>
            <w:hideMark/>
          </w:tcPr>
          <w:p w14:paraId="5FC4295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-24.33</w:t>
            </w:r>
          </w:p>
        </w:tc>
        <w:tc>
          <w:tcPr>
            <w:tcW w:w="530" w:type="pct"/>
            <w:noWrap/>
            <w:vAlign w:val="center"/>
            <w:hideMark/>
          </w:tcPr>
          <w:p w14:paraId="03736E7D"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-24.01</w:t>
            </w:r>
          </w:p>
        </w:tc>
        <w:tc>
          <w:tcPr>
            <w:tcW w:w="530" w:type="pct"/>
            <w:noWrap/>
            <w:vAlign w:val="center"/>
            <w:hideMark/>
          </w:tcPr>
          <w:p w14:paraId="7E62707F"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-23.87</w:t>
            </w:r>
          </w:p>
        </w:tc>
        <w:tc>
          <w:tcPr>
            <w:tcW w:w="576" w:type="pct"/>
            <w:noWrap/>
            <w:vAlign w:val="center"/>
            <w:hideMark/>
          </w:tcPr>
          <w:p w14:paraId="2182B618"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-24.01</w:t>
            </w:r>
          </w:p>
        </w:tc>
        <w:tc>
          <w:tcPr>
            <w:tcW w:w="763" w:type="pct"/>
            <w:noWrap/>
            <w:vAlign w:val="center"/>
            <w:hideMark/>
          </w:tcPr>
          <w:p w14:paraId="2E90773C"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-2.339</w:t>
            </w:r>
          </w:p>
        </w:tc>
        <w:tc>
          <w:tcPr>
            <w:tcW w:w="700" w:type="pct"/>
            <w:noWrap/>
            <w:vAlign w:val="center"/>
            <w:hideMark/>
          </w:tcPr>
          <w:p w14:paraId="773AFB55"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-30.78***</w:t>
            </w:r>
          </w:p>
        </w:tc>
        <w:tc>
          <w:tcPr>
            <w:tcW w:w="727" w:type="pct"/>
            <w:noWrap/>
            <w:vAlign w:val="center"/>
            <w:hideMark/>
          </w:tcPr>
          <w:p w14:paraId="2CC8D11C" w14:textId="77777777" w:rsidR="008A14A5" w:rsidRPr="008A14A5" w:rsidRDefault="008A14A5" w:rsidP="00515029">
            <w:pPr>
              <w:tabs>
                <w:tab w:val="left" w:pos="540"/>
              </w:tabs>
              <w:spacing w:before="80" w:after="80" w:line="240" w:lineRule="auto"/>
              <w:jc w:val="center"/>
              <w:rPr>
                <w:sz w:val="16"/>
                <w:szCs w:val="16"/>
              </w:rPr>
            </w:pPr>
          </w:p>
        </w:tc>
      </w:tr>
      <w:tr w:rsidR="008A14A5" w:rsidRPr="008A14A5" w14:paraId="2642B0B7" w14:textId="77777777" w:rsidTr="008A14A5">
        <w:trPr>
          <w:trHeight w:val="260"/>
          <w:jc w:val="center"/>
        </w:trPr>
        <w:tc>
          <w:tcPr>
            <w:tcW w:w="608" w:type="pct"/>
            <w:vMerge/>
            <w:noWrap/>
            <w:vAlign w:val="center"/>
            <w:hideMark/>
          </w:tcPr>
          <w:p w14:paraId="4F8A6198" w14:textId="77777777" w:rsidR="008A14A5" w:rsidRPr="008A14A5" w:rsidRDefault="008A14A5" w:rsidP="00515029">
            <w:pPr>
              <w:tabs>
                <w:tab w:val="left" w:pos="540"/>
              </w:tabs>
              <w:spacing w:before="80" w:after="80" w:line="240" w:lineRule="auto"/>
              <w:jc w:val="center"/>
              <w:rPr>
                <w:sz w:val="16"/>
                <w:szCs w:val="20"/>
              </w:rPr>
            </w:pPr>
          </w:p>
        </w:tc>
        <w:tc>
          <w:tcPr>
            <w:tcW w:w="566" w:type="pct"/>
            <w:noWrap/>
            <w:vAlign w:val="center"/>
            <w:hideMark/>
          </w:tcPr>
          <w:p w14:paraId="0ACEE0E9"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(40.47)</w:t>
            </w:r>
          </w:p>
        </w:tc>
        <w:tc>
          <w:tcPr>
            <w:tcW w:w="530" w:type="pct"/>
            <w:noWrap/>
            <w:vAlign w:val="center"/>
            <w:hideMark/>
          </w:tcPr>
          <w:p w14:paraId="3D96F235"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(29.22)</w:t>
            </w:r>
          </w:p>
        </w:tc>
        <w:tc>
          <w:tcPr>
            <w:tcW w:w="530" w:type="pct"/>
            <w:noWrap/>
            <w:vAlign w:val="center"/>
            <w:hideMark/>
          </w:tcPr>
          <w:p w14:paraId="62D6B17F"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(29.45)</w:t>
            </w:r>
          </w:p>
        </w:tc>
        <w:tc>
          <w:tcPr>
            <w:tcW w:w="576" w:type="pct"/>
            <w:noWrap/>
            <w:vAlign w:val="center"/>
            <w:hideMark/>
          </w:tcPr>
          <w:p w14:paraId="61643199"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(15.22)</w:t>
            </w:r>
          </w:p>
        </w:tc>
        <w:tc>
          <w:tcPr>
            <w:tcW w:w="763" w:type="pct"/>
            <w:noWrap/>
            <w:vAlign w:val="center"/>
            <w:hideMark/>
          </w:tcPr>
          <w:p w14:paraId="5BCF99F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(2.549)</w:t>
            </w:r>
          </w:p>
        </w:tc>
        <w:tc>
          <w:tcPr>
            <w:tcW w:w="700" w:type="pct"/>
            <w:noWrap/>
            <w:vAlign w:val="center"/>
            <w:hideMark/>
          </w:tcPr>
          <w:p w14:paraId="46527B56"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(10.81)</w:t>
            </w:r>
          </w:p>
        </w:tc>
        <w:tc>
          <w:tcPr>
            <w:tcW w:w="727" w:type="pct"/>
            <w:noWrap/>
            <w:vAlign w:val="center"/>
            <w:hideMark/>
          </w:tcPr>
          <w:p w14:paraId="65526D94" w14:textId="77777777" w:rsidR="008A14A5" w:rsidRPr="008A14A5" w:rsidRDefault="008A14A5" w:rsidP="00515029">
            <w:pPr>
              <w:tabs>
                <w:tab w:val="left" w:pos="540"/>
              </w:tabs>
              <w:spacing w:before="80" w:after="80" w:line="240" w:lineRule="auto"/>
              <w:jc w:val="center"/>
              <w:rPr>
                <w:sz w:val="16"/>
                <w:szCs w:val="16"/>
              </w:rPr>
            </w:pPr>
          </w:p>
        </w:tc>
      </w:tr>
      <w:tr w:rsidR="008A14A5" w:rsidRPr="008A14A5" w14:paraId="67848292" w14:textId="77777777" w:rsidTr="008A14A5">
        <w:trPr>
          <w:trHeight w:val="260"/>
          <w:jc w:val="center"/>
        </w:trPr>
        <w:tc>
          <w:tcPr>
            <w:tcW w:w="608" w:type="pct"/>
            <w:vMerge w:val="restart"/>
            <w:noWrap/>
            <w:vAlign w:val="center"/>
            <w:hideMark/>
          </w:tcPr>
          <w:p w14:paraId="6782302C"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ibc2016</w:t>
            </w:r>
          </w:p>
        </w:tc>
        <w:tc>
          <w:tcPr>
            <w:tcW w:w="566" w:type="pct"/>
            <w:noWrap/>
            <w:vAlign w:val="center"/>
            <w:hideMark/>
          </w:tcPr>
          <w:p w14:paraId="087F0412"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1.663</w:t>
            </w:r>
          </w:p>
        </w:tc>
        <w:tc>
          <w:tcPr>
            <w:tcW w:w="530" w:type="pct"/>
            <w:noWrap/>
            <w:vAlign w:val="center"/>
            <w:hideMark/>
          </w:tcPr>
          <w:p w14:paraId="0BCBD23A"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-2.847</w:t>
            </w:r>
          </w:p>
        </w:tc>
        <w:tc>
          <w:tcPr>
            <w:tcW w:w="530" w:type="pct"/>
            <w:noWrap/>
            <w:vAlign w:val="center"/>
            <w:hideMark/>
          </w:tcPr>
          <w:p w14:paraId="254CAA94"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-2.184</w:t>
            </w:r>
          </w:p>
        </w:tc>
        <w:tc>
          <w:tcPr>
            <w:tcW w:w="576" w:type="pct"/>
            <w:noWrap/>
            <w:vAlign w:val="center"/>
            <w:hideMark/>
          </w:tcPr>
          <w:p w14:paraId="0938A964"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-2.847</w:t>
            </w:r>
          </w:p>
        </w:tc>
        <w:tc>
          <w:tcPr>
            <w:tcW w:w="763" w:type="pct"/>
            <w:noWrap/>
            <w:vAlign w:val="center"/>
            <w:hideMark/>
          </w:tcPr>
          <w:p w14:paraId="5DC7089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-11.96***</w:t>
            </w:r>
          </w:p>
        </w:tc>
        <w:tc>
          <w:tcPr>
            <w:tcW w:w="700" w:type="pct"/>
            <w:noWrap/>
            <w:vAlign w:val="center"/>
            <w:hideMark/>
          </w:tcPr>
          <w:p w14:paraId="37A16997" w14:textId="77777777" w:rsidR="008A14A5" w:rsidRPr="008A14A5" w:rsidRDefault="008A14A5" w:rsidP="00515029">
            <w:pPr>
              <w:tabs>
                <w:tab w:val="left" w:pos="540"/>
              </w:tabs>
              <w:spacing w:before="80" w:after="80" w:line="240" w:lineRule="auto"/>
              <w:jc w:val="center"/>
              <w:rPr>
                <w:sz w:val="16"/>
                <w:szCs w:val="16"/>
              </w:rPr>
            </w:pPr>
          </w:p>
        </w:tc>
        <w:tc>
          <w:tcPr>
            <w:tcW w:w="727" w:type="pct"/>
            <w:noWrap/>
            <w:vAlign w:val="center"/>
            <w:hideMark/>
          </w:tcPr>
          <w:p w14:paraId="465C8C70"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-2.847</w:t>
            </w:r>
          </w:p>
        </w:tc>
      </w:tr>
      <w:tr w:rsidR="008A14A5" w:rsidRPr="008A14A5" w14:paraId="595A6657" w14:textId="77777777" w:rsidTr="008A14A5">
        <w:trPr>
          <w:trHeight w:val="260"/>
          <w:jc w:val="center"/>
        </w:trPr>
        <w:tc>
          <w:tcPr>
            <w:tcW w:w="608" w:type="pct"/>
            <w:vMerge/>
            <w:noWrap/>
            <w:vAlign w:val="center"/>
            <w:hideMark/>
          </w:tcPr>
          <w:p w14:paraId="61920BBB" w14:textId="77777777" w:rsidR="008A14A5" w:rsidRPr="008A14A5" w:rsidRDefault="008A14A5" w:rsidP="00515029">
            <w:pPr>
              <w:tabs>
                <w:tab w:val="left" w:pos="540"/>
              </w:tabs>
              <w:spacing w:before="80" w:after="80" w:line="240" w:lineRule="auto"/>
              <w:jc w:val="center"/>
              <w:rPr>
                <w:sz w:val="16"/>
                <w:szCs w:val="16"/>
              </w:rPr>
            </w:pPr>
          </w:p>
        </w:tc>
        <w:tc>
          <w:tcPr>
            <w:tcW w:w="566" w:type="pct"/>
            <w:noWrap/>
            <w:vAlign w:val="center"/>
            <w:hideMark/>
          </w:tcPr>
          <w:p w14:paraId="3AD8E5F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(15.61)</w:t>
            </w:r>
          </w:p>
        </w:tc>
        <w:tc>
          <w:tcPr>
            <w:tcW w:w="530" w:type="pct"/>
            <w:noWrap/>
            <w:vAlign w:val="center"/>
            <w:hideMark/>
          </w:tcPr>
          <w:p w14:paraId="2DFB1730"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(11.29)</w:t>
            </w:r>
          </w:p>
        </w:tc>
        <w:tc>
          <w:tcPr>
            <w:tcW w:w="530" w:type="pct"/>
            <w:noWrap/>
            <w:vAlign w:val="center"/>
            <w:hideMark/>
          </w:tcPr>
          <w:p w14:paraId="14B559D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(11.37)</w:t>
            </w:r>
          </w:p>
        </w:tc>
        <w:tc>
          <w:tcPr>
            <w:tcW w:w="576" w:type="pct"/>
            <w:noWrap/>
            <w:vAlign w:val="center"/>
            <w:hideMark/>
          </w:tcPr>
          <w:p w14:paraId="0C4458F0"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(5.593)</w:t>
            </w:r>
          </w:p>
        </w:tc>
        <w:tc>
          <w:tcPr>
            <w:tcW w:w="763" w:type="pct"/>
            <w:noWrap/>
            <w:vAlign w:val="center"/>
            <w:hideMark/>
          </w:tcPr>
          <w:p w14:paraId="35149BC5"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(3.526)</w:t>
            </w:r>
          </w:p>
        </w:tc>
        <w:tc>
          <w:tcPr>
            <w:tcW w:w="700" w:type="pct"/>
            <w:noWrap/>
            <w:vAlign w:val="center"/>
            <w:hideMark/>
          </w:tcPr>
          <w:p w14:paraId="72A8B153" w14:textId="77777777" w:rsidR="008A14A5" w:rsidRPr="008A14A5" w:rsidRDefault="008A14A5" w:rsidP="00515029">
            <w:pPr>
              <w:tabs>
                <w:tab w:val="left" w:pos="540"/>
              </w:tabs>
              <w:spacing w:before="80" w:after="80" w:line="240" w:lineRule="auto"/>
              <w:jc w:val="center"/>
              <w:rPr>
                <w:sz w:val="16"/>
                <w:szCs w:val="16"/>
              </w:rPr>
            </w:pPr>
          </w:p>
        </w:tc>
        <w:tc>
          <w:tcPr>
            <w:tcW w:w="727" w:type="pct"/>
            <w:noWrap/>
            <w:vAlign w:val="center"/>
            <w:hideMark/>
          </w:tcPr>
          <w:p w14:paraId="4CA7B869"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(5.593)</w:t>
            </w:r>
          </w:p>
        </w:tc>
      </w:tr>
      <w:tr w:rsidR="008A14A5" w:rsidRPr="008A14A5" w14:paraId="04E8F064" w14:textId="77777777" w:rsidTr="008A14A5">
        <w:trPr>
          <w:trHeight w:val="260"/>
          <w:jc w:val="center"/>
        </w:trPr>
        <w:tc>
          <w:tcPr>
            <w:tcW w:w="608" w:type="pct"/>
            <w:vMerge w:val="restart"/>
            <w:noWrap/>
            <w:vAlign w:val="center"/>
            <w:hideMark/>
          </w:tcPr>
          <w:p w14:paraId="7C14FB68"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dcovid20less</w:t>
            </w:r>
          </w:p>
        </w:tc>
        <w:tc>
          <w:tcPr>
            <w:tcW w:w="566" w:type="pct"/>
            <w:noWrap/>
            <w:vAlign w:val="center"/>
            <w:hideMark/>
          </w:tcPr>
          <w:p w14:paraId="4BFDC2E3"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-29.87</w:t>
            </w:r>
          </w:p>
        </w:tc>
        <w:tc>
          <w:tcPr>
            <w:tcW w:w="530" w:type="pct"/>
            <w:noWrap/>
            <w:vAlign w:val="center"/>
            <w:hideMark/>
          </w:tcPr>
          <w:p w14:paraId="612A4CEA"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-25.87</w:t>
            </w:r>
          </w:p>
        </w:tc>
        <w:tc>
          <w:tcPr>
            <w:tcW w:w="530" w:type="pct"/>
            <w:noWrap/>
            <w:vAlign w:val="center"/>
            <w:hideMark/>
          </w:tcPr>
          <w:p w14:paraId="2ED58DA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-26.30</w:t>
            </w:r>
          </w:p>
        </w:tc>
        <w:tc>
          <w:tcPr>
            <w:tcW w:w="576" w:type="pct"/>
            <w:noWrap/>
            <w:vAlign w:val="center"/>
            <w:hideMark/>
          </w:tcPr>
          <w:p w14:paraId="51A898BC"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-25.87</w:t>
            </w:r>
          </w:p>
        </w:tc>
        <w:tc>
          <w:tcPr>
            <w:tcW w:w="763" w:type="pct"/>
            <w:noWrap/>
            <w:vAlign w:val="center"/>
            <w:hideMark/>
          </w:tcPr>
          <w:p w14:paraId="4BF8464D" w14:textId="77777777" w:rsidR="008A14A5" w:rsidRPr="008A14A5" w:rsidRDefault="008A14A5" w:rsidP="00515029">
            <w:pPr>
              <w:tabs>
                <w:tab w:val="left" w:pos="540"/>
              </w:tabs>
              <w:spacing w:before="80" w:after="80" w:line="240" w:lineRule="auto"/>
              <w:jc w:val="center"/>
              <w:rPr>
                <w:sz w:val="16"/>
                <w:szCs w:val="16"/>
              </w:rPr>
            </w:pPr>
          </w:p>
        </w:tc>
        <w:tc>
          <w:tcPr>
            <w:tcW w:w="700" w:type="pct"/>
            <w:noWrap/>
            <w:vAlign w:val="center"/>
            <w:hideMark/>
          </w:tcPr>
          <w:p w14:paraId="0EADE84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-33.96***</w:t>
            </w:r>
          </w:p>
        </w:tc>
        <w:tc>
          <w:tcPr>
            <w:tcW w:w="727" w:type="pct"/>
            <w:noWrap/>
            <w:vAlign w:val="center"/>
            <w:hideMark/>
          </w:tcPr>
          <w:p w14:paraId="40B54370"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-25.87</w:t>
            </w:r>
          </w:p>
        </w:tc>
      </w:tr>
      <w:tr w:rsidR="008A14A5" w:rsidRPr="008A14A5" w14:paraId="01D0E4A9" w14:textId="77777777" w:rsidTr="008A14A5">
        <w:trPr>
          <w:trHeight w:val="260"/>
          <w:jc w:val="center"/>
        </w:trPr>
        <w:tc>
          <w:tcPr>
            <w:tcW w:w="608" w:type="pct"/>
            <w:vMerge/>
            <w:noWrap/>
            <w:vAlign w:val="center"/>
            <w:hideMark/>
          </w:tcPr>
          <w:p w14:paraId="775AD17D" w14:textId="77777777" w:rsidR="008A14A5" w:rsidRPr="008A14A5" w:rsidRDefault="008A14A5" w:rsidP="00515029">
            <w:pPr>
              <w:tabs>
                <w:tab w:val="left" w:pos="540"/>
              </w:tabs>
              <w:spacing w:before="80" w:after="80" w:line="240" w:lineRule="auto"/>
              <w:jc w:val="center"/>
              <w:rPr>
                <w:sz w:val="16"/>
                <w:szCs w:val="16"/>
              </w:rPr>
            </w:pPr>
          </w:p>
        </w:tc>
        <w:tc>
          <w:tcPr>
            <w:tcW w:w="566" w:type="pct"/>
            <w:noWrap/>
            <w:vAlign w:val="center"/>
            <w:hideMark/>
          </w:tcPr>
          <w:p w14:paraId="7223AC35"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(47.81)</w:t>
            </w:r>
          </w:p>
        </w:tc>
        <w:tc>
          <w:tcPr>
            <w:tcW w:w="530" w:type="pct"/>
            <w:noWrap/>
            <w:vAlign w:val="center"/>
            <w:hideMark/>
          </w:tcPr>
          <w:p w14:paraId="5D925A93"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(34.51)</w:t>
            </w:r>
          </w:p>
        </w:tc>
        <w:tc>
          <w:tcPr>
            <w:tcW w:w="530" w:type="pct"/>
            <w:noWrap/>
            <w:vAlign w:val="center"/>
            <w:hideMark/>
          </w:tcPr>
          <w:p w14:paraId="52A993D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(34.79)</w:t>
            </w:r>
          </w:p>
        </w:tc>
        <w:tc>
          <w:tcPr>
            <w:tcW w:w="576" w:type="pct"/>
            <w:noWrap/>
            <w:vAlign w:val="center"/>
            <w:hideMark/>
          </w:tcPr>
          <w:p w14:paraId="4E998229"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(16.93)</w:t>
            </w:r>
          </w:p>
        </w:tc>
        <w:tc>
          <w:tcPr>
            <w:tcW w:w="763" w:type="pct"/>
            <w:noWrap/>
            <w:vAlign w:val="center"/>
            <w:hideMark/>
          </w:tcPr>
          <w:p w14:paraId="72233DAD" w14:textId="77777777" w:rsidR="008A14A5" w:rsidRPr="008A14A5" w:rsidRDefault="008A14A5" w:rsidP="00515029">
            <w:pPr>
              <w:tabs>
                <w:tab w:val="left" w:pos="540"/>
              </w:tabs>
              <w:spacing w:before="80" w:after="80" w:line="240" w:lineRule="auto"/>
              <w:jc w:val="center"/>
              <w:rPr>
                <w:sz w:val="16"/>
                <w:szCs w:val="16"/>
              </w:rPr>
            </w:pPr>
          </w:p>
        </w:tc>
        <w:tc>
          <w:tcPr>
            <w:tcW w:w="700" w:type="pct"/>
            <w:noWrap/>
            <w:vAlign w:val="center"/>
            <w:hideMark/>
          </w:tcPr>
          <w:p w14:paraId="4D020D6F"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(10.01)</w:t>
            </w:r>
          </w:p>
        </w:tc>
        <w:tc>
          <w:tcPr>
            <w:tcW w:w="727" w:type="pct"/>
            <w:noWrap/>
            <w:vAlign w:val="center"/>
            <w:hideMark/>
          </w:tcPr>
          <w:p w14:paraId="62CA3144"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(16.93)</w:t>
            </w:r>
          </w:p>
        </w:tc>
      </w:tr>
      <w:tr w:rsidR="008A14A5" w:rsidRPr="008A14A5" w14:paraId="04A1E3A1" w14:textId="77777777" w:rsidTr="008A14A5">
        <w:trPr>
          <w:trHeight w:val="260"/>
          <w:jc w:val="center"/>
        </w:trPr>
        <w:tc>
          <w:tcPr>
            <w:tcW w:w="608" w:type="pct"/>
            <w:vMerge w:val="restart"/>
            <w:noWrap/>
            <w:vAlign w:val="center"/>
            <w:hideMark/>
          </w:tcPr>
          <w:p w14:paraId="45E0CA89"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intRate</w:t>
            </w:r>
          </w:p>
        </w:tc>
        <w:tc>
          <w:tcPr>
            <w:tcW w:w="566" w:type="pct"/>
            <w:noWrap/>
            <w:vAlign w:val="center"/>
            <w:hideMark/>
          </w:tcPr>
          <w:p w14:paraId="5BC6CAE1"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-6.383</w:t>
            </w:r>
          </w:p>
        </w:tc>
        <w:tc>
          <w:tcPr>
            <w:tcW w:w="530" w:type="pct"/>
            <w:noWrap/>
            <w:vAlign w:val="center"/>
            <w:hideMark/>
          </w:tcPr>
          <w:p w14:paraId="7461F3CD"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-5.634</w:t>
            </w:r>
          </w:p>
        </w:tc>
        <w:tc>
          <w:tcPr>
            <w:tcW w:w="530" w:type="pct"/>
            <w:noWrap/>
            <w:vAlign w:val="center"/>
            <w:hideMark/>
          </w:tcPr>
          <w:p w14:paraId="6CD2E60C"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-5.710</w:t>
            </w:r>
          </w:p>
        </w:tc>
        <w:tc>
          <w:tcPr>
            <w:tcW w:w="576" w:type="pct"/>
            <w:noWrap/>
            <w:vAlign w:val="center"/>
            <w:hideMark/>
          </w:tcPr>
          <w:p w14:paraId="71D04DD2"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-5.634</w:t>
            </w:r>
          </w:p>
        </w:tc>
        <w:tc>
          <w:tcPr>
            <w:tcW w:w="763" w:type="pct"/>
            <w:noWrap/>
            <w:vAlign w:val="center"/>
            <w:hideMark/>
          </w:tcPr>
          <w:p w14:paraId="5F466E0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-0.239*</w:t>
            </w:r>
          </w:p>
        </w:tc>
        <w:tc>
          <w:tcPr>
            <w:tcW w:w="700" w:type="pct"/>
            <w:noWrap/>
            <w:vAlign w:val="center"/>
            <w:hideMark/>
          </w:tcPr>
          <w:p w14:paraId="2BF88679"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-7.318***</w:t>
            </w:r>
          </w:p>
        </w:tc>
        <w:tc>
          <w:tcPr>
            <w:tcW w:w="727" w:type="pct"/>
            <w:noWrap/>
            <w:vAlign w:val="center"/>
            <w:hideMark/>
          </w:tcPr>
          <w:p w14:paraId="784B87B3"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-5.634</w:t>
            </w:r>
          </w:p>
        </w:tc>
      </w:tr>
      <w:tr w:rsidR="008A14A5" w:rsidRPr="008A14A5" w14:paraId="4DC1D42E" w14:textId="77777777" w:rsidTr="008A14A5">
        <w:trPr>
          <w:trHeight w:val="260"/>
          <w:jc w:val="center"/>
        </w:trPr>
        <w:tc>
          <w:tcPr>
            <w:tcW w:w="608" w:type="pct"/>
            <w:vMerge/>
            <w:noWrap/>
            <w:vAlign w:val="center"/>
            <w:hideMark/>
          </w:tcPr>
          <w:p w14:paraId="51A645DE" w14:textId="77777777" w:rsidR="008A14A5" w:rsidRPr="008A14A5" w:rsidRDefault="008A14A5" w:rsidP="00515029">
            <w:pPr>
              <w:tabs>
                <w:tab w:val="left" w:pos="540"/>
              </w:tabs>
              <w:spacing w:before="80" w:after="80" w:line="240" w:lineRule="auto"/>
              <w:jc w:val="center"/>
              <w:rPr>
                <w:sz w:val="16"/>
                <w:szCs w:val="16"/>
              </w:rPr>
            </w:pPr>
          </w:p>
        </w:tc>
        <w:tc>
          <w:tcPr>
            <w:tcW w:w="566" w:type="pct"/>
            <w:noWrap/>
            <w:vAlign w:val="center"/>
            <w:hideMark/>
          </w:tcPr>
          <w:p w14:paraId="72D34032"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(10.16)</w:t>
            </w:r>
          </w:p>
        </w:tc>
        <w:tc>
          <w:tcPr>
            <w:tcW w:w="530" w:type="pct"/>
            <w:noWrap/>
            <w:vAlign w:val="center"/>
            <w:hideMark/>
          </w:tcPr>
          <w:p w14:paraId="2D52A33E"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(7.337)</w:t>
            </w:r>
          </w:p>
        </w:tc>
        <w:tc>
          <w:tcPr>
            <w:tcW w:w="530" w:type="pct"/>
            <w:noWrap/>
            <w:vAlign w:val="center"/>
            <w:hideMark/>
          </w:tcPr>
          <w:p w14:paraId="564D5CB6"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(7.395)</w:t>
            </w:r>
          </w:p>
        </w:tc>
        <w:tc>
          <w:tcPr>
            <w:tcW w:w="576" w:type="pct"/>
            <w:noWrap/>
            <w:vAlign w:val="center"/>
            <w:hideMark/>
          </w:tcPr>
          <w:p w14:paraId="70EA8E20"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(3.645)</w:t>
            </w:r>
          </w:p>
        </w:tc>
        <w:tc>
          <w:tcPr>
            <w:tcW w:w="763" w:type="pct"/>
            <w:noWrap/>
            <w:vAlign w:val="center"/>
            <w:hideMark/>
          </w:tcPr>
          <w:p w14:paraId="715B63EC"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(0.141)</w:t>
            </w:r>
          </w:p>
        </w:tc>
        <w:tc>
          <w:tcPr>
            <w:tcW w:w="700" w:type="pct"/>
            <w:noWrap/>
            <w:vAlign w:val="center"/>
            <w:hideMark/>
          </w:tcPr>
          <w:p w14:paraId="5A155024"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(2.176)</w:t>
            </w:r>
          </w:p>
        </w:tc>
        <w:tc>
          <w:tcPr>
            <w:tcW w:w="727" w:type="pct"/>
            <w:noWrap/>
            <w:vAlign w:val="center"/>
            <w:hideMark/>
          </w:tcPr>
          <w:p w14:paraId="7EB05535"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(3.645)</w:t>
            </w:r>
          </w:p>
        </w:tc>
      </w:tr>
      <w:tr w:rsidR="008A14A5" w:rsidRPr="008A14A5" w14:paraId="633DEEBD" w14:textId="77777777" w:rsidTr="008A14A5">
        <w:trPr>
          <w:trHeight w:val="260"/>
          <w:jc w:val="center"/>
        </w:trPr>
        <w:tc>
          <w:tcPr>
            <w:tcW w:w="608" w:type="pct"/>
            <w:vMerge w:val="restart"/>
            <w:noWrap/>
            <w:vAlign w:val="center"/>
            <w:hideMark/>
          </w:tcPr>
          <w:p w14:paraId="1FF5C134" w14:textId="2ABF44FA" w:rsidR="008A14A5" w:rsidRPr="008A14A5" w:rsidRDefault="008A14A5" w:rsidP="00515029">
            <w:pPr>
              <w:tabs>
                <w:tab w:val="left" w:pos="540"/>
              </w:tabs>
              <w:spacing w:before="80" w:after="80" w:line="240" w:lineRule="auto"/>
              <w:jc w:val="center"/>
              <w:rPr>
                <w:sz w:val="16"/>
                <w:szCs w:val="16"/>
              </w:rPr>
            </w:pPr>
            <w:r w:rsidRPr="008A14A5">
              <w:rPr>
                <w:sz w:val="16"/>
                <w:szCs w:val="16"/>
              </w:rPr>
              <w:t>returnIndex</w:t>
            </w:r>
            <w:r w:rsidRPr="008A14A5">
              <w:rPr>
                <w:sz w:val="16"/>
                <w:szCs w:val="16"/>
              </w:rPr>
              <w:br/>
              <w:t>Closing</w:t>
            </w:r>
          </w:p>
        </w:tc>
        <w:tc>
          <w:tcPr>
            <w:tcW w:w="566" w:type="pct"/>
            <w:noWrap/>
            <w:vAlign w:val="center"/>
            <w:hideMark/>
          </w:tcPr>
          <w:p w14:paraId="3201AF39"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-0.180</w:t>
            </w:r>
          </w:p>
        </w:tc>
        <w:tc>
          <w:tcPr>
            <w:tcW w:w="530" w:type="pct"/>
            <w:noWrap/>
            <w:vAlign w:val="center"/>
            <w:hideMark/>
          </w:tcPr>
          <w:p w14:paraId="05ABF48E"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-0.148</w:t>
            </w:r>
          </w:p>
        </w:tc>
        <w:tc>
          <w:tcPr>
            <w:tcW w:w="530" w:type="pct"/>
            <w:noWrap/>
            <w:vAlign w:val="center"/>
            <w:hideMark/>
          </w:tcPr>
          <w:p w14:paraId="30D18CB5"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-0.152</w:t>
            </w:r>
          </w:p>
        </w:tc>
        <w:tc>
          <w:tcPr>
            <w:tcW w:w="576" w:type="pct"/>
            <w:noWrap/>
            <w:vAlign w:val="center"/>
            <w:hideMark/>
          </w:tcPr>
          <w:p w14:paraId="720FBA2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-0.148</w:t>
            </w:r>
          </w:p>
        </w:tc>
        <w:tc>
          <w:tcPr>
            <w:tcW w:w="763" w:type="pct"/>
            <w:noWrap/>
            <w:vAlign w:val="center"/>
            <w:hideMark/>
          </w:tcPr>
          <w:p w14:paraId="6065E939"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0.0292</w:t>
            </w:r>
          </w:p>
        </w:tc>
        <w:tc>
          <w:tcPr>
            <w:tcW w:w="700" w:type="pct"/>
            <w:noWrap/>
            <w:vAlign w:val="center"/>
            <w:hideMark/>
          </w:tcPr>
          <w:p w14:paraId="40B1153C"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-0.204***</w:t>
            </w:r>
          </w:p>
        </w:tc>
        <w:tc>
          <w:tcPr>
            <w:tcW w:w="727" w:type="pct"/>
            <w:noWrap/>
            <w:vAlign w:val="center"/>
            <w:hideMark/>
          </w:tcPr>
          <w:p w14:paraId="64887D5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-0.148</w:t>
            </w:r>
          </w:p>
        </w:tc>
      </w:tr>
      <w:tr w:rsidR="008A14A5" w:rsidRPr="008A14A5" w14:paraId="752B3D72" w14:textId="77777777" w:rsidTr="008A14A5">
        <w:trPr>
          <w:trHeight w:val="260"/>
          <w:jc w:val="center"/>
        </w:trPr>
        <w:tc>
          <w:tcPr>
            <w:tcW w:w="608" w:type="pct"/>
            <w:vMerge/>
            <w:noWrap/>
            <w:vAlign w:val="center"/>
            <w:hideMark/>
          </w:tcPr>
          <w:p w14:paraId="59FCAAF7" w14:textId="77777777" w:rsidR="008A14A5" w:rsidRPr="008A14A5" w:rsidRDefault="008A14A5" w:rsidP="00515029">
            <w:pPr>
              <w:tabs>
                <w:tab w:val="left" w:pos="540"/>
              </w:tabs>
              <w:spacing w:before="80" w:after="80" w:line="240" w:lineRule="auto"/>
              <w:jc w:val="center"/>
              <w:rPr>
                <w:sz w:val="16"/>
                <w:szCs w:val="16"/>
              </w:rPr>
            </w:pPr>
          </w:p>
        </w:tc>
        <w:tc>
          <w:tcPr>
            <w:tcW w:w="566" w:type="pct"/>
            <w:noWrap/>
            <w:vAlign w:val="center"/>
            <w:hideMark/>
          </w:tcPr>
          <w:p w14:paraId="4D37AB8F"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(0.279)</w:t>
            </w:r>
          </w:p>
        </w:tc>
        <w:tc>
          <w:tcPr>
            <w:tcW w:w="530" w:type="pct"/>
            <w:noWrap/>
            <w:vAlign w:val="center"/>
            <w:hideMark/>
          </w:tcPr>
          <w:p w14:paraId="6BBD6104"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(0.201)</w:t>
            </w:r>
          </w:p>
        </w:tc>
        <w:tc>
          <w:tcPr>
            <w:tcW w:w="530" w:type="pct"/>
            <w:noWrap/>
            <w:vAlign w:val="center"/>
            <w:hideMark/>
          </w:tcPr>
          <w:p w14:paraId="5B3FCF03"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(0.203)</w:t>
            </w:r>
          </w:p>
        </w:tc>
        <w:tc>
          <w:tcPr>
            <w:tcW w:w="576" w:type="pct"/>
            <w:noWrap/>
            <w:vAlign w:val="center"/>
            <w:hideMark/>
          </w:tcPr>
          <w:p w14:paraId="39F589F8" w14:textId="11711FEB" w:rsidR="008A14A5" w:rsidRPr="008A14A5" w:rsidRDefault="008A14A5" w:rsidP="00515029">
            <w:pPr>
              <w:tabs>
                <w:tab w:val="left" w:pos="540"/>
              </w:tabs>
              <w:spacing w:before="80" w:after="80" w:line="240" w:lineRule="auto"/>
              <w:jc w:val="center"/>
              <w:rPr>
                <w:sz w:val="16"/>
                <w:szCs w:val="16"/>
              </w:rPr>
            </w:pPr>
            <w:r w:rsidRPr="008A14A5">
              <w:rPr>
                <w:sz w:val="16"/>
                <w:szCs w:val="16"/>
              </w:rPr>
              <w:t>(0.098)</w:t>
            </w:r>
          </w:p>
        </w:tc>
        <w:tc>
          <w:tcPr>
            <w:tcW w:w="763" w:type="pct"/>
            <w:noWrap/>
            <w:vAlign w:val="center"/>
            <w:hideMark/>
          </w:tcPr>
          <w:p w14:paraId="1BBACDCE"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(0.0195)</w:t>
            </w:r>
          </w:p>
        </w:tc>
        <w:tc>
          <w:tcPr>
            <w:tcW w:w="700" w:type="pct"/>
            <w:noWrap/>
            <w:vAlign w:val="center"/>
            <w:hideMark/>
          </w:tcPr>
          <w:p w14:paraId="68762216" w14:textId="70AF49D9" w:rsidR="008A14A5" w:rsidRPr="008A14A5" w:rsidRDefault="008A14A5" w:rsidP="00515029">
            <w:pPr>
              <w:tabs>
                <w:tab w:val="left" w:pos="540"/>
              </w:tabs>
              <w:spacing w:before="80" w:after="80" w:line="240" w:lineRule="auto"/>
              <w:jc w:val="center"/>
              <w:rPr>
                <w:sz w:val="16"/>
                <w:szCs w:val="16"/>
              </w:rPr>
            </w:pPr>
            <w:r w:rsidRPr="008A14A5">
              <w:rPr>
                <w:sz w:val="16"/>
                <w:szCs w:val="16"/>
              </w:rPr>
              <w:t>(0.062)</w:t>
            </w:r>
          </w:p>
        </w:tc>
        <w:tc>
          <w:tcPr>
            <w:tcW w:w="727" w:type="pct"/>
            <w:noWrap/>
            <w:vAlign w:val="center"/>
            <w:hideMark/>
          </w:tcPr>
          <w:p w14:paraId="1706A66C" w14:textId="0FB0EC97" w:rsidR="008A14A5" w:rsidRPr="008A14A5" w:rsidRDefault="008A14A5" w:rsidP="00515029">
            <w:pPr>
              <w:tabs>
                <w:tab w:val="left" w:pos="540"/>
              </w:tabs>
              <w:spacing w:before="80" w:after="80" w:line="240" w:lineRule="auto"/>
              <w:jc w:val="center"/>
              <w:rPr>
                <w:sz w:val="16"/>
                <w:szCs w:val="16"/>
              </w:rPr>
            </w:pPr>
            <w:r w:rsidRPr="008A14A5">
              <w:rPr>
                <w:sz w:val="16"/>
                <w:szCs w:val="16"/>
              </w:rPr>
              <w:t>(0.098)</w:t>
            </w:r>
          </w:p>
        </w:tc>
      </w:tr>
      <w:tr w:rsidR="008A14A5" w:rsidRPr="008A14A5" w14:paraId="6DAF6040" w14:textId="77777777" w:rsidTr="008A14A5">
        <w:trPr>
          <w:trHeight w:val="260"/>
          <w:jc w:val="center"/>
        </w:trPr>
        <w:tc>
          <w:tcPr>
            <w:tcW w:w="608" w:type="pct"/>
            <w:vMerge w:val="restart"/>
            <w:noWrap/>
            <w:vAlign w:val="center"/>
            <w:hideMark/>
          </w:tcPr>
          <w:p w14:paraId="16E131CE"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Growth</w:t>
            </w:r>
          </w:p>
        </w:tc>
        <w:tc>
          <w:tcPr>
            <w:tcW w:w="566" w:type="pct"/>
            <w:noWrap/>
            <w:vAlign w:val="center"/>
            <w:hideMark/>
          </w:tcPr>
          <w:p w14:paraId="58407B2F"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6.128***</w:t>
            </w:r>
          </w:p>
        </w:tc>
        <w:tc>
          <w:tcPr>
            <w:tcW w:w="530" w:type="pct"/>
            <w:noWrap/>
            <w:vAlign w:val="center"/>
            <w:hideMark/>
          </w:tcPr>
          <w:p w14:paraId="3CC2A1A0"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3.349***</w:t>
            </w:r>
          </w:p>
        </w:tc>
        <w:tc>
          <w:tcPr>
            <w:tcW w:w="530" w:type="pct"/>
            <w:noWrap/>
            <w:vAlign w:val="center"/>
            <w:hideMark/>
          </w:tcPr>
          <w:p w14:paraId="11BF5204"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3.618***</w:t>
            </w:r>
          </w:p>
        </w:tc>
        <w:tc>
          <w:tcPr>
            <w:tcW w:w="576" w:type="pct"/>
            <w:noWrap/>
            <w:vAlign w:val="center"/>
            <w:hideMark/>
          </w:tcPr>
          <w:p w14:paraId="73BA239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3.349***</w:t>
            </w:r>
          </w:p>
        </w:tc>
        <w:tc>
          <w:tcPr>
            <w:tcW w:w="763" w:type="pct"/>
            <w:noWrap/>
            <w:vAlign w:val="center"/>
            <w:hideMark/>
          </w:tcPr>
          <w:p w14:paraId="46F4444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3.349***</w:t>
            </w:r>
          </w:p>
        </w:tc>
        <w:tc>
          <w:tcPr>
            <w:tcW w:w="700" w:type="pct"/>
            <w:noWrap/>
            <w:vAlign w:val="center"/>
            <w:hideMark/>
          </w:tcPr>
          <w:p w14:paraId="23EC2B5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3.349***</w:t>
            </w:r>
          </w:p>
        </w:tc>
        <w:tc>
          <w:tcPr>
            <w:tcW w:w="727" w:type="pct"/>
            <w:noWrap/>
            <w:vAlign w:val="center"/>
            <w:hideMark/>
          </w:tcPr>
          <w:p w14:paraId="36477063"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3.349***</w:t>
            </w:r>
          </w:p>
        </w:tc>
      </w:tr>
      <w:tr w:rsidR="008A14A5" w:rsidRPr="008A14A5" w14:paraId="0637F746" w14:textId="77777777" w:rsidTr="008A14A5">
        <w:trPr>
          <w:trHeight w:val="260"/>
          <w:jc w:val="center"/>
        </w:trPr>
        <w:tc>
          <w:tcPr>
            <w:tcW w:w="608" w:type="pct"/>
            <w:vMerge/>
            <w:noWrap/>
            <w:vAlign w:val="center"/>
            <w:hideMark/>
          </w:tcPr>
          <w:p w14:paraId="7C0C72BA" w14:textId="77777777" w:rsidR="008A14A5" w:rsidRPr="008A14A5" w:rsidRDefault="008A14A5" w:rsidP="00515029">
            <w:pPr>
              <w:tabs>
                <w:tab w:val="left" w:pos="540"/>
              </w:tabs>
              <w:spacing w:before="80" w:after="80" w:line="240" w:lineRule="auto"/>
              <w:jc w:val="center"/>
              <w:rPr>
                <w:sz w:val="16"/>
                <w:szCs w:val="16"/>
              </w:rPr>
            </w:pPr>
          </w:p>
        </w:tc>
        <w:tc>
          <w:tcPr>
            <w:tcW w:w="566" w:type="pct"/>
            <w:noWrap/>
            <w:vAlign w:val="center"/>
            <w:hideMark/>
          </w:tcPr>
          <w:p w14:paraId="049A56F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(0.406)</w:t>
            </w:r>
          </w:p>
        </w:tc>
        <w:tc>
          <w:tcPr>
            <w:tcW w:w="530" w:type="pct"/>
            <w:noWrap/>
            <w:vAlign w:val="center"/>
            <w:hideMark/>
          </w:tcPr>
          <w:p w14:paraId="3006EBE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(0.315)</w:t>
            </w:r>
          </w:p>
        </w:tc>
        <w:tc>
          <w:tcPr>
            <w:tcW w:w="530" w:type="pct"/>
            <w:noWrap/>
            <w:vAlign w:val="center"/>
            <w:hideMark/>
          </w:tcPr>
          <w:p w14:paraId="149553F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(0.315)</w:t>
            </w:r>
          </w:p>
        </w:tc>
        <w:tc>
          <w:tcPr>
            <w:tcW w:w="576" w:type="pct"/>
            <w:noWrap/>
            <w:vAlign w:val="center"/>
            <w:hideMark/>
          </w:tcPr>
          <w:p w14:paraId="3FC2EA0C"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(0.397)</w:t>
            </w:r>
          </w:p>
        </w:tc>
        <w:tc>
          <w:tcPr>
            <w:tcW w:w="763" w:type="pct"/>
            <w:noWrap/>
            <w:vAlign w:val="center"/>
            <w:hideMark/>
          </w:tcPr>
          <w:p w14:paraId="3399947E"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(0.397)</w:t>
            </w:r>
          </w:p>
        </w:tc>
        <w:tc>
          <w:tcPr>
            <w:tcW w:w="700" w:type="pct"/>
            <w:noWrap/>
            <w:vAlign w:val="center"/>
            <w:hideMark/>
          </w:tcPr>
          <w:p w14:paraId="25E28037"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(0.397)</w:t>
            </w:r>
          </w:p>
        </w:tc>
        <w:tc>
          <w:tcPr>
            <w:tcW w:w="727" w:type="pct"/>
            <w:noWrap/>
            <w:vAlign w:val="center"/>
            <w:hideMark/>
          </w:tcPr>
          <w:p w14:paraId="7D5D7AA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(0.397)</w:t>
            </w:r>
          </w:p>
        </w:tc>
      </w:tr>
      <w:tr w:rsidR="008A14A5" w:rsidRPr="008A14A5" w14:paraId="69298C60" w14:textId="77777777" w:rsidTr="008A14A5">
        <w:trPr>
          <w:trHeight w:val="260"/>
          <w:jc w:val="center"/>
        </w:trPr>
        <w:tc>
          <w:tcPr>
            <w:tcW w:w="608" w:type="pct"/>
            <w:vMerge w:val="restart"/>
            <w:noWrap/>
            <w:vAlign w:val="center"/>
            <w:hideMark/>
          </w:tcPr>
          <w:p w14:paraId="2C15E35D"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Constant</w:t>
            </w:r>
          </w:p>
        </w:tc>
        <w:tc>
          <w:tcPr>
            <w:tcW w:w="566" w:type="pct"/>
            <w:noWrap/>
            <w:vAlign w:val="center"/>
            <w:hideMark/>
          </w:tcPr>
          <w:p w14:paraId="5EC043B2"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66.41</w:t>
            </w:r>
          </w:p>
        </w:tc>
        <w:tc>
          <w:tcPr>
            <w:tcW w:w="530" w:type="pct"/>
            <w:noWrap/>
            <w:vAlign w:val="center"/>
            <w:hideMark/>
          </w:tcPr>
          <w:p w14:paraId="10F1E67F"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61.17</w:t>
            </w:r>
          </w:p>
        </w:tc>
        <w:tc>
          <w:tcPr>
            <w:tcW w:w="530" w:type="pct"/>
            <w:noWrap/>
            <w:vAlign w:val="center"/>
            <w:hideMark/>
          </w:tcPr>
          <w:p w14:paraId="2B246005"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61.09</w:t>
            </w:r>
          </w:p>
        </w:tc>
        <w:tc>
          <w:tcPr>
            <w:tcW w:w="576" w:type="pct"/>
            <w:noWrap/>
            <w:vAlign w:val="center"/>
            <w:hideMark/>
          </w:tcPr>
          <w:p w14:paraId="2D84570A"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61.17***</w:t>
            </w:r>
          </w:p>
        </w:tc>
        <w:tc>
          <w:tcPr>
            <w:tcW w:w="763" w:type="pct"/>
            <w:noWrap/>
            <w:vAlign w:val="center"/>
            <w:hideMark/>
          </w:tcPr>
          <w:p w14:paraId="490BEF74"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30.81***</w:t>
            </w:r>
          </w:p>
        </w:tc>
        <w:tc>
          <w:tcPr>
            <w:tcW w:w="700" w:type="pct"/>
            <w:noWrap/>
            <w:vAlign w:val="center"/>
            <w:hideMark/>
          </w:tcPr>
          <w:p w14:paraId="69EE004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70.66***</w:t>
            </w:r>
          </w:p>
        </w:tc>
        <w:tc>
          <w:tcPr>
            <w:tcW w:w="727" w:type="pct"/>
            <w:noWrap/>
            <w:vAlign w:val="center"/>
            <w:hideMark/>
          </w:tcPr>
          <w:p w14:paraId="6A8E1E33"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61.17***</w:t>
            </w:r>
          </w:p>
        </w:tc>
      </w:tr>
      <w:tr w:rsidR="008A14A5" w:rsidRPr="008A14A5" w14:paraId="06415AC1" w14:textId="77777777" w:rsidTr="008A14A5">
        <w:trPr>
          <w:trHeight w:val="260"/>
          <w:jc w:val="center"/>
        </w:trPr>
        <w:tc>
          <w:tcPr>
            <w:tcW w:w="608" w:type="pct"/>
            <w:vMerge/>
            <w:noWrap/>
            <w:vAlign w:val="center"/>
            <w:hideMark/>
          </w:tcPr>
          <w:p w14:paraId="79FB36C2" w14:textId="77777777" w:rsidR="008A14A5" w:rsidRPr="008A14A5" w:rsidRDefault="008A14A5" w:rsidP="00515029">
            <w:pPr>
              <w:tabs>
                <w:tab w:val="left" w:pos="540"/>
              </w:tabs>
              <w:spacing w:before="80" w:after="80" w:line="240" w:lineRule="auto"/>
              <w:jc w:val="center"/>
              <w:rPr>
                <w:sz w:val="16"/>
                <w:szCs w:val="16"/>
              </w:rPr>
            </w:pPr>
          </w:p>
        </w:tc>
        <w:tc>
          <w:tcPr>
            <w:tcW w:w="566" w:type="pct"/>
            <w:noWrap/>
            <w:vAlign w:val="center"/>
            <w:hideMark/>
          </w:tcPr>
          <w:p w14:paraId="3570A24B"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(57.44)</w:t>
            </w:r>
          </w:p>
        </w:tc>
        <w:tc>
          <w:tcPr>
            <w:tcW w:w="530" w:type="pct"/>
            <w:noWrap/>
            <w:vAlign w:val="center"/>
            <w:hideMark/>
          </w:tcPr>
          <w:p w14:paraId="3D0EEDCA"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(41.47)</w:t>
            </w:r>
          </w:p>
        </w:tc>
        <w:tc>
          <w:tcPr>
            <w:tcW w:w="530" w:type="pct"/>
            <w:noWrap/>
            <w:vAlign w:val="center"/>
            <w:hideMark/>
          </w:tcPr>
          <w:p w14:paraId="00C5305C"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(41.79)</w:t>
            </w:r>
          </w:p>
        </w:tc>
        <w:tc>
          <w:tcPr>
            <w:tcW w:w="576" w:type="pct"/>
            <w:noWrap/>
            <w:vAlign w:val="center"/>
            <w:hideMark/>
          </w:tcPr>
          <w:p w14:paraId="27DCE1F6"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(19.92)</w:t>
            </w:r>
          </w:p>
        </w:tc>
        <w:tc>
          <w:tcPr>
            <w:tcW w:w="763" w:type="pct"/>
            <w:noWrap/>
            <w:vAlign w:val="center"/>
            <w:hideMark/>
          </w:tcPr>
          <w:p w14:paraId="5FD5581C"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(7.189)</w:t>
            </w:r>
          </w:p>
        </w:tc>
        <w:tc>
          <w:tcPr>
            <w:tcW w:w="700" w:type="pct"/>
            <w:noWrap/>
            <w:vAlign w:val="center"/>
            <w:hideMark/>
          </w:tcPr>
          <w:p w14:paraId="16A202ED"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(7.170)</w:t>
            </w:r>
          </w:p>
        </w:tc>
        <w:tc>
          <w:tcPr>
            <w:tcW w:w="727" w:type="pct"/>
            <w:noWrap/>
            <w:vAlign w:val="center"/>
            <w:hideMark/>
          </w:tcPr>
          <w:p w14:paraId="60570AAC" w14:textId="77777777" w:rsidR="008A14A5" w:rsidRPr="008A14A5" w:rsidRDefault="008A14A5" w:rsidP="00515029">
            <w:pPr>
              <w:tabs>
                <w:tab w:val="left" w:pos="540"/>
              </w:tabs>
              <w:spacing w:before="80" w:after="80" w:line="240" w:lineRule="auto"/>
              <w:jc w:val="center"/>
              <w:rPr>
                <w:sz w:val="16"/>
                <w:szCs w:val="16"/>
              </w:rPr>
            </w:pPr>
            <w:r w:rsidRPr="008A14A5">
              <w:rPr>
                <w:sz w:val="16"/>
                <w:szCs w:val="16"/>
              </w:rPr>
              <w:t>(19.92)</w:t>
            </w:r>
          </w:p>
        </w:tc>
      </w:tr>
      <w:tr w:rsidR="00515029" w:rsidRPr="008A14A5" w14:paraId="265ACC14" w14:textId="77777777" w:rsidTr="008A14A5">
        <w:trPr>
          <w:trHeight w:val="260"/>
          <w:jc w:val="center"/>
        </w:trPr>
        <w:tc>
          <w:tcPr>
            <w:tcW w:w="608" w:type="pct"/>
            <w:noWrap/>
            <w:vAlign w:val="center"/>
            <w:hideMark/>
          </w:tcPr>
          <w:p w14:paraId="144351AB"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Year Effect</w:t>
            </w:r>
          </w:p>
        </w:tc>
        <w:tc>
          <w:tcPr>
            <w:tcW w:w="566" w:type="pct"/>
            <w:noWrap/>
            <w:vAlign w:val="center"/>
            <w:hideMark/>
          </w:tcPr>
          <w:p w14:paraId="75A0BF65" w14:textId="77777777" w:rsidR="00FF604C" w:rsidRPr="008A14A5" w:rsidRDefault="00FF604C" w:rsidP="00515029">
            <w:pPr>
              <w:tabs>
                <w:tab w:val="left" w:pos="540"/>
              </w:tabs>
              <w:spacing w:before="80" w:after="80" w:line="240" w:lineRule="auto"/>
              <w:jc w:val="center"/>
              <w:rPr>
                <w:sz w:val="16"/>
                <w:szCs w:val="20"/>
              </w:rPr>
            </w:pPr>
            <w:r w:rsidRPr="008A14A5">
              <w:rPr>
                <w:sz w:val="16"/>
                <w:szCs w:val="20"/>
              </w:rPr>
              <w:t>Yes</w:t>
            </w:r>
          </w:p>
        </w:tc>
        <w:tc>
          <w:tcPr>
            <w:tcW w:w="530" w:type="pct"/>
            <w:noWrap/>
            <w:vAlign w:val="center"/>
            <w:hideMark/>
          </w:tcPr>
          <w:p w14:paraId="32DB8153" w14:textId="77777777" w:rsidR="00FF604C" w:rsidRPr="008A14A5" w:rsidRDefault="00FF604C" w:rsidP="00515029">
            <w:pPr>
              <w:tabs>
                <w:tab w:val="left" w:pos="540"/>
              </w:tabs>
              <w:spacing w:before="80" w:after="80" w:line="240" w:lineRule="auto"/>
              <w:jc w:val="center"/>
              <w:rPr>
                <w:sz w:val="16"/>
                <w:szCs w:val="20"/>
              </w:rPr>
            </w:pPr>
            <w:r w:rsidRPr="008A14A5">
              <w:rPr>
                <w:sz w:val="16"/>
                <w:szCs w:val="20"/>
              </w:rPr>
              <w:t>Yes</w:t>
            </w:r>
          </w:p>
        </w:tc>
        <w:tc>
          <w:tcPr>
            <w:tcW w:w="530" w:type="pct"/>
            <w:noWrap/>
            <w:vAlign w:val="center"/>
            <w:hideMark/>
          </w:tcPr>
          <w:p w14:paraId="29FD1BC1" w14:textId="77777777" w:rsidR="00FF604C" w:rsidRPr="008A14A5" w:rsidRDefault="00FF604C" w:rsidP="00515029">
            <w:pPr>
              <w:tabs>
                <w:tab w:val="left" w:pos="540"/>
              </w:tabs>
              <w:spacing w:before="80" w:after="80" w:line="240" w:lineRule="auto"/>
              <w:jc w:val="center"/>
              <w:rPr>
                <w:sz w:val="16"/>
                <w:szCs w:val="20"/>
              </w:rPr>
            </w:pPr>
            <w:r w:rsidRPr="008A14A5">
              <w:rPr>
                <w:sz w:val="16"/>
                <w:szCs w:val="20"/>
              </w:rPr>
              <w:t>Yes</w:t>
            </w:r>
          </w:p>
        </w:tc>
        <w:tc>
          <w:tcPr>
            <w:tcW w:w="576" w:type="pct"/>
            <w:noWrap/>
            <w:vAlign w:val="center"/>
            <w:hideMark/>
          </w:tcPr>
          <w:p w14:paraId="6E1E8357" w14:textId="77777777" w:rsidR="00FF604C" w:rsidRPr="008A14A5" w:rsidRDefault="00FF604C" w:rsidP="00515029">
            <w:pPr>
              <w:tabs>
                <w:tab w:val="left" w:pos="540"/>
              </w:tabs>
              <w:spacing w:before="80" w:after="80" w:line="240" w:lineRule="auto"/>
              <w:jc w:val="center"/>
              <w:rPr>
                <w:sz w:val="16"/>
                <w:szCs w:val="20"/>
              </w:rPr>
            </w:pPr>
            <w:r w:rsidRPr="008A14A5">
              <w:rPr>
                <w:sz w:val="16"/>
                <w:szCs w:val="20"/>
              </w:rPr>
              <w:t>Yes</w:t>
            </w:r>
          </w:p>
        </w:tc>
        <w:tc>
          <w:tcPr>
            <w:tcW w:w="763" w:type="pct"/>
            <w:noWrap/>
            <w:vAlign w:val="center"/>
            <w:hideMark/>
          </w:tcPr>
          <w:p w14:paraId="23A1A4B5" w14:textId="77777777" w:rsidR="00FF604C" w:rsidRPr="008A14A5" w:rsidRDefault="00FF604C" w:rsidP="00515029">
            <w:pPr>
              <w:tabs>
                <w:tab w:val="left" w:pos="540"/>
              </w:tabs>
              <w:spacing w:before="80" w:after="80" w:line="240" w:lineRule="auto"/>
              <w:jc w:val="center"/>
              <w:rPr>
                <w:sz w:val="16"/>
                <w:szCs w:val="20"/>
              </w:rPr>
            </w:pPr>
            <w:r w:rsidRPr="008A14A5">
              <w:rPr>
                <w:sz w:val="16"/>
                <w:szCs w:val="20"/>
              </w:rPr>
              <w:t>Yes</w:t>
            </w:r>
          </w:p>
        </w:tc>
        <w:tc>
          <w:tcPr>
            <w:tcW w:w="700" w:type="pct"/>
            <w:noWrap/>
            <w:vAlign w:val="center"/>
            <w:hideMark/>
          </w:tcPr>
          <w:p w14:paraId="0B387039" w14:textId="77777777" w:rsidR="00FF604C" w:rsidRPr="008A14A5" w:rsidRDefault="00FF604C" w:rsidP="00515029">
            <w:pPr>
              <w:tabs>
                <w:tab w:val="left" w:pos="540"/>
              </w:tabs>
              <w:spacing w:before="80" w:after="80" w:line="240" w:lineRule="auto"/>
              <w:jc w:val="center"/>
              <w:rPr>
                <w:sz w:val="16"/>
                <w:szCs w:val="20"/>
              </w:rPr>
            </w:pPr>
            <w:r w:rsidRPr="008A14A5">
              <w:rPr>
                <w:sz w:val="16"/>
                <w:szCs w:val="20"/>
              </w:rPr>
              <w:t>Yes</w:t>
            </w:r>
          </w:p>
        </w:tc>
        <w:tc>
          <w:tcPr>
            <w:tcW w:w="727" w:type="pct"/>
            <w:noWrap/>
            <w:vAlign w:val="center"/>
            <w:hideMark/>
          </w:tcPr>
          <w:p w14:paraId="0F360497" w14:textId="77777777" w:rsidR="00FF604C" w:rsidRPr="008A14A5" w:rsidRDefault="00FF604C" w:rsidP="00515029">
            <w:pPr>
              <w:tabs>
                <w:tab w:val="left" w:pos="540"/>
              </w:tabs>
              <w:spacing w:before="80" w:after="80" w:line="240" w:lineRule="auto"/>
              <w:jc w:val="center"/>
              <w:rPr>
                <w:sz w:val="16"/>
                <w:szCs w:val="20"/>
              </w:rPr>
            </w:pPr>
            <w:r w:rsidRPr="008A14A5">
              <w:rPr>
                <w:sz w:val="16"/>
                <w:szCs w:val="20"/>
              </w:rPr>
              <w:t>Yes</w:t>
            </w:r>
          </w:p>
        </w:tc>
      </w:tr>
      <w:tr w:rsidR="00515029" w:rsidRPr="008A14A5" w14:paraId="06FFF7D8" w14:textId="77777777" w:rsidTr="008A14A5">
        <w:trPr>
          <w:trHeight w:val="260"/>
          <w:jc w:val="center"/>
        </w:trPr>
        <w:tc>
          <w:tcPr>
            <w:tcW w:w="608" w:type="pct"/>
            <w:noWrap/>
            <w:vAlign w:val="center"/>
            <w:hideMark/>
          </w:tcPr>
          <w:p w14:paraId="0453F017"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Observations</w:t>
            </w:r>
          </w:p>
        </w:tc>
        <w:tc>
          <w:tcPr>
            <w:tcW w:w="566" w:type="pct"/>
            <w:noWrap/>
            <w:vAlign w:val="center"/>
            <w:hideMark/>
          </w:tcPr>
          <w:p w14:paraId="232E4726"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6,894</w:t>
            </w:r>
          </w:p>
        </w:tc>
        <w:tc>
          <w:tcPr>
            <w:tcW w:w="530" w:type="pct"/>
            <w:noWrap/>
            <w:vAlign w:val="center"/>
            <w:hideMark/>
          </w:tcPr>
          <w:p w14:paraId="416C3766"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6,894</w:t>
            </w:r>
          </w:p>
        </w:tc>
        <w:tc>
          <w:tcPr>
            <w:tcW w:w="530" w:type="pct"/>
            <w:noWrap/>
            <w:vAlign w:val="center"/>
            <w:hideMark/>
          </w:tcPr>
          <w:p w14:paraId="6F961F8A"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6,894</w:t>
            </w:r>
          </w:p>
        </w:tc>
        <w:tc>
          <w:tcPr>
            <w:tcW w:w="576" w:type="pct"/>
            <w:noWrap/>
            <w:vAlign w:val="center"/>
            <w:hideMark/>
          </w:tcPr>
          <w:p w14:paraId="6D44E904"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6,894</w:t>
            </w:r>
          </w:p>
        </w:tc>
        <w:tc>
          <w:tcPr>
            <w:tcW w:w="763" w:type="pct"/>
            <w:noWrap/>
            <w:vAlign w:val="center"/>
            <w:hideMark/>
          </w:tcPr>
          <w:p w14:paraId="07AC3046"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6,894</w:t>
            </w:r>
          </w:p>
        </w:tc>
        <w:tc>
          <w:tcPr>
            <w:tcW w:w="700" w:type="pct"/>
            <w:noWrap/>
            <w:vAlign w:val="center"/>
            <w:hideMark/>
          </w:tcPr>
          <w:p w14:paraId="73C49D9B"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6,894</w:t>
            </w:r>
          </w:p>
        </w:tc>
        <w:tc>
          <w:tcPr>
            <w:tcW w:w="727" w:type="pct"/>
            <w:noWrap/>
            <w:vAlign w:val="center"/>
            <w:hideMark/>
          </w:tcPr>
          <w:p w14:paraId="58DF3BA4"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6,894</w:t>
            </w:r>
          </w:p>
        </w:tc>
      </w:tr>
      <w:tr w:rsidR="00515029" w:rsidRPr="008A14A5" w14:paraId="6403D2EC" w14:textId="77777777" w:rsidTr="008A14A5">
        <w:trPr>
          <w:trHeight w:val="260"/>
          <w:jc w:val="center"/>
        </w:trPr>
        <w:tc>
          <w:tcPr>
            <w:tcW w:w="608" w:type="pct"/>
            <w:tcBorders>
              <w:bottom w:val="single" w:sz="4" w:space="0" w:color="auto"/>
            </w:tcBorders>
            <w:noWrap/>
            <w:vAlign w:val="center"/>
            <w:hideMark/>
          </w:tcPr>
          <w:p w14:paraId="24D3D736" w14:textId="6759EBB0" w:rsidR="00FF604C" w:rsidRPr="008A14A5" w:rsidRDefault="00FF604C" w:rsidP="00515029">
            <w:pPr>
              <w:tabs>
                <w:tab w:val="left" w:pos="540"/>
              </w:tabs>
              <w:spacing w:before="80" w:after="80" w:line="240" w:lineRule="auto"/>
              <w:jc w:val="center"/>
              <w:rPr>
                <w:sz w:val="16"/>
                <w:szCs w:val="16"/>
              </w:rPr>
            </w:pPr>
            <w:r w:rsidRPr="008A14A5">
              <w:rPr>
                <w:sz w:val="16"/>
                <w:szCs w:val="16"/>
              </w:rPr>
              <w:t>R-square</w:t>
            </w:r>
          </w:p>
        </w:tc>
        <w:tc>
          <w:tcPr>
            <w:tcW w:w="566" w:type="pct"/>
            <w:tcBorders>
              <w:bottom w:val="single" w:sz="4" w:space="0" w:color="auto"/>
            </w:tcBorders>
            <w:noWrap/>
            <w:vAlign w:val="center"/>
            <w:hideMark/>
          </w:tcPr>
          <w:p w14:paraId="6DF3FFDE"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0.359</w:t>
            </w:r>
          </w:p>
        </w:tc>
        <w:tc>
          <w:tcPr>
            <w:tcW w:w="530" w:type="pct"/>
            <w:tcBorders>
              <w:bottom w:val="single" w:sz="4" w:space="0" w:color="auto"/>
            </w:tcBorders>
            <w:noWrap/>
            <w:vAlign w:val="center"/>
            <w:hideMark/>
          </w:tcPr>
          <w:p w14:paraId="44ABCBE7"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0.273</w:t>
            </w:r>
          </w:p>
        </w:tc>
        <w:tc>
          <w:tcPr>
            <w:tcW w:w="530" w:type="pct"/>
            <w:tcBorders>
              <w:bottom w:val="single" w:sz="4" w:space="0" w:color="auto"/>
            </w:tcBorders>
            <w:noWrap/>
            <w:vAlign w:val="center"/>
            <w:hideMark/>
          </w:tcPr>
          <w:p w14:paraId="0DBA381C"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0,274</w:t>
            </w:r>
          </w:p>
        </w:tc>
        <w:tc>
          <w:tcPr>
            <w:tcW w:w="576" w:type="pct"/>
            <w:tcBorders>
              <w:bottom w:val="single" w:sz="4" w:space="0" w:color="auto"/>
            </w:tcBorders>
            <w:noWrap/>
            <w:vAlign w:val="center"/>
            <w:hideMark/>
          </w:tcPr>
          <w:p w14:paraId="3C073FD2"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0.273</w:t>
            </w:r>
          </w:p>
        </w:tc>
        <w:tc>
          <w:tcPr>
            <w:tcW w:w="763" w:type="pct"/>
            <w:tcBorders>
              <w:bottom w:val="single" w:sz="4" w:space="0" w:color="auto"/>
            </w:tcBorders>
            <w:noWrap/>
            <w:vAlign w:val="center"/>
            <w:hideMark/>
          </w:tcPr>
          <w:p w14:paraId="7D283739"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0.273</w:t>
            </w:r>
          </w:p>
        </w:tc>
        <w:tc>
          <w:tcPr>
            <w:tcW w:w="700" w:type="pct"/>
            <w:tcBorders>
              <w:bottom w:val="single" w:sz="4" w:space="0" w:color="auto"/>
            </w:tcBorders>
            <w:noWrap/>
            <w:vAlign w:val="center"/>
            <w:hideMark/>
          </w:tcPr>
          <w:p w14:paraId="0ADB810B"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0.273</w:t>
            </w:r>
          </w:p>
        </w:tc>
        <w:tc>
          <w:tcPr>
            <w:tcW w:w="727" w:type="pct"/>
            <w:tcBorders>
              <w:bottom w:val="single" w:sz="4" w:space="0" w:color="auto"/>
            </w:tcBorders>
            <w:noWrap/>
            <w:vAlign w:val="center"/>
            <w:hideMark/>
          </w:tcPr>
          <w:p w14:paraId="21F235BA" w14:textId="77777777" w:rsidR="00FF604C" w:rsidRPr="008A14A5" w:rsidRDefault="00FF604C" w:rsidP="00515029">
            <w:pPr>
              <w:tabs>
                <w:tab w:val="left" w:pos="540"/>
              </w:tabs>
              <w:spacing w:before="80" w:after="80" w:line="240" w:lineRule="auto"/>
              <w:jc w:val="center"/>
              <w:rPr>
                <w:sz w:val="16"/>
                <w:szCs w:val="16"/>
              </w:rPr>
            </w:pPr>
            <w:r w:rsidRPr="008A14A5">
              <w:rPr>
                <w:sz w:val="16"/>
                <w:szCs w:val="16"/>
              </w:rPr>
              <w:t>0.273</w:t>
            </w:r>
          </w:p>
        </w:tc>
      </w:tr>
      <w:tr w:rsidR="00515029" w:rsidRPr="008A14A5" w14:paraId="44465F7D" w14:textId="77777777" w:rsidTr="00515029">
        <w:trPr>
          <w:trHeight w:val="584"/>
          <w:jc w:val="center"/>
        </w:trPr>
        <w:tc>
          <w:tcPr>
            <w:tcW w:w="5000" w:type="pct"/>
            <w:gridSpan w:val="8"/>
            <w:tcBorders>
              <w:left w:val="nil"/>
              <w:bottom w:val="nil"/>
              <w:right w:val="nil"/>
            </w:tcBorders>
            <w:noWrap/>
            <w:vAlign w:val="center"/>
            <w:hideMark/>
          </w:tcPr>
          <w:p w14:paraId="35FB2B92" w14:textId="77777777" w:rsidR="00515029" w:rsidRPr="008A14A5" w:rsidRDefault="00515029" w:rsidP="00515029">
            <w:pPr>
              <w:tabs>
                <w:tab w:val="left" w:pos="540"/>
              </w:tabs>
              <w:spacing w:before="80" w:after="80" w:line="240" w:lineRule="auto"/>
              <w:rPr>
                <w:sz w:val="16"/>
                <w:szCs w:val="16"/>
              </w:rPr>
            </w:pPr>
            <w:r w:rsidRPr="008A14A5">
              <w:rPr>
                <w:sz w:val="16"/>
                <w:szCs w:val="16"/>
              </w:rPr>
              <w:t>Standard errors in parentheses</w:t>
            </w:r>
          </w:p>
          <w:p w14:paraId="2B8FBCAF" w14:textId="7FC33E87" w:rsidR="00515029" w:rsidRPr="008A14A5" w:rsidRDefault="00515029" w:rsidP="00515029">
            <w:pPr>
              <w:tabs>
                <w:tab w:val="left" w:pos="540"/>
              </w:tabs>
              <w:spacing w:before="80" w:after="80" w:line="240" w:lineRule="auto"/>
              <w:rPr>
                <w:sz w:val="16"/>
                <w:szCs w:val="20"/>
              </w:rPr>
            </w:pPr>
            <w:r w:rsidRPr="008A14A5">
              <w:rPr>
                <w:sz w:val="16"/>
                <w:szCs w:val="16"/>
              </w:rPr>
              <w:t>*** p&lt;0.01, ** p&lt;0.05, * p&lt;0.1</w:t>
            </w:r>
          </w:p>
        </w:tc>
      </w:tr>
    </w:tbl>
    <w:p w14:paraId="24FD2E7E" w14:textId="77777777" w:rsidR="008A14A5" w:rsidRDefault="008A14A5" w:rsidP="00515029">
      <w:pPr>
        <w:tabs>
          <w:tab w:val="left" w:pos="540"/>
        </w:tabs>
        <w:spacing w:before="400" w:after="100" w:line="360" w:lineRule="auto"/>
        <w:jc w:val="both"/>
      </w:pPr>
    </w:p>
    <w:p w14:paraId="6D9AA5DA" w14:textId="77777777" w:rsidR="008A14A5" w:rsidRDefault="008A14A5">
      <w:pPr>
        <w:spacing w:after="0" w:line="240" w:lineRule="auto"/>
      </w:pPr>
      <w:r>
        <w:br w:type="page"/>
      </w:r>
    </w:p>
    <w:p w14:paraId="3E356452" w14:textId="1FED4C73" w:rsidR="00FF604C" w:rsidRPr="0045074D" w:rsidRDefault="00FF604C" w:rsidP="00515029">
      <w:pPr>
        <w:tabs>
          <w:tab w:val="left" w:pos="540"/>
        </w:tabs>
        <w:spacing w:before="400" w:after="100" w:line="360" w:lineRule="auto"/>
        <w:jc w:val="both"/>
      </w:pPr>
      <w:r w:rsidRPr="0045074D">
        <w:lastRenderedPageBreak/>
        <w:t>We obtain the following final equation:</w:t>
      </w:r>
    </w:p>
    <w:p w14:paraId="0B9FFF87" w14:textId="410B8CF1" w:rsidR="00FF604C" w:rsidRPr="00515029" w:rsidRDefault="00000000" w:rsidP="00FF604C">
      <w:pPr>
        <w:tabs>
          <w:tab w:val="left" w:pos="540"/>
        </w:tabs>
        <w:spacing w:after="200" w:line="360" w:lineRule="auto"/>
        <w:jc w:val="both"/>
      </w:pPr>
      <m:oMathPara>
        <m:oMathParaPr>
          <m:jc m:val="left"/>
        </m:oMathParaPr>
        <m:oMath>
          <m:sSub>
            <m:sSubPr>
              <m:ctrlPr>
                <w:rPr>
                  <w:rFonts w:ascii="Cambria Math" w:hAnsi="Cambria Math"/>
                  <w:i/>
                </w:rPr>
              </m:ctrlPr>
            </m:sSubPr>
            <m:e>
              <m:r>
                <w:rPr>
                  <w:rFonts w:ascii="Cambria Math" w:hAnsi="Cambria Math"/>
                </w:rPr>
                <m:t>leverage</m:t>
              </m:r>
            </m:e>
            <m:sub>
              <m:r>
                <w:rPr>
                  <w:rFonts w:ascii="Cambria Math" w:hAnsi="Cambria Math"/>
                </w:rPr>
                <m:t>it</m:t>
              </m:r>
            </m:sub>
          </m:sSub>
          <m:r>
            <w:rPr>
              <w:rFonts w:ascii="Cambria Math" w:hAnsi="Cambria Math"/>
            </w:rPr>
            <m:t>=-70.66-31.30</m:t>
          </m:r>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+21.84</m:t>
          </m:r>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-0.837</m:t>
          </m:r>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+0.003</m:t>
          </m:r>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+0.008</m:t>
          </m:r>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-30.78</m:t>
          </m:r>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-33.96</m:t>
          </m:r>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-7.318</m:t>
          </m:r>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-0.204</m:t>
          </m:r>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+3.349</m:t>
          </m:r>
          <m:sSub>
            <m:sSubPr>
              <m:ctrlPr>
                <w:rPr>
                  <w:rFonts w:ascii="Cambria Math" w:hAnsi="Cambria Math"/>
                  <w:i/>
                </w:rPr>
              </m:ctrlPr>
            </m:sSubPr>
            <m:e>
              <m:r>
                <w:rPr>
                  <w:rFonts w:ascii="Cambria Math" w:hAnsi="Cambria Math"/>
                </w:rPr>
                <m:t>growth</m:t>
              </m:r>
            </m:e>
            <m:sub>
              <m:r>
                <w:rPr>
                  <w:rFonts w:ascii="Cambria Math" w:hAnsi="Cambria Math"/>
                </w:rPr>
                <m:t>it</m:t>
              </m:r>
            </m:sub>
          </m:sSub>
        </m:oMath>
      </m:oMathPara>
    </w:p>
    <w:p w14:paraId="5BB1DCF3" w14:textId="3B02CEC5" w:rsidR="00FF604C" w:rsidRPr="0045074D" w:rsidRDefault="00FF604C" w:rsidP="00FF604C">
      <w:pPr>
        <w:tabs>
          <w:tab w:val="left" w:pos="540"/>
        </w:tabs>
        <w:spacing w:after="200" w:line="360" w:lineRule="auto"/>
        <w:jc w:val="both"/>
      </w:pPr>
      <w:r w:rsidRPr="0045074D">
        <w:t xml:space="preserve">When cash flows from operating activities are plentiful, and the profits are good and shareholder wish to reap more of </w:t>
      </w:r>
      <w:r w:rsidR="00EE7204">
        <w:t>earnings</w:t>
      </w:r>
      <w:r w:rsidRPr="0045074D">
        <w:t xml:space="preserve"> in distributed form as dividend and such other ways, like buyback of shares or appreciation in value of shares and so the wealth of the shareholders, incentive to borrow is less and so is the need to share the bounty with the lenders. That is, how the theoretical argument goes. </w:t>
      </w:r>
    </w:p>
    <w:p w14:paraId="41F7D457" w14:textId="22206B70" w:rsidR="00FF604C" w:rsidRPr="0045074D" w:rsidRDefault="00FF604C" w:rsidP="00FF604C">
      <w:pPr>
        <w:tabs>
          <w:tab w:val="left" w:pos="540"/>
        </w:tabs>
        <w:spacing w:after="200" w:line="360" w:lineRule="auto"/>
        <w:jc w:val="both"/>
      </w:pPr>
      <w:r w:rsidRPr="0045074D">
        <w:t xml:space="preserve">Higher profits may be used either to invest in growth opportunities or to liquidate the existing debt. Higher profits lead to </w:t>
      </w:r>
      <w:r w:rsidR="008E296D">
        <w:t xml:space="preserve">a lower debt-equity ratio, either because of a reduction in debt, or an </w:t>
      </w:r>
      <w:r w:rsidRPr="0045074D">
        <w:t>increase in equity as retained profits are added to the reserves and in that sense to equity.</w:t>
      </w:r>
    </w:p>
    <w:p w14:paraId="5B99F109" w14:textId="77777777" w:rsidR="00FF604C" w:rsidRPr="0045074D" w:rsidRDefault="00FF604C" w:rsidP="00FF604C">
      <w:pPr>
        <w:tabs>
          <w:tab w:val="left" w:pos="540"/>
        </w:tabs>
        <w:spacing w:after="200" w:line="360" w:lineRule="auto"/>
        <w:jc w:val="both"/>
      </w:pPr>
      <w:r w:rsidRPr="0045074D">
        <w:t>Determinants of capital structure during the growth stage, as estimated using FE and RE, and model selection via the Hausman test, suggest that the Fixed Effects model is the most appropriate.</w:t>
      </w:r>
    </w:p>
    <w:p w14:paraId="7CC4CFFF" w14:textId="77777777" w:rsidR="00FF604C" w:rsidRPr="0045074D" w:rsidRDefault="00FF604C" w:rsidP="00FF604C">
      <w:pPr>
        <w:tabs>
          <w:tab w:val="left" w:pos="540"/>
        </w:tabs>
        <w:spacing w:after="200" w:line="360" w:lineRule="auto"/>
        <w:jc w:val="both"/>
      </w:pPr>
      <w:r w:rsidRPr="0045074D">
        <w:t>For the Growth stage, the following equation is used for fixed effects (FE) estimation</w:t>
      </w:r>
    </w:p>
    <w:p w14:paraId="256C6592" w14:textId="0A8BD3B9" w:rsidR="00FF604C" w:rsidRPr="0045074D" w:rsidRDefault="00000000" w:rsidP="00FF604C">
      <w:pPr>
        <w:tabs>
          <w:tab w:val="left" w:pos="540"/>
        </w:tabs>
        <w:spacing w:after="200" w:line="360" w:lineRule="auto"/>
        <w:jc w:val="both"/>
      </w:pPr>
      <m:oMath>
        <m:sSub>
          <m:sSubPr>
            <m:ctrlPr>
              <w:rPr>
                <w:rFonts w:ascii="Cambria Math" w:hAnsi="Cambria Math"/>
                <w:i/>
              </w:rPr>
            </m:ctrlPr>
          </m:sSubPr>
          <m:e>
            <m:r>
              <w:rPr>
                <w:rFonts w:ascii="Cambria Math" w:hAnsi="Cambria Math"/>
              </w:rPr>
              <m:t>leverage</m:t>
            </m:r>
          </m:e>
          <m:sub>
            <m:r>
              <w:rPr>
                <w:rFonts w:ascii="Cambria Math" w:hAnsi="Cambria Math"/>
              </w:rPr>
              <m:t>it</m:t>
            </m:r>
          </m:sub>
        </m:sSub>
        <m:r>
          <w:rPr>
            <w:rFonts w:ascii="Cambria Math" w:hAnsi="Cambria Math"/>
          </w:rPr>
          <m:t xml:space="preserve">= </m:t>
        </m:r>
        <m:r>
          <w:rPr>
            <w:rFonts w:ascii="Cambria Math" w:hAnsi="Cambria Math"/>
            <w:i/>
            <w:lang w:val="en-US"/>
          </w:rPr>
          <w:sym w:font="Symbol" w:char="F020"/>
        </m:r>
        <m:r>
          <w:rPr>
            <w:rFonts w:ascii="Cambria Math" w:hAnsi="Cambria Math"/>
            <w:i/>
            <w:lang w:val="en-US"/>
          </w:rPr>
          <w:sym w:font="Symbol" w:char="F061"/>
        </m:r>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201</m:t>
            </m:r>
          </m:sub>
        </m:sSub>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202</m:t>
            </m:r>
          </m:sub>
        </m:sSub>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203</m:t>
            </m:r>
          </m:sub>
        </m:sSub>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204</m:t>
            </m:r>
          </m:sub>
        </m:sSub>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205</m:t>
            </m:r>
          </m:sub>
        </m:sSub>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206</m:t>
            </m:r>
          </m:sub>
        </m:sSub>
        <m:sSub>
          <m:sSubPr>
            <m:ctrlPr>
              <w:rPr>
                <w:rFonts w:ascii="Cambria Math" w:hAnsi="Cambria Math"/>
                <w:i/>
              </w:rPr>
            </m:ctrlPr>
          </m:sSubPr>
          <m:e>
            <m:r>
              <w:rPr>
                <w:rFonts w:ascii="Cambria Math" w:hAnsi="Cambria Math"/>
              </w:rPr>
              <m:t>pmShare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207</m:t>
            </m:r>
          </m:sub>
        </m:sSub>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208</m:t>
            </m:r>
          </m:sub>
        </m:sSub>
        <m:sSub>
          <m:sSubPr>
            <m:ctrlPr>
              <w:rPr>
                <w:rFonts w:ascii="Cambria Math" w:hAnsi="Cambria Math"/>
                <w:i/>
              </w:rPr>
            </m:ctrlPr>
          </m:sSubPr>
          <m:e>
            <m:r>
              <w:rPr>
                <w:rFonts w:ascii="Cambria Math" w:hAnsi="Cambria Math"/>
              </w:rPr>
              <m:t>ibc2016</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209</m:t>
            </m:r>
          </m:sub>
        </m:sSub>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210</m:t>
            </m:r>
          </m:sub>
        </m:sSub>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211</m:t>
            </m:r>
          </m:sub>
        </m:sSub>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212</m:t>
            </m:r>
          </m:sub>
        </m:sSub>
        <m:sSub>
          <m:sSubPr>
            <m:ctrlPr>
              <w:rPr>
                <w:rFonts w:ascii="Cambria Math" w:hAnsi="Cambria Math"/>
                <w:i/>
              </w:rPr>
            </m:ctrlPr>
          </m:sSubPr>
          <m:e>
            <m:r>
              <w:rPr>
                <w:rFonts w:ascii="Cambria Math" w:hAnsi="Cambria Math"/>
              </w:rPr>
              <m:t>growth</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oMath>
      <w:r w:rsidR="00FF604C" w:rsidRPr="0045074D">
        <w:t>+ε</w:t>
      </w:r>
      <w:r w:rsidR="00FF604C" w:rsidRPr="0045074D">
        <w:rPr>
          <w:vertAlign w:val="subscript"/>
        </w:rPr>
        <w:t>it</w:t>
      </w:r>
    </w:p>
    <w:p w14:paraId="2A8A1838" w14:textId="77777777" w:rsidR="00515029" w:rsidRDefault="00515029">
      <w:pPr>
        <w:spacing w:after="0" w:line="240" w:lineRule="auto"/>
      </w:pPr>
      <w:r>
        <w:br w:type="page"/>
      </w:r>
    </w:p>
    <w:p w14:paraId="5ED2CDEA" w14:textId="6C176271" w:rsidR="00FF604C" w:rsidRPr="0045074D" w:rsidRDefault="00FF604C" w:rsidP="00515029">
      <w:pPr>
        <w:tabs>
          <w:tab w:val="left" w:pos="540"/>
        </w:tabs>
        <w:spacing w:line="360" w:lineRule="auto"/>
        <w:jc w:val="both"/>
      </w:pPr>
      <w:r w:rsidRPr="0045074D">
        <w:lastRenderedPageBreak/>
        <w:t>where</w:t>
      </w:r>
    </w:p>
    <w:p w14:paraId="5832693E" w14:textId="6D27E01B" w:rsidR="00FF604C" w:rsidRPr="0045074D" w:rsidRDefault="00000000" w:rsidP="00515029">
      <w:pPr>
        <w:tabs>
          <w:tab w:val="left" w:pos="540"/>
        </w:tabs>
        <w:spacing w:line="360" w:lineRule="auto"/>
        <w:jc w:val="both"/>
      </w:pP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FF604C" w:rsidRPr="0045074D">
        <w:t xml:space="preserve"> =unobserved </w:t>
      </w:r>
      <w:r w:rsidR="00236687">
        <w:t xml:space="preserve">time-invariant </w:t>
      </w:r>
      <w:r w:rsidR="00FF604C" w:rsidRPr="0045074D">
        <w:t>cross-sectional heterogeneity</w:t>
      </w:r>
    </w:p>
    <w:p w14:paraId="20FC4432" w14:textId="0EFA8C04" w:rsidR="00FF604C" w:rsidRPr="0045074D" w:rsidRDefault="00FF604C" w:rsidP="00515029">
      <w:pPr>
        <w:tabs>
          <w:tab w:val="left" w:pos="540"/>
        </w:tabs>
        <w:spacing w:line="360" w:lineRule="auto"/>
        <w:jc w:val="both"/>
      </w:pPr>
      <m:oMath>
        <m:r>
          <w:rPr>
            <w:rFonts w:ascii="Cambria Math" w:hAnsi="Cambria Math"/>
          </w:rPr>
          <m:t>prof</m:t>
        </m:r>
      </m:oMath>
      <w:r w:rsidRPr="0045074D">
        <w:rPr>
          <w:vertAlign w:val="subscript"/>
        </w:rPr>
        <w:t>it</w:t>
      </w:r>
      <w:r w:rsidRPr="0045074D">
        <w:t xml:space="preserve"> = profitability of the ith firm at time t.</w:t>
      </w:r>
    </w:p>
    <w:p w14:paraId="08D0EF62" w14:textId="77777777" w:rsidR="00FF604C" w:rsidRPr="0045074D" w:rsidRDefault="00FF604C" w:rsidP="00515029">
      <w:pPr>
        <w:tabs>
          <w:tab w:val="left" w:pos="540"/>
        </w:tabs>
        <w:spacing w:line="360" w:lineRule="auto"/>
        <w:jc w:val="both"/>
      </w:pPr>
      <m:oMath>
        <m:r>
          <w:rPr>
            <w:rFonts w:ascii="Cambria Math" w:hAnsi="Cambria Math"/>
          </w:rPr>
          <m:t>tang</m:t>
        </m:r>
      </m:oMath>
      <w:r w:rsidRPr="0045074D">
        <w:rPr>
          <w:vertAlign w:val="subscript"/>
        </w:rPr>
        <w:t>it</w:t>
      </w:r>
      <w:r w:rsidRPr="0045074D">
        <w:t xml:space="preserve"> = tangible assets of the ith firm at time t.</w:t>
      </w:r>
    </w:p>
    <w:p w14:paraId="527C4570" w14:textId="77777777" w:rsidR="00FF604C" w:rsidRPr="0045074D" w:rsidRDefault="00FF604C" w:rsidP="00515029">
      <w:pPr>
        <w:tabs>
          <w:tab w:val="left" w:pos="540"/>
        </w:tabs>
        <w:spacing w:line="360" w:lineRule="auto"/>
        <w:jc w:val="both"/>
      </w:pPr>
      <w:r w:rsidRPr="0045074D">
        <w:t>logsize</w:t>
      </w:r>
      <w:r w:rsidRPr="0045074D">
        <w:rPr>
          <w:vertAlign w:val="subscript"/>
        </w:rPr>
        <w:t>it</w:t>
      </w:r>
      <w:r w:rsidRPr="0045074D">
        <w:t xml:space="preserve"> = log of the size of total assets of the ith firm at time t.</w:t>
      </w:r>
    </w:p>
    <w:p w14:paraId="0480B46E" w14:textId="00AA7826" w:rsidR="00FF604C" w:rsidRPr="0045074D" w:rsidRDefault="00FF604C" w:rsidP="00515029">
      <w:pPr>
        <w:tabs>
          <w:tab w:val="left" w:pos="540"/>
        </w:tabs>
        <w:spacing w:line="360" w:lineRule="auto"/>
        <w:jc w:val="both"/>
      </w:pPr>
      <m:oMath>
        <m:r>
          <w:rPr>
            <w:rFonts w:ascii="Cambria Math" w:hAnsi="Cambria Math"/>
          </w:rPr>
          <m:t>dvnd</m:t>
        </m:r>
      </m:oMath>
      <w:r w:rsidRPr="0045074D">
        <w:rPr>
          <w:vertAlign w:val="subscript"/>
        </w:rPr>
        <w:t>it</w:t>
      </w:r>
      <w:r w:rsidRPr="0045074D">
        <w:t xml:space="preserve"> = dividend payout of the ith </w:t>
      </w:r>
      <w:r w:rsidR="00236687">
        <w:t>firm</w:t>
      </w:r>
      <w:r w:rsidRPr="0045074D">
        <w:t xml:space="preserve"> at time t.</w:t>
      </w:r>
    </w:p>
    <w:p w14:paraId="58969229" w14:textId="77777777" w:rsidR="00FF604C" w:rsidRPr="0045074D" w:rsidRDefault="00FF604C" w:rsidP="00515029">
      <w:pPr>
        <w:tabs>
          <w:tab w:val="left" w:pos="540"/>
        </w:tabs>
        <w:spacing w:line="360" w:lineRule="auto"/>
        <w:jc w:val="both"/>
      </w:pPr>
      <m:oMath>
        <m:r>
          <w:rPr>
            <w:rFonts w:ascii="Cambria Math" w:hAnsi="Cambria Math"/>
          </w:rPr>
          <m:t>taxShield</m:t>
        </m:r>
      </m:oMath>
      <w:r w:rsidRPr="0045074D">
        <w:rPr>
          <w:vertAlign w:val="subscript"/>
        </w:rPr>
        <w:t>it</w:t>
      </w:r>
      <w:r w:rsidRPr="0045074D">
        <w:t xml:space="preserve"> = tax shield amount as a percentage of the interest amount of the ith firm at time t</w:t>
      </w:r>
    </w:p>
    <w:p w14:paraId="2372238F" w14:textId="77777777" w:rsidR="00FF604C" w:rsidRPr="0045074D" w:rsidRDefault="00FF604C" w:rsidP="00515029">
      <w:pPr>
        <w:tabs>
          <w:tab w:val="left" w:pos="540"/>
        </w:tabs>
        <w:spacing w:line="360" w:lineRule="auto"/>
        <w:jc w:val="both"/>
      </w:pPr>
      <m:oMath>
        <m:r>
          <w:rPr>
            <w:rFonts w:ascii="Cambria Math" w:hAnsi="Cambria Math"/>
          </w:rPr>
          <m:t>GFC</m:t>
        </m:r>
      </m:oMath>
      <w:r w:rsidRPr="0045074D">
        <w:rPr>
          <w:vertAlign w:val="subscript"/>
        </w:rPr>
        <w:t>it</w:t>
      </w:r>
      <w:r w:rsidRPr="0045074D">
        <w:t xml:space="preserve"> = a dummy variable for the years of the global financial crisis from 2006 to 2009</w:t>
      </w:r>
    </w:p>
    <w:p w14:paraId="6CCAF7AB" w14:textId="77777777" w:rsidR="00FF604C" w:rsidRPr="0045074D" w:rsidRDefault="00FF604C" w:rsidP="00515029">
      <w:pPr>
        <w:tabs>
          <w:tab w:val="left" w:pos="540"/>
        </w:tabs>
        <w:spacing w:line="360" w:lineRule="auto"/>
        <w:jc w:val="both"/>
      </w:pPr>
      <m:oMath>
        <m:r>
          <w:rPr>
            <w:rFonts w:ascii="Cambria Math" w:hAnsi="Cambria Math"/>
          </w:rPr>
          <m:t>ibc2016</m:t>
        </m:r>
      </m:oMath>
      <w:r w:rsidRPr="0045074D">
        <w:rPr>
          <w:vertAlign w:val="subscript"/>
        </w:rPr>
        <w:t>it</w:t>
      </w:r>
      <w:r w:rsidRPr="0045074D">
        <w:t xml:space="preserve"> = a dummy from the year in which the new bankruptcy code was introduced</w:t>
      </w:r>
    </w:p>
    <w:p w14:paraId="418C4957" w14:textId="77777777" w:rsidR="00FF604C" w:rsidRPr="0045074D" w:rsidRDefault="00FF604C" w:rsidP="00515029">
      <w:pPr>
        <w:tabs>
          <w:tab w:val="left" w:pos="540"/>
        </w:tabs>
        <w:spacing w:line="360" w:lineRule="auto"/>
        <w:jc w:val="both"/>
      </w:pPr>
      <m:oMath>
        <m:r>
          <w:rPr>
            <w:rFonts w:ascii="Cambria Math" w:hAnsi="Cambria Math"/>
          </w:rPr>
          <m:t>dcovid20less</m:t>
        </m:r>
      </m:oMath>
      <w:r w:rsidRPr="0045074D">
        <w:rPr>
          <w:vertAlign w:val="subscript"/>
        </w:rPr>
        <w:t>it</w:t>
      </w:r>
      <w:r w:rsidRPr="0045074D">
        <w:t xml:space="preserve"> = a dummy for the years of the COVID-19 crisis</w:t>
      </w:r>
    </w:p>
    <w:p w14:paraId="3DE66FF0" w14:textId="77777777" w:rsidR="00FF604C" w:rsidRPr="0045074D" w:rsidRDefault="00FF604C" w:rsidP="00515029">
      <w:pPr>
        <w:tabs>
          <w:tab w:val="left" w:pos="540"/>
        </w:tabs>
        <w:spacing w:line="360" w:lineRule="auto"/>
        <w:jc w:val="both"/>
      </w:pPr>
      <m:oMath>
        <m:r>
          <w:rPr>
            <w:rFonts w:ascii="Cambria Math" w:hAnsi="Cambria Math"/>
          </w:rPr>
          <m:t>intRate</m:t>
        </m:r>
      </m:oMath>
      <w:r w:rsidRPr="0045074D">
        <w:rPr>
          <w:vertAlign w:val="subscript"/>
        </w:rPr>
        <w:t>it</w:t>
      </w:r>
      <w:r w:rsidRPr="0045074D">
        <w:t xml:space="preserve"> = rate of interest for a 10-year govt security</w:t>
      </w:r>
    </w:p>
    <w:p w14:paraId="4C612227" w14:textId="4DA4F7A6" w:rsidR="00FF604C" w:rsidRPr="0045074D" w:rsidRDefault="00FF604C" w:rsidP="00515029">
      <w:pPr>
        <w:tabs>
          <w:tab w:val="left" w:pos="540"/>
        </w:tabs>
        <w:spacing w:line="360" w:lineRule="auto"/>
        <w:jc w:val="both"/>
      </w:pPr>
      <m:oMath>
        <m:r>
          <w:rPr>
            <w:rFonts w:ascii="Cambria Math" w:hAnsi="Cambria Math"/>
          </w:rPr>
          <m:t>returnIndexClosing</m:t>
        </m:r>
      </m:oMath>
      <w:r w:rsidRPr="0045074D">
        <w:rPr>
          <w:vertAlign w:val="subscript"/>
        </w:rPr>
        <w:t>it</w:t>
      </w:r>
      <w:r w:rsidRPr="0045074D">
        <w:t xml:space="preserve"> = market rate of return taken as return on </w:t>
      </w:r>
      <w:r w:rsidR="00DF3E79">
        <w:t xml:space="preserve">the </w:t>
      </w:r>
      <w:r w:rsidRPr="0045074D">
        <w:t>market index</w:t>
      </w:r>
    </w:p>
    <w:p w14:paraId="45681573" w14:textId="00BE7A58" w:rsidR="00FF604C" w:rsidRPr="0045074D" w:rsidRDefault="00FF604C" w:rsidP="00515029">
      <w:pPr>
        <w:tabs>
          <w:tab w:val="left" w:pos="540"/>
        </w:tabs>
        <w:spacing w:line="360" w:lineRule="auto"/>
        <w:jc w:val="both"/>
      </w:pPr>
      <m:oMath>
        <m:r>
          <w:rPr>
            <w:rFonts w:ascii="Cambria Math" w:hAnsi="Cambria Math"/>
          </w:rPr>
          <m:t>growth</m:t>
        </m:r>
      </m:oMath>
      <w:r w:rsidRPr="0045074D">
        <w:rPr>
          <w:vertAlign w:val="subscript"/>
        </w:rPr>
        <w:t xml:space="preserve">it </w:t>
      </w:r>
      <w:r w:rsidRPr="0045074D">
        <w:t xml:space="preserve">= a dummy variable segregating the data set </w:t>
      </w:r>
      <w:r w:rsidR="00DF3E79">
        <w:t>into</w:t>
      </w:r>
      <w:r w:rsidRPr="0045074D">
        <w:t xml:space="preserve"> two </w:t>
      </w:r>
      <w:r w:rsidR="00DF3E79">
        <w:t>parts</w:t>
      </w:r>
      <w:r w:rsidR="00941EC0">
        <w:t>:</w:t>
      </w:r>
      <w:r w:rsidRPr="0045074D">
        <w:t xml:space="preserve"> growth stage firms and all others</w:t>
      </w:r>
    </w:p>
    <w:p w14:paraId="450BAA1A" w14:textId="47B21F1B" w:rsidR="00FF604C" w:rsidRPr="0045074D" w:rsidRDefault="00FF604C" w:rsidP="00515029">
      <w:pPr>
        <w:tabs>
          <w:tab w:val="left" w:pos="540"/>
        </w:tabs>
        <w:spacing w:line="360" w:lineRule="auto"/>
        <w:jc w:val="both"/>
      </w:pPr>
      <w:r w:rsidRPr="0045074D">
        <w:t xml:space="preserve">For random effects estimation, we also have a composite term, which includes an unobserved time-variant variable as well as </w:t>
      </w:r>
      <w:r w:rsidR="00DF3E79">
        <w:t xml:space="preserve">an </w:t>
      </w:r>
      <w:r w:rsidRPr="0045074D">
        <w:t>error term, as follows:</w:t>
      </w:r>
    </w:p>
    <w:p w14:paraId="6B8992AA" w14:textId="77777777" w:rsidR="00FF604C" w:rsidRPr="0045074D" w:rsidRDefault="00FF604C" w:rsidP="00515029">
      <w:pPr>
        <w:tabs>
          <w:tab w:val="left" w:pos="540"/>
        </w:tabs>
        <w:spacing w:line="360" w:lineRule="auto"/>
        <w:jc w:val="both"/>
      </w:pPr>
      <m:oMath>
        <m:r>
          <w:rPr>
            <w:rFonts w:ascii="Cambria Math" w:hAnsi="Cambria Math"/>
            <w:vertAlign w:val="subscript"/>
          </w:rPr>
          <m:t>u</m:t>
        </m:r>
      </m:oMath>
      <w:r w:rsidRPr="0045074D">
        <w:rPr>
          <w:vertAlign w:val="subscript"/>
        </w:rPr>
        <w:t xml:space="preserve">it  </w:t>
      </w:r>
      <w:r w:rsidRPr="0045074D">
        <w:t>= unobserved time-variant variable</w:t>
      </w:r>
    </w:p>
    <w:p w14:paraId="17CC8131" w14:textId="77777777" w:rsidR="00FF604C" w:rsidRPr="0045074D" w:rsidRDefault="00FF604C" w:rsidP="00515029">
      <w:pPr>
        <w:tabs>
          <w:tab w:val="left" w:pos="540"/>
        </w:tabs>
        <w:spacing w:line="360" w:lineRule="auto"/>
        <w:jc w:val="both"/>
      </w:pPr>
      <m:oMath>
        <m:r>
          <w:rPr>
            <w:rFonts w:ascii="Cambria Math" w:hAnsi="Cambria Math"/>
            <w:vertAlign w:val="subscript"/>
          </w:rPr>
          <m:t>e</m:t>
        </m:r>
      </m:oMath>
      <w:r w:rsidRPr="0045074D">
        <w:rPr>
          <w:vertAlign w:val="subscript"/>
        </w:rPr>
        <w:t xml:space="preserve">it </w:t>
      </w:r>
      <w:r w:rsidRPr="0045074D">
        <w:t>= error term</w:t>
      </w:r>
    </w:p>
    <w:p w14:paraId="1B84EAD4" w14:textId="77777777" w:rsidR="00FF604C" w:rsidRPr="0045074D" w:rsidRDefault="00FF604C" w:rsidP="00515029">
      <w:pPr>
        <w:tabs>
          <w:tab w:val="left" w:pos="540"/>
        </w:tabs>
        <w:spacing w:line="360" w:lineRule="auto"/>
        <w:jc w:val="both"/>
      </w:pPr>
      <w:r w:rsidRPr="0045074D">
        <w:t>When we ignore the panel structure, we can run pooled OLS.</w:t>
      </w:r>
    </w:p>
    <w:p w14:paraId="55317911" w14:textId="77777777" w:rsidR="00FF604C" w:rsidRPr="0045074D" w:rsidRDefault="00FF604C" w:rsidP="00515029">
      <w:pPr>
        <w:tabs>
          <w:tab w:val="left" w:pos="540"/>
        </w:tabs>
        <w:spacing w:line="360" w:lineRule="auto"/>
        <w:jc w:val="both"/>
      </w:pPr>
      <w:r w:rsidRPr="0045074D">
        <w:t>We also checked for the robustness of our estimation. These various results are presented in Table 7.2</w:t>
      </w:r>
    </w:p>
    <w:p w14:paraId="65FE67E7" w14:textId="77777777" w:rsidR="00FF604C" w:rsidRPr="0045074D" w:rsidRDefault="00FF604C" w:rsidP="00515029">
      <w:pPr>
        <w:tabs>
          <w:tab w:val="left" w:pos="540"/>
        </w:tabs>
        <w:spacing w:line="360" w:lineRule="auto"/>
        <w:jc w:val="both"/>
      </w:pPr>
    </w:p>
    <w:p w14:paraId="47071C35" w14:textId="549C7B39" w:rsidR="00FF604C" w:rsidRPr="00515029" w:rsidRDefault="00FF604C" w:rsidP="00515029">
      <w:pPr>
        <w:tabs>
          <w:tab w:val="left" w:pos="540"/>
        </w:tabs>
        <w:spacing w:after="200" w:line="240" w:lineRule="auto"/>
        <w:jc w:val="both"/>
        <w:rPr>
          <w:rFonts w:ascii="Times New Roman Bold" w:hAnsi="Times New Roman Bold"/>
          <w:sz w:val="22"/>
        </w:rPr>
      </w:pPr>
      <w:r w:rsidRPr="00515029">
        <w:rPr>
          <w:rFonts w:ascii="Times New Roman Bold" w:hAnsi="Times New Roman Bold"/>
          <w:b/>
          <w:bCs/>
          <w:sz w:val="22"/>
        </w:rPr>
        <w:t>Table 7.2: Determinants of Changes in Capital Structure during Growth Stage</w:t>
      </w:r>
      <w:r w:rsidR="00515029" w:rsidRPr="00515029">
        <w:rPr>
          <w:rFonts w:ascii="Times New Roman Bold" w:hAnsi="Times New Roman Bold"/>
          <w:b/>
          <w:bCs/>
          <w:sz w:val="22"/>
        </w:rPr>
        <w:t xml:space="preserve"> </w:t>
      </w:r>
      <w:r w:rsidRPr="00515029">
        <w:rPr>
          <w:rFonts w:ascii="Times New Roman Bold" w:hAnsi="Times New Roman Bold"/>
          <w:b/>
          <w:bCs/>
          <w:sz w:val="22"/>
        </w:rPr>
        <w:t>(from FY 2001 to FY 2024)</w:t>
      </w:r>
    </w:p>
    <w:tbl>
      <w:tblPr>
        <w:tblStyle w:val="TableGrid"/>
        <w:tblW w:w="5047" w:type="pct"/>
        <w:jc w:val="center"/>
        <w:tblCellMar>
          <w:left w:w="29" w:type="dxa"/>
          <w:right w:w="29" w:type="dxa"/>
        </w:tblCellMar>
        <w:tblLook w:val="04A0" w:firstRow="1" w:lastRow="0" w:firstColumn="1" w:lastColumn="0" w:noHBand="0" w:noVBand="1"/>
      </w:tblPr>
      <w:tblGrid>
        <w:gridCol w:w="1458"/>
        <w:gridCol w:w="984"/>
        <w:gridCol w:w="873"/>
        <w:gridCol w:w="913"/>
        <w:gridCol w:w="1004"/>
        <w:gridCol w:w="1514"/>
        <w:gridCol w:w="1374"/>
        <w:gridCol w:w="1434"/>
      </w:tblGrid>
      <w:tr w:rsidR="00515029" w:rsidRPr="00BC24C0" w14:paraId="5EB7D234" w14:textId="77777777" w:rsidTr="00BC24C0">
        <w:trPr>
          <w:trHeight w:val="260"/>
          <w:tblHeader/>
          <w:jc w:val="center"/>
        </w:trPr>
        <w:tc>
          <w:tcPr>
            <w:tcW w:w="755" w:type="pct"/>
            <w:vMerge w:val="restart"/>
            <w:noWrap/>
            <w:vAlign w:val="center"/>
            <w:hideMark/>
          </w:tcPr>
          <w:p w14:paraId="76D205A0" w14:textId="6A05DF6B" w:rsidR="00515029" w:rsidRPr="00BC24C0" w:rsidRDefault="00515029" w:rsidP="00515029">
            <w:pPr>
              <w:tabs>
                <w:tab w:val="left" w:pos="540"/>
              </w:tabs>
              <w:spacing w:before="40" w:after="40" w:line="240" w:lineRule="auto"/>
              <w:jc w:val="center"/>
              <w:rPr>
                <w:b/>
                <w:sz w:val="18"/>
                <w:szCs w:val="16"/>
              </w:rPr>
            </w:pPr>
            <w:r w:rsidRPr="00BC24C0">
              <w:rPr>
                <w:b/>
                <w:sz w:val="18"/>
                <w:szCs w:val="16"/>
              </w:rPr>
              <w:lastRenderedPageBreak/>
              <w:t>VARIABLES</w:t>
            </w:r>
          </w:p>
        </w:tc>
        <w:tc>
          <w:tcPr>
            <w:tcW w:w="511" w:type="pct"/>
            <w:noWrap/>
            <w:vAlign w:val="center"/>
            <w:hideMark/>
          </w:tcPr>
          <w:p w14:paraId="722ECC4C" w14:textId="00AD2A9A" w:rsidR="00515029" w:rsidRPr="00BC24C0" w:rsidRDefault="00184AFE" w:rsidP="00515029">
            <w:pPr>
              <w:tabs>
                <w:tab w:val="left" w:pos="540"/>
              </w:tabs>
              <w:spacing w:before="40" w:after="40" w:line="240" w:lineRule="auto"/>
              <w:jc w:val="center"/>
              <w:rPr>
                <w:b/>
                <w:sz w:val="18"/>
                <w:szCs w:val="16"/>
              </w:rPr>
            </w:pPr>
            <w:r>
              <w:rPr>
                <w:b/>
                <w:sz w:val="18"/>
                <w:szCs w:val="16"/>
              </w:rPr>
              <w:t>Model 1</w:t>
            </w:r>
          </w:p>
        </w:tc>
        <w:tc>
          <w:tcPr>
            <w:tcW w:w="500" w:type="pct"/>
            <w:noWrap/>
            <w:vAlign w:val="center"/>
            <w:hideMark/>
          </w:tcPr>
          <w:p w14:paraId="08608583" w14:textId="4319D42B" w:rsidR="00515029" w:rsidRPr="00BC24C0" w:rsidRDefault="00184AFE" w:rsidP="00515029">
            <w:pPr>
              <w:tabs>
                <w:tab w:val="left" w:pos="540"/>
              </w:tabs>
              <w:spacing w:before="40" w:after="40" w:line="240" w:lineRule="auto"/>
              <w:jc w:val="center"/>
              <w:rPr>
                <w:b/>
                <w:sz w:val="18"/>
                <w:szCs w:val="16"/>
              </w:rPr>
            </w:pPr>
            <w:r>
              <w:rPr>
                <w:b/>
                <w:sz w:val="18"/>
                <w:szCs w:val="16"/>
              </w:rPr>
              <w:t>Model 2</w:t>
            </w:r>
          </w:p>
        </w:tc>
        <w:tc>
          <w:tcPr>
            <w:tcW w:w="474" w:type="pct"/>
            <w:noWrap/>
            <w:vAlign w:val="center"/>
            <w:hideMark/>
          </w:tcPr>
          <w:p w14:paraId="79EE967A" w14:textId="579957ED" w:rsidR="00515029" w:rsidRPr="00BC24C0" w:rsidRDefault="00184AFE" w:rsidP="00515029">
            <w:pPr>
              <w:tabs>
                <w:tab w:val="left" w:pos="540"/>
              </w:tabs>
              <w:spacing w:before="40" w:after="40" w:line="240" w:lineRule="auto"/>
              <w:jc w:val="center"/>
              <w:rPr>
                <w:b/>
                <w:sz w:val="18"/>
                <w:szCs w:val="16"/>
              </w:rPr>
            </w:pPr>
            <w:r>
              <w:rPr>
                <w:b/>
                <w:sz w:val="18"/>
                <w:szCs w:val="16"/>
              </w:rPr>
              <w:t>Model 3</w:t>
            </w:r>
          </w:p>
        </w:tc>
        <w:tc>
          <w:tcPr>
            <w:tcW w:w="521" w:type="pct"/>
            <w:noWrap/>
            <w:vAlign w:val="center"/>
            <w:hideMark/>
          </w:tcPr>
          <w:p w14:paraId="510FC6BF" w14:textId="1780BC0B" w:rsidR="00515029" w:rsidRPr="00BC24C0" w:rsidRDefault="00184AFE" w:rsidP="00515029">
            <w:pPr>
              <w:tabs>
                <w:tab w:val="left" w:pos="540"/>
              </w:tabs>
              <w:spacing w:before="40" w:after="40" w:line="240" w:lineRule="auto"/>
              <w:jc w:val="center"/>
              <w:rPr>
                <w:b/>
                <w:sz w:val="18"/>
                <w:szCs w:val="16"/>
              </w:rPr>
            </w:pPr>
            <w:r>
              <w:rPr>
                <w:b/>
                <w:sz w:val="18"/>
                <w:szCs w:val="16"/>
              </w:rPr>
              <w:t>Model 4</w:t>
            </w:r>
          </w:p>
        </w:tc>
        <w:tc>
          <w:tcPr>
            <w:tcW w:w="784" w:type="pct"/>
            <w:noWrap/>
            <w:vAlign w:val="center"/>
            <w:hideMark/>
          </w:tcPr>
          <w:p w14:paraId="654873F6" w14:textId="777C9EB7" w:rsidR="00515029" w:rsidRPr="00BC24C0" w:rsidRDefault="00184AFE" w:rsidP="00515029">
            <w:pPr>
              <w:tabs>
                <w:tab w:val="left" w:pos="540"/>
              </w:tabs>
              <w:spacing w:before="40" w:after="40" w:line="240" w:lineRule="auto"/>
              <w:jc w:val="center"/>
              <w:rPr>
                <w:b/>
                <w:sz w:val="18"/>
                <w:szCs w:val="16"/>
              </w:rPr>
            </w:pPr>
            <w:r>
              <w:rPr>
                <w:b/>
                <w:sz w:val="18"/>
                <w:szCs w:val="16"/>
              </w:rPr>
              <w:t>Model 5</w:t>
            </w:r>
          </w:p>
        </w:tc>
        <w:tc>
          <w:tcPr>
            <w:tcW w:w="712" w:type="pct"/>
            <w:noWrap/>
            <w:vAlign w:val="center"/>
            <w:hideMark/>
          </w:tcPr>
          <w:p w14:paraId="279597C2" w14:textId="6D2DFA5B" w:rsidR="00515029" w:rsidRPr="00BC24C0" w:rsidRDefault="00184AFE" w:rsidP="00515029">
            <w:pPr>
              <w:tabs>
                <w:tab w:val="left" w:pos="540"/>
              </w:tabs>
              <w:spacing w:before="40" w:after="40" w:line="240" w:lineRule="auto"/>
              <w:jc w:val="center"/>
              <w:rPr>
                <w:b/>
                <w:sz w:val="18"/>
                <w:szCs w:val="16"/>
              </w:rPr>
            </w:pPr>
            <w:r>
              <w:rPr>
                <w:b/>
                <w:sz w:val="18"/>
                <w:szCs w:val="16"/>
              </w:rPr>
              <w:t>Model 6</w:t>
            </w:r>
          </w:p>
        </w:tc>
        <w:tc>
          <w:tcPr>
            <w:tcW w:w="743" w:type="pct"/>
            <w:noWrap/>
            <w:vAlign w:val="center"/>
            <w:hideMark/>
          </w:tcPr>
          <w:p w14:paraId="30EBBCD4" w14:textId="1FFA9B85" w:rsidR="00515029" w:rsidRPr="00BC24C0" w:rsidRDefault="00184AFE" w:rsidP="00515029">
            <w:pPr>
              <w:tabs>
                <w:tab w:val="left" w:pos="540"/>
              </w:tabs>
              <w:spacing w:before="40" w:after="40" w:line="240" w:lineRule="auto"/>
              <w:jc w:val="center"/>
              <w:rPr>
                <w:b/>
                <w:sz w:val="18"/>
                <w:szCs w:val="16"/>
              </w:rPr>
            </w:pPr>
            <w:r>
              <w:rPr>
                <w:b/>
                <w:sz w:val="18"/>
                <w:szCs w:val="16"/>
              </w:rPr>
              <w:t>Model 7</w:t>
            </w:r>
          </w:p>
        </w:tc>
      </w:tr>
      <w:tr w:rsidR="00515029" w:rsidRPr="00BC24C0" w14:paraId="0A8D4134" w14:textId="77777777" w:rsidTr="00BC24C0">
        <w:trPr>
          <w:trHeight w:val="260"/>
          <w:tblHeader/>
          <w:jc w:val="center"/>
        </w:trPr>
        <w:tc>
          <w:tcPr>
            <w:tcW w:w="755" w:type="pct"/>
            <w:vMerge/>
            <w:noWrap/>
            <w:vAlign w:val="center"/>
            <w:hideMark/>
          </w:tcPr>
          <w:p w14:paraId="4D07EFC7" w14:textId="54D427C0" w:rsidR="00515029" w:rsidRPr="00BC24C0" w:rsidRDefault="00515029" w:rsidP="00515029">
            <w:pPr>
              <w:tabs>
                <w:tab w:val="left" w:pos="540"/>
              </w:tabs>
              <w:spacing w:before="40" w:after="40" w:line="240" w:lineRule="auto"/>
              <w:jc w:val="center"/>
              <w:rPr>
                <w:b/>
                <w:sz w:val="18"/>
                <w:szCs w:val="16"/>
              </w:rPr>
            </w:pPr>
          </w:p>
        </w:tc>
        <w:tc>
          <w:tcPr>
            <w:tcW w:w="511" w:type="pct"/>
            <w:noWrap/>
            <w:vAlign w:val="center"/>
            <w:hideMark/>
          </w:tcPr>
          <w:p w14:paraId="44868BCB" w14:textId="77777777" w:rsidR="00515029" w:rsidRPr="00BC24C0" w:rsidRDefault="00515029" w:rsidP="00515029">
            <w:pPr>
              <w:tabs>
                <w:tab w:val="left" w:pos="540"/>
              </w:tabs>
              <w:spacing w:before="40" w:after="40" w:line="240" w:lineRule="auto"/>
              <w:jc w:val="center"/>
              <w:rPr>
                <w:b/>
                <w:sz w:val="18"/>
                <w:szCs w:val="16"/>
              </w:rPr>
            </w:pPr>
            <w:r w:rsidRPr="00BC24C0">
              <w:rPr>
                <w:b/>
                <w:sz w:val="18"/>
                <w:szCs w:val="16"/>
              </w:rPr>
              <w:t>D.leverage</w:t>
            </w:r>
          </w:p>
        </w:tc>
        <w:tc>
          <w:tcPr>
            <w:tcW w:w="500" w:type="pct"/>
            <w:noWrap/>
            <w:vAlign w:val="center"/>
            <w:hideMark/>
          </w:tcPr>
          <w:p w14:paraId="78ADD72A" w14:textId="77777777" w:rsidR="00515029" w:rsidRPr="00BC24C0" w:rsidRDefault="00515029" w:rsidP="00515029">
            <w:pPr>
              <w:tabs>
                <w:tab w:val="left" w:pos="540"/>
              </w:tabs>
              <w:spacing w:before="40" w:after="40" w:line="240" w:lineRule="auto"/>
              <w:jc w:val="center"/>
              <w:rPr>
                <w:b/>
                <w:sz w:val="18"/>
                <w:szCs w:val="16"/>
              </w:rPr>
            </w:pPr>
            <w:r w:rsidRPr="00BC24C0">
              <w:rPr>
                <w:b/>
                <w:sz w:val="18"/>
                <w:szCs w:val="16"/>
              </w:rPr>
              <w:t>D.leverage</w:t>
            </w:r>
          </w:p>
        </w:tc>
        <w:tc>
          <w:tcPr>
            <w:tcW w:w="474" w:type="pct"/>
            <w:noWrap/>
            <w:vAlign w:val="center"/>
            <w:hideMark/>
          </w:tcPr>
          <w:p w14:paraId="40246017" w14:textId="77777777" w:rsidR="00515029" w:rsidRPr="00BC24C0" w:rsidRDefault="00515029" w:rsidP="00515029">
            <w:pPr>
              <w:tabs>
                <w:tab w:val="left" w:pos="540"/>
              </w:tabs>
              <w:spacing w:before="40" w:after="40" w:line="240" w:lineRule="auto"/>
              <w:jc w:val="center"/>
              <w:rPr>
                <w:b/>
                <w:sz w:val="18"/>
                <w:szCs w:val="16"/>
              </w:rPr>
            </w:pPr>
            <w:r w:rsidRPr="00BC24C0">
              <w:rPr>
                <w:b/>
                <w:sz w:val="18"/>
                <w:szCs w:val="16"/>
              </w:rPr>
              <w:t>D.leverage</w:t>
            </w:r>
          </w:p>
        </w:tc>
        <w:tc>
          <w:tcPr>
            <w:tcW w:w="521" w:type="pct"/>
            <w:noWrap/>
            <w:vAlign w:val="center"/>
            <w:hideMark/>
          </w:tcPr>
          <w:p w14:paraId="4E873988" w14:textId="77777777" w:rsidR="00515029" w:rsidRPr="00BC24C0" w:rsidRDefault="00515029" w:rsidP="00515029">
            <w:pPr>
              <w:tabs>
                <w:tab w:val="left" w:pos="540"/>
              </w:tabs>
              <w:spacing w:before="40" w:after="40" w:line="240" w:lineRule="auto"/>
              <w:jc w:val="center"/>
              <w:rPr>
                <w:b/>
                <w:sz w:val="18"/>
                <w:szCs w:val="16"/>
              </w:rPr>
            </w:pPr>
            <w:r w:rsidRPr="00BC24C0">
              <w:rPr>
                <w:b/>
                <w:sz w:val="18"/>
                <w:szCs w:val="16"/>
              </w:rPr>
              <w:t>D.leverage</w:t>
            </w:r>
          </w:p>
        </w:tc>
        <w:tc>
          <w:tcPr>
            <w:tcW w:w="784" w:type="pct"/>
            <w:noWrap/>
            <w:vAlign w:val="center"/>
            <w:hideMark/>
          </w:tcPr>
          <w:p w14:paraId="34B6F4D1" w14:textId="77777777" w:rsidR="00515029" w:rsidRPr="00BC24C0" w:rsidRDefault="00515029" w:rsidP="00515029">
            <w:pPr>
              <w:tabs>
                <w:tab w:val="left" w:pos="540"/>
              </w:tabs>
              <w:spacing w:before="40" w:after="40" w:line="240" w:lineRule="auto"/>
              <w:jc w:val="center"/>
              <w:rPr>
                <w:b/>
                <w:sz w:val="18"/>
                <w:szCs w:val="16"/>
              </w:rPr>
            </w:pPr>
            <w:r w:rsidRPr="00BC24C0">
              <w:rPr>
                <w:b/>
                <w:sz w:val="18"/>
                <w:szCs w:val="16"/>
              </w:rPr>
              <w:t>D.leverage</w:t>
            </w:r>
          </w:p>
        </w:tc>
        <w:tc>
          <w:tcPr>
            <w:tcW w:w="712" w:type="pct"/>
            <w:noWrap/>
            <w:vAlign w:val="center"/>
            <w:hideMark/>
          </w:tcPr>
          <w:p w14:paraId="69DACAAB" w14:textId="77777777" w:rsidR="00515029" w:rsidRPr="00BC24C0" w:rsidRDefault="00515029" w:rsidP="00515029">
            <w:pPr>
              <w:tabs>
                <w:tab w:val="left" w:pos="540"/>
              </w:tabs>
              <w:spacing w:before="40" w:after="40" w:line="240" w:lineRule="auto"/>
              <w:jc w:val="center"/>
              <w:rPr>
                <w:b/>
                <w:sz w:val="18"/>
                <w:szCs w:val="16"/>
              </w:rPr>
            </w:pPr>
            <w:r w:rsidRPr="00BC24C0">
              <w:rPr>
                <w:b/>
                <w:sz w:val="18"/>
                <w:szCs w:val="16"/>
              </w:rPr>
              <w:t>D.leverage</w:t>
            </w:r>
          </w:p>
        </w:tc>
        <w:tc>
          <w:tcPr>
            <w:tcW w:w="743" w:type="pct"/>
            <w:noWrap/>
            <w:vAlign w:val="center"/>
            <w:hideMark/>
          </w:tcPr>
          <w:p w14:paraId="099DECAC" w14:textId="77777777" w:rsidR="00515029" w:rsidRPr="00BC24C0" w:rsidRDefault="00515029" w:rsidP="00515029">
            <w:pPr>
              <w:tabs>
                <w:tab w:val="left" w:pos="540"/>
              </w:tabs>
              <w:spacing w:before="40" w:after="40" w:line="240" w:lineRule="auto"/>
              <w:jc w:val="center"/>
              <w:rPr>
                <w:b/>
                <w:sz w:val="18"/>
                <w:szCs w:val="16"/>
              </w:rPr>
            </w:pPr>
            <w:r w:rsidRPr="00BC24C0">
              <w:rPr>
                <w:b/>
                <w:sz w:val="18"/>
                <w:szCs w:val="16"/>
              </w:rPr>
              <w:t>leverage</w:t>
            </w:r>
          </w:p>
        </w:tc>
      </w:tr>
      <w:tr w:rsidR="00515029" w:rsidRPr="00BC24C0" w14:paraId="3FF78D1B" w14:textId="77777777" w:rsidTr="00BC24C0">
        <w:trPr>
          <w:trHeight w:val="260"/>
          <w:tblHeader/>
          <w:jc w:val="center"/>
        </w:trPr>
        <w:tc>
          <w:tcPr>
            <w:tcW w:w="755" w:type="pct"/>
            <w:vMerge/>
            <w:noWrap/>
            <w:vAlign w:val="center"/>
            <w:hideMark/>
          </w:tcPr>
          <w:p w14:paraId="680B1CA3" w14:textId="4F92A133" w:rsidR="00515029" w:rsidRPr="00BC24C0" w:rsidRDefault="00515029" w:rsidP="00515029">
            <w:pPr>
              <w:tabs>
                <w:tab w:val="left" w:pos="540"/>
              </w:tabs>
              <w:spacing w:before="40" w:after="40" w:line="240" w:lineRule="auto"/>
              <w:jc w:val="center"/>
              <w:rPr>
                <w:b/>
                <w:sz w:val="18"/>
                <w:szCs w:val="16"/>
              </w:rPr>
            </w:pPr>
          </w:p>
        </w:tc>
        <w:tc>
          <w:tcPr>
            <w:tcW w:w="511" w:type="pct"/>
            <w:noWrap/>
            <w:vAlign w:val="center"/>
            <w:hideMark/>
          </w:tcPr>
          <w:p w14:paraId="0D5694A0" w14:textId="77777777" w:rsidR="00515029" w:rsidRPr="00BC24C0" w:rsidRDefault="00515029" w:rsidP="00515029">
            <w:pPr>
              <w:tabs>
                <w:tab w:val="left" w:pos="540"/>
              </w:tabs>
              <w:spacing w:before="40" w:after="40" w:line="240" w:lineRule="auto"/>
              <w:jc w:val="center"/>
              <w:rPr>
                <w:b/>
                <w:sz w:val="18"/>
                <w:szCs w:val="16"/>
              </w:rPr>
            </w:pPr>
            <w:r w:rsidRPr="00BC24C0">
              <w:rPr>
                <w:b/>
                <w:sz w:val="18"/>
                <w:szCs w:val="16"/>
              </w:rPr>
              <w:t>Pooled OLS</w:t>
            </w:r>
          </w:p>
        </w:tc>
        <w:tc>
          <w:tcPr>
            <w:tcW w:w="500" w:type="pct"/>
            <w:noWrap/>
            <w:vAlign w:val="center"/>
            <w:hideMark/>
          </w:tcPr>
          <w:p w14:paraId="4D9077D2" w14:textId="77777777" w:rsidR="00515029" w:rsidRPr="00BC24C0" w:rsidRDefault="00515029" w:rsidP="00515029">
            <w:pPr>
              <w:tabs>
                <w:tab w:val="left" w:pos="540"/>
              </w:tabs>
              <w:spacing w:before="40" w:after="40" w:line="240" w:lineRule="auto"/>
              <w:jc w:val="center"/>
              <w:rPr>
                <w:b/>
                <w:sz w:val="18"/>
                <w:szCs w:val="16"/>
              </w:rPr>
            </w:pPr>
            <w:r w:rsidRPr="00BC24C0">
              <w:rPr>
                <w:b/>
                <w:sz w:val="18"/>
                <w:szCs w:val="16"/>
              </w:rPr>
              <w:t>FE</w:t>
            </w:r>
          </w:p>
        </w:tc>
        <w:tc>
          <w:tcPr>
            <w:tcW w:w="474" w:type="pct"/>
            <w:noWrap/>
            <w:vAlign w:val="center"/>
            <w:hideMark/>
          </w:tcPr>
          <w:p w14:paraId="3A5187E2" w14:textId="77777777" w:rsidR="00515029" w:rsidRPr="00BC24C0" w:rsidRDefault="00515029" w:rsidP="00515029">
            <w:pPr>
              <w:tabs>
                <w:tab w:val="left" w:pos="540"/>
              </w:tabs>
              <w:spacing w:before="40" w:after="40" w:line="240" w:lineRule="auto"/>
              <w:jc w:val="center"/>
              <w:rPr>
                <w:b/>
                <w:sz w:val="18"/>
                <w:szCs w:val="16"/>
              </w:rPr>
            </w:pPr>
            <w:r w:rsidRPr="00BC24C0">
              <w:rPr>
                <w:b/>
                <w:sz w:val="18"/>
                <w:szCs w:val="16"/>
              </w:rPr>
              <w:t>RE</w:t>
            </w:r>
          </w:p>
        </w:tc>
        <w:tc>
          <w:tcPr>
            <w:tcW w:w="521" w:type="pct"/>
            <w:noWrap/>
            <w:vAlign w:val="center"/>
            <w:hideMark/>
          </w:tcPr>
          <w:p w14:paraId="64D6C5B6" w14:textId="77777777" w:rsidR="00515029" w:rsidRPr="00BC24C0" w:rsidRDefault="00515029" w:rsidP="00515029">
            <w:pPr>
              <w:tabs>
                <w:tab w:val="left" w:pos="540"/>
              </w:tabs>
              <w:spacing w:before="40" w:after="40" w:line="240" w:lineRule="auto"/>
              <w:jc w:val="center"/>
              <w:rPr>
                <w:b/>
                <w:sz w:val="18"/>
                <w:szCs w:val="16"/>
              </w:rPr>
            </w:pPr>
            <w:r w:rsidRPr="00BC24C0">
              <w:rPr>
                <w:b/>
                <w:sz w:val="18"/>
                <w:szCs w:val="16"/>
              </w:rPr>
              <w:t>FE (Robust)</w:t>
            </w:r>
          </w:p>
        </w:tc>
        <w:tc>
          <w:tcPr>
            <w:tcW w:w="784" w:type="pct"/>
            <w:noWrap/>
            <w:vAlign w:val="center"/>
            <w:hideMark/>
          </w:tcPr>
          <w:p w14:paraId="1E6BC471" w14:textId="2D71DAD1" w:rsidR="00515029" w:rsidRPr="00BC24C0" w:rsidRDefault="00C453F1" w:rsidP="00515029">
            <w:pPr>
              <w:tabs>
                <w:tab w:val="left" w:pos="540"/>
              </w:tabs>
              <w:spacing w:before="40" w:after="40" w:line="240" w:lineRule="auto"/>
              <w:jc w:val="center"/>
              <w:rPr>
                <w:b/>
                <w:sz w:val="18"/>
                <w:szCs w:val="16"/>
              </w:rPr>
            </w:pPr>
            <w:r w:rsidRPr="00BC24C0">
              <w:rPr>
                <w:b/>
                <w:sz w:val="18"/>
                <w:szCs w:val="16"/>
              </w:rPr>
              <w:t>FEexCovid</w:t>
            </w:r>
            <w:r w:rsidR="00507292" w:rsidRPr="00BC24C0">
              <w:rPr>
                <w:b/>
                <w:sz w:val="18"/>
                <w:szCs w:val="16"/>
              </w:rPr>
              <w:t xml:space="preserve"> Robust</w:t>
            </w:r>
          </w:p>
        </w:tc>
        <w:tc>
          <w:tcPr>
            <w:tcW w:w="712" w:type="pct"/>
            <w:noWrap/>
            <w:vAlign w:val="center"/>
            <w:hideMark/>
          </w:tcPr>
          <w:p w14:paraId="275BD70E" w14:textId="09BF786E" w:rsidR="00515029" w:rsidRPr="00BC24C0" w:rsidRDefault="00507292" w:rsidP="00515029">
            <w:pPr>
              <w:tabs>
                <w:tab w:val="left" w:pos="540"/>
              </w:tabs>
              <w:spacing w:before="40" w:after="40" w:line="240" w:lineRule="auto"/>
              <w:jc w:val="center"/>
              <w:rPr>
                <w:b/>
                <w:sz w:val="18"/>
                <w:szCs w:val="16"/>
              </w:rPr>
            </w:pPr>
            <w:r w:rsidRPr="00BC24C0">
              <w:rPr>
                <w:b/>
                <w:sz w:val="18"/>
                <w:szCs w:val="16"/>
              </w:rPr>
              <w:t>FEexIBC Robust</w:t>
            </w:r>
          </w:p>
        </w:tc>
        <w:tc>
          <w:tcPr>
            <w:tcW w:w="743" w:type="pct"/>
            <w:noWrap/>
            <w:vAlign w:val="center"/>
            <w:hideMark/>
          </w:tcPr>
          <w:p w14:paraId="0955E9D0" w14:textId="15CDBC2B" w:rsidR="00515029" w:rsidRPr="00BC24C0" w:rsidRDefault="00507292" w:rsidP="00515029">
            <w:pPr>
              <w:tabs>
                <w:tab w:val="left" w:pos="540"/>
              </w:tabs>
              <w:spacing w:before="40" w:after="40" w:line="240" w:lineRule="auto"/>
              <w:jc w:val="center"/>
              <w:rPr>
                <w:b/>
                <w:sz w:val="18"/>
                <w:szCs w:val="16"/>
              </w:rPr>
            </w:pPr>
            <w:r w:rsidRPr="00BC24C0">
              <w:rPr>
                <w:b/>
                <w:sz w:val="18"/>
                <w:szCs w:val="16"/>
              </w:rPr>
              <w:t>FEexGFC Robust</w:t>
            </w:r>
          </w:p>
        </w:tc>
      </w:tr>
      <w:tr w:rsidR="008A14A5" w:rsidRPr="00BC24C0" w14:paraId="41316315" w14:textId="77777777" w:rsidTr="00BC24C0">
        <w:trPr>
          <w:trHeight w:val="260"/>
          <w:jc w:val="center"/>
        </w:trPr>
        <w:tc>
          <w:tcPr>
            <w:tcW w:w="755" w:type="pct"/>
            <w:vMerge w:val="restart"/>
            <w:noWrap/>
            <w:vAlign w:val="center"/>
            <w:hideMark/>
          </w:tcPr>
          <w:p w14:paraId="16ED15A9"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Prof</w:t>
            </w:r>
          </w:p>
        </w:tc>
        <w:tc>
          <w:tcPr>
            <w:tcW w:w="511" w:type="pct"/>
            <w:noWrap/>
            <w:vAlign w:val="center"/>
            <w:hideMark/>
          </w:tcPr>
          <w:p w14:paraId="2064A77F"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-9.194***</w:t>
            </w:r>
          </w:p>
        </w:tc>
        <w:tc>
          <w:tcPr>
            <w:tcW w:w="500" w:type="pct"/>
            <w:noWrap/>
            <w:vAlign w:val="center"/>
            <w:hideMark/>
          </w:tcPr>
          <w:p w14:paraId="507A8854"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-19.19***</w:t>
            </w:r>
          </w:p>
        </w:tc>
        <w:tc>
          <w:tcPr>
            <w:tcW w:w="474" w:type="pct"/>
            <w:noWrap/>
            <w:vAlign w:val="center"/>
            <w:hideMark/>
          </w:tcPr>
          <w:p w14:paraId="07CCEC84"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-9.194***</w:t>
            </w:r>
          </w:p>
        </w:tc>
        <w:tc>
          <w:tcPr>
            <w:tcW w:w="521" w:type="pct"/>
            <w:noWrap/>
            <w:vAlign w:val="center"/>
            <w:hideMark/>
          </w:tcPr>
          <w:p w14:paraId="5B9A29F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-19.19***</w:t>
            </w:r>
          </w:p>
        </w:tc>
        <w:tc>
          <w:tcPr>
            <w:tcW w:w="784" w:type="pct"/>
            <w:noWrap/>
            <w:vAlign w:val="center"/>
            <w:hideMark/>
          </w:tcPr>
          <w:p w14:paraId="4447DFE9"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-19.19***</w:t>
            </w:r>
          </w:p>
        </w:tc>
        <w:tc>
          <w:tcPr>
            <w:tcW w:w="712" w:type="pct"/>
            <w:noWrap/>
            <w:vAlign w:val="center"/>
            <w:hideMark/>
          </w:tcPr>
          <w:p w14:paraId="1465D3ED"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-19.19***</w:t>
            </w:r>
          </w:p>
        </w:tc>
        <w:tc>
          <w:tcPr>
            <w:tcW w:w="743" w:type="pct"/>
            <w:noWrap/>
            <w:vAlign w:val="center"/>
            <w:hideMark/>
          </w:tcPr>
          <w:p w14:paraId="217FDC4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-31.30***</w:t>
            </w:r>
          </w:p>
        </w:tc>
      </w:tr>
      <w:tr w:rsidR="008A14A5" w:rsidRPr="00BC24C0" w14:paraId="6BEF8530" w14:textId="77777777" w:rsidTr="00BC24C0">
        <w:trPr>
          <w:trHeight w:val="260"/>
          <w:jc w:val="center"/>
        </w:trPr>
        <w:tc>
          <w:tcPr>
            <w:tcW w:w="755" w:type="pct"/>
            <w:vMerge/>
            <w:noWrap/>
            <w:vAlign w:val="center"/>
            <w:hideMark/>
          </w:tcPr>
          <w:p w14:paraId="1EB302AF" w14:textId="77777777" w:rsidR="008A14A5" w:rsidRPr="00BC24C0" w:rsidRDefault="008A14A5" w:rsidP="00515029">
            <w:pPr>
              <w:tabs>
                <w:tab w:val="left" w:pos="540"/>
              </w:tabs>
              <w:spacing w:before="40" w:after="40" w:line="240" w:lineRule="auto"/>
              <w:jc w:val="center"/>
              <w:rPr>
                <w:sz w:val="18"/>
                <w:szCs w:val="16"/>
              </w:rPr>
            </w:pPr>
          </w:p>
        </w:tc>
        <w:tc>
          <w:tcPr>
            <w:tcW w:w="511" w:type="pct"/>
            <w:noWrap/>
            <w:vAlign w:val="center"/>
            <w:hideMark/>
          </w:tcPr>
          <w:p w14:paraId="547AB62F"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(1.043)</w:t>
            </w:r>
          </w:p>
        </w:tc>
        <w:tc>
          <w:tcPr>
            <w:tcW w:w="500" w:type="pct"/>
            <w:noWrap/>
            <w:vAlign w:val="center"/>
            <w:hideMark/>
          </w:tcPr>
          <w:p w14:paraId="02AC1546"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(1.453)</w:t>
            </w:r>
          </w:p>
        </w:tc>
        <w:tc>
          <w:tcPr>
            <w:tcW w:w="474" w:type="pct"/>
            <w:noWrap/>
            <w:vAlign w:val="center"/>
            <w:hideMark/>
          </w:tcPr>
          <w:p w14:paraId="1EB8DCFF"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(1.043)</w:t>
            </w:r>
          </w:p>
        </w:tc>
        <w:tc>
          <w:tcPr>
            <w:tcW w:w="521" w:type="pct"/>
            <w:noWrap/>
            <w:vAlign w:val="center"/>
            <w:hideMark/>
          </w:tcPr>
          <w:p w14:paraId="3502EFD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(2.164)</w:t>
            </w:r>
          </w:p>
        </w:tc>
        <w:tc>
          <w:tcPr>
            <w:tcW w:w="784" w:type="pct"/>
            <w:noWrap/>
            <w:vAlign w:val="center"/>
            <w:hideMark/>
          </w:tcPr>
          <w:p w14:paraId="4CB6F2DA"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(2.164)</w:t>
            </w:r>
          </w:p>
        </w:tc>
        <w:tc>
          <w:tcPr>
            <w:tcW w:w="712" w:type="pct"/>
            <w:noWrap/>
            <w:vAlign w:val="center"/>
            <w:hideMark/>
          </w:tcPr>
          <w:p w14:paraId="218F6B7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(2.164)</w:t>
            </w:r>
          </w:p>
        </w:tc>
        <w:tc>
          <w:tcPr>
            <w:tcW w:w="743" w:type="pct"/>
            <w:noWrap/>
            <w:vAlign w:val="center"/>
            <w:hideMark/>
          </w:tcPr>
          <w:p w14:paraId="16198427"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(4.270)</w:t>
            </w:r>
          </w:p>
        </w:tc>
      </w:tr>
      <w:tr w:rsidR="008A14A5" w:rsidRPr="00BC24C0" w14:paraId="6EDA92CA" w14:textId="77777777" w:rsidTr="00BC24C0">
        <w:trPr>
          <w:trHeight w:val="260"/>
          <w:jc w:val="center"/>
        </w:trPr>
        <w:tc>
          <w:tcPr>
            <w:tcW w:w="755" w:type="pct"/>
            <w:vMerge w:val="restart"/>
            <w:noWrap/>
            <w:vAlign w:val="center"/>
            <w:hideMark/>
          </w:tcPr>
          <w:p w14:paraId="5ED5650B"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Tang</w:t>
            </w:r>
          </w:p>
        </w:tc>
        <w:tc>
          <w:tcPr>
            <w:tcW w:w="511" w:type="pct"/>
            <w:noWrap/>
            <w:vAlign w:val="center"/>
            <w:hideMark/>
          </w:tcPr>
          <w:p w14:paraId="3B923256"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-3.751***</w:t>
            </w:r>
          </w:p>
        </w:tc>
        <w:tc>
          <w:tcPr>
            <w:tcW w:w="500" w:type="pct"/>
            <w:noWrap/>
            <w:vAlign w:val="center"/>
            <w:hideMark/>
          </w:tcPr>
          <w:p w14:paraId="72A1D0D3"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-4.083***</w:t>
            </w:r>
          </w:p>
        </w:tc>
        <w:tc>
          <w:tcPr>
            <w:tcW w:w="474" w:type="pct"/>
            <w:noWrap/>
            <w:vAlign w:val="center"/>
            <w:hideMark/>
          </w:tcPr>
          <w:p w14:paraId="44D528B6"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-3.751***</w:t>
            </w:r>
          </w:p>
        </w:tc>
        <w:tc>
          <w:tcPr>
            <w:tcW w:w="521" w:type="pct"/>
            <w:noWrap/>
            <w:vAlign w:val="center"/>
            <w:hideMark/>
          </w:tcPr>
          <w:p w14:paraId="4087A3E9"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-4.083***</w:t>
            </w:r>
          </w:p>
        </w:tc>
        <w:tc>
          <w:tcPr>
            <w:tcW w:w="784" w:type="pct"/>
            <w:noWrap/>
            <w:vAlign w:val="center"/>
            <w:hideMark/>
          </w:tcPr>
          <w:p w14:paraId="2EA7FAA9"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-4.083***</w:t>
            </w:r>
          </w:p>
        </w:tc>
        <w:tc>
          <w:tcPr>
            <w:tcW w:w="712" w:type="pct"/>
            <w:noWrap/>
            <w:vAlign w:val="center"/>
            <w:hideMark/>
          </w:tcPr>
          <w:p w14:paraId="7D47F723"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-4.083***</w:t>
            </w:r>
          </w:p>
        </w:tc>
        <w:tc>
          <w:tcPr>
            <w:tcW w:w="743" w:type="pct"/>
            <w:noWrap/>
            <w:vAlign w:val="center"/>
            <w:hideMark/>
          </w:tcPr>
          <w:p w14:paraId="4CE1006F"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21.84***</w:t>
            </w:r>
          </w:p>
        </w:tc>
      </w:tr>
      <w:tr w:rsidR="008A14A5" w:rsidRPr="00BC24C0" w14:paraId="251F1CC2" w14:textId="77777777" w:rsidTr="00BC24C0">
        <w:trPr>
          <w:trHeight w:val="260"/>
          <w:jc w:val="center"/>
        </w:trPr>
        <w:tc>
          <w:tcPr>
            <w:tcW w:w="755" w:type="pct"/>
            <w:vMerge/>
            <w:noWrap/>
            <w:vAlign w:val="center"/>
            <w:hideMark/>
          </w:tcPr>
          <w:p w14:paraId="523E41DF" w14:textId="77777777" w:rsidR="008A14A5" w:rsidRPr="00BC24C0" w:rsidRDefault="008A14A5" w:rsidP="00515029">
            <w:pPr>
              <w:tabs>
                <w:tab w:val="left" w:pos="540"/>
              </w:tabs>
              <w:spacing w:before="40" w:after="40" w:line="240" w:lineRule="auto"/>
              <w:jc w:val="center"/>
              <w:rPr>
                <w:sz w:val="18"/>
                <w:szCs w:val="16"/>
              </w:rPr>
            </w:pPr>
          </w:p>
        </w:tc>
        <w:tc>
          <w:tcPr>
            <w:tcW w:w="511" w:type="pct"/>
            <w:noWrap/>
            <w:vAlign w:val="center"/>
            <w:hideMark/>
          </w:tcPr>
          <w:p w14:paraId="3971F6D5"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(0.532)</w:t>
            </w:r>
          </w:p>
        </w:tc>
        <w:tc>
          <w:tcPr>
            <w:tcW w:w="500" w:type="pct"/>
            <w:noWrap/>
            <w:vAlign w:val="center"/>
            <w:hideMark/>
          </w:tcPr>
          <w:p w14:paraId="641715A7"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(1.066)</w:t>
            </w:r>
          </w:p>
        </w:tc>
        <w:tc>
          <w:tcPr>
            <w:tcW w:w="474" w:type="pct"/>
            <w:noWrap/>
            <w:vAlign w:val="center"/>
            <w:hideMark/>
          </w:tcPr>
          <w:p w14:paraId="64A6A46C"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(0.532)</w:t>
            </w:r>
          </w:p>
        </w:tc>
        <w:tc>
          <w:tcPr>
            <w:tcW w:w="521" w:type="pct"/>
            <w:noWrap/>
            <w:vAlign w:val="center"/>
            <w:hideMark/>
          </w:tcPr>
          <w:p w14:paraId="67FEADA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(1.322)</w:t>
            </w:r>
          </w:p>
        </w:tc>
        <w:tc>
          <w:tcPr>
            <w:tcW w:w="784" w:type="pct"/>
            <w:noWrap/>
            <w:vAlign w:val="center"/>
            <w:hideMark/>
          </w:tcPr>
          <w:p w14:paraId="3057F6FF"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(1.322)</w:t>
            </w:r>
          </w:p>
        </w:tc>
        <w:tc>
          <w:tcPr>
            <w:tcW w:w="712" w:type="pct"/>
            <w:noWrap/>
            <w:vAlign w:val="center"/>
            <w:hideMark/>
          </w:tcPr>
          <w:p w14:paraId="39AB51A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(1.322)</w:t>
            </w:r>
          </w:p>
        </w:tc>
        <w:tc>
          <w:tcPr>
            <w:tcW w:w="743" w:type="pct"/>
            <w:noWrap/>
            <w:vAlign w:val="center"/>
            <w:hideMark/>
          </w:tcPr>
          <w:p w14:paraId="7C6761C7"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(3.535)</w:t>
            </w:r>
          </w:p>
        </w:tc>
      </w:tr>
      <w:tr w:rsidR="008A14A5" w:rsidRPr="00BC24C0" w14:paraId="1B29ADD6" w14:textId="77777777" w:rsidTr="00BC24C0">
        <w:trPr>
          <w:trHeight w:val="260"/>
          <w:jc w:val="center"/>
        </w:trPr>
        <w:tc>
          <w:tcPr>
            <w:tcW w:w="755" w:type="pct"/>
            <w:vMerge w:val="restart"/>
            <w:noWrap/>
            <w:vAlign w:val="center"/>
            <w:hideMark/>
          </w:tcPr>
          <w:p w14:paraId="359F15EB"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Dvnd</w:t>
            </w:r>
          </w:p>
        </w:tc>
        <w:tc>
          <w:tcPr>
            <w:tcW w:w="511" w:type="pct"/>
            <w:noWrap/>
            <w:vAlign w:val="center"/>
            <w:hideMark/>
          </w:tcPr>
          <w:p w14:paraId="3318B13D"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0.00352***</w:t>
            </w:r>
          </w:p>
        </w:tc>
        <w:tc>
          <w:tcPr>
            <w:tcW w:w="500" w:type="pct"/>
            <w:noWrap/>
            <w:vAlign w:val="center"/>
            <w:hideMark/>
          </w:tcPr>
          <w:p w14:paraId="555434F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0.00215**</w:t>
            </w:r>
          </w:p>
        </w:tc>
        <w:tc>
          <w:tcPr>
            <w:tcW w:w="474" w:type="pct"/>
            <w:noWrap/>
            <w:vAlign w:val="center"/>
            <w:hideMark/>
          </w:tcPr>
          <w:p w14:paraId="1A80F6B2"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0.00352***</w:t>
            </w:r>
          </w:p>
        </w:tc>
        <w:tc>
          <w:tcPr>
            <w:tcW w:w="521" w:type="pct"/>
            <w:noWrap/>
            <w:vAlign w:val="center"/>
            <w:hideMark/>
          </w:tcPr>
          <w:p w14:paraId="6084D404"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0.00215*</w:t>
            </w:r>
          </w:p>
        </w:tc>
        <w:tc>
          <w:tcPr>
            <w:tcW w:w="784" w:type="pct"/>
            <w:noWrap/>
            <w:vAlign w:val="center"/>
            <w:hideMark/>
          </w:tcPr>
          <w:p w14:paraId="62C696FC"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0.00215*</w:t>
            </w:r>
          </w:p>
        </w:tc>
        <w:tc>
          <w:tcPr>
            <w:tcW w:w="712" w:type="pct"/>
            <w:noWrap/>
            <w:vAlign w:val="center"/>
            <w:hideMark/>
          </w:tcPr>
          <w:p w14:paraId="779B3336"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0.00215*</w:t>
            </w:r>
          </w:p>
        </w:tc>
        <w:tc>
          <w:tcPr>
            <w:tcW w:w="743" w:type="pct"/>
            <w:noWrap/>
            <w:vAlign w:val="center"/>
            <w:hideMark/>
          </w:tcPr>
          <w:p w14:paraId="18088D84"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0.00300**</w:t>
            </w:r>
          </w:p>
        </w:tc>
      </w:tr>
      <w:tr w:rsidR="008A14A5" w:rsidRPr="00BC24C0" w14:paraId="7248749F" w14:textId="77777777" w:rsidTr="00BC24C0">
        <w:trPr>
          <w:trHeight w:val="260"/>
          <w:jc w:val="center"/>
        </w:trPr>
        <w:tc>
          <w:tcPr>
            <w:tcW w:w="755" w:type="pct"/>
            <w:vMerge/>
            <w:noWrap/>
            <w:vAlign w:val="center"/>
            <w:hideMark/>
          </w:tcPr>
          <w:p w14:paraId="28FEBD04" w14:textId="77777777" w:rsidR="008A14A5" w:rsidRPr="00BC24C0" w:rsidRDefault="008A14A5" w:rsidP="00515029">
            <w:pPr>
              <w:tabs>
                <w:tab w:val="left" w:pos="540"/>
              </w:tabs>
              <w:spacing w:before="40" w:after="40" w:line="240" w:lineRule="auto"/>
              <w:jc w:val="center"/>
              <w:rPr>
                <w:sz w:val="18"/>
                <w:szCs w:val="16"/>
              </w:rPr>
            </w:pPr>
          </w:p>
        </w:tc>
        <w:tc>
          <w:tcPr>
            <w:tcW w:w="511" w:type="pct"/>
            <w:noWrap/>
            <w:vAlign w:val="center"/>
            <w:hideMark/>
          </w:tcPr>
          <w:p w14:paraId="4FA606DD"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(0.00101)</w:t>
            </w:r>
          </w:p>
        </w:tc>
        <w:tc>
          <w:tcPr>
            <w:tcW w:w="500" w:type="pct"/>
            <w:noWrap/>
            <w:vAlign w:val="center"/>
            <w:hideMark/>
          </w:tcPr>
          <w:p w14:paraId="2F621FE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(0.00105)</w:t>
            </w:r>
          </w:p>
        </w:tc>
        <w:tc>
          <w:tcPr>
            <w:tcW w:w="474" w:type="pct"/>
            <w:noWrap/>
            <w:vAlign w:val="center"/>
            <w:hideMark/>
          </w:tcPr>
          <w:p w14:paraId="626ED607"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(0.00101)</w:t>
            </w:r>
          </w:p>
        </w:tc>
        <w:tc>
          <w:tcPr>
            <w:tcW w:w="521" w:type="pct"/>
            <w:noWrap/>
            <w:vAlign w:val="center"/>
            <w:hideMark/>
          </w:tcPr>
          <w:p w14:paraId="5115C713"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(0.00122)</w:t>
            </w:r>
          </w:p>
        </w:tc>
        <w:tc>
          <w:tcPr>
            <w:tcW w:w="784" w:type="pct"/>
            <w:noWrap/>
            <w:vAlign w:val="center"/>
            <w:hideMark/>
          </w:tcPr>
          <w:p w14:paraId="4B82F965"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(0.00122)</w:t>
            </w:r>
          </w:p>
        </w:tc>
        <w:tc>
          <w:tcPr>
            <w:tcW w:w="712" w:type="pct"/>
            <w:noWrap/>
            <w:vAlign w:val="center"/>
            <w:hideMark/>
          </w:tcPr>
          <w:p w14:paraId="7AA67B3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(0.00122)</w:t>
            </w:r>
          </w:p>
        </w:tc>
        <w:tc>
          <w:tcPr>
            <w:tcW w:w="743" w:type="pct"/>
            <w:noWrap/>
            <w:vAlign w:val="center"/>
            <w:hideMark/>
          </w:tcPr>
          <w:p w14:paraId="5FD10F65"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(0.00137)</w:t>
            </w:r>
          </w:p>
        </w:tc>
      </w:tr>
      <w:tr w:rsidR="008A14A5" w:rsidRPr="00BC24C0" w14:paraId="2B36444D" w14:textId="77777777" w:rsidTr="00BC24C0">
        <w:trPr>
          <w:trHeight w:val="260"/>
          <w:jc w:val="center"/>
        </w:trPr>
        <w:tc>
          <w:tcPr>
            <w:tcW w:w="755" w:type="pct"/>
            <w:vMerge w:val="restart"/>
            <w:noWrap/>
            <w:vAlign w:val="center"/>
            <w:hideMark/>
          </w:tcPr>
          <w:p w14:paraId="60AEFD4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logsize</w:t>
            </w:r>
          </w:p>
        </w:tc>
        <w:tc>
          <w:tcPr>
            <w:tcW w:w="511" w:type="pct"/>
            <w:noWrap/>
            <w:vAlign w:val="center"/>
            <w:hideMark/>
          </w:tcPr>
          <w:p w14:paraId="3437A739"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0.232***</w:t>
            </w:r>
          </w:p>
        </w:tc>
        <w:tc>
          <w:tcPr>
            <w:tcW w:w="500" w:type="pct"/>
            <w:noWrap/>
            <w:vAlign w:val="center"/>
            <w:hideMark/>
          </w:tcPr>
          <w:p w14:paraId="5616F70B"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0.476**</w:t>
            </w:r>
          </w:p>
        </w:tc>
        <w:tc>
          <w:tcPr>
            <w:tcW w:w="474" w:type="pct"/>
            <w:noWrap/>
            <w:vAlign w:val="center"/>
            <w:hideMark/>
          </w:tcPr>
          <w:p w14:paraId="4A1049D2"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0.232***</w:t>
            </w:r>
          </w:p>
        </w:tc>
        <w:tc>
          <w:tcPr>
            <w:tcW w:w="521" w:type="pct"/>
            <w:noWrap/>
            <w:vAlign w:val="center"/>
            <w:hideMark/>
          </w:tcPr>
          <w:p w14:paraId="6DECDB8C"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0.476</w:t>
            </w:r>
          </w:p>
        </w:tc>
        <w:tc>
          <w:tcPr>
            <w:tcW w:w="784" w:type="pct"/>
            <w:noWrap/>
            <w:vAlign w:val="center"/>
            <w:hideMark/>
          </w:tcPr>
          <w:p w14:paraId="32AF770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0.476</w:t>
            </w:r>
          </w:p>
        </w:tc>
        <w:tc>
          <w:tcPr>
            <w:tcW w:w="712" w:type="pct"/>
            <w:noWrap/>
            <w:vAlign w:val="center"/>
            <w:hideMark/>
          </w:tcPr>
          <w:p w14:paraId="10763A69"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0.476</w:t>
            </w:r>
          </w:p>
        </w:tc>
        <w:tc>
          <w:tcPr>
            <w:tcW w:w="743" w:type="pct"/>
            <w:noWrap/>
            <w:vAlign w:val="center"/>
            <w:hideMark/>
          </w:tcPr>
          <w:p w14:paraId="22AB9315"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-0.837</w:t>
            </w:r>
          </w:p>
        </w:tc>
      </w:tr>
      <w:tr w:rsidR="008A14A5" w:rsidRPr="00BC24C0" w14:paraId="1C6FCE60" w14:textId="77777777" w:rsidTr="00BC24C0">
        <w:trPr>
          <w:trHeight w:val="260"/>
          <w:jc w:val="center"/>
        </w:trPr>
        <w:tc>
          <w:tcPr>
            <w:tcW w:w="755" w:type="pct"/>
            <w:vMerge/>
            <w:noWrap/>
            <w:vAlign w:val="center"/>
            <w:hideMark/>
          </w:tcPr>
          <w:p w14:paraId="5BE7163D" w14:textId="77777777" w:rsidR="008A14A5" w:rsidRPr="00BC24C0" w:rsidRDefault="008A14A5" w:rsidP="00515029">
            <w:pPr>
              <w:tabs>
                <w:tab w:val="left" w:pos="540"/>
              </w:tabs>
              <w:spacing w:before="40" w:after="40" w:line="240" w:lineRule="auto"/>
              <w:jc w:val="center"/>
              <w:rPr>
                <w:sz w:val="18"/>
                <w:szCs w:val="16"/>
              </w:rPr>
            </w:pPr>
          </w:p>
        </w:tc>
        <w:tc>
          <w:tcPr>
            <w:tcW w:w="511" w:type="pct"/>
            <w:noWrap/>
            <w:vAlign w:val="center"/>
            <w:hideMark/>
          </w:tcPr>
          <w:p w14:paraId="4B4CFAF3"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(0.0664)</w:t>
            </w:r>
          </w:p>
        </w:tc>
        <w:tc>
          <w:tcPr>
            <w:tcW w:w="500" w:type="pct"/>
            <w:noWrap/>
            <w:vAlign w:val="center"/>
            <w:hideMark/>
          </w:tcPr>
          <w:p w14:paraId="63441F7B"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(0.208)</w:t>
            </w:r>
          </w:p>
        </w:tc>
        <w:tc>
          <w:tcPr>
            <w:tcW w:w="474" w:type="pct"/>
            <w:noWrap/>
            <w:vAlign w:val="center"/>
            <w:hideMark/>
          </w:tcPr>
          <w:p w14:paraId="47789E6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(0.0664)</w:t>
            </w:r>
          </w:p>
        </w:tc>
        <w:tc>
          <w:tcPr>
            <w:tcW w:w="521" w:type="pct"/>
            <w:noWrap/>
            <w:vAlign w:val="center"/>
            <w:hideMark/>
          </w:tcPr>
          <w:p w14:paraId="7961C4C2"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(0.392)</w:t>
            </w:r>
          </w:p>
        </w:tc>
        <w:tc>
          <w:tcPr>
            <w:tcW w:w="784" w:type="pct"/>
            <w:noWrap/>
            <w:vAlign w:val="center"/>
            <w:hideMark/>
          </w:tcPr>
          <w:p w14:paraId="36C6438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(0.392)</w:t>
            </w:r>
          </w:p>
        </w:tc>
        <w:tc>
          <w:tcPr>
            <w:tcW w:w="712" w:type="pct"/>
            <w:noWrap/>
            <w:vAlign w:val="center"/>
            <w:hideMark/>
          </w:tcPr>
          <w:p w14:paraId="6F199863"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(0.392)</w:t>
            </w:r>
          </w:p>
        </w:tc>
        <w:tc>
          <w:tcPr>
            <w:tcW w:w="743" w:type="pct"/>
            <w:noWrap/>
            <w:vAlign w:val="center"/>
            <w:hideMark/>
          </w:tcPr>
          <w:p w14:paraId="43F801F4"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(1.084)</w:t>
            </w:r>
          </w:p>
        </w:tc>
      </w:tr>
      <w:tr w:rsidR="008A14A5" w:rsidRPr="00BC24C0" w14:paraId="63AA3F78" w14:textId="77777777" w:rsidTr="00BC24C0">
        <w:trPr>
          <w:trHeight w:val="260"/>
          <w:jc w:val="center"/>
        </w:trPr>
        <w:tc>
          <w:tcPr>
            <w:tcW w:w="755" w:type="pct"/>
            <w:vMerge w:val="restart"/>
            <w:noWrap/>
            <w:vAlign w:val="center"/>
            <w:hideMark/>
          </w:tcPr>
          <w:p w14:paraId="084CFF76"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taxShield</w:t>
            </w:r>
          </w:p>
        </w:tc>
        <w:tc>
          <w:tcPr>
            <w:tcW w:w="511" w:type="pct"/>
            <w:noWrap/>
            <w:vAlign w:val="center"/>
            <w:hideMark/>
          </w:tcPr>
          <w:p w14:paraId="0CF10964"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-0.000376</w:t>
            </w:r>
          </w:p>
        </w:tc>
        <w:tc>
          <w:tcPr>
            <w:tcW w:w="500" w:type="pct"/>
            <w:noWrap/>
            <w:vAlign w:val="center"/>
            <w:hideMark/>
          </w:tcPr>
          <w:p w14:paraId="16020BA9"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-0.000171</w:t>
            </w:r>
          </w:p>
        </w:tc>
        <w:tc>
          <w:tcPr>
            <w:tcW w:w="474" w:type="pct"/>
            <w:noWrap/>
            <w:vAlign w:val="center"/>
            <w:hideMark/>
          </w:tcPr>
          <w:p w14:paraId="67860D10"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-0.000376</w:t>
            </w:r>
          </w:p>
        </w:tc>
        <w:tc>
          <w:tcPr>
            <w:tcW w:w="521" w:type="pct"/>
            <w:noWrap/>
            <w:vAlign w:val="center"/>
            <w:hideMark/>
          </w:tcPr>
          <w:p w14:paraId="1CB00145"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-0.000171</w:t>
            </w:r>
          </w:p>
        </w:tc>
        <w:tc>
          <w:tcPr>
            <w:tcW w:w="784" w:type="pct"/>
            <w:noWrap/>
            <w:vAlign w:val="center"/>
            <w:hideMark/>
          </w:tcPr>
          <w:p w14:paraId="272D817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-0.000171</w:t>
            </w:r>
          </w:p>
        </w:tc>
        <w:tc>
          <w:tcPr>
            <w:tcW w:w="712" w:type="pct"/>
            <w:noWrap/>
            <w:vAlign w:val="center"/>
            <w:hideMark/>
          </w:tcPr>
          <w:p w14:paraId="17CCA46D"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-0.000171</w:t>
            </w:r>
          </w:p>
        </w:tc>
        <w:tc>
          <w:tcPr>
            <w:tcW w:w="743" w:type="pct"/>
            <w:noWrap/>
            <w:vAlign w:val="center"/>
            <w:hideMark/>
          </w:tcPr>
          <w:p w14:paraId="20CC962F"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0.00820***</w:t>
            </w:r>
          </w:p>
        </w:tc>
      </w:tr>
      <w:tr w:rsidR="008A14A5" w:rsidRPr="00BC24C0" w14:paraId="441E4AE9" w14:textId="77777777" w:rsidTr="00BC24C0">
        <w:trPr>
          <w:trHeight w:val="260"/>
          <w:jc w:val="center"/>
        </w:trPr>
        <w:tc>
          <w:tcPr>
            <w:tcW w:w="755" w:type="pct"/>
            <w:vMerge/>
            <w:noWrap/>
            <w:vAlign w:val="center"/>
            <w:hideMark/>
          </w:tcPr>
          <w:p w14:paraId="1551D9DB" w14:textId="77777777" w:rsidR="008A14A5" w:rsidRPr="00BC24C0" w:rsidRDefault="008A14A5" w:rsidP="00515029">
            <w:pPr>
              <w:tabs>
                <w:tab w:val="left" w:pos="540"/>
              </w:tabs>
              <w:spacing w:before="40" w:after="40" w:line="240" w:lineRule="auto"/>
              <w:jc w:val="center"/>
              <w:rPr>
                <w:sz w:val="18"/>
                <w:szCs w:val="16"/>
              </w:rPr>
            </w:pPr>
          </w:p>
        </w:tc>
        <w:tc>
          <w:tcPr>
            <w:tcW w:w="511" w:type="pct"/>
            <w:noWrap/>
            <w:vAlign w:val="center"/>
            <w:hideMark/>
          </w:tcPr>
          <w:p w14:paraId="001F5252"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(0.000346)</w:t>
            </w:r>
          </w:p>
        </w:tc>
        <w:tc>
          <w:tcPr>
            <w:tcW w:w="500" w:type="pct"/>
            <w:noWrap/>
            <w:vAlign w:val="center"/>
            <w:hideMark/>
          </w:tcPr>
          <w:p w14:paraId="4CA5CA43"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(0.000462)</w:t>
            </w:r>
          </w:p>
        </w:tc>
        <w:tc>
          <w:tcPr>
            <w:tcW w:w="474" w:type="pct"/>
            <w:noWrap/>
            <w:vAlign w:val="center"/>
            <w:hideMark/>
          </w:tcPr>
          <w:p w14:paraId="0F4D4835"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(0.000346)</w:t>
            </w:r>
          </w:p>
        </w:tc>
        <w:tc>
          <w:tcPr>
            <w:tcW w:w="521" w:type="pct"/>
            <w:noWrap/>
            <w:vAlign w:val="center"/>
            <w:hideMark/>
          </w:tcPr>
          <w:p w14:paraId="22D7CF4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(0.000311)</w:t>
            </w:r>
          </w:p>
        </w:tc>
        <w:tc>
          <w:tcPr>
            <w:tcW w:w="784" w:type="pct"/>
            <w:noWrap/>
            <w:vAlign w:val="center"/>
            <w:hideMark/>
          </w:tcPr>
          <w:p w14:paraId="4C37AF35"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(0.000311)</w:t>
            </w:r>
          </w:p>
        </w:tc>
        <w:tc>
          <w:tcPr>
            <w:tcW w:w="712" w:type="pct"/>
            <w:noWrap/>
            <w:vAlign w:val="center"/>
            <w:hideMark/>
          </w:tcPr>
          <w:p w14:paraId="0F496AFC"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(0.000311)</w:t>
            </w:r>
          </w:p>
        </w:tc>
        <w:tc>
          <w:tcPr>
            <w:tcW w:w="743" w:type="pct"/>
            <w:noWrap/>
            <w:vAlign w:val="center"/>
            <w:hideMark/>
          </w:tcPr>
          <w:p w14:paraId="0E99FA26"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(0.00193)</w:t>
            </w:r>
          </w:p>
        </w:tc>
      </w:tr>
      <w:tr w:rsidR="008A14A5" w:rsidRPr="00BC24C0" w14:paraId="72BD5763" w14:textId="77777777" w:rsidTr="00BC24C0">
        <w:trPr>
          <w:trHeight w:val="260"/>
          <w:jc w:val="center"/>
        </w:trPr>
        <w:tc>
          <w:tcPr>
            <w:tcW w:w="755" w:type="pct"/>
            <w:vMerge w:val="restart"/>
            <w:noWrap/>
            <w:vAlign w:val="center"/>
            <w:hideMark/>
          </w:tcPr>
          <w:p w14:paraId="592CB4F2"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GFC</w:t>
            </w:r>
          </w:p>
        </w:tc>
        <w:tc>
          <w:tcPr>
            <w:tcW w:w="511" w:type="pct"/>
            <w:noWrap/>
            <w:vAlign w:val="center"/>
            <w:hideMark/>
          </w:tcPr>
          <w:p w14:paraId="23267BC3"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-0.293</w:t>
            </w:r>
          </w:p>
        </w:tc>
        <w:tc>
          <w:tcPr>
            <w:tcW w:w="500" w:type="pct"/>
            <w:noWrap/>
            <w:vAlign w:val="center"/>
            <w:hideMark/>
          </w:tcPr>
          <w:p w14:paraId="1666A522"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-1.143</w:t>
            </w:r>
          </w:p>
        </w:tc>
        <w:tc>
          <w:tcPr>
            <w:tcW w:w="474" w:type="pct"/>
            <w:noWrap/>
            <w:vAlign w:val="center"/>
            <w:hideMark/>
          </w:tcPr>
          <w:p w14:paraId="7AD9D327"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-0.293</w:t>
            </w:r>
          </w:p>
        </w:tc>
        <w:tc>
          <w:tcPr>
            <w:tcW w:w="521" w:type="pct"/>
            <w:noWrap/>
            <w:vAlign w:val="center"/>
            <w:hideMark/>
          </w:tcPr>
          <w:p w14:paraId="11867C27"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-1.143</w:t>
            </w:r>
          </w:p>
        </w:tc>
        <w:tc>
          <w:tcPr>
            <w:tcW w:w="784" w:type="pct"/>
            <w:noWrap/>
            <w:vAlign w:val="center"/>
            <w:hideMark/>
          </w:tcPr>
          <w:p w14:paraId="6F5596BE"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1.561</w:t>
            </w:r>
          </w:p>
        </w:tc>
        <w:tc>
          <w:tcPr>
            <w:tcW w:w="712" w:type="pct"/>
            <w:noWrap/>
            <w:vAlign w:val="center"/>
            <w:hideMark/>
          </w:tcPr>
          <w:p w14:paraId="4184E82A"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3.338</w:t>
            </w:r>
          </w:p>
        </w:tc>
        <w:tc>
          <w:tcPr>
            <w:tcW w:w="743" w:type="pct"/>
            <w:noWrap/>
            <w:vAlign w:val="center"/>
            <w:hideMark/>
          </w:tcPr>
          <w:p w14:paraId="22CB77BD" w14:textId="77777777" w:rsidR="008A14A5" w:rsidRPr="00BC24C0" w:rsidRDefault="008A14A5" w:rsidP="00515029">
            <w:pPr>
              <w:tabs>
                <w:tab w:val="left" w:pos="540"/>
              </w:tabs>
              <w:spacing w:before="40" w:after="40" w:line="240" w:lineRule="auto"/>
              <w:jc w:val="center"/>
              <w:rPr>
                <w:sz w:val="18"/>
                <w:szCs w:val="16"/>
              </w:rPr>
            </w:pPr>
          </w:p>
        </w:tc>
      </w:tr>
      <w:tr w:rsidR="008A14A5" w:rsidRPr="00BC24C0" w14:paraId="6A04D0E2" w14:textId="77777777" w:rsidTr="00BC24C0">
        <w:trPr>
          <w:trHeight w:val="260"/>
          <w:jc w:val="center"/>
        </w:trPr>
        <w:tc>
          <w:tcPr>
            <w:tcW w:w="755" w:type="pct"/>
            <w:vMerge/>
            <w:noWrap/>
            <w:vAlign w:val="center"/>
            <w:hideMark/>
          </w:tcPr>
          <w:p w14:paraId="64CE66FA" w14:textId="77777777" w:rsidR="008A14A5" w:rsidRPr="00BC24C0" w:rsidRDefault="008A14A5" w:rsidP="00515029">
            <w:pPr>
              <w:tabs>
                <w:tab w:val="left" w:pos="540"/>
              </w:tabs>
              <w:spacing w:before="40" w:after="40" w:line="240" w:lineRule="auto"/>
              <w:jc w:val="center"/>
              <w:rPr>
                <w:sz w:val="18"/>
                <w:szCs w:val="16"/>
              </w:rPr>
            </w:pPr>
          </w:p>
        </w:tc>
        <w:tc>
          <w:tcPr>
            <w:tcW w:w="511" w:type="pct"/>
            <w:noWrap/>
            <w:vAlign w:val="center"/>
            <w:hideMark/>
          </w:tcPr>
          <w:p w14:paraId="5D5161F4"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(21.28)</w:t>
            </w:r>
          </w:p>
        </w:tc>
        <w:tc>
          <w:tcPr>
            <w:tcW w:w="500" w:type="pct"/>
            <w:noWrap/>
            <w:vAlign w:val="center"/>
            <w:hideMark/>
          </w:tcPr>
          <w:p w14:paraId="1627C56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(21.24)</w:t>
            </w:r>
          </w:p>
        </w:tc>
        <w:tc>
          <w:tcPr>
            <w:tcW w:w="474" w:type="pct"/>
            <w:noWrap/>
            <w:vAlign w:val="center"/>
            <w:hideMark/>
          </w:tcPr>
          <w:p w14:paraId="0ECBD7C2"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(21.28)</w:t>
            </w:r>
          </w:p>
        </w:tc>
        <w:tc>
          <w:tcPr>
            <w:tcW w:w="521" w:type="pct"/>
            <w:noWrap/>
            <w:vAlign w:val="center"/>
            <w:hideMark/>
          </w:tcPr>
          <w:p w14:paraId="3D20E5D3"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(17.64)</w:t>
            </w:r>
          </w:p>
        </w:tc>
        <w:tc>
          <w:tcPr>
            <w:tcW w:w="784" w:type="pct"/>
            <w:noWrap/>
            <w:vAlign w:val="center"/>
            <w:hideMark/>
          </w:tcPr>
          <w:p w14:paraId="321D99E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(1.002)</w:t>
            </w:r>
          </w:p>
        </w:tc>
        <w:tc>
          <w:tcPr>
            <w:tcW w:w="712" w:type="pct"/>
            <w:noWrap/>
            <w:vAlign w:val="center"/>
            <w:hideMark/>
          </w:tcPr>
          <w:p w14:paraId="34A63359"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(4.247)</w:t>
            </w:r>
          </w:p>
        </w:tc>
        <w:tc>
          <w:tcPr>
            <w:tcW w:w="743" w:type="pct"/>
            <w:noWrap/>
            <w:vAlign w:val="center"/>
            <w:hideMark/>
          </w:tcPr>
          <w:p w14:paraId="670C9D8B" w14:textId="77777777" w:rsidR="008A14A5" w:rsidRPr="00BC24C0" w:rsidRDefault="008A14A5" w:rsidP="00515029">
            <w:pPr>
              <w:tabs>
                <w:tab w:val="left" w:pos="540"/>
              </w:tabs>
              <w:spacing w:before="40" w:after="40" w:line="240" w:lineRule="auto"/>
              <w:jc w:val="center"/>
              <w:rPr>
                <w:sz w:val="18"/>
                <w:szCs w:val="16"/>
              </w:rPr>
            </w:pPr>
          </w:p>
        </w:tc>
      </w:tr>
      <w:tr w:rsidR="008A14A5" w:rsidRPr="00BC24C0" w14:paraId="0A4047C9" w14:textId="77777777" w:rsidTr="00BC24C0">
        <w:trPr>
          <w:trHeight w:val="260"/>
          <w:jc w:val="center"/>
        </w:trPr>
        <w:tc>
          <w:tcPr>
            <w:tcW w:w="755" w:type="pct"/>
            <w:vMerge w:val="restart"/>
            <w:noWrap/>
            <w:vAlign w:val="center"/>
            <w:hideMark/>
          </w:tcPr>
          <w:p w14:paraId="55CE63D0"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ibc2016</w:t>
            </w:r>
          </w:p>
        </w:tc>
        <w:tc>
          <w:tcPr>
            <w:tcW w:w="511" w:type="pct"/>
            <w:noWrap/>
            <w:vAlign w:val="center"/>
            <w:hideMark/>
          </w:tcPr>
          <w:p w14:paraId="69D80A1C"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2.146</w:t>
            </w:r>
          </w:p>
        </w:tc>
        <w:tc>
          <w:tcPr>
            <w:tcW w:w="500" w:type="pct"/>
            <w:noWrap/>
            <w:vAlign w:val="center"/>
            <w:hideMark/>
          </w:tcPr>
          <w:p w14:paraId="2008D56D"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1.885</w:t>
            </w:r>
          </w:p>
        </w:tc>
        <w:tc>
          <w:tcPr>
            <w:tcW w:w="474" w:type="pct"/>
            <w:noWrap/>
            <w:vAlign w:val="center"/>
            <w:hideMark/>
          </w:tcPr>
          <w:p w14:paraId="0DF076BD"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2.146</w:t>
            </w:r>
          </w:p>
        </w:tc>
        <w:tc>
          <w:tcPr>
            <w:tcW w:w="521" w:type="pct"/>
            <w:noWrap/>
            <w:vAlign w:val="center"/>
            <w:hideMark/>
          </w:tcPr>
          <w:p w14:paraId="5D07F6B7"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1.885</w:t>
            </w:r>
          </w:p>
        </w:tc>
        <w:tc>
          <w:tcPr>
            <w:tcW w:w="784" w:type="pct"/>
            <w:noWrap/>
            <w:vAlign w:val="center"/>
            <w:hideMark/>
          </w:tcPr>
          <w:p w14:paraId="1590C45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0.747</w:t>
            </w:r>
          </w:p>
        </w:tc>
        <w:tc>
          <w:tcPr>
            <w:tcW w:w="712" w:type="pct"/>
            <w:noWrap/>
            <w:vAlign w:val="center"/>
            <w:hideMark/>
          </w:tcPr>
          <w:p w14:paraId="6DC8183C" w14:textId="77777777" w:rsidR="008A14A5" w:rsidRPr="00BC24C0" w:rsidRDefault="008A14A5" w:rsidP="00515029">
            <w:pPr>
              <w:tabs>
                <w:tab w:val="left" w:pos="540"/>
              </w:tabs>
              <w:spacing w:before="40" w:after="40" w:line="240" w:lineRule="auto"/>
              <w:jc w:val="center"/>
              <w:rPr>
                <w:sz w:val="18"/>
                <w:szCs w:val="16"/>
              </w:rPr>
            </w:pPr>
          </w:p>
        </w:tc>
        <w:tc>
          <w:tcPr>
            <w:tcW w:w="743" w:type="pct"/>
            <w:noWrap/>
            <w:vAlign w:val="center"/>
            <w:hideMark/>
          </w:tcPr>
          <w:p w14:paraId="3056BA92"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-2.847</w:t>
            </w:r>
          </w:p>
        </w:tc>
      </w:tr>
      <w:tr w:rsidR="008A14A5" w:rsidRPr="00BC24C0" w14:paraId="66322636" w14:textId="77777777" w:rsidTr="00BC24C0">
        <w:trPr>
          <w:trHeight w:val="260"/>
          <w:jc w:val="center"/>
        </w:trPr>
        <w:tc>
          <w:tcPr>
            <w:tcW w:w="755" w:type="pct"/>
            <w:vMerge/>
            <w:noWrap/>
            <w:vAlign w:val="center"/>
            <w:hideMark/>
          </w:tcPr>
          <w:p w14:paraId="5F0EAE34" w14:textId="77777777" w:rsidR="008A14A5" w:rsidRPr="00BC24C0" w:rsidRDefault="008A14A5" w:rsidP="00515029">
            <w:pPr>
              <w:tabs>
                <w:tab w:val="left" w:pos="540"/>
              </w:tabs>
              <w:spacing w:before="40" w:after="40" w:line="240" w:lineRule="auto"/>
              <w:jc w:val="center"/>
              <w:rPr>
                <w:sz w:val="18"/>
                <w:szCs w:val="16"/>
              </w:rPr>
            </w:pPr>
          </w:p>
        </w:tc>
        <w:tc>
          <w:tcPr>
            <w:tcW w:w="511" w:type="pct"/>
            <w:noWrap/>
            <w:vAlign w:val="center"/>
            <w:hideMark/>
          </w:tcPr>
          <w:p w14:paraId="513DE5F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(8.213)</w:t>
            </w:r>
          </w:p>
        </w:tc>
        <w:tc>
          <w:tcPr>
            <w:tcW w:w="500" w:type="pct"/>
            <w:noWrap/>
            <w:vAlign w:val="center"/>
            <w:hideMark/>
          </w:tcPr>
          <w:p w14:paraId="4EAC3635"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(8.206)</w:t>
            </w:r>
          </w:p>
        </w:tc>
        <w:tc>
          <w:tcPr>
            <w:tcW w:w="474" w:type="pct"/>
            <w:noWrap/>
            <w:vAlign w:val="center"/>
            <w:hideMark/>
          </w:tcPr>
          <w:p w14:paraId="3FA8644C"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(8.213)</w:t>
            </w:r>
          </w:p>
        </w:tc>
        <w:tc>
          <w:tcPr>
            <w:tcW w:w="521" w:type="pct"/>
            <w:noWrap/>
            <w:vAlign w:val="center"/>
            <w:hideMark/>
          </w:tcPr>
          <w:p w14:paraId="3A1C97AB"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(6.784)</w:t>
            </w:r>
          </w:p>
        </w:tc>
        <w:tc>
          <w:tcPr>
            <w:tcW w:w="784" w:type="pct"/>
            <w:noWrap/>
            <w:vAlign w:val="center"/>
            <w:hideMark/>
          </w:tcPr>
          <w:p w14:paraId="75F34FB6"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(1.419)</w:t>
            </w:r>
          </w:p>
        </w:tc>
        <w:tc>
          <w:tcPr>
            <w:tcW w:w="712" w:type="pct"/>
            <w:noWrap/>
            <w:vAlign w:val="center"/>
            <w:hideMark/>
          </w:tcPr>
          <w:p w14:paraId="1245FC18" w14:textId="77777777" w:rsidR="008A14A5" w:rsidRPr="00BC24C0" w:rsidRDefault="008A14A5" w:rsidP="00515029">
            <w:pPr>
              <w:tabs>
                <w:tab w:val="left" w:pos="540"/>
              </w:tabs>
              <w:spacing w:before="40" w:after="40" w:line="240" w:lineRule="auto"/>
              <w:jc w:val="center"/>
              <w:rPr>
                <w:sz w:val="18"/>
                <w:szCs w:val="16"/>
              </w:rPr>
            </w:pPr>
          </w:p>
        </w:tc>
        <w:tc>
          <w:tcPr>
            <w:tcW w:w="743" w:type="pct"/>
            <w:noWrap/>
            <w:vAlign w:val="center"/>
            <w:hideMark/>
          </w:tcPr>
          <w:p w14:paraId="21E4EBAE"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(5.593)</w:t>
            </w:r>
          </w:p>
        </w:tc>
      </w:tr>
      <w:tr w:rsidR="008A14A5" w:rsidRPr="00BC24C0" w14:paraId="6BDA2324" w14:textId="77777777" w:rsidTr="00BC24C0">
        <w:trPr>
          <w:trHeight w:val="260"/>
          <w:jc w:val="center"/>
        </w:trPr>
        <w:tc>
          <w:tcPr>
            <w:tcW w:w="755" w:type="pct"/>
            <w:vMerge w:val="restart"/>
            <w:noWrap/>
            <w:vAlign w:val="center"/>
            <w:hideMark/>
          </w:tcPr>
          <w:p w14:paraId="2CF0C1B5"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dcovid20less</w:t>
            </w:r>
          </w:p>
        </w:tc>
        <w:tc>
          <w:tcPr>
            <w:tcW w:w="511" w:type="pct"/>
            <w:noWrap/>
            <w:vAlign w:val="center"/>
            <w:hideMark/>
          </w:tcPr>
          <w:p w14:paraId="2B43F94C"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-2.458</w:t>
            </w:r>
          </w:p>
        </w:tc>
        <w:tc>
          <w:tcPr>
            <w:tcW w:w="500" w:type="pct"/>
            <w:noWrap/>
            <w:vAlign w:val="center"/>
            <w:hideMark/>
          </w:tcPr>
          <w:p w14:paraId="69BFA974"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-3.228</w:t>
            </w:r>
          </w:p>
        </w:tc>
        <w:tc>
          <w:tcPr>
            <w:tcW w:w="474" w:type="pct"/>
            <w:noWrap/>
            <w:vAlign w:val="center"/>
            <w:hideMark/>
          </w:tcPr>
          <w:p w14:paraId="78D4C6F7"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-2.458</w:t>
            </w:r>
          </w:p>
        </w:tc>
        <w:tc>
          <w:tcPr>
            <w:tcW w:w="521" w:type="pct"/>
            <w:noWrap/>
            <w:vAlign w:val="center"/>
            <w:hideMark/>
          </w:tcPr>
          <w:p w14:paraId="15E1ED4A"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-3.228</w:t>
            </w:r>
          </w:p>
        </w:tc>
        <w:tc>
          <w:tcPr>
            <w:tcW w:w="784" w:type="pct"/>
            <w:noWrap/>
            <w:vAlign w:val="center"/>
            <w:hideMark/>
          </w:tcPr>
          <w:p w14:paraId="1758F798" w14:textId="77777777" w:rsidR="008A14A5" w:rsidRPr="00BC24C0" w:rsidRDefault="008A14A5" w:rsidP="00515029">
            <w:pPr>
              <w:tabs>
                <w:tab w:val="left" w:pos="540"/>
              </w:tabs>
              <w:spacing w:before="40" w:after="40" w:line="240" w:lineRule="auto"/>
              <w:jc w:val="center"/>
              <w:rPr>
                <w:sz w:val="18"/>
                <w:szCs w:val="16"/>
              </w:rPr>
            </w:pPr>
          </w:p>
        </w:tc>
        <w:tc>
          <w:tcPr>
            <w:tcW w:w="712" w:type="pct"/>
            <w:noWrap/>
            <w:vAlign w:val="center"/>
            <w:hideMark/>
          </w:tcPr>
          <w:p w14:paraId="4B1F2F2D"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2.121</w:t>
            </w:r>
          </w:p>
        </w:tc>
        <w:tc>
          <w:tcPr>
            <w:tcW w:w="743" w:type="pct"/>
            <w:noWrap/>
            <w:vAlign w:val="center"/>
            <w:hideMark/>
          </w:tcPr>
          <w:p w14:paraId="0661AA97"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-25.87</w:t>
            </w:r>
          </w:p>
        </w:tc>
      </w:tr>
      <w:tr w:rsidR="008A14A5" w:rsidRPr="00BC24C0" w14:paraId="2AC008F8" w14:textId="77777777" w:rsidTr="00BC24C0">
        <w:trPr>
          <w:trHeight w:val="260"/>
          <w:jc w:val="center"/>
        </w:trPr>
        <w:tc>
          <w:tcPr>
            <w:tcW w:w="755" w:type="pct"/>
            <w:vMerge/>
            <w:noWrap/>
            <w:vAlign w:val="center"/>
            <w:hideMark/>
          </w:tcPr>
          <w:p w14:paraId="2A831670" w14:textId="77777777" w:rsidR="008A14A5" w:rsidRPr="00BC24C0" w:rsidRDefault="008A14A5" w:rsidP="00515029">
            <w:pPr>
              <w:tabs>
                <w:tab w:val="left" w:pos="540"/>
              </w:tabs>
              <w:spacing w:before="40" w:after="40" w:line="240" w:lineRule="auto"/>
              <w:jc w:val="center"/>
              <w:rPr>
                <w:sz w:val="18"/>
                <w:szCs w:val="16"/>
              </w:rPr>
            </w:pPr>
          </w:p>
        </w:tc>
        <w:tc>
          <w:tcPr>
            <w:tcW w:w="511" w:type="pct"/>
            <w:noWrap/>
            <w:vAlign w:val="center"/>
            <w:hideMark/>
          </w:tcPr>
          <w:p w14:paraId="020091FF"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(25.15)</w:t>
            </w:r>
          </w:p>
        </w:tc>
        <w:tc>
          <w:tcPr>
            <w:tcW w:w="500" w:type="pct"/>
            <w:noWrap/>
            <w:vAlign w:val="center"/>
            <w:hideMark/>
          </w:tcPr>
          <w:p w14:paraId="6AED85CD"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(25.08)</w:t>
            </w:r>
          </w:p>
        </w:tc>
        <w:tc>
          <w:tcPr>
            <w:tcW w:w="474" w:type="pct"/>
            <w:noWrap/>
            <w:vAlign w:val="center"/>
            <w:hideMark/>
          </w:tcPr>
          <w:p w14:paraId="35330316"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(25.15)</w:t>
            </w:r>
          </w:p>
        </w:tc>
        <w:tc>
          <w:tcPr>
            <w:tcW w:w="521" w:type="pct"/>
            <w:noWrap/>
            <w:vAlign w:val="center"/>
            <w:hideMark/>
          </w:tcPr>
          <w:p w14:paraId="010A25E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(20.79)</w:t>
            </w:r>
          </w:p>
        </w:tc>
        <w:tc>
          <w:tcPr>
            <w:tcW w:w="784" w:type="pct"/>
            <w:noWrap/>
            <w:vAlign w:val="center"/>
            <w:hideMark/>
          </w:tcPr>
          <w:p w14:paraId="7D5CF09F" w14:textId="77777777" w:rsidR="008A14A5" w:rsidRPr="00BC24C0" w:rsidRDefault="008A14A5" w:rsidP="00515029">
            <w:pPr>
              <w:tabs>
                <w:tab w:val="left" w:pos="540"/>
              </w:tabs>
              <w:spacing w:before="40" w:after="40" w:line="240" w:lineRule="auto"/>
              <w:jc w:val="center"/>
              <w:rPr>
                <w:sz w:val="18"/>
                <w:szCs w:val="16"/>
              </w:rPr>
            </w:pPr>
          </w:p>
        </w:tc>
        <w:tc>
          <w:tcPr>
            <w:tcW w:w="712" w:type="pct"/>
            <w:noWrap/>
            <w:vAlign w:val="center"/>
            <w:hideMark/>
          </w:tcPr>
          <w:p w14:paraId="7187FE9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(4.029)</w:t>
            </w:r>
          </w:p>
        </w:tc>
        <w:tc>
          <w:tcPr>
            <w:tcW w:w="743" w:type="pct"/>
            <w:noWrap/>
            <w:vAlign w:val="center"/>
            <w:hideMark/>
          </w:tcPr>
          <w:p w14:paraId="093E012E"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(16.93)</w:t>
            </w:r>
          </w:p>
        </w:tc>
      </w:tr>
      <w:tr w:rsidR="008A14A5" w:rsidRPr="00BC24C0" w14:paraId="1F286AA0" w14:textId="77777777" w:rsidTr="00BC24C0">
        <w:trPr>
          <w:trHeight w:val="260"/>
          <w:jc w:val="center"/>
        </w:trPr>
        <w:tc>
          <w:tcPr>
            <w:tcW w:w="755" w:type="pct"/>
            <w:vMerge w:val="restart"/>
            <w:noWrap/>
            <w:vAlign w:val="center"/>
            <w:hideMark/>
          </w:tcPr>
          <w:p w14:paraId="2424E1F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intRate</w:t>
            </w:r>
          </w:p>
        </w:tc>
        <w:tc>
          <w:tcPr>
            <w:tcW w:w="511" w:type="pct"/>
            <w:noWrap/>
            <w:vAlign w:val="center"/>
            <w:hideMark/>
          </w:tcPr>
          <w:p w14:paraId="35FDB2B3"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-0.414</w:t>
            </w:r>
          </w:p>
        </w:tc>
        <w:tc>
          <w:tcPr>
            <w:tcW w:w="500" w:type="pct"/>
            <w:noWrap/>
            <w:vAlign w:val="center"/>
            <w:hideMark/>
          </w:tcPr>
          <w:p w14:paraId="60BD3B1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-0.558</w:t>
            </w:r>
          </w:p>
        </w:tc>
        <w:tc>
          <w:tcPr>
            <w:tcW w:w="474" w:type="pct"/>
            <w:noWrap/>
            <w:vAlign w:val="center"/>
            <w:hideMark/>
          </w:tcPr>
          <w:p w14:paraId="568FE44D"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-0.414</w:t>
            </w:r>
          </w:p>
        </w:tc>
        <w:tc>
          <w:tcPr>
            <w:tcW w:w="521" w:type="pct"/>
            <w:noWrap/>
            <w:vAlign w:val="center"/>
            <w:hideMark/>
          </w:tcPr>
          <w:p w14:paraId="693631BE"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-0.558</w:t>
            </w:r>
          </w:p>
        </w:tc>
        <w:tc>
          <w:tcPr>
            <w:tcW w:w="784" w:type="pct"/>
            <w:noWrap/>
            <w:vAlign w:val="center"/>
            <w:hideMark/>
          </w:tcPr>
          <w:p w14:paraId="5F1F22B5"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0.115</w:t>
            </w:r>
          </w:p>
        </w:tc>
        <w:tc>
          <w:tcPr>
            <w:tcW w:w="712" w:type="pct"/>
            <w:noWrap/>
            <w:vAlign w:val="center"/>
            <w:hideMark/>
          </w:tcPr>
          <w:p w14:paraId="48836E0B"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0.557</w:t>
            </w:r>
          </w:p>
        </w:tc>
        <w:tc>
          <w:tcPr>
            <w:tcW w:w="743" w:type="pct"/>
            <w:noWrap/>
            <w:vAlign w:val="center"/>
            <w:hideMark/>
          </w:tcPr>
          <w:p w14:paraId="7521723C"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-5.634</w:t>
            </w:r>
          </w:p>
        </w:tc>
      </w:tr>
      <w:tr w:rsidR="008A14A5" w:rsidRPr="00BC24C0" w14:paraId="41A61151" w14:textId="77777777" w:rsidTr="00BC24C0">
        <w:trPr>
          <w:trHeight w:val="260"/>
          <w:jc w:val="center"/>
        </w:trPr>
        <w:tc>
          <w:tcPr>
            <w:tcW w:w="755" w:type="pct"/>
            <w:vMerge/>
            <w:noWrap/>
            <w:vAlign w:val="center"/>
            <w:hideMark/>
          </w:tcPr>
          <w:p w14:paraId="6C8F3525" w14:textId="77777777" w:rsidR="008A14A5" w:rsidRPr="00BC24C0" w:rsidRDefault="008A14A5" w:rsidP="00515029">
            <w:pPr>
              <w:tabs>
                <w:tab w:val="left" w:pos="540"/>
              </w:tabs>
              <w:spacing w:before="40" w:after="40" w:line="240" w:lineRule="auto"/>
              <w:jc w:val="center"/>
              <w:rPr>
                <w:sz w:val="18"/>
                <w:szCs w:val="16"/>
              </w:rPr>
            </w:pPr>
          </w:p>
        </w:tc>
        <w:tc>
          <w:tcPr>
            <w:tcW w:w="511" w:type="pct"/>
            <w:noWrap/>
            <w:vAlign w:val="center"/>
            <w:hideMark/>
          </w:tcPr>
          <w:p w14:paraId="4CF6AF0C"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(5.345)</w:t>
            </w:r>
          </w:p>
        </w:tc>
        <w:tc>
          <w:tcPr>
            <w:tcW w:w="500" w:type="pct"/>
            <w:noWrap/>
            <w:vAlign w:val="center"/>
            <w:hideMark/>
          </w:tcPr>
          <w:p w14:paraId="2EA63AB3"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(5.331)</w:t>
            </w:r>
          </w:p>
        </w:tc>
        <w:tc>
          <w:tcPr>
            <w:tcW w:w="474" w:type="pct"/>
            <w:noWrap/>
            <w:vAlign w:val="center"/>
            <w:hideMark/>
          </w:tcPr>
          <w:p w14:paraId="3A26A89D"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(5.345)</w:t>
            </w:r>
          </w:p>
        </w:tc>
        <w:tc>
          <w:tcPr>
            <w:tcW w:w="521" w:type="pct"/>
            <w:noWrap/>
            <w:vAlign w:val="center"/>
            <w:hideMark/>
          </w:tcPr>
          <w:p w14:paraId="781F62BA"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(4.430)</w:t>
            </w:r>
          </w:p>
        </w:tc>
        <w:tc>
          <w:tcPr>
            <w:tcW w:w="784" w:type="pct"/>
            <w:noWrap/>
            <w:vAlign w:val="center"/>
            <w:hideMark/>
          </w:tcPr>
          <w:p w14:paraId="671B75A6"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(0.118)</w:t>
            </w:r>
          </w:p>
        </w:tc>
        <w:tc>
          <w:tcPr>
            <w:tcW w:w="712" w:type="pct"/>
            <w:noWrap/>
            <w:vAlign w:val="center"/>
            <w:hideMark/>
          </w:tcPr>
          <w:p w14:paraId="237D59B7"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(0.901)</w:t>
            </w:r>
          </w:p>
        </w:tc>
        <w:tc>
          <w:tcPr>
            <w:tcW w:w="743" w:type="pct"/>
            <w:noWrap/>
            <w:vAlign w:val="center"/>
            <w:hideMark/>
          </w:tcPr>
          <w:p w14:paraId="1AE7975A"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(3.645)</w:t>
            </w:r>
          </w:p>
        </w:tc>
      </w:tr>
      <w:tr w:rsidR="008A14A5" w:rsidRPr="00BC24C0" w14:paraId="771F6824" w14:textId="77777777" w:rsidTr="00BC24C0">
        <w:trPr>
          <w:trHeight w:val="260"/>
          <w:jc w:val="center"/>
        </w:trPr>
        <w:tc>
          <w:tcPr>
            <w:tcW w:w="755" w:type="pct"/>
            <w:vMerge w:val="restart"/>
            <w:noWrap/>
            <w:vAlign w:val="center"/>
            <w:hideMark/>
          </w:tcPr>
          <w:p w14:paraId="1AF31E0E"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returnIndexClosing</w:t>
            </w:r>
          </w:p>
        </w:tc>
        <w:tc>
          <w:tcPr>
            <w:tcW w:w="511" w:type="pct"/>
            <w:noWrap/>
            <w:vAlign w:val="center"/>
            <w:hideMark/>
          </w:tcPr>
          <w:p w14:paraId="7BD4B974"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-0.0323</w:t>
            </w:r>
          </w:p>
        </w:tc>
        <w:tc>
          <w:tcPr>
            <w:tcW w:w="500" w:type="pct"/>
            <w:noWrap/>
            <w:vAlign w:val="center"/>
            <w:hideMark/>
          </w:tcPr>
          <w:p w14:paraId="2ADB8417"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-0.0373</w:t>
            </w:r>
          </w:p>
        </w:tc>
        <w:tc>
          <w:tcPr>
            <w:tcW w:w="474" w:type="pct"/>
            <w:noWrap/>
            <w:vAlign w:val="center"/>
            <w:hideMark/>
          </w:tcPr>
          <w:p w14:paraId="42671DE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-0.0323</w:t>
            </w:r>
          </w:p>
        </w:tc>
        <w:tc>
          <w:tcPr>
            <w:tcW w:w="521" w:type="pct"/>
            <w:noWrap/>
            <w:vAlign w:val="center"/>
            <w:hideMark/>
          </w:tcPr>
          <w:p w14:paraId="08F20B12"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-0.0373</w:t>
            </w:r>
          </w:p>
        </w:tc>
        <w:tc>
          <w:tcPr>
            <w:tcW w:w="784" w:type="pct"/>
            <w:noWrap/>
            <w:vAlign w:val="center"/>
            <w:hideMark/>
          </w:tcPr>
          <w:p w14:paraId="489F6C35"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-0.0151</w:t>
            </w:r>
          </w:p>
        </w:tc>
        <w:tc>
          <w:tcPr>
            <w:tcW w:w="712" w:type="pct"/>
            <w:noWrap/>
            <w:vAlign w:val="center"/>
            <w:hideMark/>
          </w:tcPr>
          <w:p w14:paraId="27070FB6"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-0.000533</w:t>
            </w:r>
          </w:p>
        </w:tc>
        <w:tc>
          <w:tcPr>
            <w:tcW w:w="743" w:type="pct"/>
            <w:noWrap/>
            <w:vAlign w:val="center"/>
            <w:hideMark/>
          </w:tcPr>
          <w:p w14:paraId="54F28684"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-0.148</w:t>
            </w:r>
          </w:p>
        </w:tc>
      </w:tr>
      <w:tr w:rsidR="008A14A5" w:rsidRPr="00BC24C0" w14:paraId="39DC163B" w14:textId="77777777" w:rsidTr="00BC24C0">
        <w:trPr>
          <w:trHeight w:val="260"/>
          <w:jc w:val="center"/>
        </w:trPr>
        <w:tc>
          <w:tcPr>
            <w:tcW w:w="755" w:type="pct"/>
            <w:vMerge/>
            <w:noWrap/>
            <w:vAlign w:val="center"/>
            <w:hideMark/>
          </w:tcPr>
          <w:p w14:paraId="0AEB2664" w14:textId="77777777" w:rsidR="008A14A5" w:rsidRPr="00BC24C0" w:rsidRDefault="008A14A5" w:rsidP="00515029">
            <w:pPr>
              <w:tabs>
                <w:tab w:val="left" w:pos="540"/>
              </w:tabs>
              <w:spacing w:before="40" w:after="40" w:line="240" w:lineRule="auto"/>
              <w:jc w:val="center"/>
              <w:rPr>
                <w:sz w:val="18"/>
                <w:szCs w:val="16"/>
              </w:rPr>
            </w:pPr>
          </w:p>
        </w:tc>
        <w:tc>
          <w:tcPr>
            <w:tcW w:w="511" w:type="pct"/>
            <w:noWrap/>
            <w:vAlign w:val="center"/>
            <w:hideMark/>
          </w:tcPr>
          <w:p w14:paraId="7A2C80CC"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(0.147)</w:t>
            </w:r>
          </w:p>
        </w:tc>
        <w:tc>
          <w:tcPr>
            <w:tcW w:w="500" w:type="pct"/>
            <w:noWrap/>
            <w:vAlign w:val="center"/>
            <w:hideMark/>
          </w:tcPr>
          <w:p w14:paraId="18561456"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(0.146)</w:t>
            </w:r>
          </w:p>
        </w:tc>
        <w:tc>
          <w:tcPr>
            <w:tcW w:w="474" w:type="pct"/>
            <w:noWrap/>
            <w:vAlign w:val="center"/>
            <w:hideMark/>
          </w:tcPr>
          <w:p w14:paraId="3956F53E"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(0.147)</w:t>
            </w:r>
          </w:p>
        </w:tc>
        <w:tc>
          <w:tcPr>
            <w:tcW w:w="521" w:type="pct"/>
            <w:noWrap/>
            <w:vAlign w:val="center"/>
            <w:hideMark/>
          </w:tcPr>
          <w:p w14:paraId="580B28BC"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(0.121)</w:t>
            </w:r>
          </w:p>
        </w:tc>
        <w:tc>
          <w:tcPr>
            <w:tcW w:w="784" w:type="pct"/>
            <w:noWrap/>
            <w:vAlign w:val="center"/>
            <w:hideMark/>
          </w:tcPr>
          <w:p w14:paraId="3F268CA3"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(0.0228)</w:t>
            </w:r>
          </w:p>
        </w:tc>
        <w:tc>
          <w:tcPr>
            <w:tcW w:w="712" w:type="pct"/>
            <w:noWrap/>
            <w:vAlign w:val="center"/>
            <w:hideMark/>
          </w:tcPr>
          <w:p w14:paraId="44EE28F9"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(0.0253)</w:t>
            </w:r>
          </w:p>
        </w:tc>
        <w:tc>
          <w:tcPr>
            <w:tcW w:w="743" w:type="pct"/>
            <w:noWrap/>
            <w:vAlign w:val="center"/>
            <w:hideMark/>
          </w:tcPr>
          <w:p w14:paraId="7FA6B78A"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(0.0983)</w:t>
            </w:r>
          </w:p>
        </w:tc>
      </w:tr>
      <w:tr w:rsidR="008A14A5" w:rsidRPr="00BC24C0" w14:paraId="1317933D" w14:textId="77777777" w:rsidTr="00BC24C0">
        <w:trPr>
          <w:trHeight w:val="260"/>
          <w:jc w:val="center"/>
        </w:trPr>
        <w:tc>
          <w:tcPr>
            <w:tcW w:w="755" w:type="pct"/>
            <w:vMerge w:val="restart"/>
            <w:noWrap/>
            <w:vAlign w:val="center"/>
            <w:hideMark/>
          </w:tcPr>
          <w:p w14:paraId="4B4D9AE4"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growth</w:t>
            </w:r>
          </w:p>
        </w:tc>
        <w:tc>
          <w:tcPr>
            <w:tcW w:w="511" w:type="pct"/>
            <w:noWrap/>
            <w:vAlign w:val="center"/>
            <w:hideMark/>
          </w:tcPr>
          <w:p w14:paraId="7B3C0546"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4.046***</w:t>
            </w:r>
          </w:p>
        </w:tc>
        <w:tc>
          <w:tcPr>
            <w:tcW w:w="500" w:type="pct"/>
            <w:noWrap/>
            <w:vAlign w:val="center"/>
            <w:hideMark/>
          </w:tcPr>
          <w:p w14:paraId="48A35693"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4.452***</w:t>
            </w:r>
          </w:p>
        </w:tc>
        <w:tc>
          <w:tcPr>
            <w:tcW w:w="474" w:type="pct"/>
            <w:noWrap/>
            <w:vAlign w:val="center"/>
            <w:hideMark/>
          </w:tcPr>
          <w:p w14:paraId="3D3D20E4"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4.046***</w:t>
            </w:r>
          </w:p>
        </w:tc>
        <w:tc>
          <w:tcPr>
            <w:tcW w:w="521" w:type="pct"/>
            <w:noWrap/>
            <w:vAlign w:val="center"/>
            <w:hideMark/>
          </w:tcPr>
          <w:p w14:paraId="6D239C59"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4.452***</w:t>
            </w:r>
          </w:p>
        </w:tc>
        <w:tc>
          <w:tcPr>
            <w:tcW w:w="784" w:type="pct"/>
            <w:noWrap/>
            <w:vAlign w:val="center"/>
            <w:hideMark/>
          </w:tcPr>
          <w:p w14:paraId="0A31F427"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4.452***</w:t>
            </w:r>
          </w:p>
        </w:tc>
        <w:tc>
          <w:tcPr>
            <w:tcW w:w="712" w:type="pct"/>
            <w:noWrap/>
            <w:vAlign w:val="center"/>
            <w:hideMark/>
          </w:tcPr>
          <w:p w14:paraId="39702C59"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4.452***</w:t>
            </w:r>
          </w:p>
        </w:tc>
        <w:tc>
          <w:tcPr>
            <w:tcW w:w="743" w:type="pct"/>
            <w:noWrap/>
            <w:vAlign w:val="center"/>
            <w:hideMark/>
          </w:tcPr>
          <w:p w14:paraId="1F62244E"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3.349***</w:t>
            </w:r>
          </w:p>
        </w:tc>
      </w:tr>
      <w:tr w:rsidR="008A14A5" w:rsidRPr="00BC24C0" w14:paraId="05E5AB3E" w14:textId="77777777" w:rsidTr="00BC24C0">
        <w:trPr>
          <w:trHeight w:val="260"/>
          <w:jc w:val="center"/>
        </w:trPr>
        <w:tc>
          <w:tcPr>
            <w:tcW w:w="755" w:type="pct"/>
            <w:vMerge/>
            <w:noWrap/>
            <w:vAlign w:val="center"/>
            <w:hideMark/>
          </w:tcPr>
          <w:p w14:paraId="0A7848E8" w14:textId="77777777" w:rsidR="008A14A5" w:rsidRPr="00BC24C0" w:rsidRDefault="008A14A5" w:rsidP="00515029">
            <w:pPr>
              <w:tabs>
                <w:tab w:val="left" w:pos="540"/>
              </w:tabs>
              <w:spacing w:before="40" w:after="40" w:line="240" w:lineRule="auto"/>
              <w:jc w:val="center"/>
              <w:rPr>
                <w:sz w:val="18"/>
                <w:szCs w:val="16"/>
              </w:rPr>
            </w:pPr>
          </w:p>
        </w:tc>
        <w:tc>
          <w:tcPr>
            <w:tcW w:w="511" w:type="pct"/>
            <w:noWrap/>
            <w:vAlign w:val="center"/>
            <w:hideMark/>
          </w:tcPr>
          <w:p w14:paraId="4391932B"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(0.217)</w:t>
            </w:r>
          </w:p>
        </w:tc>
        <w:tc>
          <w:tcPr>
            <w:tcW w:w="500" w:type="pct"/>
            <w:noWrap/>
            <w:vAlign w:val="center"/>
            <w:hideMark/>
          </w:tcPr>
          <w:p w14:paraId="42C7BCE0"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(0.233)</w:t>
            </w:r>
          </w:p>
        </w:tc>
        <w:tc>
          <w:tcPr>
            <w:tcW w:w="474" w:type="pct"/>
            <w:noWrap/>
            <w:vAlign w:val="center"/>
            <w:hideMark/>
          </w:tcPr>
          <w:p w14:paraId="03A5B89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(0.217)</w:t>
            </w:r>
          </w:p>
        </w:tc>
        <w:tc>
          <w:tcPr>
            <w:tcW w:w="521" w:type="pct"/>
            <w:noWrap/>
            <w:vAlign w:val="center"/>
            <w:hideMark/>
          </w:tcPr>
          <w:p w14:paraId="07A64854"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(0.282)</w:t>
            </w:r>
          </w:p>
        </w:tc>
        <w:tc>
          <w:tcPr>
            <w:tcW w:w="784" w:type="pct"/>
            <w:noWrap/>
            <w:vAlign w:val="center"/>
            <w:hideMark/>
          </w:tcPr>
          <w:p w14:paraId="1131741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(0.282)</w:t>
            </w:r>
          </w:p>
        </w:tc>
        <w:tc>
          <w:tcPr>
            <w:tcW w:w="712" w:type="pct"/>
            <w:noWrap/>
            <w:vAlign w:val="center"/>
            <w:hideMark/>
          </w:tcPr>
          <w:p w14:paraId="313F6B53"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(0.282)</w:t>
            </w:r>
          </w:p>
        </w:tc>
        <w:tc>
          <w:tcPr>
            <w:tcW w:w="743" w:type="pct"/>
            <w:noWrap/>
            <w:vAlign w:val="center"/>
            <w:hideMark/>
          </w:tcPr>
          <w:p w14:paraId="6905283D"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(0.397)</w:t>
            </w:r>
          </w:p>
        </w:tc>
      </w:tr>
      <w:tr w:rsidR="008A14A5" w:rsidRPr="00BC24C0" w14:paraId="7EDEFDDC" w14:textId="77777777" w:rsidTr="00BC24C0">
        <w:trPr>
          <w:trHeight w:val="260"/>
          <w:jc w:val="center"/>
        </w:trPr>
        <w:tc>
          <w:tcPr>
            <w:tcW w:w="755" w:type="pct"/>
            <w:vMerge w:val="restart"/>
            <w:noWrap/>
            <w:vAlign w:val="center"/>
            <w:hideMark/>
          </w:tcPr>
          <w:p w14:paraId="56E71F65"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Constant</w:t>
            </w:r>
          </w:p>
        </w:tc>
        <w:tc>
          <w:tcPr>
            <w:tcW w:w="511" w:type="pct"/>
            <w:noWrap/>
            <w:vAlign w:val="center"/>
            <w:hideMark/>
          </w:tcPr>
          <w:p w14:paraId="7BAC568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0.236</w:t>
            </w:r>
          </w:p>
        </w:tc>
        <w:tc>
          <w:tcPr>
            <w:tcW w:w="500" w:type="pct"/>
            <w:noWrap/>
            <w:vAlign w:val="center"/>
            <w:hideMark/>
          </w:tcPr>
          <w:p w14:paraId="1D808E6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1.119</w:t>
            </w:r>
          </w:p>
        </w:tc>
        <w:tc>
          <w:tcPr>
            <w:tcW w:w="474" w:type="pct"/>
            <w:noWrap/>
            <w:vAlign w:val="center"/>
            <w:hideMark/>
          </w:tcPr>
          <w:p w14:paraId="67E2D329"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0.236</w:t>
            </w:r>
          </w:p>
        </w:tc>
        <w:tc>
          <w:tcPr>
            <w:tcW w:w="521" w:type="pct"/>
            <w:noWrap/>
            <w:vAlign w:val="center"/>
            <w:hideMark/>
          </w:tcPr>
          <w:p w14:paraId="03CBC76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1.119</w:t>
            </w:r>
          </w:p>
        </w:tc>
        <w:tc>
          <w:tcPr>
            <w:tcW w:w="784" w:type="pct"/>
            <w:noWrap/>
            <w:vAlign w:val="center"/>
            <w:hideMark/>
          </w:tcPr>
          <w:p w14:paraId="3BAC94E7"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-2.669</w:t>
            </w:r>
          </w:p>
        </w:tc>
        <w:tc>
          <w:tcPr>
            <w:tcW w:w="712" w:type="pct"/>
            <w:noWrap/>
            <w:vAlign w:val="center"/>
            <w:hideMark/>
          </w:tcPr>
          <w:p w14:paraId="66D93264"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-5.158</w:t>
            </w:r>
          </w:p>
        </w:tc>
        <w:tc>
          <w:tcPr>
            <w:tcW w:w="743" w:type="pct"/>
            <w:noWrap/>
            <w:vAlign w:val="center"/>
            <w:hideMark/>
          </w:tcPr>
          <w:p w14:paraId="356F0351"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61.17***</w:t>
            </w:r>
          </w:p>
        </w:tc>
      </w:tr>
      <w:tr w:rsidR="008A14A5" w:rsidRPr="00BC24C0" w14:paraId="345774A8" w14:textId="77777777" w:rsidTr="00BC24C0">
        <w:trPr>
          <w:trHeight w:val="260"/>
          <w:jc w:val="center"/>
        </w:trPr>
        <w:tc>
          <w:tcPr>
            <w:tcW w:w="755" w:type="pct"/>
            <w:vMerge/>
            <w:noWrap/>
            <w:vAlign w:val="center"/>
            <w:hideMark/>
          </w:tcPr>
          <w:p w14:paraId="4BBDCD0B" w14:textId="77777777" w:rsidR="008A14A5" w:rsidRPr="00BC24C0" w:rsidRDefault="008A14A5" w:rsidP="00515029">
            <w:pPr>
              <w:tabs>
                <w:tab w:val="left" w:pos="540"/>
              </w:tabs>
              <w:spacing w:before="40" w:after="40" w:line="240" w:lineRule="auto"/>
              <w:jc w:val="center"/>
              <w:rPr>
                <w:sz w:val="18"/>
                <w:szCs w:val="16"/>
              </w:rPr>
            </w:pPr>
          </w:p>
        </w:tc>
        <w:tc>
          <w:tcPr>
            <w:tcW w:w="511" w:type="pct"/>
            <w:noWrap/>
            <w:vAlign w:val="center"/>
            <w:hideMark/>
          </w:tcPr>
          <w:p w14:paraId="4B6FFD08"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(30.21)</w:t>
            </w:r>
          </w:p>
        </w:tc>
        <w:tc>
          <w:tcPr>
            <w:tcW w:w="500" w:type="pct"/>
            <w:noWrap/>
            <w:vAlign w:val="center"/>
            <w:hideMark/>
          </w:tcPr>
          <w:p w14:paraId="224AF42D"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(30.13)</w:t>
            </w:r>
          </w:p>
        </w:tc>
        <w:tc>
          <w:tcPr>
            <w:tcW w:w="474" w:type="pct"/>
            <w:noWrap/>
            <w:vAlign w:val="center"/>
            <w:hideMark/>
          </w:tcPr>
          <w:p w14:paraId="308614C7"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(30.21)</w:t>
            </w:r>
          </w:p>
        </w:tc>
        <w:tc>
          <w:tcPr>
            <w:tcW w:w="521" w:type="pct"/>
            <w:noWrap/>
            <w:vAlign w:val="center"/>
            <w:hideMark/>
          </w:tcPr>
          <w:p w14:paraId="22D7D323"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(24.81)</w:t>
            </w:r>
          </w:p>
        </w:tc>
        <w:tc>
          <w:tcPr>
            <w:tcW w:w="784" w:type="pct"/>
            <w:noWrap/>
            <w:vAlign w:val="center"/>
            <w:hideMark/>
          </w:tcPr>
          <w:p w14:paraId="4CCBAC12"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(2.637)</w:t>
            </w:r>
          </w:p>
        </w:tc>
        <w:tc>
          <w:tcPr>
            <w:tcW w:w="712" w:type="pct"/>
            <w:noWrap/>
            <w:vAlign w:val="center"/>
            <w:hideMark/>
          </w:tcPr>
          <w:p w14:paraId="3C951DE2"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(3.930)</w:t>
            </w:r>
          </w:p>
        </w:tc>
        <w:tc>
          <w:tcPr>
            <w:tcW w:w="743" w:type="pct"/>
            <w:noWrap/>
            <w:vAlign w:val="center"/>
            <w:hideMark/>
          </w:tcPr>
          <w:p w14:paraId="3FA83DCB" w14:textId="77777777" w:rsidR="008A14A5" w:rsidRPr="00BC24C0" w:rsidRDefault="008A14A5" w:rsidP="00515029">
            <w:pPr>
              <w:tabs>
                <w:tab w:val="left" w:pos="540"/>
              </w:tabs>
              <w:spacing w:before="40" w:after="40" w:line="240" w:lineRule="auto"/>
              <w:jc w:val="center"/>
              <w:rPr>
                <w:sz w:val="18"/>
                <w:szCs w:val="16"/>
              </w:rPr>
            </w:pPr>
            <w:r w:rsidRPr="00BC24C0">
              <w:rPr>
                <w:sz w:val="18"/>
                <w:szCs w:val="16"/>
              </w:rPr>
              <w:t>(19.92)</w:t>
            </w:r>
          </w:p>
        </w:tc>
      </w:tr>
      <w:tr w:rsidR="00FF604C" w:rsidRPr="00BC24C0" w14:paraId="15F6166E" w14:textId="77777777" w:rsidTr="00BC24C0">
        <w:trPr>
          <w:trHeight w:val="260"/>
          <w:jc w:val="center"/>
        </w:trPr>
        <w:tc>
          <w:tcPr>
            <w:tcW w:w="755" w:type="pct"/>
            <w:noWrap/>
            <w:vAlign w:val="center"/>
            <w:hideMark/>
          </w:tcPr>
          <w:p w14:paraId="1A2317B1"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Year Effect</w:t>
            </w:r>
          </w:p>
        </w:tc>
        <w:tc>
          <w:tcPr>
            <w:tcW w:w="511" w:type="pct"/>
            <w:noWrap/>
            <w:vAlign w:val="center"/>
            <w:hideMark/>
          </w:tcPr>
          <w:p w14:paraId="4F509FCA"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Yes</w:t>
            </w:r>
          </w:p>
        </w:tc>
        <w:tc>
          <w:tcPr>
            <w:tcW w:w="500" w:type="pct"/>
            <w:noWrap/>
            <w:vAlign w:val="center"/>
            <w:hideMark/>
          </w:tcPr>
          <w:p w14:paraId="630EF4F4"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Yes</w:t>
            </w:r>
          </w:p>
        </w:tc>
        <w:tc>
          <w:tcPr>
            <w:tcW w:w="474" w:type="pct"/>
            <w:noWrap/>
            <w:vAlign w:val="center"/>
            <w:hideMark/>
          </w:tcPr>
          <w:p w14:paraId="4FD8160C"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Yes</w:t>
            </w:r>
          </w:p>
        </w:tc>
        <w:tc>
          <w:tcPr>
            <w:tcW w:w="521" w:type="pct"/>
            <w:noWrap/>
            <w:vAlign w:val="center"/>
            <w:hideMark/>
          </w:tcPr>
          <w:p w14:paraId="2FD2A94B"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Yes</w:t>
            </w:r>
          </w:p>
        </w:tc>
        <w:tc>
          <w:tcPr>
            <w:tcW w:w="784" w:type="pct"/>
            <w:noWrap/>
            <w:vAlign w:val="center"/>
            <w:hideMark/>
          </w:tcPr>
          <w:p w14:paraId="3FB58168"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Yes</w:t>
            </w:r>
          </w:p>
        </w:tc>
        <w:tc>
          <w:tcPr>
            <w:tcW w:w="712" w:type="pct"/>
            <w:noWrap/>
            <w:vAlign w:val="center"/>
            <w:hideMark/>
          </w:tcPr>
          <w:p w14:paraId="3132407C"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Yes</w:t>
            </w:r>
          </w:p>
        </w:tc>
        <w:tc>
          <w:tcPr>
            <w:tcW w:w="743" w:type="pct"/>
            <w:noWrap/>
            <w:vAlign w:val="center"/>
            <w:hideMark/>
          </w:tcPr>
          <w:p w14:paraId="6FE09662"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Yes</w:t>
            </w:r>
          </w:p>
        </w:tc>
      </w:tr>
      <w:tr w:rsidR="00FF604C" w:rsidRPr="00BC24C0" w14:paraId="2AA703F0" w14:textId="77777777" w:rsidTr="00BC24C0">
        <w:trPr>
          <w:trHeight w:val="260"/>
          <w:jc w:val="center"/>
        </w:trPr>
        <w:tc>
          <w:tcPr>
            <w:tcW w:w="755" w:type="pct"/>
            <w:noWrap/>
            <w:vAlign w:val="center"/>
            <w:hideMark/>
          </w:tcPr>
          <w:p w14:paraId="1CC731EF"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Observations</w:t>
            </w:r>
          </w:p>
        </w:tc>
        <w:tc>
          <w:tcPr>
            <w:tcW w:w="511" w:type="pct"/>
            <w:noWrap/>
            <w:vAlign w:val="center"/>
            <w:hideMark/>
          </w:tcPr>
          <w:p w14:paraId="20D36B9A"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6,618</w:t>
            </w:r>
          </w:p>
        </w:tc>
        <w:tc>
          <w:tcPr>
            <w:tcW w:w="500" w:type="pct"/>
            <w:noWrap/>
            <w:vAlign w:val="center"/>
            <w:hideMark/>
          </w:tcPr>
          <w:p w14:paraId="69D3BB40"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6,618</w:t>
            </w:r>
          </w:p>
        </w:tc>
        <w:tc>
          <w:tcPr>
            <w:tcW w:w="474" w:type="pct"/>
            <w:noWrap/>
            <w:vAlign w:val="center"/>
            <w:hideMark/>
          </w:tcPr>
          <w:p w14:paraId="7AC36AF3"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6,618</w:t>
            </w:r>
          </w:p>
        </w:tc>
        <w:tc>
          <w:tcPr>
            <w:tcW w:w="521" w:type="pct"/>
            <w:noWrap/>
            <w:vAlign w:val="center"/>
            <w:hideMark/>
          </w:tcPr>
          <w:p w14:paraId="35EAF147"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6,618</w:t>
            </w:r>
          </w:p>
        </w:tc>
        <w:tc>
          <w:tcPr>
            <w:tcW w:w="784" w:type="pct"/>
            <w:noWrap/>
            <w:vAlign w:val="center"/>
            <w:hideMark/>
          </w:tcPr>
          <w:p w14:paraId="1136F428"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6,618</w:t>
            </w:r>
          </w:p>
        </w:tc>
        <w:tc>
          <w:tcPr>
            <w:tcW w:w="712" w:type="pct"/>
            <w:noWrap/>
            <w:vAlign w:val="center"/>
            <w:hideMark/>
          </w:tcPr>
          <w:p w14:paraId="04416153"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6,618</w:t>
            </w:r>
          </w:p>
        </w:tc>
        <w:tc>
          <w:tcPr>
            <w:tcW w:w="743" w:type="pct"/>
            <w:noWrap/>
            <w:vAlign w:val="center"/>
            <w:hideMark/>
          </w:tcPr>
          <w:p w14:paraId="5B3F68DE"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6,894</w:t>
            </w:r>
          </w:p>
        </w:tc>
      </w:tr>
      <w:tr w:rsidR="00FF604C" w:rsidRPr="00BC24C0" w14:paraId="4102FE8C" w14:textId="77777777" w:rsidTr="00BC24C0">
        <w:trPr>
          <w:trHeight w:val="260"/>
          <w:jc w:val="center"/>
        </w:trPr>
        <w:tc>
          <w:tcPr>
            <w:tcW w:w="755" w:type="pct"/>
            <w:noWrap/>
            <w:vAlign w:val="center"/>
            <w:hideMark/>
          </w:tcPr>
          <w:p w14:paraId="644EC841" w14:textId="732AE1C6" w:rsidR="00FF604C" w:rsidRPr="00BC24C0" w:rsidRDefault="00FF604C" w:rsidP="00515029">
            <w:pPr>
              <w:tabs>
                <w:tab w:val="left" w:pos="540"/>
              </w:tabs>
              <w:spacing w:before="40" w:after="40" w:line="240" w:lineRule="auto"/>
              <w:jc w:val="center"/>
              <w:rPr>
                <w:sz w:val="18"/>
                <w:szCs w:val="16"/>
              </w:rPr>
            </w:pPr>
            <w:r w:rsidRPr="00BC24C0">
              <w:rPr>
                <w:sz w:val="18"/>
                <w:szCs w:val="16"/>
              </w:rPr>
              <w:t>R-square</w:t>
            </w:r>
          </w:p>
        </w:tc>
        <w:tc>
          <w:tcPr>
            <w:tcW w:w="511" w:type="pct"/>
            <w:noWrap/>
            <w:vAlign w:val="center"/>
            <w:hideMark/>
          </w:tcPr>
          <w:p w14:paraId="3D655D0D"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0.090</w:t>
            </w:r>
          </w:p>
        </w:tc>
        <w:tc>
          <w:tcPr>
            <w:tcW w:w="500" w:type="pct"/>
            <w:noWrap/>
            <w:vAlign w:val="center"/>
            <w:hideMark/>
          </w:tcPr>
          <w:p w14:paraId="74AF83BA"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0.110</w:t>
            </w:r>
          </w:p>
        </w:tc>
        <w:tc>
          <w:tcPr>
            <w:tcW w:w="474" w:type="pct"/>
            <w:noWrap/>
            <w:vAlign w:val="center"/>
            <w:hideMark/>
          </w:tcPr>
          <w:p w14:paraId="0C5D65C4"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0.1042</w:t>
            </w:r>
          </w:p>
        </w:tc>
        <w:tc>
          <w:tcPr>
            <w:tcW w:w="521" w:type="pct"/>
            <w:noWrap/>
            <w:vAlign w:val="center"/>
            <w:hideMark/>
          </w:tcPr>
          <w:p w14:paraId="7615D8F5"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0.110</w:t>
            </w:r>
          </w:p>
        </w:tc>
        <w:tc>
          <w:tcPr>
            <w:tcW w:w="784" w:type="pct"/>
            <w:noWrap/>
            <w:vAlign w:val="center"/>
            <w:hideMark/>
          </w:tcPr>
          <w:p w14:paraId="3F311728"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0.110</w:t>
            </w:r>
          </w:p>
        </w:tc>
        <w:tc>
          <w:tcPr>
            <w:tcW w:w="712" w:type="pct"/>
            <w:noWrap/>
            <w:vAlign w:val="center"/>
            <w:hideMark/>
          </w:tcPr>
          <w:p w14:paraId="59521F70"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0.110</w:t>
            </w:r>
          </w:p>
        </w:tc>
        <w:tc>
          <w:tcPr>
            <w:tcW w:w="743" w:type="pct"/>
            <w:noWrap/>
            <w:vAlign w:val="center"/>
            <w:hideMark/>
          </w:tcPr>
          <w:p w14:paraId="3E8CF796"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0.273</w:t>
            </w:r>
          </w:p>
        </w:tc>
      </w:tr>
      <w:tr w:rsidR="00FF604C" w:rsidRPr="00BC24C0" w14:paraId="342DEE0B" w14:textId="77777777" w:rsidTr="00BC24C0">
        <w:trPr>
          <w:trHeight w:val="260"/>
          <w:jc w:val="center"/>
        </w:trPr>
        <w:tc>
          <w:tcPr>
            <w:tcW w:w="1266" w:type="pct"/>
            <w:gridSpan w:val="2"/>
            <w:noWrap/>
            <w:vAlign w:val="center"/>
            <w:hideMark/>
          </w:tcPr>
          <w:p w14:paraId="2AEC1E85"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Standard errors in parentheses</w:t>
            </w:r>
          </w:p>
        </w:tc>
        <w:tc>
          <w:tcPr>
            <w:tcW w:w="500" w:type="pct"/>
            <w:noWrap/>
            <w:vAlign w:val="center"/>
            <w:hideMark/>
          </w:tcPr>
          <w:p w14:paraId="3F5BB01B" w14:textId="77777777" w:rsidR="00FF604C" w:rsidRPr="00BC24C0" w:rsidRDefault="00FF604C" w:rsidP="00515029">
            <w:pPr>
              <w:tabs>
                <w:tab w:val="left" w:pos="540"/>
              </w:tabs>
              <w:spacing w:before="40" w:after="40" w:line="240" w:lineRule="auto"/>
              <w:jc w:val="center"/>
              <w:rPr>
                <w:sz w:val="18"/>
                <w:szCs w:val="16"/>
              </w:rPr>
            </w:pPr>
          </w:p>
        </w:tc>
        <w:tc>
          <w:tcPr>
            <w:tcW w:w="474" w:type="pct"/>
            <w:noWrap/>
            <w:vAlign w:val="center"/>
            <w:hideMark/>
          </w:tcPr>
          <w:p w14:paraId="3B7FC2D7" w14:textId="77777777" w:rsidR="00FF604C" w:rsidRPr="00BC24C0" w:rsidRDefault="00FF604C" w:rsidP="00515029">
            <w:pPr>
              <w:tabs>
                <w:tab w:val="left" w:pos="540"/>
              </w:tabs>
              <w:spacing w:before="40" w:after="40" w:line="240" w:lineRule="auto"/>
              <w:jc w:val="center"/>
              <w:rPr>
                <w:sz w:val="18"/>
                <w:szCs w:val="16"/>
              </w:rPr>
            </w:pPr>
          </w:p>
        </w:tc>
        <w:tc>
          <w:tcPr>
            <w:tcW w:w="521" w:type="pct"/>
            <w:noWrap/>
            <w:vAlign w:val="center"/>
            <w:hideMark/>
          </w:tcPr>
          <w:p w14:paraId="2F629370" w14:textId="77777777" w:rsidR="00FF604C" w:rsidRPr="00BC24C0" w:rsidRDefault="00FF604C" w:rsidP="00515029">
            <w:pPr>
              <w:tabs>
                <w:tab w:val="left" w:pos="540"/>
              </w:tabs>
              <w:spacing w:before="40" w:after="40" w:line="240" w:lineRule="auto"/>
              <w:jc w:val="center"/>
              <w:rPr>
                <w:sz w:val="18"/>
                <w:szCs w:val="16"/>
              </w:rPr>
            </w:pPr>
          </w:p>
        </w:tc>
        <w:tc>
          <w:tcPr>
            <w:tcW w:w="784" w:type="pct"/>
            <w:noWrap/>
            <w:vAlign w:val="center"/>
            <w:hideMark/>
          </w:tcPr>
          <w:p w14:paraId="73BF07A7" w14:textId="77777777" w:rsidR="00FF604C" w:rsidRPr="00BC24C0" w:rsidRDefault="00FF604C" w:rsidP="00515029">
            <w:pPr>
              <w:tabs>
                <w:tab w:val="left" w:pos="540"/>
              </w:tabs>
              <w:spacing w:before="40" w:after="40" w:line="240" w:lineRule="auto"/>
              <w:jc w:val="center"/>
              <w:rPr>
                <w:sz w:val="18"/>
                <w:szCs w:val="16"/>
              </w:rPr>
            </w:pPr>
          </w:p>
        </w:tc>
        <w:tc>
          <w:tcPr>
            <w:tcW w:w="712" w:type="pct"/>
            <w:noWrap/>
            <w:vAlign w:val="center"/>
            <w:hideMark/>
          </w:tcPr>
          <w:p w14:paraId="029574F4" w14:textId="77777777" w:rsidR="00FF604C" w:rsidRPr="00BC24C0" w:rsidRDefault="00FF604C" w:rsidP="00515029">
            <w:pPr>
              <w:tabs>
                <w:tab w:val="left" w:pos="540"/>
              </w:tabs>
              <w:spacing w:before="40" w:after="40" w:line="240" w:lineRule="auto"/>
              <w:jc w:val="center"/>
              <w:rPr>
                <w:sz w:val="18"/>
                <w:szCs w:val="16"/>
              </w:rPr>
            </w:pPr>
          </w:p>
        </w:tc>
        <w:tc>
          <w:tcPr>
            <w:tcW w:w="743" w:type="pct"/>
            <w:noWrap/>
            <w:vAlign w:val="center"/>
            <w:hideMark/>
          </w:tcPr>
          <w:p w14:paraId="3AB45BAE" w14:textId="77777777" w:rsidR="00FF604C" w:rsidRPr="00BC24C0" w:rsidRDefault="00FF604C" w:rsidP="00515029">
            <w:pPr>
              <w:tabs>
                <w:tab w:val="left" w:pos="540"/>
              </w:tabs>
              <w:spacing w:before="40" w:after="40" w:line="240" w:lineRule="auto"/>
              <w:jc w:val="center"/>
              <w:rPr>
                <w:sz w:val="18"/>
                <w:szCs w:val="16"/>
              </w:rPr>
            </w:pPr>
          </w:p>
        </w:tc>
      </w:tr>
      <w:tr w:rsidR="00FF604C" w:rsidRPr="00BC24C0" w14:paraId="7A631400" w14:textId="77777777" w:rsidTr="00BC24C0">
        <w:trPr>
          <w:trHeight w:val="260"/>
          <w:jc w:val="center"/>
        </w:trPr>
        <w:tc>
          <w:tcPr>
            <w:tcW w:w="1266" w:type="pct"/>
            <w:gridSpan w:val="2"/>
            <w:noWrap/>
            <w:vAlign w:val="center"/>
            <w:hideMark/>
          </w:tcPr>
          <w:p w14:paraId="6111DF94" w14:textId="77777777" w:rsidR="00FF604C" w:rsidRPr="00BC24C0" w:rsidRDefault="00FF604C" w:rsidP="00515029">
            <w:pPr>
              <w:tabs>
                <w:tab w:val="left" w:pos="540"/>
              </w:tabs>
              <w:spacing w:before="40" w:after="40" w:line="240" w:lineRule="auto"/>
              <w:jc w:val="center"/>
              <w:rPr>
                <w:sz w:val="18"/>
                <w:szCs w:val="16"/>
              </w:rPr>
            </w:pPr>
            <w:r w:rsidRPr="00BC24C0">
              <w:rPr>
                <w:sz w:val="18"/>
                <w:szCs w:val="16"/>
              </w:rPr>
              <w:t>*** p&lt;0.01, ** p&lt;0.05, * p&lt;0.1</w:t>
            </w:r>
          </w:p>
        </w:tc>
        <w:tc>
          <w:tcPr>
            <w:tcW w:w="500" w:type="pct"/>
            <w:noWrap/>
            <w:vAlign w:val="center"/>
            <w:hideMark/>
          </w:tcPr>
          <w:p w14:paraId="05BB2AD4" w14:textId="77777777" w:rsidR="00FF604C" w:rsidRPr="00BC24C0" w:rsidRDefault="00FF604C" w:rsidP="00515029">
            <w:pPr>
              <w:tabs>
                <w:tab w:val="left" w:pos="540"/>
              </w:tabs>
              <w:spacing w:before="40" w:after="40" w:line="240" w:lineRule="auto"/>
              <w:jc w:val="center"/>
              <w:rPr>
                <w:sz w:val="18"/>
                <w:szCs w:val="16"/>
              </w:rPr>
            </w:pPr>
          </w:p>
        </w:tc>
        <w:tc>
          <w:tcPr>
            <w:tcW w:w="474" w:type="pct"/>
            <w:noWrap/>
            <w:vAlign w:val="center"/>
            <w:hideMark/>
          </w:tcPr>
          <w:p w14:paraId="7866B65E" w14:textId="77777777" w:rsidR="00FF604C" w:rsidRPr="00BC24C0" w:rsidRDefault="00FF604C" w:rsidP="00515029">
            <w:pPr>
              <w:tabs>
                <w:tab w:val="left" w:pos="540"/>
              </w:tabs>
              <w:spacing w:before="40" w:after="40" w:line="240" w:lineRule="auto"/>
              <w:jc w:val="center"/>
              <w:rPr>
                <w:sz w:val="18"/>
                <w:szCs w:val="16"/>
              </w:rPr>
            </w:pPr>
          </w:p>
        </w:tc>
        <w:tc>
          <w:tcPr>
            <w:tcW w:w="521" w:type="pct"/>
            <w:noWrap/>
            <w:vAlign w:val="center"/>
            <w:hideMark/>
          </w:tcPr>
          <w:p w14:paraId="176F2C90" w14:textId="77777777" w:rsidR="00FF604C" w:rsidRPr="00BC24C0" w:rsidRDefault="00FF604C" w:rsidP="00515029">
            <w:pPr>
              <w:tabs>
                <w:tab w:val="left" w:pos="540"/>
              </w:tabs>
              <w:spacing w:before="40" w:after="40" w:line="240" w:lineRule="auto"/>
              <w:jc w:val="center"/>
              <w:rPr>
                <w:sz w:val="18"/>
                <w:szCs w:val="16"/>
              </w:rPr>
            </w:pPr>
          </w:p>
        </w:tc>
        <w:tc>
          <w:tcPr>
            <w:tcW w:w="784" w:type="pct"/>
            <w:noWrap/>
            <w:vAlign w:val="center"/>
            <w:hideMark/>
          </w:tcPr>
          <w:p w14:paraId="1F0D3FE5" w14:textId="77777777" w:rsidR="00FF604C" w:rsidRPr="00BC24C0" w:rsidRDefault="00FF604C" w:rsidP="00515029">
            <w:pPr>
              <w:tabs>
                <w:tab w:val="left" w:pos="540"/>
              </w:tabs>
              <w:spacing w:before="40" w:after="40" w:line="240" w:lineRule="auto"/>
              <w:jc w:val="center"/>
              <w:rPr>
                <w:sz w:val="18"/>
                <w:szCs w:val="16"/>
              </w:rPr>
            </w:pPr>
          </w:p>
        </w:tc>
        <w:tc>
          <w:tcPr>
            <w:tcW w:w="712" w:type="pct"/>
            <w:noWrap/>
            <w:vAlign w:val="center"/>
            <w:hideMark/>
          </w:tcPr>
          <w:p w14:paraId="5A58F4C7" w14:textId="77777777" w:rsidR="00FF604C" w:rsidRPr="00BC24C0" w:rsidRDefault="00FF604C" w:rsidP="00515029">
            <w:pPr>
              <w:tabs>
                <w:tab w:val="left" w:pos="540"/>
              </w:tabs>
              <w:spacing w:before="40" w:after="40" w:line="240" w:lineRule="auto"/>
              <w:jc w:val="center"/>
              <w:rPr>
                <w:sz w:val="18"/>
                <w:szCs w:val="16"/>
              </w:rPr>
            </w:pPr>
          </w:p>
        </w:tc>
        <w:tc>
          <w:tcPr>
            <w:tcW w:w="743" w:type="pct"/>
            <w:noWrap/>
            <w:vAlign w:val="center"/>
            <w:hideMark/>
          </w:tcPr>
          <w:p w14:paraId="21B3662A" w14:textId="77777777" w:rsidR="00FF604C" w:rsidRPr="00BC24C0" w:rsidRDefault="00FF604C" w:rsidP="00515029">
            <w:pPr>
              <w:tabs>
                <w:tab w:val="left" w:pos="540"/>
              </w:tabs>
              <w:spacing w:before="40" w:after="40" w:line="240" w:lineRule="auto"/>
              <w:jc w:val="center"/>
              <w:rPr>
                <w:sz w:val="18"/>
                <w:szCs w:val="16"/>
              </w:rPr>
            </w:pPr>
          </w:p>
        </w:tc>
      </w:tr>
    </w:tbl>
    <w:p w14:paraId="46032D6D" w14:textId="77777777" w:rsidR="00FF604C" w:rsidRPr="0045074D" w:rsidRDefault="00FF604C" w:rsidP="00FF604C">
      <w:pPr>
        <w:tabs>
          <w:tab w:val="left" w:pos="540"/>
        </w:tabs>
        <w:spacing w:after="200" w:line="360" w:lineRule="auto"/>
        <w:jc w:val="both"/>
      </w:pPr>
    </w:p>
    <w:p w14:paraId="02F277F5" w14:textId="77777777" w:rsidR="00FF604C" w:rsidRPr="0045074D" w:rsidRDefault="00FF604C" w:rsidP="00FF604C">
      <w:pPr>
        <w:tabs>
          <w:tab w:val="left" w:pos="540"/>
        </w:tabs>
        <w:spacing w:after="200" w:line="360" w:lineRule="auto"/>
        <w:jc w:val="both"/>
      </w:pPr>
      <w:r w:rsidRPr="0045074D">
        <w:t>We obtain the following equation:</w:t>
      </w:r>
    </w:p>
    <w:p w14:paraId="2AF09ED0" w14:textId="77777777" w:rsidR="00FF604C" w:rsidRPr="0045074D" w:rsidRDefault="00FF604C" w:rsidP="00FF604C">
      <w:pPr>
        <w:tabs>
          <w:tab w:val="left" w:pos="540"/>
        </w:tabs>
        <w:spacing w:after="200" w:line="360" w:lineRule="auto"/>
        <w:jc w:val="both"/>
      </w:pPr>
      <m:oMathPara>
        <m:oMath>
          <m:r>
            <w:rPr>
              <w:rFonts w:ascii="Cambria Math" w:hAnsi="Cambria Math"/>
            </w:rPr>
            <m:t>d.</m:t>
          </m:r>
          <m:sSub>
            <m:sSubPr>
              <m:ctrlPr>
                <w:rPr>
                  <w:rFonts w:ascii="Cambria Math" w:hAnsi="Cambria Math"/>
                  <w:i/>
                </w:rPr>
              </m:ctrlPr>
            </m:sSubPr>
            <m:e>
              <m:r>
                <w:rPr>
                  <w:rFonts w:ascii="Cambria Math" w:hAnsi="Cambria Math"/>
                </w:rPr>
                <m:t>leverage</m:t>
              </m:r>
            </m:e>
            <m:sub>
              <m:r>
                <w:rPr>
                  <w:rFonts w:ascii="Cambria Math" w:hAnsi="Cambria Math"/>
                </w:rPr>
                <m:t>it</m:t>
              </m:r>
            </m:sub>
          </m:sSub>
          <m:r>
            <w:rPr>
              <w:rFonts w:ascii="Cambria Math" w:hAnsi="Cambria Math"/>
            </w:rPr>
            <m:t>=-19.19-4.08</m:t>
          </m:r>
          <m:sSub>
            <m:sSubPr>
              <m:ctrlPr>
                <w:rPr>
                  <w:rFonts w:ascii="Cambria Math" w:hAnsi="Cambria Math"/>
                  <w:i/>
                </w:rPr>
              </m:ctrlPr>
            </m:sSubPr>
            <m:e>
              <m:r>
                <w:rPr>
                  <w:rFonts w:ascii="Cambria Math" w:hAnsi="Cambria Math"/>
                </w:rPr>
                <m:t>3prof</m:t>
              </m:r>
            </m:e>
            <m:sub>
              <m:r>
                <w:rPr>
                  <w:rFonts w:ascii="Cambria Math" w:hAnsi="Cambria Math"/>
                </w:rPr>
                <m:t>it</m:t>
              </m:r>
            </m:sub>
          </m:sSub>
          <m:r>
            <w:rPr>
              <w:rFonts w:ascii="Cambria Math" w:hAnsi="Cambria Math"/>
            </w:rPr>
            <m:t>-4.170</m:t>
          </m:r>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-0.476</m:t>
          </m:r>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+0.00215</m:t>
          </m:r>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-0.000171</m:t>
          </m:r>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+3.338</m:t>
          </m:r>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-2.121</m:t>
          </m:r>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-0.557</m:t>
          </m:r>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-0.000533</m:t>
          </m:r>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+4.452growth</m:t>
          </m:r>
        </m:oMath>
      </m:oMathPara>
    </w:p>
    <w:p w14:paraId="34742554" w14:textId="77777777" w:rsidR="00FF604C" w:rsidRPr="00515029" w:rsidRDefault="00FF604C" w:rsidP="00515029">
      <w:pPr>
        <w:pStyle w:val="Heading2"/>
        <w:tabs>
          <w:tab w:val="left" w:pos="540"/>
        </w:tabs>
        <w:spacing w:before="0" w:after="100" w:line="360" w:lineRule="auto"/>
        <w:jc w:val="both"/>
        <w:rPr>
          <w:rFonts w:ascii="Times New Roman Bold" w:hAnsi="Times New Roman Bold" w:cs="Times New Roman"/>
          <w:b/>
          <w:bCs/>
          <w:color w:val="auto"/>
          <w:sz w:val="26"/>
          <w:szCs w:val="22"/>
        </w:rPr>
      </w:pPr>
      <w:bookmarkStart w:id="149" w:name="_Toc199334275"/>
      <w:r w:rsidRPr="00515029">
        <w:rPr>
          <w:rFonts w:ascii="Times New Roman Bold" w:hAnsi="Times New Roman Bold" w:cs="Times New Roman"/>
          <w:b/>
          <w:bCs/>
          <w:color w:val="auto"/>
          <w:sz w:val="26"/>
          <w:szCs w:val="22"/>
        </w:rPr>
        <w:lastRenderedPageBreak/>
        <w:t>Maturity stage of a firm and capital structure</w:t>
      </w:r>
      <w:bookmarkEnd w:id="149"/>
    </w:p>
    <w:p w14:paraId="4382D158" w14:textId="3512160A" w:rsidR="00FF604C" w:rsidRPr="0045074D" w:rsidRDefault="00FF604C" w:rsidP="00FF604C">
      <w:pPr>
        <w:tabs>
          <w:tab w:val="left" w:pos="540"/>
        </w:tabs>
        <w:spacing w:after="200" w:line="360" w:lineRule="auto"/>
        <w:jc w:val="both"/>
      </w:pPr>
      <w:r w:rsidRPr="0045074D">
        <w:t>In this section, we describe our sample data for the growth stage and outline the research design used to examine the determinants of capital structure or changes in capital structure.</w:t>
      </w:r>
    </w:p>
    <w:p w14:paraId="0CA5EA00" w14:textId="77777777" w:rsidR="00FF604C" w:rsidRPr="0045074D" w:rsidRDefault="00FF604C" w:rsidP="00FF604C">
      <w:pPr>
        <w:tabs>
          <w:tab w:val="left" w:pos="540"/>
        </w:tabs>
        <w:spacing w:after="200" w:line="360" w:lineRule="auto"/>
        <w:jc w:val="both"/>
      </w:pPr>
      <w:r w:rsidRPr="0045074D">
        <w:t>The study utilises 24 years of data, spanning from FY 2001 to FY 2024, sourced from Prowess on Web, provided by CMIE.</w:t>
      </w:r>
    </w:p>
    <w:p w14:paraId="540EAAFC" w14:textId="77777777" w:rsidR="00FF604C" w:rsidRPr="0045074D" w:rsidRDefault="00FF604C" w:rsidP="00FF604C">
      <w:pPr>
        <w:tabs>
          <w:tab w:val="left" w:pos="540"/>
        </w:tabs>
        <w:spacing w:after="200" w:line="360" w:lineRule="auto"/>
        <w:jc w:val="both"/>
      </w:pPr>
      <w:r w:rsidRPr="0045074D">
        <w:t>Of the top 500 companies listed on BSE, there were 412 non-financial companies, and we were left with 401 firms in the sample, excluding government-controlled firms. We took our sample in two different ways. One approach involved creating a dummy variable, 'startup', dividing the data set of 8677 firm years into startups and others. The other approach involved selecting a subset of maturity stage firms only.</w:t>
      </w:r>
    </w:p>
    <w:p w14:paraId="51C26D19" w14:textId="77777777" w:rsidR="00FF604C" w:rsidRPr="0045074D" w:rsidRDefault="00FF604C" w:rsidP="00FF604C">
      <w:pPr>
        <w:tabs>
          <w:tab w:val="left" w:pos="540"/>
        </w:tabs>
        <w:spacing w:after="200" w:line="360" w:lineRule="auto"/>
        <w:jc w:val="both"/>
        <w:rPr>
          <w:b/>
          <w:bCs/>
        </w:rPr>
      </w:pPr>
      <w:r w:rsidRPr="0045074D">
        <w:rPr>
          <w:b/>
          <w:bCs/>
        </w:rPr>
        <w:t>Research and Statistical Hypotheses</w:t>
      </w:r>
    </w:p>
    <w:p w14:paraId="2AE032F9" w14:textId="5808BE60" w:rsidR="00FF604C" w:rsidRPr="0045074D" w:rsidRDefault="00FF604C" w:rsidP="00FF604C">
      <w:pPr>
        <w:tabs>
          <w:tab w:val="left" w:pos="540"/>
        </w:tabs>
        <w:spacing w:after="200" w:line="360" w:lineRule="auto"/>
        <w:jc w:val="both"/>
        <w:rPr>
          <w:lang w:val="en-US"/>
        </w:rPr>
      </w:pPr>
      <w:r w:rsidRPr="0045074D">
        <w:rPr>
          <w:b/>
          <w:bCs/>
          <w:lang w:val="en-US"/>
        </w:rPr>
        <w:t>Research Hypothesis# 7.3</w:t>
      </w:r>
      <w:r w:rsidRPr="0045074D">
        <w:rPr>
          <w:lang w:val="en-US"/>
        </w:rPr>
        <w:t xml:space="preserve">: Profitability (prof), natural log of asset size (logsize), dividend (dvnd), tax shield (taxShield), market rate of interest (intRate), and market rate of return (returnIndexClosing) are determinants of capital structure at the maturity stage. </w:t>
      </w:r>
      <w:r w:rsidR="00226157">
        <w:rPr>
          <w:lang w:val="en-US"/>
        </w:rPr>
        <w:t>The maturity stage is a statistically significant stage explaining determinants of capital structure.</w:t>
      </w:r>
    </w:p>
    <w:p w14:paraId="76103A98" w14:textId="778AFE9E" w:rsidR="00FF604C" w:rsidRPr="0045074D" w:rsidRDefault="00FF604C" w:rsidP="00FF604C">
      <w:pPr>
        <w:tabs>
          <w:tab w:val="left" w:pos="540"/>
        </w:tabs>
        <w:spacing w:after="200" w:line="360" w:lineRule="auto"/>
        <w:jc w:val="both"/>
        <w:rPr>
          <w:lang w:val="en-US"/>
        </w:rPr>
      </w:pPr>
      <w:r w:rsidRPr="0045074D">
        <w:rPr>
          <w:b/>
          <w:bCs/>
          <w:lang w:val="en-US"/>
        </w:rPr>
        <w:t>Research Hypothesis# 7.4</w:t>
      </w:r>
      <w:r w:rsidRPr="0045074D">
        <w:rPr>
          <w:lang w:val="en-US"/>
        </w:rPr>
        <w:t xml:space="preserve">: Profitability (prof), natural log of asset size (logsize), dividend (dvnd), tax shield (taxShield), market rate of interest (intRate), and market rate of return (returnIndexClosing) are determinants of change in capital structure at the maturity stage. </w:t>
      </w:r>
      <w:r w:rsidR="00226157">
        <w:rPr>
          <w:lang w:val="en-US"/>
        </w:rPr>
        <w:t>The maturity stage is a statistically significant stage explaining changes in capital structure.</w:t>
      </w:r>
    </w:p>
    <w:p w14:paraId="05C1AB69" w14:textId="77777777" w:rsidR="00FF604C" w:rsidRPr="00515029" w:rsidRDefault="00FF604C" w:rsidP="00515029">
      <w:pPr>
        <w:pStyle w:val="Heading2"/>
        <w:tabs>
          <w:tab w:val="left" w:pos="540"/>
        </w:tabs>
        <w:spacing w:before="400" w:after="100" w:line="360" w:lineRule="auto"/>
        <w:jc w:val="both"/>
        <w:rPr>
          <w:rFonts w:ascii="Times New Roman Bold" w:hAnsi="Times New Roman Bold" w:cs="Times New Roman"/>
          <w:b/>
          <w:bCs/>
          <w:color w:val="auto"/>
          <w:sz w:val="26"/>
          <w:szCs w:val="22"/>
        </w:rPr>
      </w:pPr>
      <w:bookmarkStart w:id="150" w:name="_Toc199334276"/>
      <w:r w:rsidRPr="00515029">
        <w:rPr>
          <w:rFonts w:ascii="Times New Roman Bold" w:hAnsi="Times New Roman Bold" w:cs="Times New Roman"/>
          <w:b/>
          <w:bCs/>
          <w:color w:val="auto"/>
          <w:sz w:val="26"/>
          <w:szCs w:val="22"/>
        </w:rPr>
        <w:t>Determinants of capital structure at the maturity stage of the firm</w:t>
      </w:r>
      <w:bookmarkEnd w:id="150"/>
    </w:p>
    <w:p w14:paraId="42527AA8" w14:textId="77777777" w:rsidR="00FF604C" w:rsidRPr="0045074D" w:rsidRDefault="00FF604C" w:rsidP="00FF604C">
      <w:pPr>
        <w:tabs>
          <w:tab w:val="left" w:pos="540"/>
        </w:tabs>
        <w:spacing w:after="200" w:line="360" w:lineRule="auto"/>
        <w:jc w:val="both"/>
      </w:pPr>
      <w:r w:rsidRPr="0045074D">
        <w:t>Determinants of capital structure during the decline stage, as estimated using FE and RE, and model selection via the Hausman test, suggest that the Fixed Effects model is the most appropriate</w:t>
      </w:r>
    </w:p>
    <w:p w14:paraId="7138660E" w14:textId="77777777" w:rsidR="00FF604C" w:rsidRPr="0045074D" w:rsidRDefault="00FF604C" w:rsidP="00FF604C">
      <w:pPr>
        <w:tabs>
          <w:tab w:val="left" w:pos="540"/>
        </w:tabs>
        <w:spacing w:after="200" w:line="360" w:lineRule="auto"/>
        <w:jc w:val="both"/>
      </w:pPr>
      <w:r w:rsidRPr="0045074D">
        <w:t>For the Maturity stage, the following equation is used for fixed effects (FE) estimation</w:t>
      </w:r>
    </w:p>
    <w:p w14:paraId="1BB01DED" w14:textId="45798A00" w:rsidR="00FF604C" w:rsidRPr="0045074D" w:rsidRDefault="00000000" w:rsidP="00FF604C">
      <w:pPr>
        <w:tabs>
          <w:tab w:val="left" w:pos="540"/>
        </w:tabs>
        <w:spacing w:after="200" w:line="360" w:lineRule="auto"/>
        <w:jc w:val="both"/>
      </w:pPr>
      <m:oMath>
        <m:sSub>
          <m:sSubPr>
            <m:ctrlPr>
              <w:rPr>
                <w:rFonts w:ascii="Cambria Math" w:hAnsi="Cambria Math"/>
                <w:i/>
              </w:rPr>
            </m:ctrlPr>
          </m:sSubPr>
          <m:e>
            <m:r>
              <w:rPr>
                <w:rFonts w:ascii="Cambria Math" w:hAnsi="Cambria Math"/>
              </w:rPr>
              <m:t>leverage</m:t>
            </m:r>
          </m:e>
          <m:sub>
            <m:r>
              <w:rPr>
                <w:rFonts w:ascii="Cambria Math" w:hAnsi="Cambria Math"/>
              </w:rPr>
              <m:t>it</m:t>
            </m:r>
          </m:sub>
        </m:sSub>
        <m:r>
          <w:rPr>
            <w:rFonts w:ascii="Cambria Math" w:hAnsi="Cambria Math"/>
          </w:rPr>
          <m:t xml:space="preserve">= </m:t>
        </m:r>
        <m:r>
          <w:rPr>
            <w:rFonts w:ascii="Cambria Math" w:hAnsi="Cambria Math"/>
            <w:i/>
            <w:lang w:val="en-US"/>
          </w:rPr>
          <w:sym w:font="Symbol" w:char="F020"/>
        </m:r>
        <m:r>
          <w:rPr>
            <w:rFonts w:ascii="Cambria Math" w:hAnsi="Cambria Math"/>
            <w:i/>
            <w:lang w:val="en-US"/>
          </w:rPr>
          <w:sym w:font="Symbol" w:char="F061"/>
        </m:r>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201</m:t>
            </m:r>
          </m:sub>
        </m:sSub>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202</m:t>
            </m:r>
          </m:sub>
        </m:sSub>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203</m:t>
            </m:r>
          </m:sub>
        </m:sSub>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204</m:t>
            </m:r>
          </m:sub>
        </m:sSub>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205</m:t>
            </m:r>
          </m:sub>
        </m:sSub>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206</m:t>
            </m:r>
          </m:sub>
        </m:sSub>
        <m:sSub>
          <m:sSubPr>
            <m:ctrlPr>
              <w:rPr>
                <w:rFonts w:ascii="Cambria Math" w:hAnsi="Cambria Math"/>
                <w:i/>
              </w:rPr>
            </m:ctrlPr>
          </m:sSubPr>
          <m:e>
            <m:r>
              <w:rPr>
                <w:rFonts w:ascii="Cambria Math" w:hAnsi="Cambria Math"/>
              </w:rPr>
              <m:t>pmShare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207</m:t>
            </m:r>
          </m:sub>
        </m:sSub>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208</m:t>
            </m:r>
          </m:sub>
        </m:sSub>
        <m:sSub>
          <m:sSubPr>
            <m:ctrlPr>
              <w:rPr>
                <w:rFonts w:ascii="Cambria Math" w:hAnsi="Cambria Math"/>
                <w:i/>
              </w:rPr>
            </m:ctrlPr>
          </m:sSubPr>
          <m:e>
            <m:r>
              <w:rPr>
                <w:rFonts w:ascii="Cambria Math" w:hAnsi="Cambria Math"/>
              </w:rPr>
              <m:t>ibc2016</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209</m:t>
            </m:r>
          </m:sub>
        </m:sSub>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210</m:t>
            </m:r>
          </m:sub>
        </m:sSub>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211</m:t>
            </m:r>
          </m:sub>
        </m:sSub>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212</m:t>
            </m:r>
          </m:sub>
        </m:sSub>
        <m:sSub>
          <m:sSubPr>
            <m:ctrlPr>
              <w:rPr>
                <w:rFonts w:ascii="Cambria Math" w:hAnsi="Cambria Math"/>
                <w:i/>
              </w:rPr>
            </m:ctrlPr>
          </m:sSubPr>
          <m:e>
            <m:r>
              <w:rPr>
                <w:rFonts w:ascii="Cambria Math" w:hAnsi="Cambria Math"/>
              </w:rPr>
              <m:t>maturity</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oMath>
      <w:r w:rsidR="00FF604C" w:rsidRPr="0045074D">
        <w:t>+ε</w:t>
      </w:r>
      <w:r w:rsidR="00FF604C" w:rsidRPr="0045074D">
        <w:rPr>
          <w:vertAlign w:val="subscript"/>
        </w:rPr>
        <w:t>it</w:t>
      </w:r>
    </w:p>
    <w:p w14:paraId="09F953A5" w14:textId="05BB122E" w:rsidR="00FF604C" w:rsidRPr="0045074D" w:rsidRDefault="00FF604C" w:rsidP="00FF604C">
      <w:pPr>
        <w:tabs>
          <w:tab w:val="left" w:pos="540"/>
        </w:tabs>
        <w:spacing w:after="200" w:line="360" w:lineRule="auto"/>
        <w:jc w:val="both"/>
      </w:pPr>
      <w:r w:rsidRPr="0045074D">
        <w:t>where</w:t>
      </w:r>
    </w:p>
    <w:p w14:paraId="3D0AA6B3" w14:textId="77777777" w:rsidR="00FF604C" w:rsidRPr="0045074D" w:rsidRDefault="00000000" w:rsidP="00FF604C">
      <w:pPr>
        <w:tabs>
          <w:tab w:val="left" w:pos="540"/>
        </w:tabs>
        <w:spacing w:after="200" w:line="360" w:lineRule="auto"/>
        <w:jc w:val="both"/>
      </w:pP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FF604C" w:rsidRPr="0045074D">
        <w:t xml:space="preserve"> =unobserved cross-sectional heterogeneity</w:t>
      </w:r>
    </w:p>
    <w:p w14:paraId="5CA9FEFC" w14:textId="190D7C60" w:rsidR="00FF604C" w:rsidRPr="0045074D" w:rsidRDefault="00FF604C" w:rsidP="00FF604C">
      <w:pPr>
        <w:tabs>
          <w:tab w:val="left" w:pos="540"/>
        </w:tabs>
        <w:spacing w:after="200" w:line="360" w:lineRule="auto"/>
        <w:jc w:val="both"/>
      </w:pPr>
      <m:oMath>
        <m:r>
          <w:rPr>
            <w:rFonts w:ascii="Cambria Math" w:hAnsi="Cambria Math"/>
          </w:rPr>
          <m:t>prof</m:t>
        </m:r>
      </m:oMath>
      <w:r w:rsidRPr="0045074D">
        <w:rPr>
          <w:vertAlign w:val="subscript"/>
        </w:rPr>
        <w:t>it</w:t>
      </w:r>
      <w:r w:rsidRPr="0045074D">
        <w:t xml:space="preserve"> = profitability of the ith firm at time t</w:t>
      </w:r>
    </w:p>
    <w:p w14:paraId="00A80136" w14:textId="77777777" w:rsidR="00FF604C" w:rsidRPr="0045074D" w:rsidRDefault="00FF604C" w:rsidP="00FF604C">
      <w:pPr>
        <w:tabs>
          <w:tab w:val="left" w:pos="540"/>
        </w:tabs>
        <w:spacing w:after="200" w:line="360" w:lineRule="auto"/>
        <w:jc w:val="both"/>
      </w:pPr>
      <m:oMath>
        <m:r>
          <w:rPr>
            <w:rFonts w:ascii="Cambria Math" w:hAnsi="Cambria Math"/>
          </w:rPr>
          <m:t>tang</m:t>
        </m:r>
      </m:oMath>
      <w:r w:rsidRPr="0045074D">
        <w:rPr>
          <w:vertAlign w:val="subscript"/>
        </w:rPr>
        <w:t>it</w:t>
      </w:r>
      <w:r w:rsidRPr="0045074D">
        <w:t xml:space="preserve"> = tangible assets of the ith firm at time t</w:t>
      </w:r>
    </w:p>
    <w:p w14:paraId="48432B2A" w14:textId="77777777" w:rsidR="00FF604C" w:rsidRPr="0045074D" w:rsidRDefault="00FF604C" w:rsidP="00FF604C">
      <w:pPr>
        <w:tabs>
          <w:tab w:val="left" w:pos="540"/>
        </w:tabs>
        <w:spacing w:after="200" w:line="360" w:lineRule="auto"/>
        <w:jc w:val="both"/>
      </w:pPr>
      <w:r w:rsidRPr="0045074D">
        <w:t>logsize</w:t>
      </w:r>
      <w:r w:rsidRPr="0045074D">
        <w:rPr>
          <w:vertAlign w:val="subscript"/>
        </w:rPr>
        <w:t>it</w:t>
      </w:r>
      <w:r w:rsidRPr="0045074D">
        <w:t xml:space="preserve"> = log of the size of total assets of the ith firm at time t</w:t>
      </w:r>
    </w:p>
    <w:p w14:paraId="53DBCD17" w14:textId="77777777" w:rsidR="00FF604C" w:rsidRPr="0045074D" w:rsidRDefault="00FF604C" w:rsidP="00FF604C">
      <w:pPr>
        <w:tabs>
          <w:tab w:val="left" w:pos="540"/>
        </w:tabs>
        <w:spacing w:after="200" w:line="360" w:lineRule="auto"/>
        <w:jc w:val="both"/>
      </w:pPr>
      <m:oMath>
        <m:r>
          <w:rPr>
            <w:rFonts w:ascii="Cambria Math" w:hAnsi="Cambria Math"/>
          </w:rPr>
          <m:t>dvnd</m:t>
        </m:r>
      </m:oMath>
      <w:r w:rsidRPr="0045074D">
        <w:rPr>
          <w:vertAlign w:val="subscript"/>
        </w:rPr>
        <w:t>it</w:t>
      </w:r>
      <w:r w:rsidRPr="0045074D">
        <w:t xml:space="preserve"> = dividend payout of the ith firm at time t</w:t>
      </w:r>
    </w:p>
    <w:p w14:paraId="3257C0B3" w14:textId="77777777" w:rsidR="00FF604C" w:rsidRPr="0045074D" w:rsidRDefault="00FF604C" w:rsidP="00FF604C">
      <w:pPr>
        <w:tabs>
          <w:tab w:val="left" w:pos="540"/>
        </w:tabs>
        <w:spacing w:after="200" w:line="360" w:lineRule="auto"/>
        <w:jc w:val="both"/>
      </w:pPr>
      <m:oMath>
        <m:r>
          <w:rPr>
            <w:rFonts w:ascii="Cambria Math" w:hAnsi="Cambria Math"/>
          </w:rPr>
          <m:t>taxShield</m:t>
        </m:r>
      </m:oMath>
      <w:r w:rsidRPr="0045074D">
        <w:rPr>
          <w:vertAlign w:val="subscript"/>
        </w:rPr>
        <w:t>it</w:t>
      </w:r>
      <w:r w:rsidRPr="0045074D">
        <w:t xml:space="preserve"> = tax shield amount as a percentage of the interest amount of the ith firm at time t</w:t>
      </w:r>
    </w:p>
    <w:p w14:paraId="6B886898" w14:textId="77777777" w:rsidR="00FF604C" w:rsidRPr="0045074D" w:rsidRDefault="00FF604C" w:rsidP="00FF604C">
      <w:pPr>
        <w:tabs>
          <w:tab w:val="left" w:pos="540"/>
        </w:tabs>
        <w:spacing w:after="200" w:line="360" w:lineRule="auto"/>
        <w:jc w:val="both"/>
      </w:pPr>
      <m:oMath>
        <m:r>
          <w:rPr>
            <w:rFonts w:ascii="Cambria Math" w:hAnsi="Cambria Math"/>
          </w:rPr>
          <m:t>GFC</m:t>
        </m:r>
      </m:oMath>
      <w:r w:rsidRPr="0045074D">
        <w:rPr>
          <w:vertAlign w:val="subscript"/>
        </w:rPr>
        <w:t>it</w:t>
      </w:r>
      <w:r w:rsidRPr="0045074D">
        <w:t xml:space="preserve"> = a dummy variable for the years of the global financial crisis from 2006 to 2009</w:t>
      </w:r>
    </w:p>
    <w:p w14:paraId="6B2179B1" w14:textId="77777777" w:rsidR="00FF604C" w:rsidRPr="0045074D" w:rsidRDefault="00FF604C" w:rsidP="00FF604C">
      <w:pPr>
        <w:tabs>
          <w:tab w:val="left" w:pos="540"/>
        </w:tabs>
        <w:spacing w:after="200" w:line="360" w:lineRule="auto"/>
        <w:jc w:val="both"/>
      </w:pPr>
      <m:oMath>
        <m:r>
          <w:rPr>
            <w:rFonts w:ascii="Cambria Math" w:hAnsi="Cambria Math"/>
          </w:rPr>
          <m:t>ibc2016</m:t>
        </m:r>
      </m:oMath>
      <w:r w:rsidRPr="0045074D">
        <w:rPr>
          <w:vertAlign w:val="subscript"/>
        </w:rPr>
        <w:t>it</w:t>
      </w:r>
      <w:r w:rsidRPr="0045074D">
        <w:t xml:space="preserve"> = a dummy from the year in which the new bankruptcy code was introduced</w:t>
      </w:r>
    </w:p>
    <w:p w14:paraId="7E46597B" w14:textId="77777777" w:rsidR="00FF604C" w:rsidRPr="0045074D" w:rsidRDefault="00FF604C" w:rsidP="00FF604C">
      <w:pPr>
        <w:tabs>
          <w:tab w:val="left" w:pos="540"/>
        </w:tabs>
        <w:spacing w:after="200" w:line="360" w:lineRule="auto"/>
        <w:jc w:val="both"/>
      </w:pPr>
      <m:oMath>
        <m:r>
          <w:rPr>
            <w:rFonts w:ascii="Cambria Math" w:hAnsi="Cambria Math"/>
          </w:rPr>
          <m:t>dcovid20less</m:t>
        </m:r>
      </m:oMath>
      <w:r w:rsidRPr="0045074D">
        <w:rPr>
          <w:vertAlign w:val="subscript"/>
        </w:rPr>
        <w:t>it</w:t>
      </w:r>
      <w:r w:rsidRPr="0045074D">
        <w:t xml:space="preserve"> = a dummy for the years of the COVID-19 crisis</w:t>
      </w:r>
    </w:p>
    <w:p w14:paraId="6BE3D052" w14:textId="77777777" w:rsidR="00FF604C" w:rsidRPr="0045074D" w:rsidRDefault="00FF604C" w:rsidP="00FF604C">
      <w:pPr>
        <w:tabs>
          <w:tab w:val="left" w:pos="540"/>
        </w:tabs>
        <w:spacing w:after="200" w:line="360" w:lineRule="auto"/>
        <w:jc w:val="both"/>
      </w:pPr>
      <m:oMath>
        <m:r>
          <w:rPr>
            <w:rFonts w:ascii="Cambria Math" w:hAnsi="Cambria Math"/>
          </w:rPr>
          <m:t>intRate</m:t>
        </m:r>
      </m:oMath>
      <w:r w:rsidRPr="0045074D">
        <w:rPr>
          <w:vertAlign w:val="subscript"/>
        </w:rPr>
        <w:t>it</w:t>
      </w:r>
      <w:r w:rsidRPr="0045074D">
        <w:t xml:space="preserve"> = rate of interest for a 10-year govt security</w:t>
      </w:r>
    </w:p>
    <w:p w14:paraId="1DBBD7BF" w14:textId="2D03EFA1" w:rsidR="00FF604C" w:rsidRPr="0045074D" w:rsidRDefault="00FF604C" w:rsidP="00FF604C">
      <w:pPr>
        <w:tabs>
          <w:tab w:val="left" w:pos="540"/>
        </w:tabs>
        <w:spacing w:after="200" w:line="360" w:lineRule="auto"/>
        <w:jc w:val="both"/>
      </w:pPr>
      <m:oMath>
        <m:r>
          <w:rPr>
            <w:rFonts w:ascii="Cambria Math" w:hAnsi="Cambria Math"/>
          </w:rPr>
          <m:t>returnIndexClosing</m:t>
        </m:r>
      </m:oMath>
      <w:r w:rsidRPr="0045074D">
        <w:rPr>
          <w:vertAlign w:val="subscript"/>
        </w:rPr>
        <w:t>it</w:t>
      </w:r>
      <w:r w:rsidRPr="0045074D">
        <w:t xml:space="preserve"> = market rate of return taken as return on </w:t>
      </w:r>
      <w:r w:rsidR="00DF3E79">
        <w:t xml:space="preserve">the </w:t>
      </w:r>
      <w:r w:rsidRPr="0045074D">
        <w:t>market index</w:t>
      </w:r>
    </w:p>
    <w:p w14:paraId="4A507AE6" w14:textId="4C53A94B" w:rsidR="00FF604C" w:rsidRPr="0045074D" w:rsidRDefault="00FF604C" w:rsidP="00FF604C">
      <w:pPr>
        <w:tabs>
          <w:tab w:val="left" w:pos="540"/>
        </w:tabs>
        <w:spacing w:after="200" w:line="360" w:lineRule="auto"/>
        <w:jc w:val="both"/>
      </w:pPr>
      <m:oMath>
        <m:r>
          <w:rPr>
            <w:rFonts w:ascii="Cambria Math" w:hAnsi="Cambria Math"/>
          </w:rPr>
          <m:t>maturity</m:t>
        </m:r>
      </m:oMath>
      <w:r w:rsidRPr="0045074D">
        <w:rPr>
          <w:vertAlign w:val="subscript"/>
        </w:rPr>
        <w:t xml:space="preserve">it </w:t>
      </w:r>
      <w:r w:rsidRPr="0045074D">
        <w:t xml:space="preserve">= a dummy variable segregating the data set </w:t>
      </w:r>
      <w:r w:rsidR="00DF3E79">
        <w:t>into</w:t>
      </w:r>
      <w:r w:rsidRPr="0045074D">
        <w:t xml:space="preserve"> two parts</w:t>
      </w:r>
      <w:r w:rsidR="00DF3E79">
        <w:t>:</w:t>
      </w:r>
      <w:r w:rsidRPr="0045074D">
        <w:t xml:space="preserve"> maturity stage firms and all others</w:t>
      </w:r>
    </w:p>
    <w:p w14:paraId="0C87B275" w14:textId="27D2F455" w:rsidR="00FF604C" w:rsidRPr="0045074D" w:rsidRDefault="00FF604C" w:rsidP="00FF604C">
      <w:pPr>
        <w:tabs>
          <w:tab w:val="left" w:pos="540"/>
        </w:tabs>
        <w:spacing w:after="200" w:line="360" w:lineRule="auto"/>
        <w:jc w:val="both"/>
      </w:pPr>
      <w:r w:rsidRPr="0045074D">
        <w:t xml:space="preserve">For random effects estimation, we also have a composite term, which includes an unobserved time-variant variable as well as </w:t>
      </w:r>
      <w:r w:rsidR="00DF3E79">
        <w:t xml:space="preserve">an </w:t>
      </w:r>
      <w:r w:rsidRPr="0045074D">
        <w:t>error term, as follows:</w:t>
      </w:r>
    </w:p>
    <w:p w14:paraId="4CD5F15E" w14:textId="77777777" w:rsidR="00FF604C" w:rsidRPr="0045074D" w:rsidRDefault="00FF604C" w:rsidP="00FF604C">
      <w:pPr>
        <w:tabs>
          <w:tab w:val="left" w:pos="540"/>
        </w:tabs>
        <w:spacing w:after="200" w:line="360" w:lineRule="auto"/>
        <w:jc w:val="both"/>
      </w:pPr>
      <m:oMath>
        <m:r>
          <w:rPr>
            <w:rFonts w:ascii="Cambria Math" w:hAnsi="Cambria Math"/>
            <w:vertAlign w:val="subscript"/>
          </w:rPr>
          <m:t>u</m:t>
        </m:r>
      </m:oMath>
      <w:r w:rsidRPr="0045074D">
        <w:rPr>
          <w:vertAlign w:val="subscript"/>
        </w:rPr>
        <w:t xml:space="preserve">it  </w:t>
      </w:r>
      <w:r w:rsidRPr="0045074D">
        <w:t>= unobserved time-variant variable</w:t>
      </w:r>
    </w:p>
    <w:p w14:paraId="46998C33" w14:textId="77777777" w:rsidR="00FF604C" w:rsidRPr="0045074D" w:rsidRDefault="00FF604C" w:rsidP="00FF604C">
      <w:pPr>
        <w:tabs>
          <w:tab w:val="left" w:pos="540"/>
        </w:tabs>
        <w:spacing w:after="200" w:line="360" w:lineRule="auto"/>
        <w:jc w:val="both"/>
      </w:pPr>
      <m:oMath>
        <m:r>
          <w:rPr>
            <w:rFonts w:ascii="Cambria Math" w:hAnsi="Cambria Math"/>
            <w:vertAlign w:val="subscript"/>
          </w:rPr>
          <m:t>e</m:t>
        </m:r>
      </m:oMath>
      <w:r w:rsidRPr="0045074D">
        <w:rPr>
          <w:vertAlign w:val="subscript"/>
        </w:rPr>
        <w:t xml:space="preserve">it </w:t>
      </w:r>
      <w:r w:rsidRPr="0045074D">
        <w:t>= error term</w:t>
      </w:r>
    </w:p>
    <w:p w14:paraId="0BA44D55" w14:textId="77777777" w:rsidR="00FF604C" w:rsidRPr="0045074D" w:rsidRDefault="00FF604C" w:rsidP="00FF604C">
      <w:pPr>
        <w:tabs>
          <w:tab w:val="left" w:pos="540"/>
        </w:tabs>
        <w:spacing w:after="200" w:line="360" w:lineRule="auto"/>
        <w:jc w:val="both"/>
      </w:pPr>
      <w:r w:rsidRPr="0045074D">
        <w:lastRenderedPageBreak/>
        <w:t>When we ignore the panel structure, we can run pooled OLS.</w:t>
      </w:r>
    </w:p>
    <w:p w14:paraId="39377053" w14:textId="77777777" w:rsidR="00FF604C" w:rsidRPr="0045074D" w:rsidRDefault="00FF604C" w:rsidP="00FF604C">
      <w:pPr>
        <w:tabs>
          <w:tab w:val="left" w:pos="540"/>
        </w:tabs>
        <w:spacing w:after="200" w:line="360" w:lineRule="auto"/>
        <w:jc w:val="both"/>
      </w:pPr>
      <w:r w:rsidRPr="0045074D">
        <w:t>We also checked for the robustness of our estimation. These various results are presented in Table 7.3</w:t>
      </w:r>
    </w:p>
    <w:p w14:paraId="3EA71092" w14:textId="1742EDA3" w:rsidR="00FF604C" w:rsidRPr="00E42862" w:rsidRDefault="00FF604C" w:rsidP="00E42862">
      <w:pPr>
        <w:tabs>
          <w:tab w:val="left" w:pos="540"/>
        </w:tabs>
        <w:spacing w:after="200" w:line="240" w:lineRule="auto"/>
        <w:ind w:right="-154"/>
        <w:jc w:val="both"/>
        <w:rPr>
          <w:rFonts w:ascii="Times New Roman Bold" w:hAnsi="Times New Roman Bold"/>
          <w:b/>
          <w:bCs/>
          <w:spacing w:val="-3"/>
          <w:sz w:val="22"/>
        </w:rPr>
      </w:pPr>
      <w:r w:rsidRPr="00E42862">
        <w:rPr>
          <w:rFonts w:ascii="Times New Roman Bold" w:hAnsi="Times New Roman Bold"/>
          <w:b/>
          <w:bCs/>
          <w:spacing w:val="-3"/>
          <w:sz w:val="22"/>
        </w:rPr>
        <w:t>Table 7.3: Determinants of Capital Structure at Maturity Stage</w:t>
      </w:r>
      <w:r w:rsidR="00E42862" w:rsidRPr="00E42862">
        <w:rPr>
          <w:rFonts w:ascii="Times New Roman Bold" w:hAnsi="Times New Roman Bold"/>
          <w:b/>
          <w:bCs/>
          <w:spacing w:val="-3"/>
          <w:sz w:val="22"/>
        </w:rPr>
        <w:t xml:space="preserve"> </w:t>
      </w:r>
      <w:r w:rsidRPr="00E42862">
        <w:rPr>
          <w:rFonts w:ascii="Times New Roman Bold" w:hAnsi="Times New Roman Bold"/>
          <w:b/>
          <w:bCs/>
          <w:spacing w:val="-3"/>
          <w:sz w:val="22"/>
        </w:rPr>
        <w:t>(From FY 2001 to FY 2024)</w:t>
      </w:r>
    </w:p>
    <w:tbl>
      <w:tblPr>
        <w:tblStyle w:val="TableGrid"/>
        <w:tblW w:w="5756" w:type="pct"/>
        <w:jc w:val="center"/>
        <w:tblCellMar>
          <w:left w:w="29" w:type="dxa"/>
          <w:right w:w="29" w:type="dxa"/>
        </w:tblCellMar>
        <w:tblLook w:val="04A0" w:firstRow="1" w:lastRow="0" w:firstColumn="1" w:lastColumn="0" w:noHBand="0" w:noVBand="1"/>
      </w:tblPr>
      <w:tblGrid>
        <w:gridCol w:w="1462"/>
        <w:gridCol w:w="1026"/>
        <w:gridCol w:w="963"/>
        <w:gridCol w:w="963"/>
        <w:gridCol w:w="1045"/>
        <w:gridCol w:w="1433"/>
        <w:gridCol w:w="1301"/>
        <w:gridCol w:w="1357"/>
      </w:tblGrid>
      <w:tr w:rsidR="00E42862" w:rsidRPr="00E42862" w14:paraId="558AA2D2" w14:textId="77777777" w:rsidTr="00BC24C0">
        <w:trPr>
          <w:trHeight w:val="260"/>
          <w:tblHeader/>
          <w:jc w:val="center"/>
        </w:trPr>
        <w:tc>
          <w:tcPr>
            <w:tcW w:w="784" w:type="pct"/>
            <w:vMerge w:val="restart"/>
            <w:noWrap/>
            <w:vAlign w:val="center"/>
            <w:hideMark/>
          </w:tcPr>
          <w:p w14:paraId="2A339897" w14:textId="3A4542A1" w:rsidR="00E42862" w:rsidRPr="00E42862" w:rsidRDefault="00E42862" w:rsidP="00E42862">
            <w:pPr>
              <w:tabs>
                <w:tab w:val="left" w:pos="540"/>
              </w:tabs>
              <w:spacing w:before="60" w:after="60" w:line="240" w:lineRule="auto"/>
              <w:jc w:val="center"/>
              <w:rPr>
                <w:b/>
                <w:sz w:val="17"/>
                <w:szCs w:val="20"/>
              </w:rPr>
            </w:pPr>
            <w:r w:rsidRPr="00E42862">
              <w:rPr>
                <w:b/>
                <w:sz w:val="17"/>
                <w:szCs w:val="16"/>
              </w:rPr>
              <w:t>VARIABLES</w:t>
            </w:r>
          </w:p>
        </w:tc>
        <w:tc>
          <w:tcPr>
            <w:tcW w:w="555" w:type="pct"/>
            <w:noWrap/>
            <w:vAlign w:val="center"/>
            <w:hideMark/>
          </w:tcPr>
          <w:p w14:paraId="1871B3BF" w14:textId="2EC46FC1" w:rsidR="00E42862" w:rsidRPr="00E42862" w:rsidRDefault="00184AFE" w:rsidP="00E42862">
            <w:pPr>
              <w:tabs>
                <w:tab w:val="left" w:pos="540"/>
              </w:tabs>
              <w:spacing w:before="60" w:after="60" w:line="240" w:lineRule="auto"/>
              <w:jc w:val="center"/>
              <w:rPr>
                <w:b/>
                <w:sz w:val="17"/>
                <w:szCs w:val="16"/>
              </w:rPr>
            </w:pPr>
            <w:r>
              <w:rPr>
                <w:b/>
                <w:sz w:val="17"/>
                <w:szCs w:val="16"/>
              </w:rPr>
              <w:t>Model 1</w:t>
            </w:r>
          </w:p>
        </w:tc>
        <w:tc>
          <w:tcPr>
            <w:tcW w:w="522" w:type="pct"/>
            <w:noWrap/>
            <w:vAlign w:val="center"/>
            <w:hideMark/>
          </w:tcPr>
          <w:p w14:paraId="5D096686" w14:textId="15FE7AF7" w:rsidR="00E42862" w:rsidRPr="00E42862" w:rsidRDefault="00184AFE" w:rsidP="00E42862">
            <w:pPr>
              <w:tabs>
                <w:tab w:val="left" w:pos="540"/>
              </w:tabs>
              <w:spacing w:before="60" w:after="60" w:line="240" w:lineRule="auto"/>
              <w:jc w:val="center"/>
              <w:rPr>
                <w:b/>
                <w:sz w:val="17"/>
                <w:szCs w:val="16"/>
              </w:rPr>
            </w:pPr>
            <w:r>
              <w:rPr>
                <w:b/>
                <w:sz w:val="17"/>
                <w:szCs w:val="16"/>
              </w:rPr>
              <w:t>Model 2</w:t>
            </w:r>
          </w:p>
        </w:tc>
        <w:tc>
          <w:tcPr>
            <w:tcW w:w="522" w:type="pct"/>
            <w:noWrap/>
            <w:vAlign w:val="center"/>
            <w:hideMark/>
          </w:tcPr>
          <w:p w14:paraId="4CAF0F1A" w14:textId="05D44439" w:rsidR="00E42862" w:rsidRPr="00E42862" w:rsidRDefault="00184AFE" w:rsidP="00E42862">
            <w:pPr>
              <w:tabs>
                <w:tab w:val="left" w:pos="540"/>
              </w:tabs>
              <w:spacing w:before="60" w:after="60" w:line="240" w:lineRule="auto"/>
              <w:jc w:val="center"/>
              <w:rPr>
                <w:b/>
                <w:sz w:val="17"/>
                <w:szCs w:val="16"/>
              </w:rPr>
            </w:pPr>
            <w:r>
              <w:rPr>
                <w:b/>
                <w:sz w:val="17"/>
                <w:szCs w:val="16"/>
              </w:rPr>
              <w:t>Model 3</w:t>
            </w:r>
          </w:p>
        </w:tc>
        <w:tc>
          <w:tcPr>
            <w:tcW w:w="565" w:type="pct"/>
            <w:noWrap/>
            <w:vAlign w:val="center"/>
            <w:hideMark/>
          </w:tcPr>
          <w:p w14:paraId="72E32BEA" w14:textId="5DCF9F55" w:rsidR="00E42862" w:rsidRPr="00E42862" w:rsidRDefault="00184AFE" w:rsidP="00E42862">
            <w:pPr>
              <w:tabs>
                <w:tab w:val="left" w:pos="540"/>
              </w:tabs>
              <w:spacing w:before="60" w:after="60" w:line="240" w:lineRule="auto"/>
              <w:jc w:val="center"/>
              <w:rPr>
                <w:b/>
                <w:sz w:val="17"/>
                <w:szCs w:val="16"/>
              </w:rPr>
            </w:pPr>
            <w:r>
              <w:rPr>
                <w:b/>
                <w:sz w:val="17"/>
                <w:szCs w:val="16"/>
              </w:rPr>
              <w:t>Model 4</w:t>
            </w:r>
          </w:p>
        </w:tc>
        <w:tc>
          <w:tcPr>
            <w:tcW w:w="719" w:type="pct"/>
            <w:noWrap/>
            <w:vAlign w:val="center"/>
            <w:hideMark/>
          </w:tcPr>
          <w:p w14:paraId="10189730" w14:textId="36104358" w:rsidR="00E42862" w:rsidRPr="00E42862" w:rsidRDefault="00184AFE" w:rsidP="00E42862">
            <w:pPr>
              <w:tabs>
                <w:tab w:val="left" w:pos="540"/>
              </w:tabs>
              <w:spacing w:before="60" w:after="60" w:line="240" w:lineRule="auto"/>
              <w:jc w:val="center"/>
              <w:rPr>
                <w:b/>
                <w:sz w:val="17"/>
                <w:szCs w:val="16"/>
              </w:rPr>
            </w:pPr>
            <w:r>
              <w:rPr>
                <w:b/>
                <w:sz w:val="17"/>
                <w:szCs w:val="16"/>
              </w:rPr>
              <w:t>Model 5</w:t>
            </w:r>
          </w:p>
        </w:tc>
        <w:tc>
          <w:tcPr>
            <w:tcW w:w="652" w:type="pct"/>
            <w:noWrap/>
            <w:vAlign w:val="center"/>
            <w:hideMark/>
          </w:tcPr>
          <w:p w14:paraId="1A6CC490" w14:textId="18776AE0" w:rsidR="00E42862" w:rsidRPr="00E42862" w:rsidRDefault="00184AFE" w:rsidP="00E42862">
            <w:pPr>
              <w:tabs>
                <w:tab w:val="left" w:pos="540"/>
              </w:tabs>
              <w:spacing w:before="60" w:after="60" w:line="240" w:lineRule="auto"/>
              <w:jc w:val="center"/>
              <w:rPr>
                <w:b/>
                <w:sz w:val="17"/>
                <w:szCs w:val="16"/>
              </w:rPr>
            </w:pPr>
            <w:r>
              <w:rPr>
                <w:b/>
                <w:sz w:val="17"/>
                <w:szCs w:val="16"/>
              </w:rPr>
              <w:t>Model 6</w:t>
            </w:r>
          </w:p>
        </w:tc>
        <w:tc>
          <w:tcPr>
            <w:tcW w:w="681" w:type="pct"/>
            <w:noWrap/>
            <w:vAlign w:val="center"/>
            <w:hideMark/>
          </w:tcPr>
          <w:p w14:paraId="59BD7DA9" w14:textId="5DC376FB" w:rsidR="00E42862" w:rsidRPr="00E42862" w:rsidRDefault="00184AFE" w:rsidP="00E42862">
            <w:pPr>
              <w:tabs>
                <w:tab w:val="left" w:pos="540"/>
              </w:tabs>
              <w:spacing w:before="60" w:after="60" w:line="240" w:lineRule="auto"/>
              <w:jc w:val="center"/>
              <w:rPr>
                <w:b/>
                <w:sz w:val="17"/>
                <w:szCs w:val="16"/>
              </w:rPr>
            </w:pPr>
            <w:r>
              <w:rPr>
                <w:b/>
                <w:sz w:val="17"/>
                <w:szCs w:val="16"/>
              </w:rPr>
              <w:t>Model 7</w:t>
            </w:r>
          </w:p>
        </w:tc>
      </w:tr>
      <w:tr w:rsidR="00E42862" w:rsidRPr="00E42862" w14:paraId="41CF7FD8" w14:textId="77777777" w:rsidTr="00BC24C0">
        <w:trPr>
          <w:trHeight w:val="260"/>
          <w:tblHeader/>
          <w:jc w:val="center"/>
        </w:trPr>
        <w:tc>
          <w:tcPr>
            <w:tcW w:w="784" w:type="pct"/>
            <w:vMerge/>
            <w:noWrap/>
            <w:vAlign w:val="center"/>
            <w:hideMark/>
          </w:tcPr>
          <w:p w14:paraId="429537BE" w14:textId="5DB3154E" w:rsidR="00E42862" w:rsidRPr="00E42862" w:rsidRDefault="00E42862" w:rsidP="00E42862">
            <w:pPr>
              <w:tabs>
                <w:tab w:val="left" w:pos="540"/>
              </w:tabs>
              <w:spacing w:before="60" w:after="60" w:line="240" w:lineRule="auto"/>
              <w:jc w:val="center"/>
              <w:rPr>
                <w:b/>
                <w:sz w:val="17"/>
                <w:szCs w:val="16"/>
              </w:rPr>
            </w:pPr>
          </w:p>
        </w:tc>
        <w:tc>
          <w:tcPr>
            <w:tcW w:w="555" w:type="pct"/>
            <w:noWrap/>
            <w:vAlign w:val="center"/>
            <w:hideMark/>
          </w:tcPr>
          <w:p w14:paraId="71884B9D" w14:textId="77777777" w:rsidR="00E42862" w:rsidRPr="00E42862" w:rsidRDefault="00E42862" w:rsidP="00E42862">
            <w:pPr>
              <w:tabs>
                <w:tab w:val="left" w:pos="540"/>
              </w:tabs>
              <w:spacing w:before="60" w:after="60" w:line="240" w:lineRule="auto"/>
              <w:jc w:val="center"/>
              <w:rPr>
                <w:b/>
                <w:sz w:val="17"/>
                <w:szCs w:val="16"/>
              </w:rPr>
            </w:pPr>
            <w:r w:rsidRPr="00E42862">
              <w:rPr>
                <w:b/>
                <w:sz w:val="17"/>
                <w:szCs w:val="16"/>
              </w:rPr>
              <w:t>leverage</w:t>
            </w:r>
          </w:p>
        </w:tc>
        <w:tc>
          <w:tcPr>
            <w:tcW w:w="522" w:type="pct"/>
            <w:noWrap/>
            <w:vAlign w:val="center"/>
            <w:hideMark/>
          </w:tcPr>
          <w:p w14:paraId="14C9ACD7" w14:textId="77777777" w:rsidR="00E42862" w:rsidRPr="00E42862" w:rsidRDefault="00E42862" w:rsidP="00E42862">
            <w:pPr>
              <w:tabs>
                <w:tab w:val="left" w:pos="540"/>
              </w:tabs>
              <w:spacing w:before="60" w:after="60" w:line="240" w:lineRule="auto"/>
              <w:jc w:val="center"/>
              <w:rPr>
                <w:b/>
                <w:sz w:val="17"/>
                <w:szCs w:val="16"/>
              </w:rPr>
            </w:pPr>
            <w:r w:rsidRPr="00E42862">
              <w:rPr>
                <w:b/>
                <w:sz w:val="17"/>
                <w:szCs w:val="16"/>
              </w:rPr>
              <w:t>leverage</w:t>
            </w:r>
          </w:p>
        </w:tc>
        <w:tc>
          <w:tcPr>
            <w:tcW w:w="522" w:type="pct"/>
            <w:noWrap/>
            <w:vAlign w:val="center"/>
            <w:hideMark/>
          </w:tcPr>
          <w:p w14:paraId="17F86FAD" w14:textId="77777777" w:rsidR="00E42862" w:rsidRPr="00E42862" w:rsidRDefault="00E42862" w:rsidP="00E42862">
            <w:pPr>
              <w:tabs>
                <w:tab w:val="left" w:pos="540"/>
              </w:tabs>
              <w:spacing w:before="60" w:after="60" w:line="240" w:lineRule="auto"/>
              <w:jc w:val="center"/>
              <w:rPr>
                <w:b/>
                <w:sz w:val="17"/>
                <w:szCs w:val="16"/>
              </w:rPr>
            </w:pPr>
            <w:r w:rsidRPr="00E42862">
              <w:rPr>
                <w:b/>
                <w:sz w:val="17"/>
                <w:szCs w:val="16"/>
              </w:rPr>
              <w:t>leverage</w:t>
            </w:r>
          </w:p>
        </w:tc>
        <w:tc>
          <w:tcPr>
            <w:tcW w:w="565" w:type="pct"/>
            <w:noWrap/>
            <w:vAlign w:val="center"/>
            <w:hideMark/>
          </w:tcPr>
          <w:p w14:paraId="30E102D6" w14:textId="77777777" w:rsidR="00E42862" w:rsidRPr="00E42862" w:rsidRDefault="00E42862" w:rsidP="00E42862">
            <w:pPr>
              <w:tabs>
                <w:tab w:val="left" w:pos="540"/>
              </w:tabs>
              <w:spacing w:before="60" w:after="60" w:line="240" w:lineRule="auto"/>
              <w:jc w:val="center"/>
              <w:rPr>
                <w:b/>
                <w:sz w:val="17"/>
                <w:szCs w:val="16"/>
              </w:rPr>
            </w:pPr>
            <w:r w:rsidRPr="00E42862">
              <w:rPr>
                <w:b/>
                <w:sz w:val="17"/>
                <w:szCs w:val="16"/>
              </w:rPr>
              <w:t>leverage</w:t>
            </w:r>
          </w:p>
        </w:tc>
        <w:tc>
          <w:tcPr>
            <w:tcW w:w="719" w:type="pct"/>
            <w:noWrap/>
            <w:vAlign w:val="center"/>
            <w:hideMark/>
          </w:tcPr>
          <w:p w14:paraId="43368E0E" w14:textId="77777777" w:rsidR="00E42862" w:rsidRPr="00E42862" w:rsidRDefault="00E42862" w:rsidP="00E42862">
            <w:pPr>
              <w:tabs>
                <w:tab w:val="left" w:pos="540"/>
              </w:tabs>
              <w:spacing w:before="60" w:after="60" w:line="240" w:lineRule="auto"/>
              <w:jc w:val="center"/>
              <w:rPr>
                <w:b/>
                <w:sz w:val="17"/>
                <w:szCs w:val="16"/>
              </w:rPr>
            </w:pPr>
            <w:r w:rsidRPr="00E42862">
              <w:rPr>
                <w:b/>
                <w:sz w:val="17"/>
                <w:szCs w:val="16"/>
              </w:rPr>
              <w:t>leverage</w:t>
            </w:r>
          </w:p>
        </w:tc>
        <w:tc>
          <w:tcPr>
            <w:tcW w:w="652" w:type="pct"/>
            <w:noWrap/>
            <w:vAlign w:val="center"/>
            <w:hideMark/>
          </w:tcPr>
          <w:p w14:paraId="1EF47F69" w14:textId="77777777" w:rsidR="00E42862" w:rsidRPr="00E42862" w:rsidRDefault="00E42862" w:rsidP="00E42862">
            <w:pPr>
              <w:tabs>
                <w:tab w:val="left" w:pos="540"/>
              </w:tabs>
              <w:spacing w:before="60" w:after="60" w:line="240" w:lineRule="auto"/>
              <w:jc w:val="center"/>
              <w:rPr>
                <w:b/>
                <w:sz w:val="17"/>
                <w:szCs w:val="16"/>
              </w:rPr>
            </w:pPr>
            <w:r w:rsidRPr="00E42862">
              <w:rPr>
                <w:b/>
                <w:sz w:val="17"/>
                <w:szCs w:val="16"/>
              </w:rPr>
              <w:t>leverage</w:t>
            </w:r>
          </w:p>
        </w:tc>
        <w:tc>
          <w:tcPr>
            <w:tcW w:w="681" w:type="pct"/>
            <w:noWrap/>
            <w:vAlign w:val="center"/>
            <w:hideMark/>
          </w:tcPr>
          <w:p w14:paraId="24C8AE32" w14:textId="77777777" w:rsidR="00E42862" w:rsidRPr="00E42862" w:rsidRDefault="00E42862" w:rsidP="00E42862">
            <w:pPr>
              <w:tabs>
                <w:tab w:val="left" w:pos="540"/>
              </w:tabs>
              <w:spacing w:before="60" w:after="60" w:line="240" w:lineRule="auto"/>
              <w:jc w:val="center"/>
              <w:rPr>
                <w:b/>
                <w:sz w:val="17"/>
                <w:szCs w:val="16"/>
              </w:rPr>
            </w:pPr>
            <w:r w:rsidRPr="00E42862">
              <w:rPr>
                <w:b/>
                <w:sz w:val="17"/>
                <w:szCs w:val="16"/>
              </w:rPr>
              <w:t>leverage</w:t>
            </w:r>
          </w:p>
        </w:tc>
      </w:tr>
      <w:tr w:rsidR="00E42862" w:rsidRPr="00E42862" w14:paraId="674F2D2E" w14:textId="77777777" w:rsidTr="00BC24C0">
        <w:trPr>
          <w:trHeight w:val="260"/>
          <w:tblHeader/>
          <w:jc w:val="center"/>
        </w:trPr>
        <w:tc>
          <w:tcPr>
            <w:tcW w:w="784" w:type="pct"/>
            <w:vMerge/>
            <w:noWrap/>
            <w:vAlign w:val="center"/>
            <w:hideMark/>
          </w:tcPr>
          <w:p w14:paraId="5068467A" w14:textId="0C50E4FF" w:rsidR="00E42862" w:rsidRPr="00E42862" w:rsidRDefault="00E42862" w:rsidP="00E42862">
            <w:pPr>
              <w:tabs>
                <w:tab w:val="left" w:pos="540"/>
              </w:tabs>
              <w:spacing w:before="60" w:after="60" w:line="240" w:lineRule="auto"/>
              <w:jc w:val="center"/>
              <w:rPr>
                <w:b/>
                <w:sz w:val="17"/>
                <w:szCs w:val="16"/>
              </w:rPr>
            </w:pPr>
          </w:p>
        </w:tc>
        <w:tc>
          <w:tcPr>
            <w:tcW w:w="555" w:type="pct"/>
            <w:noWrap/>
            <w:vAlign w:val="center"/>
            <w:hideMark/>
          </w:tcPr>
          <w:p w14:paraId="4B649B53" w14:textId="166DB486" w:rsidR="00E42862" w:rsidRPr="00E42862" w:rsidRDefault="00E42862" w:rsidP="00E42862">
            <w:pPr>
              <w:tabs>
                <w:tab w:val="left" w:pos="540"/>
              </w:tabs>
              <w:spacing w:before="60" w:after="60" w:line="240" w:lineRule="auto"/>
              <w:jc w:val="center"/>
              <w:rPr>
                <w:b/>
                <w:sz w:val="17"/>
                <w:szCs w:val="16"/>
              </w:rPr>
            </w:pPr>
            <w:r w:rsidRPr="00E42862">
              <w:rPr>
                <w:b/>
                <w:sz w:val="17"/>
                <w:szCs w:val="16"/>
              </w:rPr>
              <w:t>Pooled OLS</w:t>
            </w:r>
          </w:p>
        </w:tc>
        <w:tc>
          <w:tcPr>
            <w:tcW w:w="522" w:type="pct"/>
            <w:noWrap/>
            <w:vAlign w:val="center"/>
            <w:hideMark/>
          </w:tcPr>
          <w:p w14:paraId="6DA7934B" w14:textId="77777777" w:rsidR="00E42862" w:rsidRPr="00E42862" w:rsidRDefault="00E42862" w:rsidP="00E42862">
            <w:pPr>
              <w:tabs>
                <w:tab w:val="left" w:pos="540"/>
              </w:tabs>
              <w:spacing w:before="60" w:after="60" w:line="240" w:lineRule="auto"/>
              <w:jc w:val="center"/>
              <w:rPr>
                <w:b/>
                <w:sz w:val="17"/>
                <w:szCs w:val="16"/>
              </w:rPr>
            </w:pPr>
            <w:r w:rsidRPr="00E42862">
              <w:rPr>
                <w:b/>
                <w:sz w:val="17"/>
                <w:szCs w:val="16"/>
              </w:rPr>
              <w:t>FE</w:t>
            </w:r>
          </w:p>
        </w:tc>
        <w:tc>
          <w:tcPr>
            <w:tcW w:w="522" w:type="pct"/>
            <w:noWrap/>
            <w:vAlign w:val="center"/>
            <w:hideMark/>
          </w:tcPr>
          <w:p w14:paraId="50CAA3C6" w14:textId="77777777" w:rsidR="00E42862" w:rsidRPr="00E42862" w:rsidRDefault="00E42862" w:rsidP="00E42862">
            <w:pPr>
              <w:tabs>
                <w:tab w:val="left" w:pos="540"/>
              </w:tabs>
              <w:spacing w:before="60" w:after="60" w:line="240" w:lineRule="auto"/>
              <w:jc w:val="center"/>
              <w:rPr>
                <w:b/>
                <w:sz w:val="17"/>
                <w:szCs w:val="16"/>
              </w:rPr>
            </w:pPr>
            <w:r w:rsidRPr="00E42862">
              <w:rPr>
                <w:b/>
                <w:sz w:val="17"/>
                <w:szCs w:val="16"/>
              </w:rPr>
              <w:t>RE</w:t>
            </w:r>
          </w:p>
        </w:tc>
        <w:tc>
          <w:tcPr>
            <w:tcW w:w="565" w:type="pct"/>
            <w:noWrap/>
            <w:vAlign w:val="center"/>
            <w:hideMark/>
          </w:tcPr>
          <w:p w14:paraId="08F9C29E" w14:textId="77777777" w:rsidR="00E42862" w:rsidRPr="00E42862" w:rsidRDefault="00E42862" w:rsidP="00E42862">
            <w:pPr>
              <w:tabs>
                <w:tab w:val="left" w:pos="540"/>
              </w:tabs>
              <w:spacing w:before="60" w:after="60" w:line="240" w:lineRule="auto"/>
              <w:jc w:val="center"/>
              <w:rPr>
                <w:b/>
                <w:sz w:val="17"/>
                <w:szCs w:val="16"/>
              </w:rPr>
            </w:pPr>
            <w:r w:rsidRPr="00E42862">
              <w:rPr>
                <w:b/>
                <w:sz w:val="17"/>
                <w:szCs w:val="16"/>
              </w:rPr>
              <w:t>FE (Robust)</w:t>
            </w:r>
          </w:p>
        </w:tc>
        <w:tc>
          <w:tcPr>
            <w:tcW w:w="719" w:type="pct"/>
            <w:noWrap/>
            <w:vAlign w:val="center"/>
            <w:hideMark/>
          </w:tcPr>
          <w:p w14:paraId="70ABD926" w14:textId="69DCE629" w:rsidR="00E42862" w:rsidRPr="00E42862" w:rsidRDefault="00C453F1" w:rsidP="00E42862">
            <w:pPr>
              <w:tabs>
                <w:tab w:val="left" w:pos="540"/>
              </w:tabs>
              <w:spacing w:before="60" w:after="60" w:line="240" w:lineRule="auto"/>
              <w:jc w:val="center"/>
              <w:rPr>
                <w:b/>
                <w:sz w:val="17"/>
                <w:szCs w:val="16"/>
              </w:rPr>
            </w:pPr>
            <w:r>
              <w:rPr>
                <w:b/>
                <w:sz w:val="17"/>
                <w:szCs w:val="16"/>
              </w:rPr>
              <w:t>FEexCovid</w:t>
            </w:r>
            <w:r w:rsidR="00507292">
              <w:rPr>
                <w:b/>
                <w:sz w:val="17"/>
                <w:szCs w:val="16"/>
              </w:rPr>
              <w:t xml:space="preserve"> Robust</w:t>
            </w:r>
          </w:p>
        </w:tc>
        <w:tc>
          <w:tcPr>
            <w:tcW w:w="652" w:type="pct"/>
            <w:noWrap/>
            <w:vAlign w:val="center"/>
            <w:hideMark/>
          </w:tcPr>
          <w:p w14:paraId="0BB67806" w14:textId="5750C652" w:rsidR="00E42862" w:rsidRPr="00E42862" w:rsidRDefault="00507292" w:rsidP="00E42862">
            <w:pPr>
              <w:tabs>
                <w:tab w:val="left" w:pos="540"/>
              </w:tabs>
              <w:spacing w:before="60" w:after="60" w:line="240" w:lineRule="auto"/>
              <w:jc w:val="center"/>
              <w:rPr>
                <w:b/>
                <w:sz w:val="17"/>
                <w:szCs w:val="16"/>
              </w:rPr>
            </w:pPr>
            <w:r>
              <w:rPr>
                <w:b/>
                <w:sz w:val="17"/>
                <w:szCs w:val="16"/>
              </w:rPr>
              <w:t>FEexIBC Robust</w:t>
            </w:r>
          </w:p>
        </w:tc>
        <w:tc>
          <w:tcPr>
            <w:tcW w:w="681" w:type="pct"/>
            <w:noWrap/>
            <w:vAlign w:val="center"/>
            <w:hideMark/>
          </w:tcPr>
          <w:p w14:paraId="72274356" w14:textId="10DD067A" w:rsidR="00E42862" w:rsidRPr="00E42862" w:rsidRDefault="00507292" w:rsidP="00E42862">
            <w:pPr>
              <w:tabs>
                <w:tab w:val="left" w:pos="540"/>
              </w:tabs>
              <w:spacing w:before="60" w:after="60" w:line="240" w:lineRule="auto"/>
              <w:jc w:val="center"/>
              <w:rPr>
                <w:b/>
                <w:sz w:val="17"/>
                <w:szCs w:val="16"/>
              </w:rPr>
            </w:pPr>
            <w:r>
              <w:rPr>
                <w:b/>
                <w:sz w:val="17"/>
                <w:szCs w:val="16"/>
              </w:rPr>
              <w:t>FEexGFC Robust</w:t>
            </w:r>
          </w:p>
        </w:tc>
      </w:tr>
      <w:tr w:rsidR="00E42862" w:rsidRPr="00E42862" w14:paraId="1D3B7E66" w14:textId="77777777" w:rsidTr="00BC24C0">
        <w:trPr>
          <w:trHeight w:val="260"/>
          <w:jc w:val="center"/>
        </w:trPr>
        <w:tc>
          <w:tcPr>
            <w:tcW w:w="784" w:type="pct"/>
            <w:vMerge w:val="restart"/>
            <w:noWrap/>
            <w:vAlign w:val="center"/>
            <w:hideMark/>
          </w:tcPr>
          <w:p w14:paraId="63852FFA"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prof</w:t>
            </w:r>
          </w:p>
        </w:tc>
        <w:tc>
          <w:tcPr>
            <w:tcW w:w="555" w:type="pct"/>
            <w:noWrap/>
            <w:vAlign w:val="center"/>
            <w:hideMark/>
          </w:tcPr>
          <w:p w14:paraId="078E63BD"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-51.67***</w:t>
            </w:r>
          </w:p>
        </w:tc>
        <w:tc>
          <w:tcPr>
            <w:tcW w:w="522" w:type="pct"/>
            <w:noWrap/>
            <w:vAlign w:val="center"/>
            <w:hideMark/>
          </w:tcPr>
          <w:p w14:paraId="7C94FBEF"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-29.76***</w:t>
            </w:r>
          </w:p>
        </w:tc>
        <w:tc>
          <w:tcPr>
            <w:tcW w:w="522" w:type="pct"/>
            <w:noWrap/>
            <w:vAlign w:val="center"/>
            <w:hideMark/>
          </w:tcPr>
          <w:p w14:paraId="7A91FB74"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-32.74***</w:t>
            </w:r>
          </w:p>
        </w:tc>
        <w:tc>
          <w:tcPr>
            <w:tcW w:w="565" w:type="pct"/>
            <w:noWrap/>
            <w:vAlign w:val="center"/>
            <w:hideMark/>
          </w:tcPr>
          <w:p w14:paraId="4D68861A"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-29.76***</w:t>
            </w:r>
          </w:p>
        </w:tc>
        <w:tc>
          <w:tcPr>
            <w:tcW w:w="719" w:type="pct"/>
            <w:noWrap/>
            <w:vAlign w:val="center"/>
            <w:hideMark/>
          </w:tcPr>
          <w:p w14:paraId="3DED821D"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-29.76***</w:t>
            </w:r>
          </w:p>
        </w:tc>
        <w:tc>
          <w:tcPr>
            <w:tcW w:w="652" w:type="pct"/>
            <w:noWrap/>
            <w:vAlign w:val="center"/>
            <w:hideMark/>
          </w:tcPr>
          <w:p w14:paraId="5BA5773D"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-29.76***</w:t>
            </w:r>
          </w:p>
        </w:tc>
        <w:tc>
          <w:tcPr>
            <w:tcW w:w="681" w:type="pct"/>
            <w:noWrap/>
            <w:vAlign w:val="center"/>
            <w:hideMark/>
          </w:tcPr>
          <w:p w14:paraId="75DC3DCB"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-29.76***</w:t>
            </w:r>
          </w:p>
        </w:tc>
      </w:tr>
      <w:tr w:rsidR="00E42862" w:rsidRPr="00E42862" w14:paraId="19949908" w14:textId="77777777" w:rsidTr="00BC24C0">
        <w:trPr>
          <w:trHeight w:val="260"/>
          <w:jc w:val="center"/>
        </w:trPr>
        <w:tc>
          <w:tcPr>
            <w:tcW w:w="784" w:type="pct"/>
            <w:vMerge/>
            <w:noWrap/>
            <w:vAlign w:val="center"/>
            <w:hideMark/>
          </w:tcPr>
          <w:p w14:paraId="0E6CC6E1" w14:textId="77777777" w:rsidR="00E42862" w:rsidRPr="00E42862" w:rsidRDefault="00E42862" w:rsidP="00E42862">
            <w:pPr>
              <w:tabs>
                <w:tab w:val="left" w:pos="540"/>
              </w:tabs>
              <w:spacing w:before="60" w:after="60" w:line="240" w:lineRule="auto"/>
              <w:jc w:val="center"/>
              <w:rPr>
                <w:sz w:val="17"/>
                <w:szCs w:val="16"/>
              </w:rPr>
            </w:pPr>
          </w:p>
        </w:tc>
        <w:tc>
          <w:tcPr>
            <w:tcW w:w="555" w:type="pct"/>
            <w:noWrap/>
            <w:vAlign w:val="center"/>
            <w:hideMark/>
          </w:tcPr>
          <w:p w14:paraId="7E16659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(1.925)</w:t>
            </w:r>
          </w:p>
        </w:tc>
        <w:tc>
          <w:tcPr>
            <w:tcW w:w="522" w:type="pct"/>
            <w:noWrap/>
            <w:vAlign w:val="center"/>
            <w:hideMark/>
          </w:tcPr>
          <w:p w14:paraId="3C43AF50"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(1.901)</w:t>
            </w:r>
          </w:p>
        </w:tc>
        <w:tc>
          <w:tcPr>
            <w:tcW w:w="522" w:type="pct"/>
            <w:noWrap/>
            <w:vAlign w:val="center"/>
            <w:hideMark/>
          </w:tcPr>
          <w:p w14:paraId="0BA97418"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(1.858)</w:t>
            </w:r>
          </w:p>
        </w:tc>
        <w:tc>
          <w:tcPr>
            <w:tcW w:w="565" w:type="pct"/>
            <w:noWrap/>
            <w:vAlign w:val="center"/>
            <w:hideMark/>
          </w:tcPr>
          <w:p w14:paraId="7ED782FF"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(4.118)</w:t>
            </w:r>
          </w:p>
        </w:tc>
        <w:tc>
          <w:tcPr>
            <w:tcW w:w="719" w:type="pct"/>
            <w:noWrap/>
            <w:vAlign w:val="center"/>
            <w:hideMark/>
          </w:tcPr>
          <w:p w14:paraId="2CC97F60"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(4.118)</w:t>
            </w:r>
          </w:p>
        </w:tc>
        <w:tc>
          <w:tcPr>
            <w:tcW w:w="652" w:type="pct"/>
            <w:noWrap/>
            <w:vAlign w:val="center"/>
            <w:hideMark/>
          </w:tcPr>
          <w:p w14:paraId="492860C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(4.118)</w:t>
            </w:r>
          </w:p>
        </w:tc>
        <w:tc>
          <w:tcPr>
            <w:tcW w:w="681" w:type="pct"/>
            <w:noWrap/>
            <w:vAlign w:val="center"/>
            <w:hideMark/>
          </w:tcPr>
          <w:p w14:paraId="2D14FF58"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(4.118)</w:t>
            </w:r>
          </w:p>
        </w:tc>
      </w:tr>
      <w:tr w:rsidR="00E42862" w:rsidRPr="00E42862" w14:paraId="5A46C34D" w14:textId="77777777" w:rsidTr="00BC24C0">
        <w:trPr>
          <w:trHeight w:val="260"/>
          <w:jc w:val="center"/>
        </w:trPr>
        <w:tc>
          <w:tcPr>
            <w:tcW w:w="784" w:type="pct"/>
            <w:vMerge w:val="restart"/>
            <w:noWrap/>
            <w:vAlign w:val="center"/>
            <w:hideMark/>
          </w:tcPr>
          <w:p w14:paraId="74BF750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tang</w:t>
            </w:r>
          </w:p>
        </w:tc>
        <w:tc>
          <w:tcPr>
            <w:tcW w:w="555" w:type="pct"/>
            <w:noWrap/>
            <w:vAlign w:val="center"/>
            <w:hideMark/>
          </w:tcPr>
          <w:p w14:paraId="6FF8DB4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37.55***</w:t>
            </w:r>
          </w:p>
        </w:tc>
        <w:tc>
          <w:tcPr>
            <w:tcW w:w="522" w:type="pct"/>
            <w:noWrap/>
            <w:vAlign w:val="center"/>
            <w:hideMark/>
          </w:tcPr>
          <w:p w14:paraId="39009E30"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23.08***</w:t>
            </w:r>
          </w:p>
        </w:tc>
        <w:tc>
          <w:tcPr>
            <w:tcW w:w="522" w:type="pct"/>
            <w:noWrap/>
            <w:vAlign w:val="center"/>
            <w:hideMark/>
          </w:tcPr>
          <w:p w14:paraId="67C17339"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26.34***</w:t>
            </w:r>
          </w:p>
        </w:tc>
        <w:tc>
          <w:tcPr>
            <w:tcW w:w="565" w:type="pct"/>
            <w:noWrap/>
            <w:vAlign w:val="center"/>
            <w:hideMark/>
          </w:tcPr>
          <w:p w14:paraId="036E3F1B"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23.08***</w:t>
            </w:r>
          </w:p>
        </w:tc>
        <w:tc>
          <w:tcPr>
            <w:tcW w:w="719" w:type="pct"/>
            <w:noWrap/>
            <w:vAlign w:val="center"/>
            <w:hideMark/>
          </w:tcPr>
          <w:p w14:paraId="3777A9C7"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23.08***</w:t>
            </w:r>
          </w:p>
        </w:tc>
        <w:tc>
          <w:tcPr>
            <w:tcW w:w="652" w:type="pct"/>
            <w:noWrap/>
            <w:vAlign w:val="center"/>
            <w:hideMark/>
          </w:tcPr>
          <w:p w14:paraId="04B90F4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23.08***</w:t>
            </w:r>
          </w:p>
        </w:tc>
        <w:tc>
          <w:tcPr>
            <w:tcW w:w="681" w:type="pct"/>
            <w:noWrap/>
            <w:vAlign w:val="center"/>
            <w:hideMark/>
          </w:tcPr>
          <w:p w14:paraId="4A8B3A42"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23.08***</w:t>
            </w:r>
          </w:p>
        </w:tc>
      </w:tr>
      <w:tr w:rsidR="00E42862" w:rsidRPr="00E42862" w14:paraId="40BAD289" w14:textId="77777777" w:rsidTr="00BC24C0">
        <w:trPr>
          <w:trHeight w:val="260"/>
          <w:jc w:val="center"/>
        </w:trPr>
        <w:tc>
          <w:tcPr>
            <w:tcW w:w="784" w:type="pct"/>
            <w:vMerge/>
            <w:noWrap/>
            <w:vAlign w:val="center"/>
            <w:hideMark/>
          </w:tcPr>
          <w:p w14:paraId="67BF4C31" w14:textId="77777777" w:rsidR="00E42862" w:rsidRPr="00E42862" w:rsidRDefault="00E42862" w:rsidP="00E42862">
            <w:pPr>
              <w:tabs>
                <w:tab w:val="left" w:pos="540"/>
              </w:tabs>
              <w:spacing w:before="60" w:after="60" w:line="240" w:lineRule="auto"/>
              <w:jc w:val="center"/>
              <w:rPr>
                <w:sz w:val="17"/>
                <w:szCs w:val="16"/>
              </w:rPr>
            </w:pPr>
          </w:p>
        </w:tc>
        <w:tc>
          <w:tcPr>
            <w:tcW w:w="555" w:type="pct"/>
            <w:noWrap/>
            <w:vAlign w:val="center"/>
            <w:hideMark/>
          </w:tcPr>
          <w:p w14:paraId="30DAF13B"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(0.978)</w:t>
            </w:r>
          </w:p>
        </w:tc>
        <w:tc>
          <w:tcPr>
            <w:tcW w:w="522" w:type="pct"/>
            <w:noWrap/>
            <w:vAlign w:val="center"/>
            <w:hideMark/>
          </w:tcPr>
          <w:p w14:paraId="5A6540D2"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(1.397)</w:t>
            </w:r>
          </w:p>
        </w:tc>
        <w:tc>
          <w:tcPr>
            <w:tcW w:w="522" w:type="pct"/>
            <w:noWrap/>
            <w:vAlign w:val="center"/>
            <w:hideMark/>
          </w:tcPr>
          <w:p w14:paraId="797490B4"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(1.284)</w:t>
            </w:r>
          </w:p>
        </w:tc>
        <w:tc>
          <w:tcPr>
            <w:tcW w:w="565" w:type="pct"/>
            <w:noWrap/>
            <w:vAlign w:val="center"/>
            <w:hideMark/>
          </w:tcPr>
          <w:p w14:paraId="07E0301F"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(3.583)</w:t>
            </w:r>
          </w:p>
        </w:tc>
        <w:tc>
          <w:tcPr>
            <w:tcW w:w="719" w:type="pct"/>
            <w:noWrap/>
            <w:vAlign w:val="center"/>
            <w:hideMark/>
          </w:tcPr>
          <w:p w14:paraId="3EA2C9F0"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(3.583)</w:t>
            </w:r>
          </w:p>
        </w:tc>
        <w:tc>
          <w:tcPr>
            <w:tcW w:w="652" w:type="pct"/>
            <w:noWrap/>
            <w:vAlign w:val="center"/>
            <w:hideMark/>
          </w:tcPr>
          <w:p w14:paraId="0629CA44"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(3.583)</w:t>
            </w:r>
          </w:p>
        </w:tc>
        <w:tc>
          <w:tcPr>
            <w:tcW w:w="681" w:type="pct"/>
            <w:noWrap/>
            <w:vAlign w:val="center"/>
            <w:hideMark/>
          </w:tcPr>
          <w:p w14:paraId="0C415086"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(3.583)</w:t>
            </w:r>
          </w:p>
        </w:tc>
      </w:tr>
      <w:tr w:rsidR="00E42862" w:rsidRPr="00E42862" w14:paraId="0807986D" w14:textId="77777777" w:rsidTr="00BC24C0">
        <w:trPr>
          <w:trHeight w:val="260"/>
          <w:jc w:val="center"/>
        </w:trPr>
        <w:tc>
          <w:tcPr>
            <w:tcW w:w="784" w:type="pct"/>
            <w:vMerge w:val="restart"/>
            <w:noWrap/>
            <w:vAlign w:val="center"/>
            <w:hideMark/>
          </w:tcPr>
          <w:p w14:paraId="5A2BB1E7"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dvnd</w:t>
            </w:r>
          </w:p>
        </w:tc>
        <w:tc>
          <w:tcPr>
            <w:tcW w:w="555" w:type="pct"/>
            <w:noWrap/>
            <w:vAlign w:val="center"/>
            <w:hideMark/>
          </w:tcPr>
          <w:p w14:paraId="5954C67B" w14:textId="1FCD89AD" w:rsidR="00E42862" w:rsidRPr="00E42862" w:rsidRDefault="00E42862" w:rsidP="00E42862">
            <w:pPr>
              <w:tabs>
                <w:tab w:val="left" w:pos="540"/>
              </w:tabs>
              <w:spacing w:before="60" w:after="60" w:line="240" w:lineRule="auto"/>
              <w:jc w:val="center"/>
              <w:rPr>
                <w:sz w:val="17"/>
                <w:szCs w:val="16"/>
              </w:rPr>
            </w:pPr>
            <w:r w:rsidRPr="00E42862">
              <w:rPr>
                <w:sz w:val="17"/>
                <w:szCs w:val="16"/>
              </w:rPr>
              <w:t>-0.001</w:t>
            </w:r>
          </w:p>
        </w:tc>
        <w:tc>
          <w:tcPr>
            <w:tcW w:w="522" w:type="pct"/>
            <w:noWrap/>
            <w:vAlign w:val="center"/>
            <w:hideMark/>
          </w:tcPr>
          <w:p w14:paraId="244F352D" w14:textId="3CE46038"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3F2070">
              <w:rPr>
                <w:sz w:val="17"/>
                <w:szCs w:val="16"/>
              </w:rPr>
              <w:t>3</w:t>
            </w:r>
            <w:r w:rsidRPr="00E42862">
              <w:rPr>
                <w:sz w:val="17"/>
                <w:szCs w:val="16"/>
              </w:rPr>
              <w:t>*</w:t>
            </w:r>
          </w:p>
        </w:tc>
        <w:tc>
          <w:tcPr>
            <w:tcW w:w="522" w:type="pct"/>
            <w:noWrap/>
            <w:vAlign w:val="center"/>
            <w:hideMark/>
          </w:tcPr>
          <w:p w14:paraId="0DB7C6AF" w14:textId="7D6C7C5B" w:rsidR="00E42862" w:rsidRPr="00E42862" w:rsidRDefault="00E42862" w:rsidP="00E42862">
            <w:pPr>
              <w:tabs>
                <w:tab w:val="left" w:pos="540"/>
              </w:tabs>
              <w:spacing w:before="60" w:after="60" w:line="240" w:lineRule="auto"/>
              <w:jc w:val="center"/>
              <w:rPr>
                <w:sz w:val="17"/>
                <w:szCs w:val="16"/>
              </w:rPr>
            </w:pPr>
            <w:r w:rsidRPr="00E42862">
              <w:rPr>
                <w:sz w:val="17"/>
                <w:szCs w:val="16"/>
              </w:rPr>
              <w:t>0.002</w:t>
            </w:r>
          </w:p>
        </w:tc>
        <w:tc>
          <w:tcPr>
            <w:tcW w:w="565" w:type="pct"/>
            <w:noWrap/>
            <w:vAlign w:val="center"/>
            <w:hideMark/>
          </w:tcPr>
          <w:p w14:paraId="5E4DD80D" w14:textId="2FCAA207"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3F2070">
              <w:rPr>
                <w:sz w:val="17"/>
                <w:szCs w:val="16"/>
              </w:rPr>
              <w:t>3</w:t>
            </w:r>
            <w:r w:rsidRPr="00E42862">
              <w:rPr>
                <w:sz w:val="17"/>
                <w:szCs w:val="16"/>
              </w:rPr>
              <w:t>**</w:t>
            </w:r>
          </w:p>
        </w:tc>
        <w:tc>
          <w:tcPr>
            <w:tcW w:w="719" w:type="pct"/>
            <w:noWrap/>
            <w:vAlign w:val="center"/>
            <w:hideMark/>
          </w:tcPr>
          <w:p w14:paraId="6B665891" w14:textId="1F8CEB7B"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3F2070">
              <w:rPr>
                <w:sz w:val="17"/>
                <w:szCs w:val="16"/>
              </w:rPr>
              <w:t>3</w:t>
            </w:r>
            <w:r w:rsidRPr="00E42862">
              <w:rPr>
                <w:sz w:val="17"/>
                <w:szCs w:val="16"/>
              </w:rPr>
              <w:t>**</w:t>
            </w:r>
          </w:p>
        </w:tc>
        <w:tc>
          <w:tcPr>
            <w:tcW w:w="652" w:type="pct"/>
            <w:noWrap/>
            <w:vAlign w:val="center"/>
            <w:hideMark/>
          </w:tcPr>
          <w:p w14:paraId="50609774" w14:textId="4F3D8AB6"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3F2070">
              <w:rPr>
                <w:sz w:val="17"/>
                <w:szCs w:val="16"/>
              </w:rPr>
              <w:t>3</w:t>
            </w:r>
            <w:r w:rsidRPr="00E42862">
              <w:rPr>
                <w:sz w:val="17"/>
                <w:szCs w:val="16"/>
              </w:rPr>
              <w:t>**</w:t>
            </w:r>
          </w:p>
        </w:tc>
        <w:tc>
          <w:tcPr>
            <w:tcW w:w="681" w:type="pct"/>
            <w:noWrap/>
            <w:vAlign w:val="center"/>
            <w:hideMark/>
          </w:tcPr>
          <w:p w14:paraId="249F22D2" w14:textId="11151AD0"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3F2070">
              <w:rPr>
                <w:sz w:val="17"/>
                <w:szCs w:val="16"/>
              </w:rPr>
              <w:t>3</w:t>
            </w:r>
            <w:r w:rsidRPr="00E42862">
              <w:rPr>
                <w:sz w:val="17"/>
                <w:szCs w:val="16"/>
              </w:rPr>
              <w:t>**</w:t>
            </w:r>
          </w:p>
        </w:tc>
      </w:tr>
      <w:tr w:rsidR="00E42862" w:rsidRPr="00E42862" w14:paraId="286FC7A1" w14:textId="77777777" w:rsidTr="00BC24C0">
        <w:trPr>
          <w:trHeight w:val="260"/>
          <w:jc w:val="center"/>
        </w:trPr>
        <w:tc>
          <w:tcPr>
            <w:tcW w:w="784" w:type="pct"/>
            <w:vMerge/>
            <w:noWrap/>
            <w:vAlign w:val="center"/>
            <w:hideMark/>
          </w:tcPr>
          <w:p w14:paraId="266F41AD" w14:textId="77777777" w:rsidR="00E42862" w:rsidRPr="00E42862" w:rsidRDefault="00E42862" w:rsidP="00E42862">
            <w:pPr>
              <w:tabs>
                <w:tab w:val="left" w:pos="540"/>
              </w:tabs>
              <w:spacing w:before="60" w:after="60" w:line="240" w:lineRule="auto"/>
              <w:jc w:val="center"/>
              <w:rPr>
                <w:sz w:val="17"/>
                <w:szCs w:val="16"/>
              </w:rPr>
            </w:pPr>
          </w:p>
        </w:tc>
        <w:tc>
          <w:tcPr>
            <w:tcW w:w="555" w:type="pct"/>
            <w:noWrap/>
            <w:vAlign w:val="center"/>
            <w:hideMark/>
          </w:tcPr>
          <w:p w14:paraId="1537468B" w14:textId="350679F8"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3F2070">
              <w:rPr>
                <w:sz w:val="17"/>
                <w:szCs w:val="16"/>
              </w:rPr>
              <w:t>2</w:t>
            </w:r>
            <w:r w:rsidRPr="00E42862">
              <w:rPr>
                <w:sz w:val="17"/>
                <w:szCs w:val="16"/>
              </w:rPr>
              <w:t>)</w:t>
            </w:r>
          </w:p>
        </w:tc>
        <w:tc>
          <w:tcPr>
            <w:tcW w:w="522" w:type="pct"/>
            <w:noWrap/>
            <w:vAlign w:val="center"/>
            <w:hideMark/>
          </w:tcPr>
          <w:p w14:paraId="0499FAEC" w14:textId="006CF0BE" w:rsidR="00E42862" w:rsidRPr="00E42862" w:rsidRDefault="00E42862" w:rsidP="00E42862">
            <w:pPr>
              <w:tabs>
                <w:tab w:val="left" w:pos="540"/>
              </w:tabs>
              <w:spacing w:before="60" w:after="60" w:line="240" w:lineRule="auto"/>
              <w:jc w:val="center"/>
              <w:rPr>
                <w:sz w:val="17"/>
                <w:szCs w:val="16"/>
              </w:rPr>
            </w:pPr>
            <w:r w:rsidRPr="00E42862">
              <w:rPr>
                <w:sz w:val="17"/>
                <w:szCs w:val="16"/>
              </w:rPr>
              <w:t>(0.001)</w:t>
            </w:r>
          </w:p>
        </w:tc>
        <w:tc>
          <w:tcPr>
            <w:tcW w:w="522" w:type="pct"/>
            <w:noWrap/>
            <w:vAlign w:val="center"/>
            <w:hideMark/>
          </w:tcPr>
          <w:p w14:paraId="223BDA98" w14:textId="69AE5CA7" w:rsidR="00E42862" w:rsidRPr="00E42862" w:rsidRDefault="00E42862" w:rsidP="00E42862">
            <w:pPr>
              <w:tabs>
                <w:tab w:val="left" w:pos="540"/>
              </w:tabs>
              <w:spacing w:before="60" w:after="60" w:line="240" w:lineRule="auto"/>
              <w:jc w:val="center"/>
              <w:rPr>
                <w:sz w:val="17"/>
                <w:szCs w:val="16"/>
              </w:rPr>
            </w:pPr>
            <w:r w:rsidRPr="00E42862">
              <w:rPr>
                <w:sz w:val="17"/>
                <w:szCs w:val="16"/>
              </w:rPr>
              <w:t>(0.001)</w:t>
            </w:r>
          </w:p>
        </w:tc>
        <w:tc>
          <w:tcPr>
            <w:tcW w:w="565" w:type="pct"/>
            <w:noWrap/>
            <w:vAlign w:val="center"/>
            <w:hideMark/>
          </w:tcPr>
          <w:p w14:paraId="6D3DCF29" w14:textId="713F4E83" w:rsidR="00E42862" w:rsidRPr="00E42862" w:rsidRDefault="00E42862" w:rsidP="00E42862">
            <w:pPr>
              <w:tabs>
                <w:tab w:val="left" w:pos="540"/>
              </w:tabs>
              <w:spacing w:before="60" w:after="60" w:line="240" w:lineRule="auto"/>
              <w:jc w:val="center"/>
              <w:rPr>
                <w:sz w:val="17"/>
                <w:szCs w:val="16"/>
              </w:rPr>
            </w:pPr>
            <w:r w:rsidRPr="00E42862">
              <w:rPr>
                <w:sz w:val="17"/>
                <w:szCs w:val="16"/>
              </w:rPr>
              <w:t>(0.001)</w:t>
            </w:r>
          </w:p>
        </w:tc>
        <w:tc>
          <w:tcPr>
            <w:tcW w:w="719" w:type="pct"/>
            <w:noWrap/>
            <w:vAlign w:val="center"/>
            <w:hideMark/>
          </w:tcPr>
          <w:p w14:paraId="77413ED8" w14:textId="27A33395" w:rsidR="00E42862" w:rsidRPr="00E42862" w:rsidRDefault="00E42862" w:rsidP="00E42862">
            <w:pPr>
              <w:tabs>
                <w:tab w:val="left" w:pos="540"/>
              </w:tabs>
              <w:spacing w:before="60" w:after="60" w:line="240" w:lineRule="auto"/>
              <w:jc w:val="center"/>
              <w:rPr>
                <w:sz w:val="17"/>
                <w:szCs w:val="16"/>
              </w:rPr>
            </w:pPr>
            <w:r w:rsidRPr="00E42862">
              <w:rPr>
                <w:sz w:val="17"/>
                <w:szCs w:val="16"/>
              </w:rPr>
              <w:t>(0.001)</w:t>
            </w:r>
          </w:p>
        </w:tc>
        <w:tc>
          <w:tcPr>
            <w:tcW w:w="652" w:type="pct"/>
            <w:noWrap/>
            <w:vAlign w:val="center"/>
            <w:hideMark/>
          </w:tcPr>
          <w:p w14:paraId="1D14D457" w14:textId="5332FC29" w:rsidR="00E42862" w:rsidRPr="00E42862" w:rsidRDefault="00E42862" w:rsidP="00E42862">
            <w:pPr>
              <w:tabs>
                <w:tab w:val="left" w:pos="540"/>
              </w:tabs>
              <w:spacing w:before="60" w:after="60" w:line="240" w:lineRule="auto"/>
              <w:jc w:val="center"/>
              <w:rPr>
                <w:sz w:val="17"/>
                <w:szCs w:val="16"/>
              </w:rPr>
            </w:pPr>
            <w:r w:rsidRPr="00E42862">
              <w:rPr>
                <w:sz w:val="17"/>
                <w:szCs w:val="16"/>
              </w:rPr>
              <w:t>(0.001)</w:t>
            </w:r>
          </w:p>
        </w:tc>
        <w:tc>
          <w:tcPr>
            <w:tcW w:w="681" w:type="pct"/>
            <w:noWrap/>
            <w:vAlign w:val="center"/>
            <w:hideMark/>
          </w:tcPr>
          <w:p w14:paraId="4322C86D" w14:textId="3EBA35C1" w:rsidR="00E42862" w:rsidRPr="00E42862" w:rsidRDefault="00E42862" w:rsidP="00E42862">
            <w:pPr>
              <w:tabs>
                <w:tab w:val="left" w:pos="540"/>
              </w:tabs>
              <w:spacing w:before="60" w:after="60" w:line="240" w:lineRule="auto"/>
              <w:jc w:val="center"/>
              <w:rPr>
                <w:sz w:val="17"/>
                <w:szCs w:val="16"/>
              </w:rPr>
            </w:pPr>
            <w:r w:rsidRPr="00E42862">
              <w:rPr>
                <w:sz w:val="17"/>
                <w:szCs w:val="16"/>
              </w:rPr>
              <w:t>(0.001)</w:t>
            </w:r>
          </w:p>
        </w:tc>
      </w:tr>
      <w:tr w:rsidR="00E42862" w:rsidRPr="00E42862" w14:paraId="0C4B7E0E" w14:textId="77777777" w:rsidTr="00BC24C0">
        <w:trPr>
          <w:trHeight w:val="260"/>
          <w:jc w:val="center"/>
        </w:trPr>
        <w:tc>
          <w:tcPr>
            <w:tcW w:w="784" w:type="pct"/>
            <w:vMerge w:val="restart"/>
            <w:noWrap/>
            <w:vAlign w:val="center"/>
            <w:hideMark/>
          </w:tcPr>
          <w:p w14:paraId="634A30A5"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logsize</w:t>
            </w:r>
          </w:p>
        </w:tc>
        <w:tc>
          <w:tcPr>
            <w:tcW w:w="555" w:type="pct"/>
            <w:noWrap/>
            <w:vAlign w:val="center"/>
            <w:hideMark/>
          </w:tcPr>
          <w:p w14:paraId="30391CE2"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-1.042***</w:t>
            </w:r>
          </w:p>
        </w:tc>
        <w:tc>
          <w:tcPr>
            <w:tcW w:w="522" w:type="pct"/>
            <w:noWrap/>
            <w:vAlign w:val="center"/>
            <w:hideMark/>
          </w:tcPr>
          <w:p w14:paraId="1A15D602"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-0.544**</w:t>
            </w:r>
          </w:p>
        </w:tc>
        <w:tc>
          <w:tcPr>
            <w:tcW w:w="522" w:type="pct"/>
            <w:noWrap/>
            <w:vAlign w:val="center"/>
            <w:hideMark/>
          </w:tcPr>
          <w:p w14:paraId="52BFBE47"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-0.650***</w:t>
            </w:r>
          </w:p>
        </w:tc>
        <w:tc>
          <w:tcPr>
            <w:tcW w:w="565" w:type="pct"/>
            <w:noWrap/>
            <w:vAlign w:val="center"/>
            <w:hideMark/>
          </w:tcPr>
          <w:p w14:paraId="20F3826F"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-0.544</w:t>
            </w:r>
          </w:p>
        </w:tc>
        <w:tc>
          <w:tcPr>
            <w:tcW w:w="719" w:type="pct"/>
            <w:noWrap/>
            <w:vAlign w:val="center"/>
            <w:hideMark/>
          </w:tcPr>
          <w:p w14:paraId="38DFB198"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-0.544</w:t>
            </w:r>
          </w:p>
        </w:tc>
        <w:tc>
          <w:tcPr>
            <w:tcW w:w="652" w:type="pct"/>
            <w:noWrap/>
            <w:vAlign w:val="center"/>
            <w:hideMark/>
          </w:tcPr>
          <w:p w14:paraId="78ACE2D1"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-0.544</w:t>
            </w:r>
          </w:p>
        </w:tc>
        <w:tc>
          <w:tcPr>
            <w:tcW w:w="681" w:type="pct"/>
            <w:noWrap/>
            <w:vAlign w:val="center"/>
            <w:hideMark/>
          </w:tcPr>
          <w:p w14:paraId="1B865A86"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-0.544</w:t>
            </w:r>
          </w:p>
        </w:tc>
      </w:tr>
      <w:tr w:rsidR="00E42862" w:rsidRPr="00E42862" w14:paraId="0DDE42EF" w14:textId="77777777" w:rsidTr="00BC24C0">
        <w:trPr>
          <w:trHeight w:val="260"/>
          <w:jc w:val="center"/>
        </w:trPr>
        <w:tc>
          <w:tcPr>
            <w:tcW w:w="784" w:type="pct"/>
            <w:vMerge/>
            <w:noWrap/>
            <w:vAlign w:val="center"/>
            <w:hideMark/>
          </w:tcPr>
          <w:p w14:paraId="472F9B7A" w14:textId="77777777" w:rsidR="00E42862" w:rsidRPr="00E42862" w:rsidRDefault="00E42862" w:rsidP="00E42862">
            <w:pPr>
              <w:tabs>
                <w:tab w:val="left" w:pos="540"/>
              </w:tabs>
              <w:spacing w:before="60" w:after="60" w:line="240" w:lineRule="auto"/>
              <w:jc w:val="center"/>
              <w:rPr>
                <w:sz w:val="17"/>
                <w:szCs w:val="16"/>
              </w:rPr>
            </w:pPr>
          </w:p>
        </w:tc>
        <w:tc>
          <w:tcPr>
            <w:tcW w:w="555" w:type="pct"/>
            <w:noWrap/>
            <w:vAlign w:val="center"/>
            <w:hideMark/>
          </w:tcPr>
          <w:p w14:paraId="086C8099"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(0.120)</w:t>
            </w:r>
          </w:p>
        </w:tc>
        <w:tc>
          <w:tcPr>
            <w:tcW w:w="522" w:type="pct"/>
            <w:noWrap/>
            <w:vAlign w:val="center"/>
            <w:hideMark/>
          </w:tcPr>
          <w:p w14:paraId="458E28ED"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(0.258)</w:t>
            </w:r>
          </w:p>
        </w:tc>
        <w:tc>
          <w:tcPr>
            <w:tcW w:w="522" w:type="pct"/>
            <w:noWrap/>
            <w:vAlign w:val="center"/>
            <w:hideMark/>
          </w:tcPr>
          <w:p w14:paraId="79C4E08A"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(0.202)</w:t>
            </w:r>
          </w:p>
        </w:tc>
        <w:tc>
          <w:tcPr>
            <w:tcW w:w="565" w:type="pct"/>
            <w:noWrap/>
            <w:vAlign w:val="center"/>
            <w:hideMark/>
          </w:tcPr>
          <w:p w14:paraId="10E7032D"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(1.087)</w:t>
            </w:r>
          </w:p>
        </w:tc>
        <w:tc>
          <w:tcPr>
            <w:tcW w:w="719" w:type="pct"/>
            <w:noWrap/>
            <w:vAlign w:val="center"/>
            <w:hideMark/>
          </w:tcPr>
          <w:p w14:paraId="09717E30"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(1.087)</w:t>
            </w:r>
          </w:p>
        </w:tc>
        <w:tc>
          <w:tcPr>
            <w:tcW w:w="652" w:type="pct"/>
            <w:noWrap/>
            <w:vAlign w:val="center"/>
            <w:hideMark/>
          </w:tcPr>
          <w:p w14:paraId="6202AAB0"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(1.087)</w:t>
            </w:r>
          </w:p>
        </w:tc>
        <w:tc>
          <w:tcPr>
            <w:tcW w:w="681" w:type="pct"/>
            <w:noWrap/>
            <w:vAlign w:val="center"/>
            <w:hideMark/>
          </w:tcPr>
          <w:p w14:paraId="1B5B0512"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(1.087)</w:t>
            </w:r>
          </w:p>
        </w:tc>
      </w:tr>
      <w:tr w:rsidR="00E42862" w:rsidRPr="00E42862" w14:paraId="2DF99138" w14:textId="77777777" w:rsidTr="00BC24C0">
        <w:trPr>
          <w:trHeight w:val="260"/>
          <w:jc w:val="center"/>
        </w:trPr>
        <w:tc>
          <w:tcPr>
            <w:tcW w:w="784" w:type="pct"/>
            <w:vMerge w:val="restart"/>
            <w:noWrap/>
            <w:vAlign w:val="center"/>
            <w:hideMark/>
          </w:tcPr>
          <w:p w14:paraId="22BA7190"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taxShield</w:t>
            </w:r>
          </w:p>
        </w:tc>
        <w:tc>
          <w:tcPr>
            <w:tcW w:w="555" w:type="pct"/>
            <w:noWrap/>
            <w:vAlign w:val="center"/>
            <w:hideMark/>
          </w:tcPr>
          <w:p w14:paraId="65A377A1" w14:textId="16CD3C59" w:rsidR="00E42862" w:rsidRPr="00E42862" w:rsidRDefault="00E42862" w:rsidP="00E42862">
            <w:pPr>
              <w:tabs>
                <w:tab w:val="left" w:pos="540"/>
              </w:tabs>
              <w:spacing w:before="60" w:after="60" w:line="240" w:lineRule="auto"/>
              <w:jc w:val="center"/>
              <w:rPr>
                <w:sz w:val="17"/>
                <w:szCs w:val="16"/>
              </w:rPr>
            </w:pPr>
            <w:r w:rsidRPr="00E42862">
              <w:rPr>
                <w:sz w:val="17"/>
                <w:szCs w:val="16"/>
              </w:rPr>
              <w:t>0.0</w:t>
            </w:r>
            <w:r w:rsidR="003F2070">
              <w:rPr>
                <w:sz w:val="17"/>
                <w:szCs w:val="16"/>
              </w:rPr>
              <w:t>1</w:t>
            </w:r>
            <w:r w:rsidRPr="00E42862">
              <w:rPr>
                <w:sz w:val="17"/>
                <w:szCs w:val="16"/>
              </w:rPr>
              <w:t>***</w:t>
            </w:r>
          </w:p>
        </w:tc>
        <w:tc>
          <w:tcPr>
            <w:tcW w:w="522" w:type="pct"/>
            <w:noWrap/>
            <w:vAlign w:val="center"/>
            <w:hideMark/>
          </w:tcPr>
          <w:p w14:paraId="4B313EEB" w14:textId="7F4E9DB3"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3F2070">
              <w:rPr>
                <w:sz w:val="17"/>
                <w:szCs w:val="16"/>
              </w:rPr>
              <w:t>8</w:t>
            </w:r>
            <w:r w:rsidRPr="00E42862">
              <w:rPr>
                <w:sz w:val="17"/>
                <w:szCs w:val="16"/>
              </w:rPr>
              <w:t>***</w:t>
            </w:r>
          </w:p>
        </w:tc>
        <w:tc>
          <w:tcPr>
            <w:tcW w:w="522" w:type="pct"/>
            <w:noWrap/>
            <w:vAlign w:val="center"/>
            <w:hideMark/>
          </w:tcPr>
          <w:p w14:paraId="3B4798A2" w14:textId="01316FD3" w:rsidR="00E42862" w:rsidRPr="00E42862" w:rsidRDefault="00E42862" w:rsidP="00E42862">
            <w:pPr>
              <w:tabs>
                <w:tab w:val="left" w:pos="540"/>
              </w:tabs>
              <w:spacing w:before="60" w:after="60" w:line="240" w:lineRule="auto"/>
              <w:jc w:val="center"/>
              <w:rPr>
                <w:sz w:val="17"/>
                <w:szCs w:val="16"/>
              </w:rPr>
            </w:pPr>
            <w:r w:rsidRPr="00E42862">
              <w:rPr>
                <w:sz w:val="17"/>
                <w:szCs w:val="16"/>
              </w:rPr>
              <w:t>0.008***</w:t>
            </w:r>
          </w:p>
        </w:tc>
        <w:tc>
          <w:tcPr>
            <w:tcW w:w="565" w:type="pct"/>
            <w:noWrap/>
            <w:vAlign w:val="center"/>
            <w:hideMark/>
          </w:tcPr>
          <w:p w14:paraId="44B761D5" w14:textId="72BFF87A"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3F2070">
              <w:rPr>
                <w:sz w:val="17"/>
                <w:szCs w:val="16"/>
              </w:rPr>
              <w:t>8</w:t>
            </w:r>
            <w:r w:rsidRPr="00E42862">
              <w:rPr>
                <w:sz w:val="17"/>
                <w:szCs w:val="16"/>
              </w:rPr>
              <w:t>***</w:t>
            </w:r>
          </w:p>
        </w:tc>
        <w:tc>
          <w:tcPr>
            <w:tcW w:w="719" w:type="pct"/>
            <w:noWrap/>
            <w:vAlign w:val="center"/>
            <w:hideMark/>
          </w:tcPr>
          <w:p w14:paraId="4A310032" w14:textId="37ECA7ED"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3F2070">
              <w:rPr>
                <w:sz w:val="17"/>
                <w:szCs w:val="16"/>
              </w:rPr>
              <w:t>8</w:t>
            </w:r>
            <w:r w:rsidRPr="00E42862">
              <w:rPr>
                <w:sz w:val="17"/>
                <w:szCs w:val="16"/>
              </w:rPr>
              <w:t>***</w:t>
            </w:r>
          </w:p>
        </w:tc>
        <w:tc>
          <w:tcPr>
            <w:tcW w:w="652" w:type="pct"/>
            <w:noWrap/>
            <w:vAlign w:val="center"/>
            <w:hideMark/>
          </w:tcPr>
          <w:p w14:paraId="54E15382" w14:textId="29B8E28E"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3F2070">
              <w:rPr>
                <w:sz w:val="17"/>
                <w:szCs w:val="16"/>
              </w:rPr>
              <w:t>8</w:t>
            </w:r>
            <w:r w:rsidRPr="00E42862">
              <w:rPr>
                <w:sz w:val="17"/>
                <w:szCs w:val="16"/>
              </w:rPr>
              <w:t>***</w:t>
            </w:r>
          </w:p>
        </w:tc>
        <w:tc>
          <w:tcPr>
            <w:tcW w:w="681" w:type="pct"/>
            <w:noWrap/>
            <w:vAlign w:val="center"/>
            <w:hideMark/>
          </w:tcPr>
          <w:p w14:paraId="634D77CB" w14:textId="1E67F879"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3F2070">
              <w:rPr>
                <w:sz w:val="17"/>
                <w:szCs w:val="16"/>
              </w:rPr>
              <w:t>8</w:t>
            </w:r>
            <w:r w:rsidRPr="00E42862">
              <w:rPr>
                <w:sz w:val="17"/>
                <w:szCs w:val="16"/>
              </w:rPr>
              <w:t>***</w:t>
            </w:r>
          </w:p>
        </w:tc>
      </w:tr>
      <w:tr w:rsidR="00E42862" w:rsidRPr="00E42862" w14:paraId="2921C939" w14:textId="77777777" w:rsidTr="00BC24C0">
        <w:trPr>
          <w:trHeight w:val="260"/>
          <w:jc w:val="center"/>
        </w:trPr>
        <w:tc>
          <w:tcPr>
            <w:tcW w:w="784" w:type="pct"/>
            <w:vMerge/>
            <w:noWrap/>
            <w:vAlign w:val="center"/>
            <w:hideMark/>
          </w:tcPr>
          <w:p w14:paraId="5A44EF74" w14:textId="77777777" w:rsidR="00E42862" w:rsidRPr="00E42862" w:rsidRDefault="00E42862" w:rsidP="00E42862">
            <w:pPr>
              <w:tabs>
                <w:tab w:val="left" w:pos="540"/>
              </w:tabs>
              <w:spacing w:before="60" w:after="60" w:line="240" w:lineRule="auto"/>
              <w:jc w:val="center"/>
              <w:rPr>
                <w:sz w:val="17"/>
                <w:szCs w:val="16"/>
              </w:rPr>
            </w:pPr>
          </w:p>
        </w:tc>
        <w:tc>
          <w:tcPr>
            <w:tcW w:w="555" w:type="pct"/>
            <w:noWrap/>
            <w:vAlign w:val="center"/>
            <w:hideMark/>
          </w:tcPr>
          <w:p w14:paraId="21A31460" w14:textId="1CF6E0DC"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245DEF">
              <w:rPr>
                <w:sz w:val="17"/>
                <w:szCs w:val="16"/>
              </w:rPr>
              <w:t>1</w:t>
            </w:r>
            <w:r w:rsidRPr="00E42862">
              <w:rPr>
                <w:sz w:val="17"/>
                <w:szCs w:val="16"/>
              </w:rPr>
              <w:t>)</w:t>
            </w:r>
          </w:p>
        </w:tc>
        <w:tc>
          <w:tcPr>
            <w:tcW w:w="522" w:type="pct"/>
            <w:noWrap/>
            <w:vAlign w:val="center"/>
            <w:hideMark/>
          </w:tcPr>
          <w:p w14:paraId="08517B8C" w14:textId="65247FCA"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245DEF">
              <w:rPr>
                <w:sz w:val="17"/>
                <w:szCs w:val="16"/>
              </w:rPr>
              <w:t>1</w:t>
            </w:r>
            <w:r w:rsidRPr="00E42862">
              <w:rPr>
                <w:sz w:val="17"/>
                <w:szCs w:val="16"/>
              </w:rPr>
              <w:t>)</w:t>
            </w:r>
          </w:p>
        </w:tc>
        <w:tc>
          <w:tcPr>
            <w:tcW w:w="522" w:type="pct"/>
            <w:noWrap/>
            <w:vAlign w:val="center"/>
            <w:hideMark/>
          </w:tcPr>
          <w:p w14:paraId="38FD6714" w14:textId="204017E7"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245DEF">
              <w:rPr>
                <w:sz w:val="17"/>
                <w:szCs w:val="16"/>
              </w:rPr>
              <w:t>1</w:t>
            </w:r>
            <w:r w:rsidRPr="00E42862">
              <w:rPr>
                <w:sz w:val="17"/>
                <w:szCs w:val="16"/>
              </w:rPr>
              <w:t>)</w:t>
            </w:r>
          </w:p>
        </w:tc>
        <w:tc>
          <w:tcPr>
            <w:tcW w:w="565" w:type="pct"/>
            <w:noWrap/>
            <w:vAlign w:val="center"/>
            <w:hideMark/>
          </w:tcPr>
          <w:p w14:paraId="6C682D19" w14:textId="00EDFF33" w:rsidR="00E42862" w:rsidRPr="00E42862" w:rsidRDefault="00E42862" w:rsidP="00E42862">
            <w:pPr>
              <w:tabs>
                <w:tab w:val="left" w:pos="540"/>
              </w:tabs>
              <w:spacing w:before="60" w:after="60" w:line="240" w:lineRule="auto"/>
              <w:jc w:val="center"/>
              <w:rPr>
                <w:sz w:val="17"/>
                <w:szCs w:val="16"/>
              </w:rPr>
            </w:pPr>
            <w:r w:rsidRPr="00E42862">
              <w:rPr>
                <w:sz w:val="17"/>
                <w:szCs w:val="16"/>
              </w:rPr>
              <w:t>(0.0</w:t>
            </w:r>
            <w:r w:rsidR="00245DEF">
              <w:rPr>
                <w:sz w:val="17"/>
                <w:szCs w:val="16"/>
              </w:rPr>
              <w:t>02</w:t>
            </w:r>
            <w:r w:rsidRPr="00E42862">
              <w:rPr>
                <w:sz w:val="17"/>
                <w:szCs w:val="16"/>
              </w:rPr>
              <w:t>)</w:t>
            </w:r>
          </w:p>
        </w:tc>
        <w:tc>
          <w:tcPr>
            <w:tcW w:w="719" w:type="pct"/>
            <w:noWrap/>
            <w:vAlign w:val="center"/>
            <w:hideMark/>
          </w:tcPr>
          <w:p w14:paraId="7397192E" w14:textId="613C9521"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245DEF">
              <w:rPr>
                <w:sz w:val="17"/>
                <w:szCs w:val="16"/>
              </w:rPr>
              <w:t>2</w:t>
            </w:r>
            <w:r w:rsidRPr="00E42862">
              <w:rPr>
                <w:sz w:val="17"/>
                <w:szCs w:val="16"/>
              </w:rPr>
              <w:t>)</w:t>
            </w:r>
          </w:p>
        </w:tc>
        <w:tc>
          <w:tcPr>
            <w:tcW w:w="652" w:type="pct"/>
            <w:noWrap/>
            <w:vAlign w:val="center"/>
            <w:hideMark/>
          </w:tcPr>
          <w:p w14:paraId="06ADF8B8" w14:textId="68CF6A88" w:rsidR="00E42862" w:rsidRPr="00E42862" w:rsidRDefault="00E42862" w:rsidP="00E42862">
            <w:pPr>
              <w:tabs>
                <w:tab w:val="left" w:pos="540"/>
              </w:tabs>
              <w:spacing w:before="60" w:after="60" w:line="240" w:lineRule="auto"/>
              <w:jc w:val="center"/>
              <w:rPr>
                <w:sz w:val="17"/>
                <w:szCs w:val="16"/>
              </w:rPr>
            </w:pPr>
            <w:r w:rsidRPr="00E42862">
              <w:rPr>
                <w:sz w:val="17"/>
                <w:szCs w:val="16"/>
              </w:rPr>
              <w:t>(0.0</w:t>
            </w:r>
            <w:r w:rsidR="00245DEF">
              <w:rPr>
                <w:sz w:val="17"/>
                <w:szCs w:val="16"/>
              </w:rPr>
              <w:t>02</w:t>
            </w:r>
            <w:r w:rsidRPr="00E42862">
              <w:rPr>
                <w:sz w:val="17"/>
                <w:szCs w:val="16"/>
              </w:rPr>
              <w:t>)</w:t>
            </w:r>
          </w:p>
        </w:tc>
        <w:tc>
          <w:tcPr>
            <w:tcW w:w="681" w:type="pct"/>
            <w:noWrap/>
            <w:vAlign w:val="center"/>
            <w:hideMark/>
          </w:tcPr>
          <w:p w14:paraId="5B2B59D3" w14:textId="75B1A3F5" w:rsidR="00E42862" w:rsidRPr="00E42862" w:rsidRDefault="00E42862" w:rsidP="00E42862">
            <w:pPr>
              <w:tabs>
                <w:tab w:val="left" w:pos="540"/>
              </w:tabs>
              <w:spacing w:before="60" w:after="60" w:line="240" w:lineRule="auto"/>
              <w:jc w:val="center"/>
              <w:rPr>
                <w:sz w:val="17"/>
                <w:szCs w:val="16"/>
              </w:rPr>
            </w:pPr>
            <w:r w:rsidRPr="00E42862">
              <w:rPr>
                <w:sz w:val="17"/>
                <w:szCs w:val="16"/>
              </w:rPr>
              <w:t>(0.00</w:t>
            </w:r>
            <w:r w:rsidR="00245DEF">
              <w:rPr>
                <w:sz w:val="17"/>
                <w:szCs w:val="16"/>
              </w:rPr>
              <w:t>2</w:t>
            </w:r>
            <w:r w:rsidRPr="00E42862">
              <w:rPr>
                <w:sz w:val="17"/>
                <w:szCs w:val="16"/>
              </w:rPr>
              <w:t>)</w:t>
            </w:r>
          </w:p>
        </w:tc>
      </w:tr>
      <w:tr w:rsidR="00E42862" w:rsidRPr="00E42862" w14:paraId="5A9BF419" w14:textId="77777777" w:rsidTr="00BC24C0">
        <w:trPr>
          <w:trHeight w:val="260"/>
          <w:jc w:val="center"/>
        </w:trPr>
        <w:tc>
          <w:tcPr>
            <w:tcW w:w="784" w:type="pct"/>
            <w:vMerge w:val="restart"/>
            <w:noWrap/>
            <w:vAlign w:val="center"/>
            <w:hideMark/>
          </w:tcPr>
          <w:p w14:paraId="103153D2"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GFC</w:t>
            </w:r>
          </w:p>
        </w:tc>
        <w:tc>
          <w:tcPr>
            <w:tcW w:w="555" w:type="pct"/>
            <w:noWrap/>
            <w:vAlign w:val="center"/>
            <w:hideMark/>
          </w:tcPr>
          <w:p w14:paraId="4F695709"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-26.45</w:t>
            </w:r>
          </w:p>
        </w:tc>
        <w:tc>
          <w:tcPr>
            <w:tcW w:w="522" w:type="pct"/>
            <w:noWrap/>
            <w:vAlign w:val="center"/>
            <w:hideMark/>
          </w:tcPr>
          <w:p w14:paraId="173CD382"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-26.02</w:t>
            </w:r>
          </w:p>
        </w:tc>
        <w:tc>
          <w:tcPr>
            <w:tcW w:w="522" w:type="pct"/>
            <w:noWrap/>
            <w:vAlign w:val="center"/>
            <w:hideMark/>
          </w:tcPr>
          <w:p w14:paraId="138AD089"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-25.74</w:t>
            </w:r>
          </w:p>
        </w:tc>
        <w:tc>
          <w:tcPr>
            <w:tcW w:w="565" w:type="pct"/>
            <w:noWrap/>
            <w:vAlign w:val="center"/>
            <w:hideMark/>
          </w:tcPr>
          <w:p w14:paraId="4F6ED4FC"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-26.02</w:t>
            </w:r>
          </w:p>
        </w:tc>
        <w:tc>
          <w:tcPr>
            <w:tcW w:w="719" w:type="pct"/>
            <w:noWrap/>
            <w:vAlign w:val="center"/>
            <w:hideMark/>
          </w:tcPr>
          <w:p w14:paraId="69EDB0BE"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-2.714</w:t>
            </w:r>
          </w:p>
        </w:tc>
        <w:tc>
          <w:tcPr>
            <w:tcW w:w="652" w:type="pct"/>
            <w:noWrap/>
            <w:vAlign w:val="center"/>
            <w:hideMark/>
          </w:tcPr>
          <w:p w14:paraId="5EA26A20"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-32.99***</w:t>
            </w:r>
          </w:p>
        </w:tc>
        <w:tc>
          <w:tcPr>
            <w:tcW w:w="681" w:type="pct"/>
            <w:noWrap/>
            <w:vAlign w:val="center"/>
            <w:hideMark/>
          </w:tcPr>
          <w:p w14:paraId="17CE2631" w14:textId="77777777" w:rsidR="00E42862" w:rsidRPr="00E42862" w:rsidRDefault="00E42862" w:rsidP="00E42862">
            <w:pPr>
              <w:tabs>
                <w:tab w:val="left" w:pos="540"/>
              </w:tabs>
              <w:spacing w:before="60" w:after="60" w:line="240" w:lineRule="auto"/>
              <w:jc w:val="center"/>
              <w:rPr>
                <w:sz w:val="17"/>
                <w:szCs w:val="16"/>
              </w:rPr>
            </w:pPr>
          </w:p>
        </w:tc>
      </w:tr>
      <w:tr w:rsidR="00E42862" w:rsidRPr="00E42862" w14:paraId="34E6868B" w14:textId="77777777" w:rsidTr="00BC24C0">
        <w:trPr>
          <w:trHeight w:val="260"/>
          <w:jc w:val="center"/>
        </w:trPr>
        <w:tc>
          <w:tcPr>
            <w:tcW w:w="784" w:type="pct"/>
            <w:vMerge/>
            <w:noWrap/>
            <w:vAlign w:val="center"/>
            <w:hideMark/>
          </w:tcPr>
          <w:p w14:paraId="2BF05C2B" w14:textId="77777777" w:rsidR="00E42862" w:rsidRPr="00E42862" w:rsidRDefault="00E42862" w:rsidP="00E42862">
            <w:pPr>
              <w:tabs>
                <w:tab w:val="left" w:pos="540"/>
              </w:tabs>
              <w:spacing w:before="60" w:after="60" w:line="240" w:lineRule="auto"/>
              <w:jc w:val="center"/>
              <w:rPr>
                <w:sz w:val="17"/>
                <w:szCs w:val="20"/>
              </w:rPr>
            </w:pPr>
          </w:p>
        </w:tc>
        <w:tc>
          <w:tcPr>
            <w:tcW w:w="555" w:type="pct"/>
            <w:noWrap/>
            <w:vAlign w:val="center"/>
            <w:hideMark/>
          </w:tcPr>
          <w:p w14:paraId="3F0CA57A"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(40.02)</w:t>
            </w:r>
          </w:p>
        </w:tc>
        <w:tc>
          <w:tcPr>
            <w:tcW w:w="522" w:type="pct"/>
            <w:noWrap/>
            <w:vAlign w:val="center"/>
            <w:hideMark/>
          </w:tcPr>
          <w:p w14:paraId="63351A9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(29.01)</w:t>
            </w:r>
          </w:p>
        </w:tc>
        <w:tc>
          <w:tcPr>
            <w:tcW w:w="522" w:type="pct"/>
            <w:noWrap/>
            <w:vAlign w:val="center"/>
            <w:hideMark/>
          </w:tcPr>
          <w:p w14:paraId="074970C4"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(29.31)</w:t>
            </w:r>
          </w:p>
        </w:tc>
        <w:tc>
          <w:tcPr>
            <w:tcW w:w="565" w:type="pct"/>
            <w:noWrap/>
            <w:vAlign w:val="center"/>
            <w:hideMark/>
          </w:tcPr>
          <w:p w14:paraId="2777D03E"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(15.88)</w:t>
            </w:r>
          </w:p>
        </w:tc>
        <w:tc>
          <w:tcPr>
            <w:tcW w:w="719" w:type="pct"/>
            <w:noWrap/>
            <w:vAlign w:val="center"/>
            <w:hideMark/>
          </w:tcPr>
          <w:p w14:paraId="3A7CA77A"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(2.553)</w:t>
            </w:r>
          </w:p>
        </w:tc>
        <w:tc>
          <w:tcPr>
            <w:tcW w:w="652" w:type="pct"/>
            <w:noWrap/>
            <w:vAlign w:val="center"/>
            <w:hideMark/>
          </w:tcPr>
          <w:p w14:paraId="5B31BBB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(10.85)</w:t>
            </w:r>
          </w:p>
        </w:tc>
        <w:tc>
          <w:tcPr>
            <w:tcW w:w="681" w:type="pct"/>
            <w:noWrap/>
            <w:vAlign w:val="center"/>
            <w:hideMark/>
          </w:tcPr>
          <w:p w14:paraId="1DFAADB4" w14:textId="77777777" w:rsidR="00E42862" w:rsidRPr="00E42862" w:rsidRDefault="00E42862" w:rsidP="00E42862">
            <w:pPr>
              <w:tabs>
                <w:tab w:val="left" w:pos="540"/>
              </w:tabs>
              <w:spacing w:before="60" w:after="60" w:line="240" w:lineRule="auto"/>
              <w:jc w:val="center"/>
              <w:rPr>
                <w:sz w:val="17"/>
                <w:szCs w:val="16"/>
              </w:rPr>
            </w:pPr>
          </w:p>
        </w:tc>
      </w:tr>
      <w:tr w:rsidR="00E42862" w:rsidRPr="00E42862" w14:paraId="39F0924D" w14:textId="77777777" w:rsidTr="00BC24C0">
        <w:trPr>
          <w:trHeight w:val="260"/>
          <w:jc w:val="center"/>
        </w:trPr>
        <w:tc>
          <w:tcPr>
            <w:tcW w:w="784" w:type="pct"/>
            <w:vMerge w:val="restart"/>
            <w:noWrap/>
            <w:vAlign w:val="center"/>
            <w:hideMark/>
          </w:tcPr>
          <w:p w14:paraId="0AC44629"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ibc2016</w:t>
            </w:r>
          </w:p>
        </w:tc>
        <w:tc>
          <w:tcPr>
            <w:tcW w:w="555" w:type="pct"/>
            <w:noWrap/>
            <w:vAlign w:val="center"/>
            <w:hideMark/>
          </w:tcPr>
          <w:p w14:paraId="26C44732"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2.339</w:t>
            </w:r>
          </w:p>
        </w:tc>
        <w:tc>
          <w:tcPr>
            <w:tcW w:w="522" w:type="pct"/>
            <w:noWrap/>
            <w:vAlign w:val="center"/>
            <w:hideMark/>
          </w:tcPr>
          <w:p w14:paraId="52EC1AC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-2.933</w:t>
            </w:r>
          </w:p>
        </w:tc>
        <w:tc>
          <w:tcPr>
            <w:tcW w:w="522" w:type="pct"/>
            <w:noWrap/>
            <w:vAlign w:val="center"/>
            <w:hideMark/>
          </w:tcPr>
          <w:p w14:paraId="46CB7D4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-1.979</w:t>
            </w:r>
          </w:p>
        </w:tc>
        <w:tc>
          <w:tcPr>
            <w:tcW w:w="565" w:type="pct"/>
            <w:noWrap/>
            <w:vAlign w:val="center"/>
            <w:hideMark/>
          </w:tcPr>
          <w:p w14:paraId="079145B1"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-2.933</w:t>
            </w:r>
          </w:p>
        </w:tc>
        <w:tc>
          <w:tcPr>
            <w:tcW w:w="719" w:type="pct"/>
            <w:noWrap/>
            <w:vAlign w:val="center"/>
            <w:hideMark/>
          </w:tcPr>
          <w:p w14:paraId="6B2B3C50"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-12.73***</w:t>
            </w:r>
          </w:p>
        </w:tc>
        <w:tc>
          <w:tcPr>
            <w:tcW w:w="652" w:type="pct"/>
            <w:noWrap/>
            <w:vAlign w:val="center"/>
            <w:hideMark/>
          </w:tcPr>
          <w:p w14:paraId="74B5BEEC" w14:textId="77777777" w:rsidR="00E42862" w:rsidRPr="00E42862" w:rsidRDefault="00E42862" w:rsidP="00E42862">
            <w:pPr>
              <w:tabs>
                <w:tab w:val="left" w:pos="540"/>
              </w:tabs>
              <w:spacing w:before="60" w:after="60" w:line="240" w:lineRule="auto"/>
              <w:jc w:val="center"/>
              <w:rPr>
                <w:sz w:val="17"/>
                <w:szCs w:val="16"/>
              </w:rPr>
            </w:pPr>
          </w:p>
        </w:tc>
        <w:tc>
          <w:tcPr>
            <w:tcW w:w="681" w:type="pct"/>
            <w:noWrap/>
            <w:vAlign w:val="center"/>
            <w:hideMark/>
          </w:tcPr>
          <w:p w14:paraId="7B6A594B"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-2.933</w:t>
            </w:r>
          </w:p>
        </w:tc>
      </w:tr>
      <w:tr w:rsidR="00E42862" w:rsidRPr="00E42862" w14:paraId="5FACBBE0" w14:textId="77777777" w:rsidTr="00BC24C0">
        <w:trPr>
          <w:trHeight w:val="260"/>
          <w:jc w:val="center"/>
        </w:trPr>
        <w:tc>
          <w:tcPr>
            <w:tcW w:w="784" w:type="pct"/>
            <w:vMerge/>
            <w:noWrap/>
            <w:vAlign w:val="center"/>
            <w:hideMark/>
          </w:tcPr>
          <w:p w14:paraId="5D2957C8" w14:textId="77777777" w:rsidR="00E42862" w:rsidRPr="00E42862" w:rsidRDefault="00E42862" w:rsidP="00E42862">
            <w:pPr>
              <w:tabs>
                <w:tab w:val="left" w:pos="540"/>
              </w:tabs>
              <w:spacing w:before="60" w:after="60" w:line="240" w:lineRule="auto"/>
              <w:jc w:val="center"/>
              <w:rPr>
                <w:sz w:val="17"/>
                <w:szCs w:val="16"/>
              </w:rPr>
            </w:pPr>
          </w:p>
        </w:tc>
        <w:tc>
          <w:tcPr>
            <w:tcW w:w="555" w:type="pct"/>
            <w:noWrap/>
            <w:vAlign w:val="center"/>
            <w:hideMark/>
          </w:tcPr>
          <w:p w14:paraId="16197C42"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(15.44)</w:t>
            </w:r>
          </w:p>
        </w:tc>
        <w:tc>
          <w:tcPr>
            <w:tcW w:w="522" w:type="pct"/>
            <w:noWrap/>
            <w:vAlign w:val="center"/>
            <w:hideMark/>
          </w:tcPr>
          <w:p w14:paraId="6AC0B954"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(11.21)</w:t>
            </w:r>
          </w:p>
        </w:tc>
        <w:tc>
          <w:tcPr>
            <w:tcW w:w="522" w:type="pct"/>
            <w:noWrap/>
            <w:vAlign w:val="center"/>
            <w:hideMark/>
          </w:tcPr>
          <w:p w14:paraId="7E92C50C"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(11.32)</w:t>
            </w:r>
          </w:p>
        </w:tc>
        <w:tc>
          <w:tcPr>
            <w:tcW w:w="565" w:type="pct"/>
            <w:noWrap/>
            <w:vAlign w:val="center"/>
            <w:hideMark/>
          </w:tcPr>
          <w:p w14:paraId="5F9E4F06"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(5.837)</w:t>
            </w:r>
          </w:p>
        </w:tc>
        <w:tc>
          <w:tcPr>
            <w:tcW w:w="719" w:type="pct"/>
            <w:noWrap/>
            <w:vAlign w:val="center"/>
            <w:hideMark/>
          </w:tcPr>
          <w:p w14:paraId="574A8826"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(3.538)</w:t>
            </w:r>
          </w:p>
        </w:tc>
        <w:tc>
          <w:tcPr>
            <w:tcW w:w="652" w:type="pct"/>
            <w:noWrap/>
            <w:vAlign w:val="center"/>
            <w:hideMark/>
          </w:tcPr>
          <w:p w14:paraId="6155F404" w14:textId="77777777" w:rsidR="00E42862" w:rsidRPr="00E42862" w:rsidRDefault="00E42862" w:rsidP="00E42862">
            <w:pPr>
              <w:tabs>
                <w:tab w:val="left" w:pos="540"/>
              </w:tabs>
              <w:spacing w:before="60" w:after="60" w:line="240" w:lineRule="auto"/>
              <w:jc w:val="center"/>
              <w:rPr>
                <w:sz w:val="17"/>
                <w:szCs w:val="16"/>
              </w:rPr>
            </w:pPr>
          </w:p>
        </w:tc>
        <w:tc>
          <w:tcPr>
            <w:tcW w:w="681" w:type="pct"/>
            <w:noWrap/>
            <w:vAlign w:val="center"/>
            <w:hideMark/>
          </w:tcPr>
          <w:p w14:paraId="397F31F8"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(5.837)</w:t>
            </w:r>
          </w:p>
        </w:tc>
      </w:tr>
      <w:tr w:rsidR="00E42862" w:rsidRPr="00E42862" w14:paraId="294B4447" w14:textId="77777777" w:rsidTr="00BC24C0">
        <w:trPr>
          <w:trHeight w:val="260"/>
          <w:jc w:val="center"/>
        </w:trPr>
        <w:tc>
          <w:tcPr>
            <w:tcW w:w="784" w:type="pct"/>
            <w:vMerge w:val="restart"/>
            <w:noWrap/>
            <w:vAlign w:val="center"/>
            <w:hideMark/>
          </w:tcPr>
          <w:p w14:paraId="00B076D7"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dcovid20less</w:t>
            </w:r>
          </w:p>
        </w:tc>
        <w:tc>
          <w:tcPr>
            <w:tcW w:w="555" w:type="pct"/>
            <w:noWrap/>
            <w:vAlign w:val="center"/>
            <w:hideMark/>
          </w:tcPr>
          <w:p w14:paraId="0CCBD041"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-32.51</w:t>
            </w:r>
          </w:p>
        </w:tc>
        <w:tc>
          <w:tcPr>
            <w:tcW w:w="522" w:type="pct"/>
            <w:noWrap/>
            <w:vAlign w:val="center"/>
            <w:hideMark/>
          </w:tcPr>
          <w:p w14:paraId="0200FF4C"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-27.82</w:t>
            </w:r>
          </w:p>
        </w:tc>
        <w:tc>
          <w:tcPr>
            <w:tcW w:w="522" w:type="pct"/>
            <w:noWrap/>
            <w:vAlign w:val="center"/>
            <w:hideMark/>
          </w:tcPr>
          <w:p w14:paraId="7B4EAFA1"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-28.32</w:t>
            </w:r>
          </w:p>
        </w:tc>
        <w:tc>
          <w:tcPr>
            <w:tcW w:w="565" w:type="pct"/>
            <w:noWrap/>
            <w:vAlign w:val="center"/>
            <w:hideMark/>
          </w:tcPr>
          <w:p w14:paraId="14B4B1B6"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-27.82</w:t>
            </w:r>
          </w:p>
        </w:tc>
        <w:tc>
          <w:tcPr>
            <w:tcW w:w="719" w:type="pct"/>
            <w:noWrap/>
            <w:vAlign w:val="center"/>
            <w:hideMark/>
          </w:tcPr>
          <w:p w14:paraId="73124970" w14:textId="77777777" w:rsidR="00E42862" w:rsidRPr="00E42862" w:rsidRDefault="00E42862" w:rsidP="00E42862">
            <w:pPr>
              <w:tabs>
                <w:tab w:val="left" w:pos="540"/>
              </w:tabs>
              <w:spacing w:before="60" w:after="60" w:line="240" w:lineRule="auto"/>
              <w:jc w:val="center"/>
              <w:rPr>
                <w:sz w:val="17"/>
                <w:szCs w:val="16"/>
              </w:rPr>
            </w:pPr>
          </w:p>
        </w:tc>
        <w:tc>
          <w:tcPr>
            <w:tcW w:w="652" w:type="pct"/>
            <w:noWrap/>
            <w:vAlign w:val="center"/>
            <w:hideMark/>
          </w:tcPr>
          <w:p w14:paraId="1F9841FA"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-36.15***</w:t>
            </w:r>
          </w:p>
        </w:tc>
        <w:tc>
          <w:tcPr>
            <w:tcW w:w="681" w:type="pct"/>
            <w:noWrap/>
            <w:vAlign w:val="center"/>
            <w:hideMark/>
          </w:tcPr>
          <w:p w14:paraId="2F27EA10"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-27.82</w:t>
            </w:r>
          </w:p>
        </w:tc>
      </w:tr>
      <w:tr w:rsidR="00E42862" w:rsidRPr="00E42862" w14:paraId="2C527FDC" w14:textId="77777777" w:rsidTr="00BC24C0">
        <w:trPr>
          <w:trHeight w:val="260"/>
          <w:jc w:val="center"/>
        </w:trPr>
        <w:tc>
          <w:tcPr>
            <w:tcW w:w="784" w:type="pct"/>
            <w:vMerge/>
            <w:noWrap/>
            <w:vAlign w:val="center"/>
            <w:hideMark/>
          </w:tcPr>
          <w:p w14:paraId="478710D0" w14:textId="77777777" w:rsidR="00E42862" w:rsidRPr="00E42862" w:rsidRDefault="00E42862" w:rsidP="00E42862">
            <w:pPr>
              <w:tabs>
                <w:tab w:val="left" w:pos="540"/>
              </w:tabs>
              <w:spacing w:before="60" w:after="60" w:line="240" w:lineRule="auto"/>
              <w:jc w:val="center"/>
              <w:rPr>
                <w:sz w:val="17"/>
                <w:szCs w:val="16"/>
              </w:rPr>
            </w:pPr>
          </w:p>
        </w:tc>
        <w:tc>
          <w:tcPr>
            <w:tcW w:w="555" w:type="pct"/>
            <w:noWrap/>
            <w:vAlign w:val="center"/>
            <w:hideMark/>
          </w:tcPr>
          <w:p w14:paraId="239CDE2C"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(47.29)</w:t>
            </w:r>
          </w:p>
        </w:tc>
        <w:tc>
          <w:tcPr>
            <w:tcW w:w="522" w:type="pct"/>
            <w:noWrap/>
            <w:vAlign w:val="center"/>
            <w:hideMark/>
          </w:tcPr>
          <w:p w14:paraId="5403F2F5"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(34.27)</w:t>
            </w:r>
          </w:p>
        </w:tc>
        <w:tc>
          <w:tcPr>
            <w:tcW w:w="522" w:type="pct"/>
            <w:noWrap/>
            <w:vAlign w:val="center"/>
            <w:hideMark/>
          </w:tcPr>
          <w:p w14:paraId="368C8AF4"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(34.62)</w:t>
            </w:r>
          </w:p>
        </w:tc>
        <w:tc>
          <w:tcPr>
            <w:tcW w:w="565" w:type="pct"/>
            <w:noWrap/>
            <w:vAlign w:val="center"/>
            <w:hideMark/>
          </w:tcPr>
          <w:p w14:paraId="48BB8656"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(17.74)</w:t>
            </w:r>
          </w:p>
        </w:tc>
        <w:tc>
          <w:tcPr>
            <w:tcW w:w="719" w:type="pct"/>
            <w:noWrap/>
            <w:vAlign w:val="center"/>
            <w:hideMark/>
          </w:tcPr>
          <w:p w14:paraId="5D1D66F5" w14:textId="77777777" w:rsidR="00E42862" w:rsidRPr="00E42862" w:rsidRDefault="00E42862" w:rsidP="00E42862">
            <w:pPr>
              <w:tabs>
                <w:tab w:val="left" w:pos="540"/>
              </w:tabs>
              <w:spacing w:before="60" w:after="60" w:line="240" w:lineRule="auto"/>
              <w:jc w:val="center"/>
              <w:rPr>
                <w:sz w:val="17"/>
                <w:szCs w:val="16"/>
              </w:rPr>
            </w:pPr>
          </w:p>
        </w:tc>
        <w:tc>
          <w:tcPr>
            <w:tcW w:w="652" w:type="pct"/>
            <w:noWrap/>
            <w:vAlign w:val="center"/>
            <w:hideMark/>
          </w:tcPr>
          <w:p w14:paraId="4C03BD6A"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(10.04)</w:t>
            </w:r>
          </w:p>
        </w:tc>
        <w:tc>
          <w:tcPr>
            <w:tcW w:w="681" w:type="pct"/>
            <w:noWrap/>
            <w:vAlign w:val="center"/>
            <w:hideMark/>
          </w:tcPr>
          <w:p w14:paraId="46866160"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(17.74)</w:t>
            </w:r>
          </w:p>
        </w:tc>
      </w:tr>
      <w:tr w:rsidR="00E42862" w:rsidRPr="00E42862" w14:paraId="0541C12D" w14:textId="77777777" w:rsidTr="00BC24C0">
        <w:trPr>
          <w:trHeight w:val="260"/>
          <w:jc w:val="center"/>
        </w:trPr>
        <w:tc>
          <w:tcPr>
            <w:tcW w:w="784" w:type="pct"/>
            <w:vMerge w:val="restart"/>
            <w:noWrap/>
            <w:vAlign w:val="center"/>
            <w:hideMark/>
          </w:tcPr>
          <w:p w14:paraId="73FFE88B"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intRate</w:t>
            </w:r>
          </w:p>
        </w:tc>
        <w:tc>
          <w:tcPr>
            <w:tcW w:w="555" w:type="pct"/>
            <w:noWrap/>
            <w:vAlign w:val="center"/>
            <w:hideMark/>
          </w:tcPr>
          <w:p w14:paraId="3B892398"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-6.949</w:t>
            </w:r>
          </w:p>
        </w:tc>
        <w:tc>
          <w:tcPr>
            <w:tcW w:w="522" w:type="pct"/>
            <w:noWrap/>
            <w:vAlign w:val="center"/>
            <w:hideMark/>
          </w:tcPr>
          <w:p w14:paraId="172744E1"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-6.062</w:t>
            </w:r>
          </w:p>
        </w:tc>
        <w:tc>
          <w:tcPr>
            <w:tcW w:w="522" w:type="pct"/>
            <w:noWrap/>
            <w:vAlign w:val="center"/>
            <w:hideMark/>
          </w:tcPr>
          <w:p w14:paraId="588A2A3A"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-6.148</w:t>
            </w:r>
          </w:p>
        </w:tc>
        <w:tc>
          <w:tcPr>
            <w:tcW w:w="565" w:type="pct"/>
            <w:noWrap/>
            <w:vAlign w:val="center"/>
            <w:hideMark/>
          </w:tcPr>
          <w:p w14:paraId="4782DFA4"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-6.062</w:t>
            </w:r>
          </w:p>
        </w:tc>
        <w:tc>
          <w:tcPr>
            <w:tcW w:w="719" w:type="pct"/>
            <w:noWrap/>
            <w:vAlign w:val="center"/>
            <w:hideMark/>
          </w:tcPr>
          <w:p w14:paraId="02CA77FD"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-0.261*</w:t>
            </w:r>
          </w:p>
        </w:tc>
        <w:tc>
          <w:tcPr>
            <w:tcW w:w="652" w:type="pct"/>
            <w:noWrap/>
            <w:vAlign w:val="center"/>
            <w:hideMark/>
          </w:tcPr>
          <w:p w14:paraId="2C69DD7C"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-7.798***</w:t>
            </w:r>
          </w:p>
        </w:tc>
        <w:tc>
          <w:tcPr>
            <w:tcW w:w="681" w:type="pct"/>
            <w:noWrap/>
            <w:vAlign w:val="center"/>
            <w:hideMark/>
          </w:tcPr>
          <w:p w14:paraId="746296D8"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-6.062</w:t>
            </w:r>
          </w:p>
        </w:tc>
      </w:tr>
      <w:tr w:rsidR="00E42862" w:rsidRPr="00E42862" w14:paraId="7143BEFB" w14:textId="77777777" w:rsidTr="00BC24C0">
        <w:trPr>
          <w:trHeight w:val="260"/>
          <w:jc w:val="center"/>
        </w:trPr>
        <w:tc>
          <w:tcPr>
            <w:tcW w:w="784" w:type="pct"/>
            <w:vMerge/>
            <w:noWrap/>
            <w:vAlign w:val="center"/>
            <w:hideMark/>
          </w:tcPr>
          <w:p w14:paraId="469C939E" w14:textId="77777777" w:rsidR="00E42862" w:rsidRPr="00E42862" w:rsidRDefault="00E42862" w:rsidP="00E42862">
            <w:pPr>
              <w:tabs>
                <w:tab w:val="left" w:pos="540"/>
              </w:tabs>
              <w:spacing w:before="60" w:after="60" w:line="240" w:lineRule="auto"/>
              <w:jc w:val="center"/>
              <w:rPr>
                <w:sz w:val="17"/>
                <w:szCs w:val="16"/>
              </w:rPr>
            </w:pPr>
          </w:p>
        </w:tc>
        <w:tc>
          <w:tcPr>
            <w:tcW w:w="555" w:type="pct"/>
            <w:noWrap/>
            <w:vAlign w:val="center"/>
            <w:hideMark/>
          </w:tcPr>
          <w:p w14:paraId="7FD7FE0B"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(10.05)</w:t>
            </w:r>
          </w:p>
        </w:tc>
        <w:tc>
          <w:tcPr>
            <w:tcW w:w="522" w:type="pct"/>
            <w:noWrap/>
            <w:vAlign w:val="center"/>
            <w:hideMark/>
          </w:tcPr>
          <w:p w14:paraId="1C39F08C"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(7.284)</w:t>
            </w:r>
          </w:p>
        </w:tc>
        <w:tc>
          <w:tcPr>
            <w:tcW w:w="522" w:type="pct"/>
            <w:noWrap/>
            <w:vAlign w:val="center"/>
            <w:hideMark/>
          </w:tcPr>
          <w:p w14:paraId="75CDEAC5"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(7.360)</w:t>
            </w:r>
          </w:p>
        </w:tc>
        <w:tc>
          <w:tcPr>
            <w:tcW w:w="565" w:type="pct"/>
            <w:noWrap/>
            <w:vAlign w:val="center"/>
            <w:hideMark/>
          </w:tcPr>
          <w:p w14:paraId="77B48571"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(3.816)</w:t>
            </w:r>
          </w:p>
        </w:tc>
        <w:tc>
          <w:tcPr>
            <w:tcW w:w="719" w:type="pct"/>
            <w:noWrap/>
            <w:vAlign w:val="center"/>
            <w:hideMark/>
          </w:tcPr>
          <w:p w14:paraId="6370463F"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(0.145)</w:t>
            </w:r>
          </w:p>
        </w:tc>
        <w:tc>
          <w:tcPr>
            <w:tcW w:w="652" w:type="pct"/>
            <w:noWrap/>
            <w:vAlign w:val="center"/>
            <w:hideMark/>
          </w:tcPr>
          <w:p w14:paraId="6543C50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(2.185)</w:t>
            </w:r>
          </w:p>
        </w:tc>
        <w:tc>
          <w:tcPr>
            <w:tcW w:w="681" w:type="pct"/>
            <w:noWrap/>
            <w:vAlign w:val="center"/>
            <w:hideMark/>
          </w:tcPr>
          <w:p w14:paraId="73E9F408"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(3.816)</w:t>
            </w:r>
          </w:p>
        </w:tc>
      </w:tr>
      <w:tr w:rsidR="00E42862" w:rsidRPr="00E42862" w14:paraId="62C1365B" w14:textId="77777777" w:rsidTr="00BC24C0">
        <w:trPr>
          <w:trHeight w:val="260"/>
          <w:jc w:val="center"/>
        </w:trPr>
        <w:tc>
          <w:tcPr>
            <w:tcW w:w="784" w:type="pct"/>
            <w:vMerge w:val="restart"/>
            <w:noWrap/>
            <w:vAlign w:val="center"/>
            <w:hideMark/>
          </w:tcPr>
          <w:p w14:paraId="4F028890"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returnIndexClosing</w:t>
            </w:r>
          </w:p>
        </w:tc>
        <w:tc>
          <w:tcPr>
            <w:tcW w:w="555" w:type="pct"/>
            <w:noWrap/>
            <w:vAlign w:val="center"/>
            <w:hideMark/>
          </w:tcPr>
          <w:p w14:paraId="2F3DCD0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-0.187</w:t>
            </w:r>
          </w:p>
        </w:tc>
        <w:tc>
          <w:tcPr>
            <w:tcW w:w="522" w:type="pct"/>
            <w:noWrap/>
            <w:vAlign w:val="center"/>
            <w:hideMark/>
          </w:tcPr>
          <w:p w14:paraId="70EEB79D"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-0.155</w:t>
            </w:r>
          </w:p>
        </w:tc>
        <w:tc>
          <w:tcPr>
            <w:tcW w:w="522" w:type="pct"/>
            <w:noWrap/>
            <w:vAlign w:val="center"/>
            <w:hideMark/>
          </w:tcPr>
          <w:p w14:paraId="110705D6"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-0.159</w:t>
            </w:r>
          </w:p>
        </w:tc>
        <w:tc>
          <w:tcPr>
            <w:tcW w:w="565" w:type="pct"/>
            <w:noWrap/>
            <w:vAlign w:val="center"/>
            <w:hideMark/>
          </w:tcPr>
          <w:p w14:paraId="5577A9B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-0.155</w:t>
            </w:r>
          </w:p>
        </w:tc>
        <w:tc>
          <w:tcPr>
            <w:tcW w:w="719" w:type="pct"/>
            <w:noWrap/>
            <w:vAlign w:val="center"/>
            <w:hideMark/>
          </w:tcPr>
          <w:p w14:paraId="6AB6126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0.0360*</w:t>
            </w:r>
          </w:p>
        </w:tc>
        <w:tc>
          <w:tcPr>
            <w:tcW w:w="652" w:type="pct"/>
            <w:noWrap/>
            <w:vAlign w:val="center"/>
            <w:hideMark/>
          </w:tcPr>
          <w:p w14:paraId="65EC626A"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-0.212***</w:t>
            </w:r>
          </w:p>
        </w:tc>
        <w:tc>
          <w:tcPr>
            <w:tcW w:w="681" w:type="pct"/>
            <w:noWrap/>
            <w:vAlign w:val="center"/>
            <w:hideMark/>
          </w:tcPr>
          <w:p w14:paraId="38885F6A"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-0.155</w:t>
            </w:r>
          </w:p>
        </w:tc>
      </w:tr>
      <w:tr w:rsidR="00E42862" w:rsidRPr="00E42862" w14:paraId="4FEB8BD8" w14:textId="77777777" w:rsidTr="00BC24C0">
        <w:trPr>
          <w:trHeight w:val="260"/>
          <w:jc w:val="center"/>
        </w:trPr>
        <w:tc>
          <w:tcPr>
            <w:tcW w:w="784" w:type="pct"/>
            <w:vMerge/>
            <w:noWrap/>
            <w:vAlign w:val="center"/>
            <w:hideMark/>
          </w:tcPr>
          <w:p w14:paraId="294F1A86" w14:textId="77777777" w:rsidR="00E42862" w:rsidRPr="00E42862" w:rsidRDefault="00E42862" w:rsidP="00E42862">
            <w:pPr>
              <w:tabs>
                <w:tab w:val="left" w:pos="540"/>
              </w:tabs>
              <w:spacing w:before="60" w:after="60" w:line="240" w:lineRule="auto"/>
              <w:jc w:val="center"/>
              <w:rPr>
                <w:sz w:val="17"/>
                <w:szCs w:val="16"/>
              </w:rPr>
            </w:pPr>
          </w:p>
        </w:tc>
        <w:tc>
          <w:tcPr>
            <w:tcW w:w="555" w:type="pct"/>
            <w:noWrap/>
            <w:vAlign w:val="center"/>
            <w:hideMark/>
          </w:tcPr>
          <w:p w14:paraId="5AB95BDF"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(0.276)</w:t>
            </w:r>
          </w:p>
        </w:tc>
        <w:tc>
          <w:tcPr>
            <w:tcW w:w="522" w:type="pct"/>
            <w:noWrap/>
            <w:vAlign w:val="center"/>
            <w:hideMark/>
          </w:tcPr>
          <w:p w14:paraId="14066802"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(0.200)</w:t>
            </w:r>
          </w:p>
        </w:tc>
        <w:tc>
          <w:tcPr>
            <w:tcW w:w="522" w:type="pct"/>
            <w:noWrap/>
            <w:vAlign w:val="center"/>
            <w:hideMark/>
          </w:tcPr>
          <w:p w14:paraId="54D0E114"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(0.202)</w:t>
            </w:r>
          </w:p>
        </w:tc>
        <w:tc>
          <w:tcPr>
            <w:tcW w:w="565" w:type="pct"/>
            <w:noWrap/>
            <w:vAlign w:val="center"/>
            <w:hideMark/>
          </w:tcPr>
          <w:p w14:paraId="6C5799A0"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(0.103)</w:t>
            </w:r>
          </w:p>
        </w:tc>
        <w:tc>
          <w:tcPr>
            <w:tcW w:w="719" w:type="pct"/>
            <w:noWrap/>
            <w:vAlign w:val="center"/>
            <w:hideMark/>
          </w:tcPr>
          <w:p w14:paraId="77AD7566"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(0.0203)</w:t>
            </w:r>
          </w:p>
        </w:tc>
        <w:tc>
          <w:tcPr>
            <w:tcW w:w="652" w:type="pct"/>
            <w:noWrap/>
            <w:vAlign w:val="center"/>
            <w:hideMark/>
          </w:tcPr>
          <w:p w14:paraId="547DC802"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(0.0623)</w:t>
            </w:r>
          </w:p>
        </w:tc>
        <w:tc>
          <w:tcPr>
            <w:tcW w:w="681" w:type="pct"/>
            <w:noWrap/>
            <w:vAlign w:val="center"/>
            <w:hideMark/>
          </w:tcPr>
          <w:p w14:paraId="786EDB9A"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(0.103)</w:t>
            </w:r>
          </w:p>
        </w:tc>
      </w:tr>
      <w:tr w:rsidR="00E42862" w:rsidRPr="00E42862" w14:paraId="622B063F" w14:textId="77777777" w:rsidTr="00BC24C0">
        <w:trPr>
          <w:trHeight w:val="260"/>
          <w:jc w:val="center"/>
        </w:trPr>
        <w:tc>
          <w:tcPr>
            <w:tcW w:w="784" w:type="pct"/>
            <w:vMerge w:val="restart"/>
            <w:noWrap/>
            <w:vAlign w:val="center"/>
            <w:hideMark/>
          </w:tcPr>
          <w:p w14:paraId="1A60C2B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maturity</w:t>
            </w:r>
          </w:p>
        </w:tc>
        <w:tc>
          <w:tcPr>
            <w:tcW w:w="555" w:type="pct"/>
            <w:noWrap/>
            <w:vAlign w:val="center"/>
            <w:hideMark/>
          </w:tcPr>
          <w:p w14:paraId="0D1A0FB8"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-6.887***</w:t>
            </w:r>
          </w:p>
        </w:tc>
        <w:tc>
          <w:tcPr>
            <w:tcW w:w="522" w:type="pct"/>
            <w:noWrap/>
            <w:vAlign w:val="center"/>
            <w:hideMark/>
          </w:tcPr>
          <w:p w14:paraId="3BD9AC48"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-3.922***</w:t>
            </w:r>
          </w:p>
        </w:tc>
        <w:tc>
          <w:tcPr>
            <w:tcW w:w="522" w:type="pct"/>
            <w:noWrap/>
            <w:vAlign w:val="center"/>
            <w:hideMark/>
          </w:tcPr>
          <w:p w14:paraId="28B326F7"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-4.193***</w:t>
            </w:r>
          </w:p>
        </w:tc>
        <w:tc>
          <w:tcPr>
            <w:tcW w:w="565" w:type="pct"/>
            <w:noWrap/>
            <w:vAlign w:val="center"/>
            <w:hideMark/>
          </w:tcPr>
          <w:p w14:paraId="7BEA9F47"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-3.922***</w:t>
            </w:r>
          </w:p>
        </w:tc>
        <w:tc>
          <w:tcPr>
            <w:tcW w:w="719" w:type="pct"/>
            <w:noWrap/>
            <w:vAlign w:val="center"/>
            <w:hideMark/>
          </w:tcPr>
          <w:p w14:paraId="72ED66EB"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-3.922***</w:t>
            </w:r>
          </w:p>
        </w:tc>
        <w:tc>
          <w:tcPr>
            <w:tcW w:w="652" w:type="pct"/>
            <w:noWrap/>
            <w:vAlign w:val="center"/>
            <w:hideMark/>
          </w:tcPr>
          <w:p w14:paraId="18923671"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-3.922***</w:t>
            </w:r>
          </w:p>
        </w:tc>
        <w:tc>
          <w:tcPr>
            <w:tcW w:w="681" w:type="pct"/>
            <w:noWrap/>
            <w:vAlign w:val="center"/>
            <w:hideMark/>
          </w:tcPr>
          <w:p w14:paraId="3C3F4446"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-3.922***</w:t>
            </w:r>
          </w:p>
        </w:tc>
      </w:tr>
      <w:tr w:rsidR="00E42862" w:rsidRPr="00E42862" w14:paraId="16044985" w14:textId="77777777" w:rsidTr="00BC24C0">
        <w:trPr>
          <w:trHeight w:val="260"/>
          <w:jc w:val="center"/>
        </w:trPr>
        <w:tc>
          <w:tcPr>
            <w:tcW w:w="784" w:type="pct"/>
            <w:vMerge/>
            <w:noWrap/>
            <w:vAlign w:val="center"/>
            <w:hideMark/>
          </w:tcPr>
          <w:p w14:paraId="279B9068" w14:textId="77777777" w:rsidR="00E42862" w:rsidRPr="00E42862" w:rsidRDefault="00E42862" w:rsidP="00E42862">
            <w:pPr>
              <w:tabs>
                <w:tab w:val="left" w:pos="540"/>
              </w:tabs>
              <w:spacing w:before="60" w:after="60" w:line="240" w:lineRule="auto"/>
              <w:jc w:val="center"/>
              <w:rPr>
                <w:sz w:val="17"/>
                <w:szCs w:val="16"/>
              </w:rPr>
            </w:pPr>
          </w:p>
        </w:tc>
        <w:tc>
          <w:tcPr>
            <w:tcW w:w="555" w:type="pct"/>
            <w:noWrap/>
            <w:vAlign w:val="center"/>
            <w:hideMark/>
          </w:tcPr>
          <w:p w14:paraId="15FFA061"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(0.351)</w:t>
            </w:r>
          </w:p>
        </w:tc>
        <w:tc>
          <w:tcPr>
            <w:tcW w:w="522" w:type="pct"/>
            <w:noWrap/>
            <w:vAlign w:val="center"/>
            <w:hideMark/>
          </w:tcPr>
          <w:p w14:paraId="0AB85E5E"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(0.273)</w:t>
            </w:r>
          </w:p>
        </w:tc>
        <w:tc>
          <w:tcPr>
            <w:tcW w:w="522" w:type="pct"/>
            <w:noWrap/>
            <w:vAlign w:val="center"/>
            <w:hideMark/>
          </w:tcPr>
          <w:p w14:paraId="5E08E74E"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(0.274)</w:t>
            </w:r>
          </w:p>
        </w:tc>
        <w:tc>
          <w:tcPr>
            <w:tcW w:w="565" w:type="pct"/>
            <w:noWrap/>
            <w:vAlign w:val="center"/>
            <w:hideMark/>
          </w:tcPr>
          <w:p w14:paraId="169E8D28"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(0.357)</w:t>
            </w:r>
          </w:p>
        </w:tc>
        <w:tc>
          <w:tcPr>
            <w:tcW w:w="719" w:type="pct"/>
            <w:noWrap/>
            <w:vAlign w:val="center"/>
            <w:hideMark/>
          </w:tcPr>
          <w:p w14:paraId="5B99E7A2"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(0.357)</w:t>
            </w:r>
          </w:p>
        </w:tc>
        <w:tc>
          <w:tcPr>
            <w:tcW w:w="652" w:type="pct"/>
            <w:noWrap/>
            <w:vAlign w:val="center"/>
            <w:hideMark/>
          </w:tcPr>
          <w:p w14:paraId="3A582338"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(0.357)</w:t>
            </w:r>
          </w:p>
        </w:tc>
        <w:tc>
          <w:tcPr>
            <w:tcW w:w="681" w:type="pct"/>
            <w:noWrap/>
            <w:vAlign w:val="center"/>
            <w:hideMark/>
          </w:tcPr>
          <w:p w14:paraId="624BEE5D"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(0.357)</w:t>
            </w:r>
          </w:p>
        </w:tc>
      </w:tr>
      <w:tr w:rsidR="00E42862" w:rsidRPr="00E42862" w14:paraId="052DD48F" w14:textId="77777777" w:rsidTr="00BC24C0">
        <w:trPr>
          <w:trHeight w:val="260"/>
          <w:jc w:val="center"/>
        </w:trPr>
        <w:tc>
          <w:tcPr>
            <w:tcW w:w="784" w:type="pct"/>
            <w:vMerge w:val="restart"/>
            <w:noWrap/>
            <w:vAlign w:val="center"/>
            <w:hideMark/>
          </w:tcPr>
          <w:p w14:paraId="3D851DBA"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Constant</w:t>
            </w:r>
          </w:p>
        </w:tc>
        <w:tc>
          <w:tcPr>
            <w:tcW w:w="555" w:type="pct"/>
            <w:noWrap/>
            <w:vAlign w:val="center"/>
            <w:hideMark/>
          </w:tcPr>
          <w:p w14:paraId="36D23B11"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71.33</w:t>
            </w:r>
          </w:p>
        </w:tc>
        <w:tc>
          <w:tcPr>
            <w:tcW w:w="522" w:type="pct"/>
            <w:noWrap/>
            <w:vAlign w:val="center"/>
            <w:hideMark/>
          </w:tcPr>
          <w:p w14:paraId="3A30D47E"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64.00</w:t>
            </w:r>
          </w:p>
        </w:tc>
        <w:tc>
          <w:tcPr>
            <w:tcW w:w="522" w:type="pct"/>
            <w:noWrap/>
            <w:vAlign w:val="center"/>
            <w:hideMark/>
          </w:tcPr>
          <w:p w14:paraId="7E54AD07"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64.34</w:t>
            </w:r>
          </w:p>
        </w:tc>
        <w:tc>
          <w:tcPr>
            <w:tcW w:w="565" w:type="pct"/>
            <w:noWrap/>
            <w:vAlign w:val="center"/>
            <w:hideMark/>
          </w:tcPr>
          <w:p w14:paraId="117EDBC8"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64.00***</w:t>
            </w:r>
          </w:p>
        </w:tc>
        <w:tc>
          <w:tcPr>
            <w:tcW w:w="719" w:type="pct"/>
            <w:noWrap/>
            <w:vAlign w:val="center"/>
            <w:hideMark/>
          </w:tcPr>
          <w:p w14:paraId="4AC25342"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31.35***</w:t>
            </w:r>
          </w:p>
        </w:tc>
        <w:tc>
          <w:tcPr>
            <w:tcW w:w="652" w:type="pct"/>
            <w:noWrap/>
            <w:vAlign w:val="center"/>
            <w:hideMark/>
          </w:tcPr>
          <w:p w14:paraId="1C00EF62"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73.77***</w:t>
            </w:r>
          </w:p>
        </w:tc>
        <w:tc>
          <w:tcPr>
            <w:tcW w:w="681" w:type="pct"/>
            <w:noWrap/>
            <w:vAlign w:val="center"/>
            <w:hideMark/>
          </w:tcPr>
          <w:p w14:paraId="6AEC455C"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64.00***</w:t>
            </w:r>
          </w:p>
        </w:tc>
      </w:tr>
      <w:tr w:rsidR="00E42862" w:rsidRPr="00E42862" w14:paraId="13A5624C" w14:textId="77777777" w:rsidTr="00BC24C0">
        <w:trPr>
          <w:trHeight w:val="260"/>
          <w:jc w:val="center"/>
        </w:trPr>
        <w:tc>
          <w:tcPr>
            <w:tcW w:w="784" w:type="pct"/>
            <w:vMerge/>
            <w:noWrap/>
            <w:vAlign w:val="center"/>
            <w:hideMark/>
          </w:tcPr>
          <w:p w14:paraId="4A402846" w14:textId="77777777" w:rsidR="00E42862" w:rsidRPr="00E42862" w:rsidRDefault="00E42862" w:rsidP="00E42862">
            <w:pPr>
              <w:tabs>
                <w:tab w:val="left" w:pos="540"/>
              </w:tabs>
              <w:spacing w:before="60" w:after="60" w:line="240" w:lineRule="auto"/>
              <w:jc w:val="center"/>
              <w:rPr>
                <w:sz w:val="17"/>
                <w:szCs w:val="16"/>
              </w:rPr>
            </w:pPr>
          </w:p>
        </w:tc>
        <w:tc>
          <w:tcPr>
            <w:tcW w:w="555" w:type="pct"/>
            <w:noWrap/>
            <w:vAlign w:val="center"/>
            <w:hideMark/>
          </w:tcPr>
          <w:p w14:paraId="1A55D35C"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(56.80)</w:t>
            </w:r>
          </w:p>
        </w:tc>
        <w:tc>
          <w:tcPr>
            <w:tcW w:w="522" w:type="pct"/>
            <w:noWrap/>
            <w:vAlign w:val="center"/>
            <w:hideMark/>
          </w:tcPr>
          <w:p w14:paraId="699A204D"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(41.17)</w:t>
            </w:r>
          </w:p>
        </w:tc>
        <w:tc>
          <w:tcPr>
            <w:tcW w:w="522" w:type="pct"/>
            <w:noWrap/>
            <w:vAlign w:val="center"/>
            <w:hideMark/>
          </w:tcPr>
          <w:p w14:paraId="58D6066F"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(41.60)</w:t>
            </w:r>
          </w:p>
        </w:tc>
        <w:tc>
          <w:tcPr>
            <w:tcW w:w="565" w:type="pct"/>
            <w:noWrap/>
            <w:vAlign w:val="center"/>
            <w:hideMark/>
          </w:tcPr>
          <w:p w14:paraId="25C1AFB6"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(20.91)</w:t>
            </w:r>
          </w:p>
        </w:tc>
        <w:tc>
          <w:tcPr>
            <w:tcW w:w="719" w:type="pct"/>
            <w:noWrap/>
            <w:vAlign w:val="center"/>
            <w:hideMark/>
          </w:tcPr>
          <w:p w14:paraId="127E955D"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(7.188)</w:t>
            </w:r>
          </w:p>
        </w:tc>
        <w:tc>
          <w:tcPr>
            <w:tcW w:w="652" w:type="pct"/>
            <w:noWrap/>
            <w:vAlign w:val="center"/>
            <w:hideMark/>
          </w:tcPr>
          <w:p w14:paraId="1D34C5C3"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(7.194)</w:t>
            </w:r>
          </w:p>
        </w:tc>
        <w:tc>
          <w:tcPr>
            <w:tcW w:w="681" w:type="pct"/>
            <w:noWrap/>
            <w:vAlign w:val="center"/>
            <w:hideMark/>
          </w:tcPr>
          <w:p w14:paraId="0C938D6E" w14:textId="77777777" w:rsidR="00E42862" w:rsidRPr="00E42862" w:rsidRDefault="00E42862" w:rsidP="00E42862">
            <w:pPr>
              <w:tabs>
                <w:tab w:val="left" w:pos="540"/>
              </w:tabs>
              <w:spacing w:before="60" w:after="60" w:line="240" w:lineRule="auto"/>
              <w:jc w:val="center"/>
              <w:rPr>
                <w:sz w:val="17"/>
                <w:szCs w:val="16"/>
              </w:rPr>
            </w:pPr>
            <w:r w:rsidRPr="00E42862">
              <w:rPr>
                <w:sz w:val="17"/>
                <w:szCs w:val="16"/>
              </w:rPr>
              <w:t>(20.91)</w:t>
            </w:r>
          </w:p>
        </w:tc>
      </w:tr>
      <w:tr w:rsidR="00FF604C" w:rsidRPr="00E42862" w14:paraId="404D5461" w14:textId="77777777" w:rsidTr="00BC24C0">
        <w:trPr>
          <w:trHeight w:val="260"/>
          <w:jc w:val="center"/>
        </w:trPr>
        <w:tc>
          <w:tcPr>
            <w:tcW w:w="784" w:type="pct"/>
            <w:noWrap/>
            <w:vAlign w:val="center"/>
            <w:hideMark/>
          </w:tcPr>
          <w:p w14:paraId="4AB8ACF7"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Year Effect</w:t>
            </w:r>
          </w:p>
        </w:tc>
        <w:tc>
          <w:tcPr>
            <w:tcW w:w="555" w:type="pct"/>
            <w:noWrap/>
            <w:vAlign w:val="center"/>
            <w:hideMark/>
          </w:tcPr>
          <w:p w14:paraId="29D051C7"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Yes</w:t>
            </w:r>
          </w:p>
        </w:tc>
        <w:tc>
          <w:tcPr>
            <w:tcW w:w="522" w:type="pct"/>
            <w:noWrap/>
            <w:vAlign w:val="center"/>
            <w:hideMark/>
          </w:tcPr>
          <w:p w14:paraId="37DE1529"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Yes</w:t>
            </w:r>
          </w:p>
        </w:tc>
        <w:tc>
          <w:tcPr>
            <w:tcW w:w="522" w:type="pct"/>
            <w:noWrap/>
            <w:vAlign w:val="center"/>
            <w:hideMark/>
          </w:tcPr>
          <w:p w14:paraId="5DDEA5E0"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Yes</w:t>
            </w:r>
          </w:p>
        </w:tc>
        <w:tc>
          <w:tcPr>
            <w:tcW w:w="565" w:type="pct"/>
            <w:noWrap/>
            <w:vAlign w:val="center"/>
            <w:hideMark/>
          </w:tcPr>
          <w:p w14:paraId="418E765D"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Yes</w:t>
            </w:r>
          </w:p>
        </w:tc>
        <w:tc>
          <w:tcPr>
            <w:tcW w:w="719" w:type="pct"/>
            <w:noWrap/>
            <w:vAlign w:val="center"/>
            <w:hideMark/>
          </w:tcPr>
          <w:p w14:paraId="115FAE85"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Yes</w:t>
            </w:r>
          </w:p>
        </w:tc>
        <w:tc>
          <w:tcPr>
            <w:tcW w:w="652" w:type="pct"/>
            <w:noWrap/>
            <w:vAlign w:val="center"/>
            <w:hideMark/>
          </w:tcPr>
          <w:p w14:paraId="1EB6EAE7"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Yes</w:t>
            </w:r>
          </w:p>
        </w:tc>
        <w:tc>
          <w:tcPr>
            <w:tcW w:w="681" w:type="pct"/>
            <w:noWrap/>
            <w:vAlign w:val="center"/>
            <w:hideMark/>
          </w:tcPr>
          <w:p w14:paraId="6A5E5770"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Yes</w:t>
            </w:r>
          </w:p>
        </w:tc>
      </w:tr>
      <w:tr w:rsidR="00FF604C" w:rsidRPr="00E42862" w14:paraId="02492499" w14:textId="77777777" w:rsidTr="00BC24C0">
        <w:trPr>
          <w:trHeight w:val="260"/>
          <w:jc w:val="center"/>
        </w:trPr>
        <w:tc>
          <w:tcPr>
            <w:tcW w:w="784" w:type="pct"/>
            <w:noWrap/>
            <w:vAlign w:val="center"/>
            <w:hideMark/>
          </w:tcPr>
          <w:p w14:paraId="71AAEE45"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Observations</w:t>
            </w:r>
          </w:p>
        </w:tc>
        <w:tc>
          <w:tcPr>
            <w:tcW w:w="555" w:type="pct"/>
            <w:noWrap/>
            <w:vAlign w:val="center"/>
            <w:hideMark/>
          </w:tcPr>
          <w:p w14:paraId="4583AF86"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6,894</w:t>
            </w:r>
          </w:p>
        </w:tc>
        <w:tc>
          <w:tcPr>
            <w:tcW w:w="522" w:type="pct"/>
            <w:noWrap/>
            <w:vAlign w:val="center"/>
            <w:hideMark/>
          </w:tcPr>
          <w:p w14:paraId="67F17514"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6,894</w:t>
            </w:r>
          </w:p>
        </w:tc>
        <w:tc>
          <w:tcPr>
            <w:tcW w:w="522" w:type="pct"/>
            <w:noWrap/>
            <w:vAlign w:val="center"/>
            <w:hideMark/>
          </w:tcPr>
          <w:p w14:paraId="35257275"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6,894</w:t>
            </w:r>
          </w:p>
        </w:tc>
        <w:tc>
          <w:tcPr>
            <w:tcW w:w="565" w:type="pct"/>
            <w:noWrap/>
            <w:vAlign w:val="center"/>
            <w:hideMark/>
          </w:tcPr>
          <w:p w14:paraId="78A4C572"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6,894</w:t>
            </w:r>
          </w:p>
        </w:tc>
        <w:tc>
          <w:tcPr>
            <w:tcW w:w="719" w:type="pct"/>
            <w:noWrap/>
            <w:vAlign w:val="center"/>
            <w:hideMark/>
          </w:tcPr>
          <w:p w14:paraId="6437A989"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6,894</w:t>
            </w:r>
          </w:p>
        </w:tc>
        <w:tc>
          <w:tcPr>
            <w:tcW w:w="652" w:type="pct"/>
            <w:noWrap/>
            <w:vAlign w:val="center"/>
            <w:hideMark/>
          </w:tcPr>
          <w:p w14:paraId="466FE807"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6,894</w:t>
            </w:r>
          </w:p>
        </w:tc>
        <w:tc>
          <w:tcPr>
            <w:tcW w:w="681" w:type="pct"/>
            <w:noWrap/>
            <w:vAlign w:val="center"/>
            <w:hideMark/>
          </w:tcPr>
          <w:p w14:paraId="4E2526AA"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6,894</w:t>
            </w:r>
          </w:p>
        </w:tc>
      </w:tr>
      <w:tr w:rsidR="00FF604C" w:rsidRPr="00E42862" w14:paraId="2153F6D2" w14:textId="77777777" w:rsidTr="00BC24C0">
        <w:trPr>
          <w:trHeight w:val="260"/>
          <w:jc w:val="center"/>
        </w:trPr>
        <w:tc>
          <w:tcPr>
            <w:tcW w:w="784" w:type="pct"/>
            <w:tcBorders>
              <w:bottom w:val="single" w:sz="4" w:space="0" w:color="auto"/>
            </w:tcBorders>
            <w:noWrap/>
            <w:vAlign w:val="center"/>
            <w:hideMark/>
          </w:tcPr>
          <w:p w14:paraId="4B0DB715" w14:textId="461D1118" w:rsidR="00FF604C" w:rsidRPr="00E42862" w:rsidRDefault="00FF604C" w:rsidP="00E42862">
            <w:pPr>
              <w:tabs>
                <w:tab w:val="left" w:pos="540"/>
              </w:tabs>
              <w:spacing w:before="60" w:after="60" w:line="240" w:lineRule="auto"/>
              <w:jc w:val="center"/>
              <w:rPr>
                <w:sz w:val="17"/>
                <w:szCs w:val="16"/>
              </w:rPr>
            </w:pPr>
            <w:r w:rsidRPr="00E42862">
              <w:rPr>
                <w:sz w:val="17"/>
                <w:szCs w:val="16"/>
              </w:rPr>
              <w:t>R-square</w:t>
            </w:r>
          </w:p>
        </w:tc>
        <w:tc>
          <w:tcPr>
            <w:tcW w:w="555" w:type="pct"/>
            <w:tcBorders>
              <w:bottom w:val="single" w:sz="4" w:space="0" w:color="auto"/>
            </w:tcBorders>
            <w:noWrap/>
            <w:vAlign w:val="center"/>
            <w:hideMark/>
          </w:tcPr>
          <w:p w14:paraId="68356EA1"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0.373</w:t>
            </w:r>
          </w:p>
        </w:tc>
        <w:tc>
          <w:tcPr>
            <w:tcW w:w="522" w:type="pct"/>
            <w:tcBorders>
              <w:bottom w:val="single" w:sz="4" w:space="0" w:color="auto"/>
            </w:tcBorders>
            <w:noWrap/>
            <w:vAlign w:val="center"/>
            <w:hideMark/>
          </w:tcPr>
          <w:p w14:paraId="64E20AB3"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0.283</w:t>
            </w:r>
          </w:p>
        </w:tc>
        <w:tc>
          <w:tcPr>
            <w:tcW w:w="522" w:type="pct"/>
            <w:tcBorders>
              <w:bottom w:val="single" w:sz="4" w:space="0" w:color="auto"/>
            </w:tcBorders>
            <w:noWrap/>
            <w:vAlign w:val="center"/>
            <w:hideMark/>
          </w:tcPr>
          <w:p w14:paraId="4EC16AAA"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0.282</w:t>
            </w:r>
          </w:p>
        </w:tc>
        <w:tc>
          <w:tcPr>
            <w:tcW w:w="565" w:type="pct"/>
            <w:tcBorders>
              <w:bottom w:val="single" w:sz="4" w:space="0" w:color="auto"/>
            </w:tcBorders>
            <w:noWrap/>
            <w:vAlign w:val="center"/>
            <w:hideMark/>
          </w:tcPr>
          <w:p w14:paraId="6D25DC57"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0.283</w:t>
            </w:r>
          </w:p>
        </w:tc>
        <w:tc>
          <w:tcPr>
            <w:tcW w:w="719" w:type="pct"/>
            <w:tcBorders>
              <w:bottom w:val="single" w:sz="4" w:space="0" w:color="auto"/>
            </w:tcBorders>
            <w:noWrap/>
            <w:vAlign w:val="center"/>
            <w:hideMark/>
          </w:tcPr>
          <w:p w14:paraId="6082D49D"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0.283</w:t>
            </w:r>
          </w:p>
        </w:tc>
        <w:tc>
          <w:tcPr>
            <w:tcW w:w="652" w:type="pct"/>
            <w:tcBorders>
              <w:bottom w:val="single" w:sz="4" w:space="0" w:color="auto"/>
            </w:tcBorders>
            <w:noWrap/>
            <w:vAlign w:val="center"/>
            <w:hideMark/>
          </w:tcPr>
          <w:p w14:paraId="1623712A"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0.283</w:t>
            </w:r>
          </w:p>
        </w:tc>
        <w:tc>
          <w:tcPr>
            <w:tcW w:w="681" w:type="pct"/>
            <w:tcBorders>
              <w:bottom w:val="single" w:sz="4" w:space="0" w:color="auto"/>
            </w:tcBorders>
            <w:noWrap/>
            <w:vAlign w:val="center"/>
            <w:hideMark/>
          </w:tcPr>
          <w:p w14:paraId="68B921D6" w14:textId="77777777" w:rsidR="00FF604C" w:rsidRPr="00E42862" w:rsidRDefault="00FF604C" w:rsidP="00E42862">
            <w:pPr>
              <w:tabs>
                <w:tab w:val="left" w:pos="540"/>
              </w:tabs>
              <w:spacing w:before="60" w:after="60" w:line="240" w:lineRule="auto"/>
              <w:jc w:val="center"/>
              <w:rPr>
                <w:sz w:val="17"/>
                <w:szCs w:val="16"/>
              </w:rPr>
            </w:pPr>
            <w:r w:rsidRPr="00E42862">
              <w:rPr>
                <w:sz w:val="17"/>
                <w:szCs w:val="16"/>
              </w:rPr>
              <w:t>0.283</w:t>
            </w:r>
          </w:p>
        </w:tc>
      </w:tr>
      <w:tr w:rsidR="00E42862" w:rsidRPr="00E42862" w14:paraId="2BD02F97" w14:textId="77777777" w:rsidTr="00BC24C0">
        <w:trPr>
          <w:trHeight w:val="561"/>
          <w:jc w:val="center"/>
        </w:trPr>
        <w:tc>
          <w:tcPr>
            <w:tcW w:w="5000" w:type="pct"/>
            <w:gridSpan w:val="8"/>
            <w:tcBorders>
              <w:left w:val="nil"/>
              <w:bottom w:val="nil"/>
              <w:right w:val="nil"/>
            </w:tcBorders>
            <w:noWrap/>
            <w:vAlign w:val="center"/>
            <w:hideMark/>
          </w:tcPr>
          <w:p w14:paraId="58FCC14A" w14:textId="77777777" w:rsidR="00E42862" w:rsidRPr="00E42862" w:rsidRDefault="00E42862" w:rsidP="00E42862">
            <w:pPr>
              <w:tabs>
                <w:tab w:val="left" w:pos="540"/>
              </w:tabs>
              <w:spacing w:before="60" w:after="60" w:line="240" w:lineRule="auto"/>
              <w:rPr>
                <w:sz w:val="17"/>
                <w:szCs w:val="16"/>
              </w:rPr>
            </w:pPr>
            <w:r w:rsidRPr="00E42862">
              <w:rPr>
                <w:sz w:val="17"/>
                <w:szCs w:val="16"/>
              </w:rPr>
              <w:t>Standard errors in parentheses</w:t>
            </w:r>
          </w:p>
          <w:p w14:paraId="57BA9418" w14:textId="7390130A" w:rsidR="00E42862" w:rsidRPr="00E42862" w:rsidRDefault="00E42862" w:rsidP="00E42862">
            <w:pPr>
              <w:tabs>
                <w:tab w:val="left" w:pos="540"/>
              </w:tabs>
              <w:spacing w:before="60" w:after="60" w:line="240" w:lineRule="auto"/>
              <w:rPr>
                <w:sz w:val="17"/>
                <w:szCs w:val="20"/>
              </w:rPr>
            </w:pPr>
            <w:r w:rsidRPr="00E42862">
              <w:rPr>
                <w:sz w:val="17"/>
                <w:szCs w:val="16"/>
              </w:rPr>
              <w:t>*** p&lt;0.01, ** p&lt;0.05, * p&lt;0.1</w:t>
            </w:r>
          </w:p>
        </w:tc>
      </w:tr>
    </w:tbl>
    <w:p w14:paraId="0B9A0808" w14:textId="77777777" w:rsidR="00E42862" w:rsidRDefault="00E42862" w:rsidP="00E42862">
      <w:pPr>
        <w:tabs>
          <w:tab w:val="left" w:pos="540"/>
        </w:tabs>
        <w:spacing w:before="400" w:after="200" w:line="360" w:lineRule="auto"/>
        <w:jc w:val="both"/>
      </w:pPr>
    </w:p>
    <w:p w14:paraId="501E6435" w14:textId="2F32DA72" w:rsidR="00FF604C" w:rsidRPr="0045074D" w:rsidRDefault="00FF604C" w:rsidP="00E42862">
      <w:pPr>
        <w:tabs>
          <w:tab w:val="left" w:pos="540"/>
        </w:tabs>
        <w:spacing w:before="400" w:after="200" w:line="360" w:lineRule="auto"/>
        <w:jc w:val="both"/>
      </w:pPr>
      <w:r w:rsidRPr="0045074D">
        <w:lastRenderedPageBreak/>
        <w:t>We obtain the following final equation:</w:t>
      </w:r>
    </w:p>
    <w:p w14:paraId="38F72C5B" w14:textId="6E8F065B" w:rsidR="00FF604C" w:rsidRPr="00E42862" w:rsidRDefault="00000000" w:rsidP="00FF604C">
      <w:pPr>
        <w:tabs>
          <w:tab w:val="left" w:pos="540"/>
        </w:tabs>
        <w:spacing w:after="200" w:line="360" w:lineRule="auto"/>
        <w:jc w:val="both"/>
      </w:pPr>
      <m:oMathPara>
        <m:oMathParaPr>
          <m:jc m:val="left"/>
        </m:oMathParaPr>
        <m:oMath>
          <m:sSub>
            <m:sSubPr>
              <m:ctrlPr>
                <w:rPr>
                  <w:rFonts w:ascii="Cambria Math" w:hAnsi="Cambria Math"/>
                  <w:i/>
                </w:rPr>
              </m:ctrlPr>
            </m:sSubPr>
            <m:e>
              <m:r>
                <w:rPr>
                  <w:rFonts w:ascii="Cambria Math" w:hAnsi="Cambria Math"/>
                </w:rPr>
                <m:t>leverage</m:t>
              </m:r>
            </m:e>
            <m:sub>
              <m:r>
                <w:rPr>
                  <w:rFonts w:ascii="Cambria Math" w:hAnsi="Cambria Math"/>
                </w:rPr>
                <m:t>it</m:t>
              </m:r>
            </m:sub>
          </m:sSub>
          <m:r>
            <w:rPr>
              <w:rFonts w:ascii="Cambria Math" w:hAnsi="Cambria Math"/>
            </w:rPr>
            <m:t>=73.77-29.76</m:t>
          </m:r>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+23.08</m:t>
          </m:r>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-0.649</m:t>
          </m:r>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+0.003</m:t>
          </m:r>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-0.008</m:t>
          </m:r>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-32.99</m:t>
          </m:r>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-36.15</m:t>
          </m:r>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-7.798</m:t>
          </m:r>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-0.212</m:t>
          </m:r>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-3.922maturity</m:t>
          </m:r>
        </m:oMath>
      </m:oMathPara>
    </w:p>
    <w:p w14:paraId="53CC41AE" w14:textId="22CA496A" w:rsidR="00FF604C" w:rsidRPr="0045074D" w:rsidRDefault="00FF604C" w:rsidP="00FF604C">
      <w:pPr>
        <w:tabs>
          <w:tab w:val="left" w:pos="540"/>
        </w:tabs>
        <w:spacing w:after="200" w:line="360" w:lineRule="auto"/>
        <w:jc w:val="both"/>
      </w:pPr>
      <w:r w:rsidRPr="0045074D">
        <w:t>Determinants of changes in capital structure during the decline stage, as estimated using FE and RE, and model selection via the Hausman test, suggest that the Fixed Effects model is the most appropriate</w:t>
      </w:r>
      <w:r w:rsidR="00F94141">
        <w:t>.</w:t>
      </w:r>
    </w:p>
    <w:p w14:paraId="5E008088" w14:textId="77777777" w:rsidR="00FF604C" w:rsidRPr="0045074D" w:rsidRDefault="00FF604C" w:rsidP="00FF604C">
      <w:pPr>
        <w:tabs>
          <w:tab w:val="left" w:pos="540"/>
        </w:tabs>
        <w:spacing w:after="200" w:line="360" w:lineRule="auto"/>
        <w:jc w:val="both"/>
      </w:pPr>
      <w:r w:rsidRPr="0045074D">
        <w:t>For the Maturity stage, the following equation is used for fixed effects (FE) estimation</w:t>
      </w:r>
    </w:p>
    <w:p w14:paraId="544FD6D1" w14:textId="79908F71" w:rsidR="00FF604C" w:rsidRPr="0045074D" w:rsidRDefault="00000000" w:rsidP="00FF604C">
      <w:pPr>
        <w:tabs>
          <w:tab w:val="left" w:pos="540"/>
        </w:tabs>
        <w:spacing w:after="200" w:line="360" w:lineRule="auto"/>
        <w:jc w:val="both"/>
        <w:rPr>
          <w:i/>
        </w:rPr>
      </w:pPr>
      <m:oMath>
        <m:sSub>
          <m:sSubPr>
            <m:ctrlPr>
              <w:rPr>
                <w:rFonts w:ascii="Cambria Math" w:hAnsi="Cambria Math"/>
                <w:i/>
              </w:rPr>
            </m:ctrlPr>
          </m:sSubPr>
          <m:e>
            <m:r>
              <w:rPr>
                <w:rFonts w:ascii="Cambria Math" w:hAnsi="Cambria Math"/>
              </w:rPr>
              <m:t>d.leverage</m:t>
            </m:r>
          </m:e>
          <m:sub>
            <m:r>
              <w:rPr>
                <w:rFonts w:ascii="Cambria Math" w:hAnsi="Cambria Math"/>
              </w:rPr>
              <m:t>it</m:t>
            </m:r>
          </m:sub>
        </m:sSub>
        <m:r>
          <w:rPr>
            <w:rFonts w:ascii="Cambria Math" w:hAnsi="Cambria Math"/>
          </w:rPr>
          <m:t xml:space="preserve">= </m:t>
        </m:r>
        <m:r>
          <w:rPr>
            <w:rFonts w:ascii="Cambria Math" w:hAnsi="Cambria Math"/>
            <w:i/>
            <w:lang w:val="en-US"/>
          </w:rPr>
          <w:sym w:font="Symbol" w:char="F020"/>
        </m:r>
        <m:r>
          <w:rPr>
            <w:rFonts w:ascii="Cambria Math" w:hAnsi="Cambria Math"/>
            <w:i/>
            <w:lang w:val="en-US"/>
          </w:rPr>
          <w:sym w:font="Symbol" w:char="F061"/>
        </m:r>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201</m:t>
            </m:r>
          </m:sub>
        </m:sSub>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202</m:t>
            </m:r>
          </m:sub>
        </m:sSub>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203</m:t>
            </m:r>
          </m:sub>
        </m:sSub>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204</m:t>
            </m:r>
          </m:sub>
        </m:sSub>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205</m:t>
            </m:r>
          </m:sub>
        </m:sSub>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206</m:t>
            </m:r>
          </m:sub>
        </m:sSub>
        <m:sSub>
          <m:sSubPr>
            <m:ctrlPr>
              <w:rPr>
                <w:rFonts w:ascii="Cambria Math" w:hAnsi="Cambria Math"/>
                <w:i/>
              </w:rPr>
            </m:ctrlPr>
          </m:sSubPr>
          <m:e>
            <m:r>
              <w:rPr>
                <w:rFonts w:ascii="Cambria Math" w:hAnsi="Cambria Math"/>
              </w:rPr>
              <m:t>pmShare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207</m:t>
            </m:r>
          </m:sub>
        </m:sSub>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208</m:t>
            </m:r>
          </m:sub>
        </m:sSub>
        <m:sSub>
          <m:sSubPr>
            <m:ctrlPr>
              <w:rPr>
                <w:rFonts w:ascii="Cambria Math" w:hAnsi="Cambria Math"/>
                <w:i/>
              </w:rPr>
            </m:ctrlPr>
          </m:sSubPr>
          <m:e>
            <m:r>
              <w:rPr>
                <w:rFonts w:ascii="Cambria Math" w:hAnsi="Cambria Math"/>
              </w:rPr>
              <m:t>ibc2016</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209</m:t>
            </m:r>
          </m:sub>
        </m:sSub>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210</m:t>
            </m:r>
          </m:sub>
        </m:sSub>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211</m:t>
            </m:r>
          </m:sub>
        </m:sSub>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212</m:t>
            </m:r>
          </m:sub>
        </m:sSub>
        <m:sSub>
          <m:sSubPr>
            <m:ctrlPr>
              <w:rPr>
                <w:rFonts w:ascii="Cambria Math" w:hAnsi="Cambria Math"/>
                <w:i/>
              </w:rPr>
            </m:ctrlPr>
          </m:sSubPr>
          <m:e>
            <m:r>
              <w:rPr>
                <w:rFonts w:ascii="Cambria Math" w:hAnsi="Cambria Math"/>
              </w:rPr>
              <m:t>maturity</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oMath>
      <w:r w:rsidR="00FF604C" w:rsidRPr="0045074D">
        <w:rPr>
          <w:i/>
        </w:rPr>
        <w:t>+ε</w:t>
      </w:r>
      <w:r w:rsidR="00FF604C" w:rsidRPr="0045074D">
        <w:rPr>
          <w:i/>
          <w:vertAlign w:val="subscript"/>
        </w:rPr>
        <w:t>it</w:t>
      </w:r>
    </w:p>
    <w:p w14:paraId="59E54C1A" w14:textId="29C195B8" w:rsidR="00FF604C" w:rsidRPr="0045074D" w:rsidRDefault="00FF604C" w:rsidP="00E42862">
      <w:pPr>
        <w:tabs>
          <w:tab w:val="left" w:pos="540"/>
        </w:tabs>
        <w:spacing w:after="100" w:line="360" w:lineRule="auto"/>
        <w:jc w:val="both"/>
      </w:pPr>
      <w:r w:rsidRPr="0045074D">
        <w:t>where</w:t>
      </w:r>
    </w:p>
    <w:p w14:paraId="4CA56673" w14:textId="08B787E9" w:rsidR="00FF604C" w:rsidRPr="0045074D" w:rsidRDefault="00000000" w:rsidP="00E42862">
      <w:pPr>
        <w:tabs>
          <w:tab w:val="left" w:pos="540"/>
        </w:tabs>
        <w:spacing w:after="100" w:line="360" w:lineRule="auto"/>
        <w:jc w:val="both"/>
      </w:pP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FF604C" w:rsidRPr="0045074D">
        <w:t xml:space="preserve"> =</w:t>
      </w:r>
      <w:r w:rsidR="00CB6038">
        <w:t xml:space="preserve"> </w:t>
      </w:r>
      <w:r w:rsidR="00FF604C" w:rsidRPr="0045074D">
        <w:t>unobserved cross-sectional heterogeneity</w:t>
      </w:r>
    </w:p>
    <w:p w14:paraId="00581DED" w14:textId="77777777" w:rsidR="00FF604C" w:rsidRPr="0045074D" w:rsidRDefault="00FF604C" w:rsidP="00E42862">
      <w:pPr>
        <w:tabs>
          <w:tab w:val="left" w:pos="540"/>
        </w:tabs>
        <w:spacing w:after="100" w:line="360" w:lineRule="auto"/>
        <w:jc w:val="both"/>
      </w:pPr>
      <m:oMath>
        <m:r>
          <w:rPr>
            <w:rFonts w:ascii="Cambria Math" w:hAnsi="Cambria Math"/>
          </w:rPr>
          <m:t>d.leverage</m:t>
        </m:r>
      </m:oMath>
      <w:r w:rsidRPr="0045074D">
        <w:rPr>
          <w:vertAlign w:val="subscript"/>
        </w:rPr>
        <w:t>it</w:t>
      </w:r>
      <w:r w:rsidRPr="0045074D">
        <w:t xml:space="preserve"> = changes in capital structure or financial leverage</w:t>
      </w:r>
    </w:p>
    <w:p w14:paraId="4F80BFE6" w14:textId="2076C46B" w:rsidR="00FF604C" w:rsidRPr="0045074D" w:rsidRDefault="00FF604C" w:rsidP="00E42862">
      <w:pPr>
        <w:tabs>
          <w:tab w:val="left" w:pos="540"/>
        </w:tabs>
        <w:spacing w:after="100" w:line="360" w:lineRule="auto"/>
        <w:jc w:val="both"/>
      </w:pPr>
      <m:oMath>
        <m:r>
          <w:rPr>
            <w:rFonts w:ascii="Cambria Math" w:hAnsi="Cambria Math"/>
          </w:rPr>
          <m:t>prof</m:t>
        </m:r>
      </m:oMath>
      <w:r w:rsidRPr="0045074D">
        <w:rPr>
          <w:vertAlign w:val="subscript"/>
        </w:rPr>
        <w:t>it</w:t>
      </w:r>
      <w:r w:rsidRPr="0045074D">
        <w:t xml:space="preserve"> = profitability</w:t>
      </w:r>
    </w:p>
    <w:p w14:paraId="194EBA3E" w14:textId="77777777" w:rsidR="00FF604C" w:rsidRPr="0045074D" w:rsidRDefault="00FF604C" w:rsidP="00E42862">
      <w:pPr>
        <w:tabs>
          <w:tab w:val="left" w:pos="540"/>
        </w:tabs>
        <w:spacing w:after="100" w:line="360" w:lineRule="auto"/>
        <w:jc w:val="both"/>
      </w:pPr>
      <m:oMath>
        <m:r>
          <w:rPr>
            <w:rFonts w:ascii="Cambria Math" w:hAnsi="Cambria Math"/>
          </w:rPr>
          <m:t>tang</m:t>
        </m:r>
      </m:oMath>
      <w:r w:rsidRPr="0045074D">
        <w:rPr>
          <w:vertAlign w:val="subscript"/>
        </w:rPr>
        <w:t>it</w:t>
      </w:r>
      <w:r w:rsidRPr="0045074D">
        <w:t xml:space="preserve"> = tangible assets</w:t>
      </w:r>
    </w:p>
    <w:p w14:paraId="7C4B9CA9" w14:textId="77777777" w:rsidR="00FF604C" w:rsidRPr="0045074D" w:rsidRDefault="00FF604C" w:rsidP="00E42862">
      <w:pPr>
        <w:tabs>
          <w:tab w:val="left" w:pos="540"/>
        </w:tabs>
        <w:spacing w:after="100" w:line="360" w:lineRule="auto"/>
        <w:jc w:val="both"/>
      </w:pPr>
      <w:r w:rsidRPr="0045074D">
        <w:t>logsize</w:t>
      </w:r>
      <w:r w:rsidRPr="0045074D">
        <w:rPr>
          <w:vertAlign w:val="subscript"/>
        </w:rPr>
        <w:t>it</w:t>
      </w:r>
      <w:r w:rsidRPr="0045074D">
        <w:t xml:space="preserve"> = log of the size of total assets</w:t>
      </w:r>
    </w:p>
    <w:p w14:paraId="7BC5EBD0" w14:textId="77777777" w:rsidR="00FF604C" w:rsidRPr="0045074D" w:rsidRDefault="00FF604C" w:rsidP="00E42862">
      <w:pPr>
        <w:tabs>
          <w:tab w:val="left" w:pos="540"/>
        </w:tabs>
        <w:spacing w:after="100" w:line="360" w:lineRule="auto"/>
        <w:jc w:val="both"/>
      </w:pPr>
      <m:oMath>
        <m:r>
          <w:rPr>
            <w:rFonts w:ascii="Cambria Math" w:hAnsi="Cambria Math"/>
          </w:rPr>
          <m:t>dvnd</m:t>
        </m:r>
      </m:oMath>
      <w:r w:rsidRPr="0045074D">
        <w:rPr>
          <w:vertAlign w:val="subscript"/>
        </w:rPr>
        <w:t>it</w:t>
      </w:r>
      <w:r w:rsidRPr="0045074D">
        <w:t xml:space="preserve"> = dividend payout</w:t>
      </w:r>
    </w:p>
    <w:p w14:paraId="72F48478" w14:textId="77777777" w:rsidR="00FF604C" w:rsidRPr="0045074D" w:rsidRDefault="00FF604C" w:rsidP="00E42862">
      <w:pPr>
        <w:tabs>
          <w:tab w:val="left" w:pos="540"/>
        </w:tabs>
        <w:spacing w:after="100" w:line="360" w:lineRule="auto"/>
        <w:jc w:val="both"/>
      </w:pPr>
      <m:oMath>
        <m:r>
          <w:rPr>
            <w:rFonts w:ascii="Cambria Math" w:hAnsi="Cambria Math"/>
          </w:rPr>
          <m:t>taxShield</m:t>
        </m:r>
      </m:oMath>
      <w:r w:rsidRPr="0045074D">
        <w:rPr>
          <w:vertAlign w:val="subscript"/>
        </w:rPr>
        <w:t>it</w:t>
      </w:r>
      <w:r w:rsidRPr="0045074D">
        <w:t xml:space="preserve"> = tax shield as a percentage of the interest amount.</w:t>
      </w:r>
    </w:p>
    <w:p w14:paraId="298ADDD1" w14:textId="77777777" w:rsidR="00FF604C" w:rsidRPr="0045074D" w:rsidRDefault="00FF604C" w:rsidP="00E42862">
      <w:pPr>
        <w:tabs>
          <w:tab w:val="left" w:pos="540"/>
        </w:tabs>
        <w:spacing w:after="100" w:line="360" w:lineRule="auto"/>
        <w:jc w:val="both"/>
      </w:pPr>
      <m:oMath>
        <m:r>
          <w:rPr>
            <w:rFonts w:ascii="Cambria Math" w:hAnsi="Cambria Math"/>
          </w:rPr>
          <m:t>GFC</m:t>
        </m:r>
      </m:oMath>
      <w:r w:rsidRPr="0045074D">
        <w:rPr>
          <w:vertAlign w:val="subscript"/>
        </w:rPr>
        <w:t>it</w:t>
      </w:r>
      <w:r w:rsidRPr="0045074D">
        <w:t xml:space="preserve"> = a dummy variable for the years of the global financial crisis from 2006 to 2009</w:t>
      </w:r>
    </w:p>
    <w:p w14:paraId="4F6C55E5" w14:textId="77777777" w:rsidR="00FF604C" w:rsidRPr="0045074D" w:rsidRDefault="00FF604C" w:rsidP="00E42862">
      <w:pPr>
        <w:tabs>
          <w:tab w:val="left" w:pos="540"/>
        </w:tabs>
        <w:spacing w:after="100" w:line="360" w:lineRule="auto"/>
        <w:jc w:val="both"/>
      </w:pPr>
      <m:oMath>
        <m:r>
          <w:rPr>
            <w:rFonts w:ascii="Cambria Math" w:hAnsi="Cambria Math"/>
          </w:rPr>
          <m:t>ibc2016</m:t>
        </m:r>
      </m:oMath>
      <w:r w:rsidRPr="0045074D">
        <w:rPr>
          <w:vertAlign w:val="subscript"/>
        </w:rPr>
        <w:t>it</w:t>
      </w:r>
      <w:r w:rsidRPr="0045074D">
        <w:t xml:space="preserve"> = a dummy from the year in which the new bankruptcy code was introduced</w:t>
      </w:r>
    </w:p>
    <w:p w14:paraId="0A280A29" w14:textId="77777777" w:rsidR="00FF604C" w:rsidRPr="0045074D" w:rsidRDefault="00FF604C" w:rsidP="00E42862">
      <w:pPr>
        <w:tabs>
          <w:tab w:val="left" w:pos="540"/>
        </w:tabs>
        <w:spacing w:after="100" w:line="360" w:lineRule="auto"/>
        <w:jc w:val="both"/>
      </w:pPr>
      <m:oMath>
        <m:r>
          <w:rPr>
            <w:rFonts w:ascii="Cambria Math" w:hAnsi="Cambria Math"/>
          </w:rPr>
          <m:t>dcovid20less</m:t>
        </m:r>
      </m:oMath>
      <w:r w:rsidRPr="0045074D">
        <w:rPr>
          <w:vertAlign w:val="subscript"/>
        </w:rPr>
        <w:t>it</w:t>
      </w:r>
      <w:r w:rsidRPr="0045074D">
        <w:t xml:space="preserve"> = a dummy for the years of the COVID-19 crisis</w:t>
      </w:r>
    </w:p>
    <w:p w14:paraId="3D1A83D0" w14:textId="77777777" w:rsidR="00FF604C" w:rsidRPr="0045074D" w:rsidRDefault="00FF604C" w:rsidP="00E42862">
      <w:pPr>
        <w:tabs>
          <w:tab w:val="left" w:pos="540"/>
        </w:tabs>
        <w:spacing w:after="100" w:line="360" w:lineRule="auto"/>
        <w:jc w:val="both"/>
      </w:pPr>
      <m:oMath>
        <m:r>
          <w:rPr>
            <w:rFonts w:ascii="Cambria Math" w:hAnsi="Cambria Math"/>
          </w:rPr>
          <m:t>intRate</m:t>
        </m:r>
      </m:oMath>
      <w:r w:rsidRPr="0045074D">
        <w:rPr>
          <w:vertAlign w:val="subscript"/>
        </w:rPr>
        <w:t>it</w:t>
      </w:r>
      <w:r w:rsidRPr="0045074D">
        <w:t xml:space="preserve"> = rate of interest for a 10-year govt security</w:t>
      </w:r>
    </w:p>
    <w:p w14:paraId="3D3F8FE4" w14:textId="456F28EC" w:rsidR="00FF604C" w:rsidRPr="0045074D" w:rsidRDefault="00FF604C" w:rsidP="00E42862">
      <w:pPr>
        <w:tabs>
          <w:tab w:val="left" w:pos="540"/>
        </w:tabs>
        <w:spacing w:after="100" w:line="360" w:lineRule="auto"/>
        <w:jc w:val="both"/>
      </w:pPr>
      <m:oMath>
        <m:r>
          <w:rPr>
            <w:rFonts w:ascii="Cambria Math" w:hAnsi="Cambria Math"/>
          </w:rPr>
          <m:t>returnIndexClosing</m:t>
        </m:r>
      </m:oMath>
      <w:r w:rsidRPr="0045074D">
        <w:rPr>
          <w:vertAlign w:val="subscript"/>
        </w:rPr>
        <w:t>it</w:t>
      </w:r>
      <w:r w:rsidRPr="0045074D">
        <w:t xml:space="preserve"> = market rate of return taken as return on </w:t>
      </w:r>
      <w:r w:rsidR="00F94141">
        <w:t xml:space="preserve">the </w:t>
      </w:r>
      <w:r w:rsidRPr="0045074D">
        <w:t>market index</w:t>
      </w:r>
    </w:p>
    <w:p w14:paraId="4A7FE2B0" w14:textId="3514AE6A" w:rsidR="00FF604C" w:rsidRPr="0045074D" w:rsidRDefault="00FF604C" w:rsidP="00E42862">
      <w:pPr>
        <w:tabs>
          <w:tab w:val="left" w:pos="540"/>
        </w:tabs>
        <w:spacing w:after="100" w:line="360" w:lineRule="auto"/>
        <w:jc w:val="both"/>
      </w:pPr>
      <m:oMath>
        <m:r>
          <w:rPr>
            <w:rFonts w:ascii="Cambria Math" w:hAnsi="Cambria Math"/>
          </w:rPr>
          <w:lastRenderedPageBreak/>
          <m:t>maturity</m:t>
        </m:r>
      </m:oMath>
      <w:r w:rsidRPr="0045074D">
        <w:rPr>
          <w:vertAlign w:val="subscript"/>
        </w:rPr>
        <w:t xml:space="preserve">it </w:t>
      </w:r>
      <w:r w:rsidRPr="0045074D">
        <w:t xml:space="preserve">= a dummy variable segregating the data set </w:t>
      </w:r>
      <w:r w:rsidR="00F94141">
        <w:t>into</w:t>
      </w:r>
      <w:r w:rsidRPr="0045074D">
        <w:t xml:space="preserve"> two parts</w:t>
      </w:r>
      <w:r w:rsidR="00F94141">
        <w:t>:</w:t>
      </w:r>
      <w:r w:rsidRPr="0045074D">
        <w:t xml:space="preserve"> maturity stage firms and all others</w:t>
      </w:r>
    </w:p>
    <w:p w14:paraId="27285102" w14:textId="7573DDAA" w:rsidR="00FF604C" w:rsidRPr="0045074D" w:rsidRDefault="00FF604C" w:rsidP="00E42862">
      <w:pPr>
        <w:tabs>
          <w:tab w:val="left" w:pos="540"/>
        </w:tabs>
        <w:spacing w:after="100" w:line="360" w:lineRule="auto"/>
        <w:jc w:val="both"/>
      </w:pPr>
      <w:r w:rsidRPr="0045074D">
        <w:t xml:space="preserve">For random effects estimation, we also have a composite term, which includes an unobserved time-variant variable as well as </w:t>
      </w:r>
      <w:r w:rsidR="00F94141">
        <w:t xml:space="preserve">an </w:t>
      </w:r>
      <w:r w:rsidRPr="0045074D">
        <w:t>error term, as follows:</w:t>
      </w:r>
    </w:p>
    <w:p w14:paraId="50B86FC0" w14:textId="77777777" w:rsidR="00FF604C" w:rsidRPr="0045074D" w:rsidRDefault="00FF604C" w:rsidP="00E42862">
      <w:pPr>
        <w:tabs>
          <w:tab w:val="left" w:pos="540"/>
        </w:tabs>
        <w:spacing w:after="100" w:line="360" w:lineRule="auto"/>
        <w:jc w:val="both"/>
      </w:pPr>
      <m:oMath>
        <m:r>
          <w:rPr>
            <w:rFonts w:ascii="Cambria Math" w:hAnsi="Cambria Math"/>
            <w:vertAlign w:val="subscript"/>
          </w:rPr>
          <m:t>u</m:t>
        </m:r>
      </m:oMath>
      <w:r w:rsidRPr="0045074D">
        <w:rPr>
          <w:vertAlign w:val="subscript"/>
        </w:rPr>
        <w:t xml:space="preserve">it  </w:t>
      </w:r>
      <w:r w:rsidRPr="0045074D">
        <w:t>= unobserved time-variant variable</w:t>
      </w:r>
    </w:p>
    <w:p w14:paraId="4EA3F12A" w14:textId="77777777" w:rsidR="00FF604C" w:rsidRPr="0045074D" w:rsidRDefault="00FF604C" w:rsidP="00E42862">
      <w:pPr>
        <w:tabs>
          <w:tab w:val="left" w:pos="540"/>
        </w:tabs>
        <w:spacing w:after="100" w:line="360" w:lineRule="auto"/>
        <w:jc w:val="both"/>
      </w:pPr>
      <m:oMath>
        <m:r>
          <w:rPr>
            <w:rFonts w:ascii="Cambria Math" w:hAnsi="Cambria Math"/>
            <w:vertAlign w:val="subscript"/>
          </w:rPr>
          <m:t>e</m:t>
        </m:r>
      </m:oMath>
      <w:r w:rsidRPr="0045074D">
        <w:rPr>
          <w:vertAlign w:val="subscript"/>
        </w:rPr>
        <w:t xml:space="preserve">it </w:t>
      </w:r>
      <w:r w:rsidRPr="0045074D">
        <w:t>= error term</w:t>
      </w:r>
    </w:p>
    <w:p w14:paraId="0267BEFD" w14:textId="77777777" w:rsidR="00FF604C" w:rsidRPr="0045074D" w:rsidRDefault="00FF604C" w:rsidP="00E42862">
      <w:pPr>
        <w:tabs>
          <w:tab w:val="left" w:pos="540"/>
        </w:tabs>
        <w:spacing w:after="100" w:line="360" w:lineRule="auto"/>
        <w:jc w:val="both"/>
      </w:pPr>
      <w:r w:rsidRPr="0045074D">
        <w:t>When we ignore the panel structure, we can run pooled OLS.</w:t>
      </w:r>
    </w:p>
    <w:p w14:paraId="6116A482" w14:textId="77777777" w:rsidR="00FF604C" w:rsidRPr="0045074D" w:rsidRDefault="00FF604C" w:rsidP="00FF604C">
      <w:pPr>
        <w:tabs>
          <w:tab w:val="left" w:pos="540"/>
        </w:tabs>
        <w:spacing w:after="200" w:line="360" w:lineRule="auto"/>
        <w:jc w:val="both"/>
      </w:pPr>
      <w:r w:rsidRPr="0045074D">
        <w:t>We also checked for the robustness of our estimation. These various results are presented in Table 7.4</w:t>
      </w:r>
    </w:p>
    <w:p w14:paraId="6EC7EFDF" w14:textId="7BA5164E" w:rsidR="00FF604C" w:rsidRPr="00E42862" w:rsidRDefault="00FF604C" w:rsidP="00E42862">
      <w:pPr>
        <w:tabs>
          <w:tab w:val="left" w:pos="540"/>
        </w:tabs>
        <w:spacing w:after="200" w:line="240" w:lineRule="auto"/>
        <w:jc w:val="both"/>
        <w:rPr>
          <w:rFonts w:ascii="Times New Roman Bold" w:hAnsi="Times New Roman Bold"/>
          <w:b/>
          <w:bCs/>
          <w:sz w:val="22"/>
        </w:rPr>
      </w:pPr>
      <w:r w:rsidRPr="00E42862">
        <w:rPr>
          <w:rFonts w:ascii="Times New Roman Bold" w:hAnsi="Times New Roman Bold"/>
          <w:b/>
          <w:bCs/>
          <w:sz w:val="22"/>
        </w:rPr>
        <w:t>Table 7.4: Determinants of Changes in Capital Structure at Maturity Stage</w:t>
      </w:r>
      <w:r w:rsidR="00E42862" w:rsidRPr="00E42862">
        <w:rPr>
          <w:rFonts w:ascii="Times New Roman Bold" w:hAnsi="Times New Roman Bold"/>
          <w:b/>
          <w:bCs/>
          <w:sz w:val="22"/>
        </w:rPr>
        <w:t xml:space="preserve"> </w:t>
      </w:r>
      <w:r w:rsidRPr="00E42862">
        <w:rPr>
          <w:rFonts w:ascii="Times New Roman Bold" w:hAnsi="Times New Roman Bold"/>
          <w:b/>
          <w:bCs/>
          <w:sz w:val="22"/>
        </w:rPr>
        <w:t>(From FY 2001 to FY 2024)</w:t>
      </w:r>
    </w:p>
    <w:tbl>
      <w:tblPr>
        <w:tblStyle w:val="TableGrid"/>
        <w:tblW w:w="5902" w:type="pct"/>
        <w:jc w:val="center"/>
        <w:tblCellMar>
          <w:left w:w="29" w:type="dxa"/>
          <w:right w:w="29" w:type="dxa"/>
        </w:tblCellMar>
        <w:tblLook w:val="04A0" w:firstRow="1" w:lastRow="0" w:firstColumn="1" w:lastColumn="0" w:noHBand="0" w:noVBand="1"/>
      </w:tblPr>
      <w:tblGrid>
        <w:gridCol w:w="1491"/>
        <w:gridCol w:w="1094"/>
        <w:gridCol w:w="983"/>
        <w:gridCol w:w="1022"/>
        <w:gridCol w:w="1112"/>
        <w:gridCol w:w="1433"/>
        <w:gridCol w:w="1301"/>
        <w:gridCol w:w="1357"/>
      </w:tblGrid>
      <w:tr w:rsidR="00E42862" w:rsidRPr="00E42862" w14:paraId="6FEA3D8F" w14:textId="77777777" w:rsidTr="00E42862">
        <w:trPr>
          <w:trHeight w:val="260"/>
          <w:tblHeader/>
          <w:jc w:val="center"/>
        </w:trPr>
        <w:tc>
          <w:tcPr>
            <w:tcW w:w="764" w:type="pct"/>
            <w:vMerge w:val="restart"/>
            <w:noWrap/>
            <w:vAlign w:val="center"/>
            <w:hideMark/>
          </w:tcPr>
          <w:p w14:paraId="421A0594" w14:textId="3F4E23C7" w:rsidR="00E42862" w:rsidRPr="00E42862" w:rsidRDefault="00E42862" w:rsidP="00E42862">
            <w:pPr>
              <w:tabs>
                <w:tab w:val="left" w:pos="540"/>
              </w:tabs>
              <w:spacing w:before="40" w:after="40" w:line="240" w:lineRule="auto"/>
              <w:jc w:val="center"/>
              <w:rPr>
                <w:b/>
                <w:sz w:val="17"/>
                <w:szCs w:val="16"/>
              </w:rPr>
            </w:pPr>
            <w:r w:rsidRPr="00E42862">
              <w:rPr>
                <w:b/>
                <w:sz w:val="17"/>
                <w:szCs w:val="16"/>
              </w:rPr>
              <w:t>VARIABLES</w:t>
            </w:r>
          </w:p>
        </w:tc>
        <w:tc>
          <w:tcPr>
            <w:tcW w:w="561" w:type="pct"/>
            <w:noWrap/>
            <w:vAlign w:val="center"/>
            <w:hideMark/>
          </w:tcPr>
          <w:p w14:paraId="7B54D561" w14:textId="59942E6C" w:rsidR="00E42862" w:rsidRPr="00E42862" w:rsidRDefault="00184AFE" w:rsidP="00E42862">
            <w:pPr>
              <w:tabs>
                <w:tab w:val="left" w:pos="540"/>
              </w:tabs>
              <w:spacing w:before="40" w:after="40" w:line="240" w:lineRule="auto"/>
              <w:jc w:val="center"/>
              <w:rPr>
                <w:b/>
                <w:sz w:val="17"/>
                <w:szCs w:val="16"/>
              </w:rPr>
            </w:pPr>
            <w:r>
              <w:rPr>
                <w:b/>
                <w:sz w:val="17"/>
                <w:szCs w:val="16"/>
              </w:rPr>
              <w:t>Model 1</w:t>
            </w:r>
          </w:p>
        </w:tc>
        <w:tc>
          <w:tcPr>
            <w:tcW w:w="504" w:type="pct"/>
            <w:noWrap/>
            <w:vAlign w:val="center"/>
            <w:hideMark/>
          </w:tcPr>
          <w:p w14:paraId="008AE98C" w14:textId="0E1E02D5" w:rsidR="00E42862" w:rsidRPr="00E42862" w:rsidRDefault="00184AFE" w:rsidP="00E42862">
            <w:pPr>
              <w:tabs>
                <w:tab w:val="left" w:pos="540"/>
              </w:tabs>
              <w:spacing w:before="40" w:after="40" w:line="240" w:lineRule="auto"/>
              <w:jc w:val="center"/>
              <w:rPr>
                <w:b/>
                <w:sz w:val="17"/>
                <w:szCs w:val="16"/>
              </w:rPr>
            </w:pPr>
            <w:r>
              <w:rPr>
                <w:b/>
                <w:sz w:val="17"/>
                <w:szCs w:val="16"/>
              </w:rPr>
              <w:t>Model 2</w:t>
            </w:r>
          </w:p>
        </w:tc>
        <w:tc>
          <w:tcPr>
            <w:tcW w:w="524" w:type="pct"/>
            <w:noWrap/>
            <w:vAlign w:val="center"/>
            <w:hideMark/>
          </w:tcPr>
          <w:p w14:paraId="6C2E4459" w14:textId="1D74BC60" w:rsidR="00E42862" w:rsidRPr="00E42862" w:rsidRDefault="00184AFE" w:rsidP="00E42862">
            <w:pPr>
              <w:tabs>
                <w:tab w:val="left" w:pos="540"/>
              </w:tabs>
              <w:spacing w:before="40" w:after="40" w:line="240" w:lineRule="auto"/>
              <w:jc w:val="center"/>
              <w:rPr>
                <w:b/>
                <w:sz w:val="17"/>
                <w:szCs w:val="16"/>
              </w:rPr>
            </w:pPr>
            <w:r>
              <w:rPr>
                <w:b/>
                <w:sz w:val="17"/>
                <w:szCs w:val="16"/>
              </w:rPr>
              <w:t>Model 3</w:t>
            </w:r>
          </w:p>
        </w:tc>
        <w:tc>
          <w:tcPr>
            <w:tcW w:w="570" w:type="pct"/>
            <w:noWrap/>
            <w:vAlign w:val="center"/>
            <w:hideMark/>
          </w:tcPr>
          <w:p w14:paraId="4600F5C8" w14:textId="1B129CA2" w:rsidR="00E42862" w:rsidRPr="00E42862" w:rsidRDefault="00184AFE" w:rsidP="00E42862">
            <w:pPr>
              <w:tabs>
                <w:tab w:val="left" w:pos="540"/>
              </w:tabs>
              <w:spacing w:before="40" w:after="40" w:line="240" w:lineRule="auto"/>
              <w:jc w:val="center"/>
              <w:rPr>
                <w:b/>
                <w:sz w:val="17"/>
                <w:szCs w:val="16"/>
              </w:rPr>
            </w:pPr>
            <w:r>
              <w:rPr>
                <w:b/>
                <w:sz w:val="17"/>
                <w:szCs w:val="16"/>
              </w:rPr>
              <w:t>Model 4</w:t>
            </w:r>
          </w:p>
        </w:tc>
        <w:tc>
          <w:tcPr>
            <w:tcW w:w="729" w:type="pct"/>
            <w:noWrap/>
            <w:vAlign w:val="center"/>
            <w:hideMark/>
          </w:tcPr>
          <w:p w14:paraId="2DE1CACE" w14:textId="08DB1EEA" w:rsidR="00E42862" w:rsidRPr="00E42862" w:rsidRDefault="00184AFE" w:rsidP="00E42862">
            <w:pPr>
              <w:tabs>
                <w:tab w:val="left" w:pos="540"/>
              </w:tabs>
              <w:spacing w:before="40" w:after="40" w:line="240" w:lineRule="auto"/>
              <w:jc w:val="center"/>
              <w:rPr>
                <w:b/>
                <w:sz w:val="17"/>
                <w:szCs w:val="16"/>
              </w:rPr>
            </w:pPr>
            <w:r>
              <w:rPr>
                <w:b/>
                <w:sz w:val="17"/>
                <w:szCs w:val="16"/>
              </w:rPr>
              <w:t>Model 4</w:t>
            </w:r>
          </w:p>
        </w:tc>
        <w:tc>
          <w:tcPr>
            <w:tcW w:w="660" w:type="pct"/>
            <w:noWrap/>
            <w:vAlign w:val="center"/>
            <w:hideMark/>
          </w:tcPr>
          <w:p w14:paraId="4A2E0FCF" w14:textId="62C4E947" w:rsidR="00E42862" w:rsidRPr="00E42862" w:rsidRDefault="00184AFE" w:rsidP="00E42862">
            <w:pPr>
              <w:tabs>
                <w:tab w:val="left" w:pos="540"/>
              </w:tabs>
              <w:spacing w:before="40" w:after="40" w:line="240" w:lineRule="auto"/>
              <w:jc w:val="center"/>
              <w:rPr>
                <w:b/>
                <w:sz w:val="17"/>
                <w:szCs w:val="16"/>
              </w:rPr>
            </w:pPr>
            <w:r>
              <w:rPr>
                <w:b/>
                <w:sz w:val="17"/>
                <w:szCs w:val="16"/>
              </w:rPr>
              <w:t>Model 6</w:t>
            </w:r>
          </w:p>
        </w:tc>
        <w:tc>
          <w:tcPr>
            <w:tcW w:w="688" w:type="pct"/>
            <w:noWrap/>
            <w:vAlign w:val="center"/>
            <w:hideMark/>
          </w:tcPr>
          <w:p w14:paraId="64216345" w14:textId="3621603E" w:rsidR="00E42862" w:rsidRPr="00E42862" w:rsidRDefault="00184AFE" w:rsidP="00E42862">
            <w:pPr>
              <w:tabs>
                <w:tab w:val="left" w:pos="540"/>
              </w:tabs>
              <w:spacing w:before="40" w:after="40" w:line="240" w:lineRule="auto"/>
              <w:jc w:val="center"/>
              <w:rPr>
                <w:b/>
                <w:sz w:val="17"/>
                <w:szCs w:val="16"/>
              </w:rPr>
            </w:pPr>
            <w:r>
              <w:rPr>
                <w:b/>
                <w:sz w:val="17"/>
                <w:szCs w:val="16"/>
              </w:rPr>
              <w:t>Model 7</w:t>
            </w:r>
          </w:p>
        </w:tc>
      </w:tr>
      <w:tr w:rsidR="00E42862" w:rsidRPr="00E42862" w14:paraId="74F2CA83" w14:textId="77777777" w:rsidTr="00E42862">
        <w:trPr>
          <w:trHeight w:val="260"/>
          <w:tblHeader/>
          <w:jc w:val="center"/>
        </w:trPr>
        <w:tc>
          <w:tcPr>
            <w:tcW w:w="764" w:type="pct"/>
            <w:vMerge/>
            <w:noWrap/>
            <w:vAlign w:val="center"/>
            <w:hideMark/>
          </w:tcPr>
          <w:p w14:paraId="08487B95" w14:textId="2193D48F" w:rsidR="00E42862" w:rsidRPr="00E42862" w:rsidRDefault="00E42862" w:rsidP="00E42862">
            <w:pPr>
              <w:tabs>
                <w:tab w:val="left" w:pos="540"/>
              </w:tabs>
              <w:spacing w:before="40" w:after="40" w:line="240" w:lineRule="auto"/>
              <w:jc w:val="center"/>
              <w:rPr>
                <w:b/>
                <w:sz w:val="17"/>
                <w:szCs w:val="16"/>
              </w:rPr>
            </w:pPr>
          </w:p>
        </w:tc>
        <w:tc>
          <w:tcPr>
            <w:tcW w:w="561" w:type="pct"/>
            <w:noWrap/>
            <w:vAlign w:val="center"/>
            <w:hideMark/>
          </w:tcPr>
          <w:p w14:paraId="5FB9B481" w14:textId="77777777" w:rsidR="00E42862" w:rsidRPr="00E42862" w:rsidRDefault="00E42862" w:rsidP="00E42862">
            <w:pPr>
              <w:tabs>
                <w:tab w:val="left" w:pos="540"/>
              </w:tabs>
              <w:spacing w:before="40" w:after="40" w:line="240" w:lineRule="auto"/>
              <w:jc w:val="center"/>
              <w:rPr>
                <w:b/>
                <w:sz w:val="17"/>
                <w:szCs w:val="16"/>
              </w:rPr>
            </w:pPr>
            <w:r w:rsidRPr="00E42862">
              <w:rPr>
                <w:b/>
                <w:sz w:val="17"/>
                <w:szCs w:val="16"/>
              </w:rPr>
              <w:t>D.leverage</w:t>
            </w:r>
          </w:p>
        </w:tc>
        <w:tc>
          <w:tcPr>
            <w:tcW w:w="504" w:type="pct"/>
            <w:noWrap/>
            <w:vAlign w:val="center"/>
            <w:hideMark/>
          </w:tcPr>
          <w:p w14:paraId="724EAD99" w14:textId="77777777" w:rsidR="00E42862" w:rsidRPr="00E42862" w:rsidRDefault="00E42862" w:rsidP="00E42862">
            <w:pPr>
              <w:tabs>
                <w:tab w:val="left" w:pos="540"/>
              </w:tabs>
              <w:spacing w:before="40" w:after="40" w:line="240" w:lineRule="auto"/>
              <w:jc w:val="center"/>
              <w:rPr>
                <w:b/>
                <w:sz w:val="17"/>
                <w:szCs w:val="16"/>
              </w:rPr>
            </w:pPr>
            <w:r w:rsidRPr="00E42862">
              <w:rPr>
                <w:b/>
                <w:sz w:val="17"/>
                <w:szCs w:val="16"/>
              </w:rPr>
              <w:t>D.leverage</w:t>
            </w:r>
          </w:p>
        </w:tc>
        <w:tc>
          <w:tcPr>
            <w:tcW w:w="524" w:type="pct"/>
            <w:noWrap/>
            <w:vAlign w:val="center"/>
            <w:hideMark/>
          </w:tcPr>
          <w:p w14:paraId="4F66C6A2" w14:textId="77777777" w:rsidR="00E42862" w:rsidRPr="00E42862" w:rsidRDefault="00E42862" w:rsidP="00E42862">
            <w:pPr>
              <w:tabs>
                <w:tab w:val="left" w:pos="540"/>
              </w:tabs>
              <w:spacing w:before="40" w:after="40" w:line="240" w:lineRule="auto"/>
              <w:jc w:val="center"/>
              <w:rPr>
                <w:b/>
                <w:sz w:val="17"/>
                <w:szCs w:val="16"/>
              </w:rPr>
            </w:pPr>
            <w:r w:rsidRPr="00E42862">
              <w:rPr>
                <w:b/>
                <w:sz w:val="17"/>
                <w:szCs w:val="16"/>
              </w:rPr>
              <w:t>D.leverage</w:t>
            </w:r>
          </w:p>
        </w:tc>
        <w:tc>
          <w:tcPr>
            <w:tcW w:w="570" w:type="pct"/>
            <w:noWrap/>
            <w:vAlign w:val="center"/>
            <w:hideMark/>
          </w:tcPr>
          <w:p w14:paraId="34DF1F07" w14:textId="77777777" w:rsidR="00E42862" w:rsidRPr="00E42862" w:rsidRDefault="00E42862" w:rsidP="00E42862">
            <w:pPr>
              <w:tabs>
                <w:tab w:val="left" w:pos="540"/>
              </w:tabs>
              <w:spacing w:before="40" w:after="40" w:line="240" w:lineRule="auto"/>
              <w:jc w:val="center"/>
              <w:rPr>
                <w:b/>
                <w:sz w:val="17"/>
                <w:szCs w:val="16"/>
              </w:rPr>
            </w:pPr>
            <w:r w:rsidRPr="00E42862">
              <w:rPr>
                <w:b/>
                <w:sz w:val="17"/>
                <w:szCs w:val="16"/>
              </w:rPr>
              <w:t>D.leverage</w:t>
            </w:r>
          </w:p>
        </w:tc>
        <w:tc>
          <w:tcPr>
            <w:tcW w:w="729" w:type="pct"/>
            <w:noWrap/>
            <w:vAlign w:val="center"/>
            <w:hideMark/>
          </w:tcPr>
          <w:p w14:paraId="6EB611C7" w14:textId="77777777" w:rsidR="00E42862" w:rsidRPr="00E42862" w:rsidRDefault="00E42862" w:rsidP="00E42862">
            <w:pPr>
              <w:tabs>
                <w:tab w:val="left" w:pos="540"/>
              </w:tabs>
              <w:spacing w:before="40" w:after="40" w:line="240" w:lineRule="auto"/>
              <w:jc w:val="center"/>
              <w:rPr>
                <w:b/>
                <w:sz w:val="17"/>
                <w:szCs w:val="16"/>
              </w:rPr>
            </w:pPr>
            <w:r w:rsidRPr="00E42862">
              <w:rPr>
                <w:b/>
                <w:sz w:val="17"/>
                <w:szCs w:val="16"/>
              </w:rPr>
              <w:t>D.leverage</w:t>
            </w:r>
          </w:p>
        </w:tc>
        <w:tc>
          <w:tcPr>
            <w:tcW w:w="660" w:type="pct"/>
            <w:noWrap/>
            <w:vAlign w:val="center"/>
            <w:hideMark/>
          </w:tcPr>
          <w:p w14:paraId="59D4EF03" w14:textId="77777777" w:rsidR="00E42862" w:rsidRPr="00E42862" w:rsidRDefault="00E42862" w:rsidP="00E42862">
            <w:pPr>
              <w:tabs>
                <w:tab w:val="left" w:pos="540"/>
              </w:tabs>
              <w:spacing w:before="40" w:after="40" w:line="240" w:lineRule="auto"/>
              <w:jc w:val="center"/>
              <w:rPr>
                <w:b/>
                <w:sz w:val="17"/>
                <w:szCs w:val="16"/>
              </w:rPr>
            </w:pPr>
            <w:r w:rsidRPr="00E42862">
              <w:rPr>
                <w:b/>
                <w:sz w:val="17"/>
                <w:szCs w:val="16"/>
              </w:rPr>
              <w:t>D.leverage</w:t>
            </w:r>
          </w:p>
        </w:tc>
        <w:tc>
          <w:tcPr>
            <w:tcW w:w="688" w:type="pct"/>
            <w:noWrap/>
            <w:vAlign w:val="center"/>
            <w:hideMark/>
          </w:tcPr>
          <w:p w14:paraId="58E21955" w14:textId="77777777" w:rsidR="00E42862" w:rsidRPr="00E42862" w:rsidRDefault="00E42862" w:rsidP="00E42862">
            <w:pPr>
              <w:tabs>
                <w:tab w:val="left" w:pos="540"/>
              </w:tabs>
              <w:spacing w:before="40" w:after="40" w:line="240" w:lineRule="auto"/>
              <w:jc w:val="center"/>
              <w:rPr>
                <w:b/>
                <w:sz w:val="17"/>
                <w:szCs w:val="16"/>
              </w:rPr>
            </w:pPr>
            <w:r w:rsidRPr="00E42862">
              <w:rPr>
                <w:b/>
                <w:sz w:val="17"/>
                <w:szCs w:val="16"/>
              </w:rPr>
              <w:t>D.leverage</w:t>
            </w:r>
          </w:p>
        </w:tc>
      </w:tr>
      <w:tr w:rsidR="00E42862" w:rsidRPr="00E42862" w14:paraId="5E6A61E9" w14:textId="77777777" w:rsidTr="00E42862">
        <w:trPr>
          <w:trHeight w:val="260"/>
          <w:tblHeader/>
          <w:jc w:val="center"/>
        </w:trPr>
        <w:tc>
          <w:tcPr>
            <w:tcW w:w="764" w:type="pct"/>
            <w:vMerge/>
            <w:noWrap/>
            <w:vAlign w:val="center"/>
            <w:hideMark/>
          </w:tcPr>
          <w:p w14:paraId="214FEE5D" w14:textId="6DD88A67" w:rsidR="00E42862" w:rsidRPr="00E42862" w:rsidRDefault="00E42862" w:rsidP="00E42862">
            <w:pPr>
              <w:tabs>
                <w:tab w:val="left" w:pos="540"/>
              </w:tabs>
              <w:spacing w:before="40" w:after="40" w:line="240" w:lineRule="auto"/>
              <w:jc w:val="center"/>
              <w:rPr>
                <w:b/>
                <w:sz w:val="17"/>
                <w:szCs w:val="16"/>
              </w:rPr>
            </w:pPr>
          </w:p>
        </w:tc>
        <w:tc>
          <w:tcPr>
            <w:tcW w:w="561" w:type="pct"/>
            <w:noWrap/>
            <w:vAlign w:val="center"/>
            <w:hideMark/>
          </w:tcPr>
          <w:p w14:paraId="1278397C" w14:textId="77777777" w:rsidR="00E42862" w:rsidRPr="00E42862" w:rsidRDefault="00E42862" w:rsidP="00E42862">
            <w:pPr>
              <w:tabs>
                <w:tab w:val="left" w:pos="540"/>
              </w:tabs>
              <w:spacing w:before="40" w:after="40" w:line="240" w:lineRule="auto"/>
              <w:jc w:val="center"/>
              <w:rPr>
                <w:b/>
                <w:sz w:val="17"/>
                <w:szCs w:val="16"/>
              </w:rPr>
            </w:pPr>
            <w:r w:rsidRPr="00E42862">
              <w:rPr>
                <w:b/>
                <w:sz w:val="17"/>
                <w:szCs w:val="16"/>
              </w:rPr>
              <w:t>Pooled OLS</w:t>
            </w:r>
          </w:p>
        </w:tc>
        <w:tc>
          <w:tcPr>
            <w:tcW w:w="504" w:type="pct"/>
            <w:noWrap/>
            <w:vAlign w:val="center"/>
            <w:hideMark/>
          </w:tcPr>
          <w:p w14:paraId="2941F967" w14:textId="77777777" w:rsidR="00E42862" w:rsidRPr="00E42862" w:rsidRDefault="00E42862" w:rsidP="00E42862">
            <w:pPr>
              <w:tabs>
                <w:tab w:val="left" w:pos="540"/>
              </w:tabs>
              <w:spacing w:before="40" w:after="40" w:line="240" w:lineRule="auto"/>
              <w:jc w:val="center"/>
              <w:rPr>
                <w:b/>
                <w:sz w:val="17"/>
                <w:szCs w:val="16"/>
              </w:rPr>
            </w:pPr>
            <w:r w:rsidRPr="00E42862">
              <w:rPr>
                <w:b/>
                <w:sz w:val="17"/>
                <w:szCs w:val="16"/>
              </w:rPr>
              <w:t>FE</w:t>
            </w:r>
          </w:p>
        </w:tc>
        <w:tc>
          <w:tcPr>
            <w:tcW w:w="524" w:type="pct"/>
            <w:noWrap/>
            <w:vAlign w:val="center"/>
            <w:hideMark/>
          </w:tcPr>
          <w:p w14:paraId="6309B676" w14:textId="77777777" w:rsidR="00E42862" w:rsidRPr="00E42862" w:rsidRDefault="00E42862" w:rsidP="00E42862">
            <w:pPr>
              <w:tabs>
                <w:tab w:val="left" w:pos="540"/>
              </w:tabs>
              <w:spacing w:before="40" w:after="40" w:line="240" w:lineRule="auto"/>
              <w:jc w:val="center"/>
              <w:rPr>
                <w:b/>
                <w:sz w:val="17"/>
                <w:szCs w:val="16"/>
              </w:rPr>
            </w:pPr>
            <w:r w:rsidRPr="00E42862">
              <w:rPr>
                <w:b/>
                <w:sz w:val="17"/>
                <w:szCs w:val="16"/>
              </w:rPr>
              <w:t>RE</w:t>
            </w:r>
          </w:p>
        </w:tc>
        <w:tc>
          <w:tcPr>
            <w:tcW w:w="570" w:type="pct"/>
            <w:noWrap/>
            <w:vAlign w:val="center"/>
            <w:hideMark/>
          </w:tcPr>
          <w:p w14:paraId="06A9C91A" w14:textId="77777777" w:rsidR="00E42862" w:rsidRPr="00E42862" w:rsidRDefault="00E42862" w:rsidP="00E42862">
            <w:pPr>
              <w:tabs>
                <w:tab w:val="left" w:pos="540"/>
              </w:tabs>
              <w:spacing w:before="40" w:after="40" w:line="240" w:lineRule="auto"/>
              <w:jc w:val="center"/>
              <w:rPr>
                <w:b/>
                <w:sz w:val="17"/>
                <w:szCs w:val="16"/>
              </w:rPr>
            </w:pPr>
            <w:r w:rsidRPr="00E42862">
              <w:rPr>
                <w:b/>
                <w:sz w:val="17"/>
                <w:szCs w:val="16"/>
              </w:rPr>
              <w:t>FE (Robust)</w:t>
            </w:r>
          </w:p>
        </w:tc>
        <w:tc>
          <w:tcPr>
            <w:tcW w:w="729" w:type="pct"/>
            <w:noWrap/>
            <w:vAlign w:val="center"/>
            <w:hideMark/>
          </w:tcPr>
          <w:p w14:paraId="3A94A411" w14:textId="121E6D2B" w:rsidR="00E42862" w:rsidRPr="00E42862" w:rsidRDefault="00C453F1" w:rsidP="00E42862">
            <w:pPr>
              <w:tabs>
                <w:tab w:val="left" w:pos="540"/>
              </w:tabs>
              <w:spacing w:before="40" w:after="40" w:line="240" w:lineRule="auto"/>
              <w:jc w:val="center"/>
              <w:rPr>
                <w:b/>
                <w:sz w:val="17"/>
                <w:szCs w:val="16"/>
              </w:rPr>
            </w:pPr>
            <w:r>
              <w:rPr>
                <w:b/>
                <w:sz w:val="17"/>
                <w:szCs w:val="16"/>
              </w:rPr>
              <w:t>FEexCovid</w:t>
            </w:r>
            <w:r w:rsidR="00507292">
              <w:rPr>
                <w:b/>
                <w:sz w:val="17"/>
                <w:szCs w:val="16"/>
              </w:rPr>
              <w:t xml:space="preserve"> Robust</w:t>
            </w:r>
          </w:p>
        </w:tc>
        <w:tc>
          <w:tcPr>
            <w:tcW w:w="660" w:type="pct"/>
            <w:noWrap/>
            <w:vAlign w:val="center"/>
            <w:hideMark/>
          </w:tcPr>
          <w:p w14:paraId="7366EDCC" w14:textId="1A42D174" w:rsidR="00E42862" w:rsidRPr="00E42862" w:rsidRDefault="00507292" w:rsidP="00E42862">
            <w:pPr>
              <w:tabs>
                <w:tab w:val="left" w:pos="540"/>
              </w:tabs>
              <w:spacing w:before="40" w:after="40" w:line="240" w:lineRule="auto"/>
              <w:jc w:val="center"/>
              <w:rPr>
                <w:b/>
                <w:sz w:val="17"/>
                <w:szCs w:val="16"/>
              </w:rPr>
            </w:pPr>
            <w:r>
              <w:rPr>
                <w:b/>
                <w:sz w:val="17"/>
                <w:szCs w:val="16"/>
              </w:rPr>
              <w:t>FEexIBC Robust</w:t>
            </w:r>
          </w:p>
        </w:tc>
        <w:tc>
          <w:tcPr>
            <w:tcW w:w="688" w:type="pct"/>
            <w:noWrap/>
            <w:vAlign w:val="center"/>
            <w:hideMark/>
          </w:tcPr>
          <w:p w14:paraId="4EBDB234" w14:textId="77665D95" w:rsidR="00E42862" w:rsidRPr="00E42862" w:rsidRDefault="00507292" w:rsidP="00E42862">
            <w:pPr>
              <w:tabs>
                <w:tab w:val="left" w:pos="540"/>
              </w:tabs>
              <w:spacing w:before="40" w:after="40" w:line="240" w:lineRule="auto"/>
              <w:jc w:val="center"/>
              <w:rPr>
                <w:b/>
                <w:sz w:val="17"/>
                <w:szCs w:val="16"/>
              </w:rPr>
            </w:pPr>
            <w:r>
              <w:rPr>
                <w:b/>
                <w:sz w:val="17"/>
                <w:szCs w:val="16"/>
              </w:rPr>
              <w:t>FEexGFC Robust</w:t>
            </w:r>
          </w:p>
        </w:tc>
      </w:tr>
      <w:tr w:rsidR="00E42862" w:rsidRPr="00E42862" w14:paraId="53DB47B0" w14:textId="77777777" w:rsidTr="00E42862">
        <w:trPr>
          <w:trHeight w:val="260"/>
          <w:jc w:val="center"/>
        </w:trPr>
        <w:tc>
          <w:tcPr>
            <w:tcW w:w="764" w:type="pct"/>
            <w:vMerge w:val="restart"/>
            <w:noWrap/>
            <w:vAlign w:val="center"/>
            <w:hideMark/>
          </w:tcPr>
          <w:p w14:paraId="323B0C80"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prof</w:t>
            </w:r>
          </w:p>
        </w:tc>
        <w:tc>
          <w:tcPr>
            <w:tcW w:w="561" w:type="pct"/>
            <w:noWrap/>
            <w:vAlign w:val="center"/>
            <w:hideMark/>
          </w:tcPr>
          <w:p w14:paraId="1E5B50B6"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-8.131***</w:t>
            </w:r>
          </w:p>
        </w:tc>
        <w:tc>
          <w:tcPr>
            <w:tcW w:w="504" w:type="pct"/>
            <w:noWrap/>
            <w:vAlign w:val="center"/>
            <w:hideMark/>
          </w:tcPr>
          <w:p w14:paraId="30341129"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-18.39***</w:t>
            </w:r>
          </w:p>
        </w:tc>
        <w:tc>
          <w:tcPr>
            <w:tcW w:w="524" w:type="pct"/>
            <w:noWrap/>
            <w:vAlign w:val="center"/>
            <w:hideMark/>
          </w:tcPr>
          <w:p w14:paraId="588330D4"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-8.131***</w:t>
            </w:r>
          </w:p>
        </w:tc>
        <w:tc>
          <w:tcPr>
            <w:tcW w:w="570" w:type="pct"/>
            <w:noWrap/>
            <w:vAlign w:val="center"/>
            <w:hideMark/>
          </w:tcPr>
          <w:p w14:paraId="3BF5142D"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-18.39***</w:t>
            </w:r>
          </w:p>
        </w:tc>
        <w:tc>
          <w:tcPr>
            <w:tcW w:w="729" w:type="pct"/>
            <w:noWrap/>
            <w:vAlign w:val="center"/>
            <w:hideMark/>
          </w:tcPr>
          <w:p w14:paraId="4413D00C"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-18.39***</w:t>
            </w:r>
          </w:p>
        </w:tc>
        <w:tc>
          <w:tcPr>
            <w:tcW w:w="660" w:type="pct"/>
            <w:noWrap/>
            <w:vAlign w:val="center"/>
            <w:hideMark/>
          </w:tcPr>
          <w:p w14:paraId="4721440F"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-18.39***</w:t>
            </w:r>
          </w:p>
        </w:tc>
        <w:tc>
          <w:tcPr>
            <w:tcW w:w="688" w:type="pct"/>
            <w:noWrap/>
            <w:vAlign w:val="center"/>
            <w:hideMark/>
          </w:tcPr>
          <w:p w14:paraId="623CDC46"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-18.39***</w:t>
            </w:r>
          </w:p>
        </w:tc>
      </w:tr>
      <w:tr w:rsidR="00E42862" w:rsidRPr="00E42862" w14:paraId="2CE566C4" w14:textId="77777777" w:rsidTr="00E42862">
        <w:trPr>
          <w:trHeight w:val="260"/>
          <w:jc w:val="center"/>
        </w:trPr>
        <w:tc>
          <w:tcPr>
            <w:tcW w:w="764" w:type="pct"/>
            <w:vMerge/>
            <w:noWrap/>
            <w:vAlign w:val="center"/>
            <w:hideMark/>
          </w:tcPr>
          <w:p w14:paraId="1E5A181C" w14:textId="77777777" w:rsidR="00E42862" w:rsidRPr="00E42862" w:rsidRDefault="00E42862" w:rsidP="00E42862">
            <w:pPr>
              <w:tabs>
                <w:tab w:val="left" w:pos="540"/>
              </w:tabs>
              <w:spacing w:before="40" w:after="40" w:line="240" w:lineRule="auto"/>
              <w:jc w:val="center"/>
              <w:rPr>
                <w:sz w:val="17"/>
                <w:szCs w:val="16"/>
              </w:rPr>
            </w:pPr>
          </w:p>
        </w:tc>
        <w:tc>
          <w:tcPr>
            <w:tcW w:w="561" w:type="pct"/>
            <w:noWrap/>
            <w:vAlign w:val="center"/>
            <w:hideMark/>
          </w:tcPr>
          <w:p w14:paraId="015BB69A"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(1.059)</w:t>
            </w:r>
          </w:p>
        </w:tc>
        <w:tc>
          <w:tcPr>
            <w:tcW w:w="504" w:type="pct"/>
            <w:noWrap/>
            <w:vAlign w:val="center"/>
            <w:hideMark/>
          </w:tcPr>
          <w:p w14:paraId="3678EFE9"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(1.457)</w:t>
            </w:r>
          </w:p>
        </w:tc>
        <w:tc>
          <w:tcPr>
            <w:tcW w:w="524" w:type="pct"/>
            <w:noWrap/>
            <w:vAlign w:val="center"/>
            <w:hideMark/>
          </w:tcPr>
          <w:p w14:paraId="58989FCD"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(1.059)</w:t>
            </w:r>
          </w:p>
        </w:tc>
        <w:tc>
          <w:tcPr>
            <w:tcW w:w="570" w:type="pct"/>
            <w:noWrap/>
            <w:vAlign w:val="center"/>
            <w:hideMark/>
          </w:tcPr>
          <w:p w14:paraId="72375ED3"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(2.149)</w:t>
            </w:r>
          </w:p>
        </w:tc>
        <w:tc>
          <w:tcPr>
            <w:tcW w:w="729" w:type="pct"/>
            <w:noWrap/>
            <w:vAlign w:val="center"/>
            <w:hideMark/>
          </w:tcPr>
          <w:p w14:paraId="513DBF4F"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(2.149)</w:t>
            </w:r>
          </w:p>
        </w:tc>
        <w:tc>
          <w:tcPr>
            <w:tcW w:w="660" w:type="pct"/>
            <w:noWrap/>
            <w:vAlign w:val="center"/>
            <w:hideMark/>
          </w:tcPr>
          <w:p w14:paraId="48E120E0"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(2.149)</w:t>
            </w:r>
          </w:p>
        </w:tc>
        <w:tc>
          <w:tcPr>
            <w:tcW w:w="688" w:type="pct"/>
            <w:noWrap/>
            <w:vAlign w:val="center"/>
            <w:hideMark/>
          </w:tcPr>
          <w:p w14:paraId="7FB70FC8"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(2.149)</w:t>
            </w:r>
          </w:p>
        </w:tc>
      </w:tr>
      <w:tr w:rsidR="00E42862" w:rsidRPr="00E42862" w14:paraId="3003777A" w14:textId="77777777" w:rsidTr="00E42862">
        <w:trPr>
          <w:trHeight w:val="260"/>
          <w:jc w:val="center"/>
        </w:trPr>
        <w:tc>
          <w:tcPr>
            <w:tcW w:w="764" w:type="pct"/>
            <w:vMerge w:val="restart"/>
            <w:noWrap/>
            <w:vAlign w:val="center"/>
            <w:hideMark/>
          </w:tcPr>
          <w:p w14:paraId="77A43176"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tang</w:t>
            </w:r>
          </w:p>
        </w:tc>
        <w:tc>
          <w:tcPr>
            <w:tcW w:w="561" w:type="pct"/>
            <w:noWrap/>
            <w:vAlign w:val="center"/>
            <w:hideMark/>
          </w:tcPr>
          <w:p w14:paraId="710A67E9"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-1.447***</w:t>
            </w:r>
          </w:p>
        </w:tc>
        <w:tc>
          <w:tcPr>
            <w:tcW w:w="504" w:type="pct"/>
            <w:noWrap/>
            <w:vAlign w:val="center"/>
            <w:hideMark/>
          </w:tcPr>
          <w:p w14:paraId="37415300"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-3.040***</w:t>
            </w:r>
          </w:p>
        </w:tc>
        <w:tc>
          <w:tcPr>
            <w:tcW w:w="524" w:type="pct"/>
            <w:noWrap/>
            <w:vAlign w:val="center"/>
            <w:hideMark/>
          </w:tcPr>
          <w:p w14:paraId="6019FC7E"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-1.447***</w:t>
            </w:r>
          </w:p>
        </w:tc>
        <w:tc>
          <w:tcPr>
            <w:tcW w:w="570" w:type="pct"/>
            <w:noWrap/>
            <w:vAlign w:val="center"/>
            <w:hideMark/>
          </w:tcPr>
          <w:p w14:paraId="5FF85147"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-3.040**</w:t>
            </w:r>
          </w:p>
        </w:tc>
        <w:tc>
          <w:tcPr>
            <w:tcW w:w="729" w:type="pct"/>
            <w:noWrap/>
            <w:vAlign w:val="center"/>
            <w:hideMark/>
          </w:tcPr>
          <w:p w14:paraId="5452F306"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-3.040**</w:t>
            </w:r>
          </w:p>
        </w:tc>
        <w:tc>
          <w:tcPr>
            <w:tcW w:w="660" w:type="pct"/>
            <w:noWrap/>
            <w:vAlign w:val="center"/>
            <w:hideMark/>
          </w:tcPr>
          <w:p w14:paraId="0D420C0B"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-3.040**</w:t>
            </w:r>
          </w:p>
        </w:tc>
        <w:tc>
          <w:tcPr>
            <w:tcW w:w="688" w:type="pct"/>
            <w:noWrap/>
            <w:vAlign w:val="center"/>
            <w:hideMark/>
          </w:tcPr>
          <w:p w14:paraId="39D4B3D3"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-3.040**</w:t>
            </w:r>
          </w:p>
        </w:tc>
      </w:tr>
      <w:tr w:rsidR="00E42862" w:rsidRPr="00E42862" w14:paraId="60DE3E9B" w14:textId="77777777" w:rsidTr="00E42862">
        <w:trPr>
          <w:trHeight w:val="260"/>
          <w:jc w:val="center"/>
        </w:trPr>
        <w:tc>
          <w:tcPr>
            <w:tcW w:w="764" w:type="pct"/>
            <w:vMerge/>
            <w:noWrap/>
            <w:vAlign w:val="center"/>
            <w:hideMark/>
          </w:tcPr>
          <w:p w14:paraId="100B4449" w14:textId="77777777" w:rsidR="00E42862" w:rsidRPr="00E42862" w:rsidRDefault="00E42862" w:rsidP="00E42862">
            <w:pPr>
              <w:tabs>
                <w:tab w:val="left" w:pos="540"/>
              </w:tabs>
              <w:spacing w:before="40" w:after="40" w:line="240" w:lineRule="auto"/>
              <w:jc w:val="center"/>
              <w:rPr>
                <w:sz w:val="17"/>
                <w:szCs w:val="16"/>
              </w:rPr>
            </w:pPr>
          </w:p>
        </w:tc>
        <w:tc>
          <w:tcPr>
            <w:tcW w:w="561" w:type="pct"/>
            <w:noWrap/>
            <w:vAlign w:val="center"/>
            <w:hideMark/>
          </w:tcPr>
          <w:p w14:paraId="1B476A81"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(0.533)</w:t>
            </w:r>
          </w:p>
        </w:tc>
        <w:tc>
          <w:tcPr>
            <w:tcW w:w="504" w:type="pct"/>
            <w:noWrap/>
            <w:vAlign w:val="center"/>
            <w:hideMark/>
          </w:tcPr>
          <w:p w14:paraId="1DCDA35E"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(1.070)</w:t>
            </w:r>
          </w:p>
        </w:tc>
        <w:tc>
          <w:tcPr>
            <w:tcW w:w="524" w:type="pct"/>
            <w:noWrap/>
            <w:vAlign w:val="center"/>
            <w:hideMark/>
          </w:tcPr>
          <w:p w14:paraId="75011214"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(0.533)</w:t>
            </w:r>
          </w:p>
        </w:tc>
        <w:tc>
          <w:tcPr>
            <w:tcW w:w="570" w:type="pct"/>
            <w:noWrap/>
            <w:vAlign w:val="center"/>
            <w:hideMark/>
          </w:tcPr>
          <w:p w14:paraId="451F8DAA"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(1.329)</w:t>
            </w:r>
          </w:p>
        </w:tc>
        <w:tc>
          <w:tcPr>
            <w:tcW w:w="729" w:type="pct"/>
            <w:noWrap/>
            <w:vAlign w:val="center"/>
            <w:hideMark/>
          </w:tcPr>
          <w:p w14:paraId="668A8B19"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(1.329)</w:t>
            </w:r>
          </w:p>
        </w:tc>
        <w:tc>
          <w:tcPr>
            <w:tcW w:w="660" w:type="pct"/>
            <w:noWrap/>
            <w:vAlign w:val="center"/>
            <w:hideMark/>
          </w:tcPr>
          <w:p w14:paraId="6C071DD7"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(1.329)</w:t>
            </w:r>
          </w:p>
        </w:tc>
        <w:tc>
          <w:tcPr>
            <w:tcW w:w="688" w:type="pct"/>
            <w:noWrap/>
            <w:vAlign w:val="center"/>
            <w:hideMark/>
          </w:tcPr>
          <w:p w14:paraId="6810A030"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(1.329)</w:t>
            </w:r>
          </w:p>
        </w:tc>
      </w:tr>
      <w:tr w:rsidR="00E42862" w:rsidRPr="00E42862" w14:paraId="281CB100" w14:textId="77777777" w:rsidTr="00E42862">
        <w:trPr>
          <w:trHeight w:val="260"/>
          <w:jc w:val="center"/>
        </w:trPr>
        <w:tc>
          <w:tcPr>
            <w:tcW w:w="764" w:type="pct"/>
            <w:vMerge w:val="restart"/>
            <w:noWrap/>
            <w:vAlign w:val="center"/>
            <w:hideMark/>
          </w:tcPr>
          <w:p w14:paraId="4914B319"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dvnd</w:t>
            </w:r>
          </w:p>
        </w:tc>
        <w:tc>
          <w:tcPr>
            <w:tcW w:w="561" w:type="pct"/>
            <w:noWrap/>
            <w:vAlign w:val="center"/>
            <w:hideMark/>
          </w:tcPr>
          <w:p w14:paraId="3A27AA69"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0.00307***</w:t>
            </w:r>
          </w:p>
        </w:tc>
        <w:tc>
          <w:tcPr>
            <w:tcW w:w="504" w:type="pct"/>
            <w:noWrap/>
            <w:vAlign w:val="center"/>
            <w:hideMark/>
          </w:tcPr>
          <w:p w14:paraId="1EC1604E"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0.00185*</w:t>
            </w:r>
          </w:p>
        </w:tc>
        <w:tc>
          <w:tcPr>
            <w:tcW w:w="524" w:type="pct"/>
            <w:noWrap/>
            <w:vAlign w:val="center"/>
            <w:hideMark/>
          </w:tcPr>
          <w:p w14:paraId="7B9841DC"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0.00307***</w:t>
            </w:r>
          </w:p>
        </w:tc>
        <w:tc>
          <w:tcPr>
            <w:tcW w:w="570" w:type="pct"/>
            <w:noWrap/>
            <w:vAlign w:val="center"/>
            <w:hideMark/>
          </w:tcPr>
          <w:p w14:paraId="1B239799"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0.00185*</w:t>
            </w:r>
          </w:p>
        </w:tc>
        <w:tc>
          <w:tcPr>
            <w:tcW w:w="729" w:type="pct"/>
            <w:noWrap/>
            <w:vAlign w:val="center"/>
            <w:hideMark/>
          </w:tcPr>
          <w:p w14:paraId="3F7B9A08"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0.00185*</w:t>
            </w:r>
          </w:p>
        </w:tc>
        <w:tc>
          <w:tcPr>
            <w:tcW w:w="660" w:type="pct"/>
            <w:noWrap/>
            <w:vAlign w:val="center"/>
            <w:hideMark/>
          </w:tcPr>
          <w:p w14:paraId="03D0E965"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0.00185*</w:t>
            </w:r>
          </w:p>
        </w:tc>
        <w:tc>
          <w:tcPr>
            <w:tcW w:w="688" w:type="pct"/>
            <w:noWrap/>
            <w:vAlign w:val="center"/>
            <w:hideMark/>
          </w:tcPr>
          <w:p w14:paraId="00967BEC"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0.00185*</w:t>
            </w:r>
          </w:p>
        </w:tc>
      </w:tr>
      <w:tr w:rsidR="00E42862" w:rsidRPr="00E42862" w14:paraId="73745B3F" w14:textId="77777777" w:rsidTr="00E42862">
        <w:trPr>
          <w:trHeight w:val="260"/>
          <w:jc w:val="center"/>
        </w:trPr>
        <w:tc>
          <w:tcPr>
            <w:tcW w:w="764" w:type="pct"/>
            <w:vMerge/>
            <w:noWrap/>
            <w:vAlign w:val="center"/>
            <w:hideMark/>
          </w:tcPr>
          <w:p w14:paraId="6FBF238A" w14:textId="77777777" w:rsidR="00E42862" w:rsidRPr="00E42862" w:rsidRDefault="00E42862" w:rsidP="00E42862">
            <w:pPr>
              <w:tabs>
                <w:tab w:val="left" w:pos="540"/>
              </w:tabs>
              <w:spacing w:before="40" w:after="40" w:line="240" w:lineRule="auto"/>
              <w:jc w:val="center"/>
              <w:rPr>
                <w:sz w:val="17"/>
                <w:szCs w:val="16"/>
              </w:rPr>
            </w:pPr>
          </w:p>
        </w:tc>
        <w:tc>
          <w:tcPr>
            <w:tcW w:w="561" w:type="pct"/>
            <w:noWrap/>
            <w:vAlign w:val="center"/>
            <w:hideMark/>
          </w:tcPr>
          <w:p w14:paraId="12C368F9"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(0.00101)</w:t>
            </w:r>
          </w:p>
        </w:tc>
        <w:tc>
          <w:tcPr>
            <w:tcW w:w="504" w:type="pct"/>
            <w:noWrap/>
            <w:vAlign w:val="center"/>
            <w:hideMark/>
          </w:tcPr>
          <w:p w14:paraId="6D9ECFAD"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(0.00105)</w:t>
            </w:r>
          </w:p>
        </w:tc>
        <w:tc>
          <w:tcPr>
            <w:tcW w:w="524" w:type="pct"/>
            <w:noWrap/>
            <w:vAlign w:val="center"/>
            <w:hideMark/>
          </w:tcPr>
          <w:p w14:paraId="00921B09"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(0.00101)</w:t>
            </w:r>
          </w:p>
        </w:tc>
        <w:tc>
          <w:tcPr>
            <w:tcW w:w="570" w:type="pct"/>
            <w:noWrap/>
            <w:vAlign w:val="center"/>
            <w:hideMark/>
          </w:tcPr>
          <w:p w14:paraId="0023CD10"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(0.00101)</w:t>
            </w:r>
          </w:p>
        </w:tc>
        <w:tc>
          <w:tcPr>
            <w:tcW w:w="729" w:type="pct"/>
            <w:noWrap/>
            <w:vAlign w:val="center"/>
            <w:hideMark/>
          </w:tcPr>
          <w:p w14:paraId="787E9968"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(0.00101)</w:t>
            </w:r>
          </w:p>
        </w:tc>
        <w:tc>
          <w:tcPr>
            <w:tcW w:w="660" w:type="pct"/>
            <w:noWrap/>
            <w:vAlign w:val="center"/>
            <w:hideMark/>
          </w:tcPr>
          <w:p w14:paraId="2BD011C5"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(0.00101)</w:t>
            </w:r>
          </w:p>
        </w:tc>
        <w:tc>
          <w:tcPr>
            <w:tcW w:w="688" w:type="pct"/>
            <w:noWrap/>
            <w:vAlign w:val="center"/>
            <w:hideMark/>
          </w:tcPr>
          <w:p w14:paraId="68467E9E"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(0.00101)</w:t>
            </w:r>
          </w:p>
        </w:tc>
      </w:tr>
      <w:tr w:rsidR="00E42862" w:rsidRPr="00E42862" w14:paraId="6CC14D49" w14:textId="77777777" w:rsidTr="00E42862">
        <w:trPr>
          <w:trHeight w:val="260"/>
          <w:jc w:val="center"/>
        </w:trPr>
        <w:tc>
          <w:tcPr>
            <w:tcW w:w="764" w:type="pct"/>
            <w:vMerge w:val="restart"/>
            <w:noWrap/>
            <w:vAlign w:val="center"/>
            <w:hideMark/>
          </w:tcPr>
          <w:p w14:paraId="51DD76A6"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logsize</w:t>
            </w:r>
          </w:p>
        </w:tc>
        <w:tc>
          <w:tcPr>
            <w:tcW w:w="561" w:type="pct"/>
            <w:noWrap/>
            <w:vAlign w:val="center"/>
            <w:hideMark/>
          </w:tcPr>
          <w:p w14:paraId="381D9466"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0.313***</w:t>
            </w:r>
          </w:p>
        </w:tc>
        <w:tc>
          <w:tcPr>
            <w:tcW w:w="504" w:type="pct"/>
            <w:noWrap/>
            <w:vAlign w:val="center"/>
            <w:hideMark/>
          </w:tcPr>
          <w:p w14:paraId="61D2DB94"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0.763***</w:t>
            </w:r>
          </w:p>
        </w:tc>
        <w:tc>
          <w:tcPr>
            <w:tcW w:w="524" w:type="pct"/>
            <w:noWrap/>
            <w:vAlign w:val="center"/>
            <w:hideMark/>
          </w:tcPr>
          <w:p w14:paraId="713EA464"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0.313***</w:t>
            </w:r>
          </w:p>
        </w:tc>
        <w:tc>
          <w:tcPr>
            <w:tcW w:w="570" w:type="pct"/>
            <w:noWrap/>
            <w:vAlign w:val="center"/>
            <w:hideMark/>
          </w:tcPr>
          <w:p w14:paraId="0B357230"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0.763*</w:t>
            </w:r>
          </w:p>
        </w:tc>
        <w:tc>
          <w:tcPr>
            <w:tcW w:w="729" w:type="pct"/>
            <w:noWrap/>
            <w:vAlign w:val="center"/>
            <w:hideMark/>
          </w:tcPr>
          <w:p w14:paraId="1C6A5775"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0.763*</w:t>
            </w:r>
          </w:p>
        </w:tc>
        <w:tc>
          <w:tcPr>
            <w:tcW w:w="660" w:type="pct"/>
            <w:noWrap/>
            <w:vAlign w:val="center"/>
            <w:hideMark/>
          </w:tcPr>
          <w:p w14:paraId="36A9E9F0"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0.763*</w:t>
            </w:r>
          </w:p>
        </w:tc>
        <w:tc>
          <w:tcPr>
            <w:tcW w:w="688" w:type="pct"/>
            <w:noWrap/>
            <w:vAlign w:val="center"/>
            <w:hideMark/>
          </w:tcPr>
          <w:p w14:paraId="2F806C23"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0.763*</w:t>
            </w:r>
          </w:p>
        </w:tc>
      </w:tr>
      <w:tr w:rsidR="00E42862" w:rsidRPr="00E42862" w14:paraId="721A20D1" w14:textId="77777777" w:rsidTr="00E42862">
        <w:trPr>
          <w:trHeight w:val="260"/>
          <w:jc w:val="center"/>
        </w:trPr>
        <w:tc>
          <w:tcPr>
            <w:tcW w:w="764" w:type="pct"/>
            <w:vMerge/>
            <w:noWrap/>
            <w:vAlign w:val="center"/>
            <w:hideMark/>
          </w:tcPr>
          <w:p w14:paraId="4EBEC9CD" w14:textId="77777777" w:rsidR="00E42862" w:rsidRPr="00E42862" w:rsidRDefault="00E42862" w:rsidP="00E42862">
            <w:pPr>
              <w:tabs>
                <w:tab w:val="left" w:pos="540"/>
              </w:tabs>
              <w:spacing w:before="40" w:after="40" w:line="240" w:lineRule="auto"/>
              <w:jc w:val="center"/>
              <w:rPr>
                <w:sz w:val="17"/>
                <w:szCs w:val="16"/>
              </w:rPr>
            </w:pPr>
          </w:p>
        </w:tc>
        <w:tc>
          <w:tcPr>
            <w:tcW w:w="561" w:type="pct"/>
            <w:noWrap/>
            <w:vAlign w:val="center"/>
            <w:hideMark/>
          </w:tcPr>
          <w:p w14:paraId="0850A70D"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(0.0668)</w:t>
            </w:r>
          </w:p>
        </w:tc>
        <w:tc>
          <w:tcPr>
            <w:tcW w:w="504" w:type="pct"/>
            <w:noWrap/>
            <w:vAlign w:val="center"/>
            <w:hideMark/>
          </w:tcPr>
          <w:p w14:paraId="19254E94"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(0.208)</w:t>
            </w:r>
          </w:p>
        </w:tc>
        <w:tc>
          <w:tcPr>
            <w:tcW w:w="524" w:type="pct"/>
            <w:noWrap/>
            <w:vAlign w:val="center"/>
            <w:hideMark/>
          </w:tcPr>
          <w:p w14:paraId="474447BA"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(0.0668)</w:t>
            </w:r>
          </w:p>
        </w:tc>
        <w:tc>
          <w:tcPr>
            <w:tcW w:w="570" w:type="pct"/>
            <w:noWrap/>
            <w:vAlign w:val="center"/>
            <w:hideMark/>
          </w:tcPr>
          <w:p w14:paraId="21807ABF"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(0.394)</w:t>
            </w:r>
          </w:p>
        </w:tc>
        <w:tc>
          <w:tcPr>
            <w:tcW w:w="729" w:type="pct"/>
            <w:noWrap/>
            <w:vAlign w:val="center"/>
            <w:hideMark/>
          </w:tcPr>
          <w:p w14:paraId="58F1B280"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(0.394)</w:t>
            </w:r>
          </w:p>
        </w:tc>
        <w:tc>
          <w:tcPr>
            <w:tcW w:w="660" w:type="pct"/>
            <w:noWrap/>
            <w:vAlign w:val="center"/>
            <w:hideMark/>
          </w:tcPr>
          <w:p w14:paraId="4B59AC6B"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(0.394)</w:t>
            </w:r>
          </w:p>
        </w:tc>
        <w:tc>
          <w:tcPr>
            <w:tcW w:w="688" w:type="pct"/>
            <w:noWrap/>
            <w:vAlign w:val="center"/>
            <w:hideMark/>
          </w:tcPr>
          <w:p w14:paraId="4A386F7E"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(0.394)</w:t>
            </w:r>
          </w:p>
        </w:tc>
      </w:tr>
      <w:tr w:rsidR="00E42862" w:rsidRPr="00E42862" w14:paraId="38CB33F0" w14:textId="77777777" w:rsidTr="00E42862">
        <w:trPr>
          <w:trHeight w:val="260"/>
          <w:jc w:val="center"/>
        </w:trPr>
        <w:tc>
          <w:tcPr>
            <w:tcW w:w="764" w:type="pct"/>
            <w:vMerge w:val="restart"/>
            <w:noWrap/>
            <w:vAlign w:val="center"/>
            <w:hideMark/>
          </w:tcPr>
          <w:p w14:paraId="6F69EF47"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taxShield</w:t>
            </w:r>
          </w:p>
        </w:tc>
        <w:tc>
          <w:tcPr>
            <w:tcW w:w="561" w:type="pct"/>
            <w:noWrap/>
            <w:vAlign w:val="center"/>
            <w:hideMark/>
          </w:tcPr>
          <w:p w14:paraId="4E0D72A6"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-0.000596*</w:t>
            </w:r>
          </w:p>
        </w:tc>
        <w:tc>
          <w:tcPr>
            <w:tcW w:w="504" w:type="pct"/>
            <w:noWrap/>
            <w:vAlign w:val="center"/>
            <w:hideMark/>
          </w:tcPr>
          <w:p w14:paraId="74F42DE2"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-0.000392</w:t>
            </w:r>
          </w:p>
        </w:tc>
        <w:tc>
          <w:tcPr>
            <w:tcW w:w="524" w:type="pct"/>
            <w:noWrap/>
            <w:vAlign w:val="center"/>
            <w:hideMark/>
          </w:tcPr>
          <w:p w14:paraId="5691204D"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-0.000596*</w:t>
            </w:r>
          </w:p>
        </w:tc>
        <w:tc>
          <w:tcPr>
            <w:tcW w:w="570" w:type="pct"/>
            <w:noWrap/>
            <w:vAlign w:val="center"/>
            <w:hideMark/>
          </w:tcPr>
          <w:p w14:paraId="189104B7"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-0.000392</w:t>
            </w:r>
          </w:p>
        </w:tc>
        <w:tc>
          <w:tcPr>
            <w:tcW w:w="729" w:type="pct"/>
            <w:noWrap/>
            <w:vAlign w:val="center"/>
            <w:hideMark/>
          </w:tcPr>
          <w:p w14:paraId="0E6E92B0"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-0.000392</w:t>
            </w:r>
          </w:p>
        </w:tc>
        <w:tc>
          <w:tcPr>
            <w:tcW w:w="660" w:type="pct"/>
            <w:noWrap/>
            <w:vAlign w:val="center"/>
            <w:hideMark/>
          </w:tcPr>
          <w:p w14:paraId="42FE11E0"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-0.000392</w:t>
            </w:r>
          </w:p>
        </w:tc>
        <w:tc>
          <w:tcPr>
            <w:tcW w:w="688" w:type="pct"/>
            <w:noWrap/>
            <w:vAlign w:val="center"/>
            <w:hideMark/>
          </w:tcPr>
          <w:p w14:paraId="28009119"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-0.000392</w:t>
            </w:r>
          </w:p>
        </w:tc>
      </w:tr>
      <w:tr w:rsidR="00E42862" w:rsidRPr="00E42862" w14:paraId="7AF7E6CF" w14:textId="77777777" w:rsidTr="00E42862">
        <w:trPr>
          <w:trHeight w:val="260"/>
          <w:jc w:val="center"/>
        </w:trPr>
        <w:tc>
          <w:tcPr>
            <w:tcW w:w="764" w:type="pct"/>
            <w:vMerge/>
            <w:noWrap/>
            <w:vAlign w:val="center"/>
            <w:hideMark/>
          </w:tcPr>
          <w:p w14:paraId="66945F71" w14:textId="77777777" w:rsidR="00E42862" w:rsidRPr="00E42862" w:rsidRDefault="00E42862" w:rsidP="00E42862">
            <w:pPr>
              <w:tabs>
                <w:tab w:val="left" w:pos="540"/>
              </w:tabs>
              <w:spacing w:before="40" w:after="40" w:line="240" w:lineRule="auto"/>
              <w:jc w:val="center"/>
              <w:rPr>
                <w:sz w:val="17"/>
                <w:szCs w:val="16"/>
              </w:rPr>
            </w:pPr>
          </w:p>
        </w:tc>
        <w:tc>
          <w:tcPr>
            <w:tcW w:w="561" w:type="pct"/>
            <w:noWrap/>
            <w:vAlign w:val="center"/>
            <w:hideMark/>
          </w:tcPr>
          <w:p w14:paraId="651E6969"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(0.000347)</w:t>
            </w:r>
          </w:p>
        </w:tc>
        <w:tc>
          <w:tcPr>
            <w:tcW w:w="504" w:type="pct"/>
            <w:noWrap/>
            <w:vAlign w:val="center"/>
            <w:hideMark/>
          </w:tcPr>
          <w:p w14:paraId="5ABEC88B"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(0.000462)</w:t>
            </w:r>
          </w:p>
        </w:tc>
        <w:tc>
          <w:tcPr>
            <w:tcW w:w="524" w:type="pct"/>
            <w:noWrap/>
            <w:vAlign w:val="center"/>
            <w:hideMark/>
          </w:tcPr>
          <w:p w14:paraId="64206FCF"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(0.000347)</w:t>
            </w:r>
          </w:p>
        </w:tc>
        <w:tc>
          <w:tcPr>
            <w:tcW w:w="570" w:type="pct"/>
            <w:noWrap/>
            <w:vAlign w:val="center"/>
            <w:hideMark/>
          </w:tcPr>
          <w:p w14:paraId="4B6E46F1"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(0.000343)</w:t>
            </w:r>
          </w:p>
        </w:tc>
        <w:tc>
          <w:tcPr>
            <w:tcW w:w="729" w:type="pct"/>
            <w:noWrap/>
            <w:vAlign w:val="center"/>
            <w:hideMark/>
          </w:tcPr>
          <w:p w14:paraId="60A47739"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(0.000343)</w:t>
            </w:r>
          </w:p>
        </w:tc>
        <w:tc>
          <w:tcPr>
            <w:tcW w:w="660" w:type="pct"/>
            <w:noWrap/>
            <w:vAlign w:val="center"/>
            <w:hideMark/>
          </w:tcPr>
          <w:p w14:paraId="207EA039"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(0.000343)</w:t>
            </w:r>
          </w:p>
        </w:tc>
        <w:tc>
          <w:tcPr>
            <w:tcW w:w="688" w:type="pct"/>
            <w:noWrap/>
            <w:vAlign w:val="center"/>
            <w:hideMark/>
          </w:tcPr>
          <w:p w14:paraId="34D56E5E"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(0.000343)</w:t>
            </w:r>
          </w:p>
        </w:tc>
      </w:tr>
      <w:tr w:rsidR="00E42862" w:rsidRPr="00E42862" w14:paraId="6C0BF7D4" w14:textId="77777777" w:rsidTr="00E42862">
        <w:trPr>
          <w:trHeight w:val="260"/>
          <w:jc w:val="center"/>
        </w:trPr>
        <w:tc>
          <w:tcPr>
            <w:tcW w:w="764" w:type="pct"/>
            <w:vMerge w:val="restart"/>
            <w:noWrap/>
            <w:vAlign w:val="center"/>
            <w:hideMark/>
          </w:tcPr>
          <w:p w14:paraId="135E8B2A"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GFC</w:t>
            </w:r>
          </w:p>
        </w:tc>
        <w:tc>
          <w:tcPr>
            <w:tcW w:w="561" w:type="pct"/>
            <w:noWrap/>
            <w:vAlign w:val="center"/>
            <w:hideMark/>
          </w:tcPr>
          <w:p w14:paraId="2D0D7664"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-2.939</w:t>
            </w:r>
          </w:p>
        </w:tc>
        <w:tc>
          <w:tcPr>
            <w:tcW w:w="504" w:type="pct"/>
            <w:noWrap/>
            <w:vAlign w:val="center"/>
            <w:hideMark/>
          </w:tcPr>
          <w:p w14:paraId="7883B3A4"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-4.722</w:t>
            </w:r>
          </w:p>
        </w:tc>
        <w:tc>
          <w:tcPr>
            <w:tcW w:w="524" w:type="pct"/>
            <w:noWrap/>
            <w:vAlign w:val="center"/>
            <w:hideMark/>
          </w:tcPr>
          <w:p w14:paraId="6F8F8832"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-2.939</w:t>
            </w:r>
          </w:p>
        </w:tc>
        <w:tc>
          <w:tcPr>
            <w:tcW w:w="570" w:type="pct"/>
            <w:noWrap/>
            <w:vAlign w:val="center"/>
            <w:hideMark/>
          </w:tcPr>
          <w:p w14:paraId="7068DC79"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-4.722</w:t>
            </w:r>
          </w:p>
        </w:tc>
        <w:tc>
          <w:tcPr>
            <w:tcW w:w="729" w:type="pct"/>
            <w:noWrap/>
            <w:vAlign w:val="center"/>
            <w:hideMark/>
          </w:tcPr>
          <w:p w14:paraId="01DF06F8"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1.204</w:t>
            </w:r>
          </w:p>
        </w:tc>
        <w:tc>
          <w:tcPr>
            <w:tcW w:w="660" w:type="pct"/>
            <w:noWrap/>
            <w:vAlign w:val="center"/>
            <w:hideMark/>
          </w:tcPr>
          <w:p w14:paraId="641B190E"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0.735</w:t>
            </w:r>
          </w:p>
        </w:tc>
        <w:tc>
          <w:tcPr>
            <w:tcW w:w="688" w:type="pct"/>
            <w:noWrap/>
            <w:vAlign w:val="center"/>
            <w:hideMark/>
          </w:tcPr>
          <w:p w14:paraId="7E9D1A6E" w14:textId="77777777" w:rsidR="00E42862" w:rsidRPr="00E42862" w:rsidRDefault="00E42862" w:rsidP="00E42862">
            <w:pPr>
              <w:tabs>
                <w:tab w:val="left" w:pos="540"/>
              </w:tabs>
              <w:spacing w:before="60" w:after="40" w:line="240" w:lineRule="auto"/>
              <w:jc w:val="center"/>
              <w:rPr>
                <w:sz w:val="17"/>
                <w:szCs w:val="16"/>
              </w:rPr>
            </w:pPr>
          </w:p>
        </w:tc>
      </w:tr>
      <w:tr w:rsidR="00E42862" w:rsidRPr="00E42862" w14:paraId="177A4570" w14:textId="77777777" w:rsidTr="00E42862">
        <w:trPr>
          <w:trHeight w:val="260"/>
          <w:jc w:val="center"/>
        </w:trPr>
        <w:tc>
          <w:tcPr>
            <w:tcW w:w="764" w:type="pct"/>
            <w:vMerge/>
            <w:noWrap/>
            <w:vAlign w:val="center"/>
            <w:hideMark/>
          </w:tcPr>
          <w:p w14:paraId="222F6240" w14:textId="77777777" w:rsidR="00E42862" w:rsidRPr="00E42862" w:rsidRDefault="00E42862" w:rsidP="00E42862">
            <w:pPr>
              <w:tabs>
                <w:tab w:val="left" w:pos="540"/>
              </w:tabs>
              <w:spacing w:before="60" w:after="40" w:line="240" w:lineRule="auto"/>
              <w:jc w:val="center"/>
              <w:rPr>
                <w:sz w:val="17"/>
                <w:szCs w:val="20"/>
              </w:rPr>
            </w:pPr>
          </w:p>
        </w:tc>
        <w:tc>
          <w:tcPr>
            <w:tcW w:w="561" w:type="pct"/>
            <w:noWrap/>
            <w:vAlign w:val="center"/>
            <w:hideMark/>
          </w:tcPr>
          <w:p w14:paraId="0ED8E9D3"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(21.33)</w:t>
            </w:r>
          </w:p>
        </w:tc>
        <w:tc>
          <w:tcPr>
            <w:tcW w:w="504" w:type="pct"/>
            <w:noWrap/>
            <w:vAlign w:val="center"/>
            <w:hideMark/>
          </w:tcPr>
          <w:p w14:paraId="328EFC73"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(21.23)</w:t>
            </w:r>
          </w:p>
        </w:tc>
        <w:tc>
          <w:tcPr>
            <w:tcW w:w="524" w:type="pct"/>
            <w:noWrap/>
            <w:vAlign w:val="center"/>
            <w:hideMark/>
          </w:tcPr>
          <w:p w14:paraId="3277957B"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(21.33)</w:t>
            </w:r>
          </w:p>
        </w:tc>
        <w:tc>
          <w:tcPr>
            <w:tcW w:w="570" w:type="pct"/>
            <w:noWrap/>
            <w:vAlign w:val="center"/>
            <w:hideMark/>
          </w:tcPr>
          <w:p w14:paraId="30AE5106"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(18.22)</w:t>
            </w:r>
          </w:p>
        </w:tc>
        <w:tc>
          <w:tcPr>
            <w:tcW w:w="729" w:type="pct"/>
            <w:noWrap/>
            <w:vAlign w:val="center"/>
            <w:hideMark/>
          </w:tcPr>
          <w:p w14:paraId="2A6715A5"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(1.008)</w:t>
            </w:r>
          </w:p>
        </w:tc>
        <w:tc>
          <w:tcPr>
            <w:tcW w:w="660" w:type="pct"/>
            <w:noWrap/>
            <w:vAlign w:val="center"/>
            <w:hideMark/>
          </w:tcPr>
          <w:p w14:paraId="4FB612D6"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(4.283)</w:t>
            </w:r>
          </w:p>
        </w:tc>
        <w:tc>
          <w:tcPr>
            <w:tcW w:w="688" w:type="pct"/>
            <w:noWrap/>
            <w:vAlign w:val="center"/>
            <w:hideMark/>
          </w:tcPr>
          <w:p w14:paraId="16FD88EA" w14:textId="77777777" w:rsidR="00E42862" w:rsidRPr="00E42862" w:rsidRDefault="00E42862" w:rsidP="00E42862">
            <w:pPr>
              <w:tabs>
                <w:tab w:val="left" w:pos="540"/>
              </w:tabs>
              <w:spacing w:before="60" w:after="40" w:line="240" w:lineRule="auto"/>
              <w:jc w:val="center"/>
              <w:rPr>
                <w:sz w:val="17"/>
                <w:szCs w:val="16"/>
              </w:rPr>
            </w:pPr>
          </w:p>
        </w:tc>
      </w:tr>
      <w:tr w:rsidR="00E42862" w:rsidRPr="00E42862" w14:paraId="2AF0D5C9" w14:textId="77777777" w:rsidTr="00E42862">
        <w:trPr>
          <w:trHeight w:val="260"/>
          <w:jc w:val="center"/>
        </w:trPr>
        <w:tc>
          <w:tcPr>
            <w:tcW w:w="764" w:type="pct"/>
            <w:vMerge w:val="restart"/>
            <w:noWrap/>
            <w:vAlign w:val="center"/>
            <w:hideMark/>
          </w:tcPr>
          <w:p w14:paraId="48C697A7"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ibc2016</w:t>
            </w:r>
          </w:p>
        </w:tc>
        <w:tc>
          <w:tcPr>
            <w:tcW w:w="561" w:type="pct"/>
            <w:noWrap/>
            <w:vAlign w:val="center"/>
            <w:hideMark/>
          </w:tcPr>
          <w:p w14:paraId="05B4C3D4"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3.165</w:t>
            </w:r>
          </w:p>
        </w:tc>
        <w:tc>
          <w:tcPr>
            <w:tcW w:w="504" w:type="pct"/>
            <w:noWrap/>
            <w:vAlign w:val="center"/>
            <w:hideMark/>
          </w:tcPr>
          <w:p w14:paraId="02C94D8C"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2.295</w:t>
            </w:r>
          </w:p>
        </w:tc>
        <w:tc>
          <w:tcPr>
            <w:tcW w:w="524" w:type="pct"/>
            <w:noWrap/>
            <w:vAlign w:val="center"/>
            <w:hideMark/>
          </w:tcPr>
          <w:p w14:paraId="7FB0A9CE"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3.165</w:t>
            </w:r>
          </w:p>
        </w:tc>
        <w:tc>
          <w:tcPr>
            <w:tcW w:w="570" w:type="pct"/>
            <w:noWrap/>
            <w:vAlign w:val="center"/>
            <w:hideMark/>
          </w:tcPr>
          <w:p w14:paraId="376F3BA6"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2.295</w:t>
            </w:r>
          </w:p>
        </w:tc>
        <w:tc>
          <w:tcPr>
            <w:tcW w:w="729" w:type="pct"/>
            <w:noWrap/>
            <w:vAlign w:val="center"/>
            <w:hideMark/>
          </w:tcPr>
          <w:p w14:paraId="41502ACB"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-0.197</w:t>
            </w:r>
          </w:p>
        </w:tc>
        <w:tc>
          <w:tcPr>
            <w:tcW w:w="660" w:type="pct"/>
            <w:noWrap/>
            <w:vAlign w:val="center"/>
            <w:hideMark/>
          </w:tcPr>
          <w:p w14:paraId="3B867F45" w14:textId="77777777" w:rsidR="00E42862" w:rsidRPr="00E42862" w:rsidRDefault="00E42862" w:rsidP="00E42862">
            <w:pPr>
              <w:tabs>
                <w:tab w:val="left" w:pos="540"/>
              </w:tabs>
              <w:spacing w:before="60" w:after="40" w:line="240" w:lineRule="auto"/>
              <w:jc w:val="center"/>
              <w:rPr>
                <w:sz w:val="17"/>
                <w:szCs w:val="16"/>
              </w:rPr>
            </w:pPr>
          </w:p>
        </w:tc>
        <w:tc>
          <w:tcPr>
            <w:tcW w:w="688" w:type="pct"/>
            <w:noWrap/>
            <w:vAlign w:val="center"/>
            <w:hideMark/>
          </w:tcPr>
          <w:p w14:paraId="31CD4585"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2.295</w:t>
            </w:r>
          </w:p>
        </w:tc>
      </w:tr>
      <w:tr w:rsidR="00E42862" w:rsidRPr="00E42862" w14:paraId="73BD2BD0" w14:textId="77777777" w:rsidTr="00E42862">
        <w:trPr>
          <w:trHeight w:val="260"/>
          <w:jc w:val="center"/>
        </w:trPr>
        <w:tc>
          <w:tcPr>
            <w:tcW w:w="764" w:type="pct"/>
            <w:vMerge/>
            <w:noWrap/>
            <w:vAlign w:val="center"/>
            <w:hideMark/>
          </w:tcPr>
          <w:p w14:paraId="74464B05" w14:textId="77777777" w:rsidR="00E42862" w:rsidRPr="00E42862" w:rsidRDefault="00E42862" w:rsidP="00E42862">
            <w:pPr>
              <w:tabs>
                <w:tab w:val="left" w:pos="540"/>
              </w:tabs>
              <w:spacing w:before="60" w:after="40" w:line="240" w:lineRule="auto"/>
              <w:jc w:val="center"/>
              <w:rPr>
                <w:sz w:val="17"/>
                <w:szCs w:val="16"/>
              </w:rPr>
            </w:pPr>
          </w:p>
        </w:tc>
        <w:tc>
          <w:tcPr>
            <w:tcW w:w="561" w:type="pct"/>
            <w:noWrap/>
            <w:vAlign w:val="center"/>
            <w:hideMark/>
          </w:tcPr>
          <w:p w14:paraId="47B8F833"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(8.231)</w:t>
            </w:r>
          </w:p>
        </w:tc>
        <w:tc>
          <w:tcPr>
            <w:tcW w:w="504" w:type="pct"/>
            <w:noWrap/>
            <w:vAlign w:val="center"/>
            <w:hideMark/>
          </w:tcPr>
          <w:p w14:paraId="1E16A042"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(8.203)</w:t>
            </w:r>
          </w:p>
        </w:tc>
        <w:tc>
          <w:tcPr>
            <w:tcW w:w="524" w:type="pct"/>
            <w:noWrap/>
            <w:vAlign w:val="center"/>
            <w:hideMark/>
          </w:tcPr>
          <w:p w14:paraId="650ED4BF"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(8.231)</w:t>
            </w:r>
          </w:p>
        </w:tc>
        <w:tc>
          <w:tcPr>
            <w:tcW w:w="570" w:type="pct"/>
            <w:noWrap/>
            <w:vAlign w:val="center"/>
            <w:hideMark/>
          </w:tcPr>
          <w:p w14:paraId="05049C40"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(7.021)</w:t>
            </w:r>
          </w:p>
        </w:tc>
        <w:tc>
          <w:tcPr>
            <w:tcW w:w="729" w:type="pct"/>
            <w:noWrap/>
            <w:vAlign w:val="center"/>
            <w:hideMark/>
          </w:tcPr>
          <w:p w14:paraId="1CEAF634"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(1.434)</w:t>
            </w:r>
          </w:p>
        </w:tc>
        <w:tc>
          <w:tcPr>
            <w:tcW w:w="660" w:type="pct"/>
            <w:noWrap/>
            <w:vAlign w:val="center"/>
            <w:hideMark/>
          </w:tcPr>
          <w:p w14:paraId="7CF3F025" w14:textId="77777777" w:rsidR="00E42862" w:rsidRPr="00E42862" w:rsidRDefault="00E42862" w:rsidP="00E42862">
            <w:pPr>
              <w:tabs>
                <w:tab w:val="left" w:pos="540"/>
              </w:tabs>
              <w:spacing w:before="60" w:after="40" w:line="240" w:lineRule="auto"/>
              <w:jc w:val="center"/>
              <w:rPr>
                <w:sz w:val="17"/>
                <w:szCs w:val="16"/>
              </w:rPr>
            </w:pPr>
          </w:p>
        </w:tc>
        <w:tc>
          <w:tcPr>
            <w:tcW w:w="688" w:type="pct"/>
            <w:noWrap/>
            <w:vAlign w:val="center"/>
            <w:hideMark/>
          </w:tcPr>
          <w:p w14:paraId="3550B1AE"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(7.021)</w:t>
            </w:r>
          </w:p>
        </w:tc>
      </w:tr>
      <w:tr w:rsidR="00E42862" w:rsidRPr="00E42862" w14:paraId="64F1613B" w14:textId="77777777" w:rsidTr="00E42862">
        <w:trPr>
          <w:trHeight w:val="260"/>
          <w:jc w:val="center"/>
        </w:trPr>
        <w:tc>
          <w:tcPr>
            <w:tcW w:w="764" w:type="pct"/>
            <w:vMerge w:val="restart"/>
            <w:noWrap/>
            <w:vAlign w:val="center"/>
            <w:hideMark/>
          </w:tcPr>
          <w:p w14:paraId="3B46AEF8"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dcovid20less</w:t>
            </w:r>
          </w:p>
        </w:tc>
        <w:tc>
          <w:tcPr>
            <w:tcW w:w="561" w:type="pct"/>
            <w:noWrap/>
            <w:vAlign w:val="center"/>
            <w:hideMark/>
          </w:tcPr>
          <w:p w14:paraId="21B322DB"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-5.814</w:t>
            </w:r>
          </w:p>
        </w:tc>
        <w:tc>
          <w:tcPr>
            <w:tcW w:w="504" w:type="pct"/>
            <w:noWrap/>
            <w:vAlign w:val="center"/>
            <w:hideMark/>
          </w:tcPr>
          <w:p w14:paraId="704CFF53"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-7.075</w:t>
            </w:r>
          </w:p>
        </w:tc>
        <w:tc>
          <w:tcPr>
            <w:tcW w:w="524" w:type="pct"/>
            <w:noWrap/>
            <w:vAlign w:val="center"/>
            <w:hideMark/>
          </w:tcPr>
          <w:p w14:paraId="54EC1633"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-5.814</w:t>
            </w:r>
          </w:p>
        </w:tc>
        <w:tc>
          <w:tcPr>
            <w:tcW w:w="570" w:type="pct"/>
            <w:noWrap/>
            <w:vAlign w:val="center"/>
            <w:hideMark/>
          </w:tcPr>
          <w:p w14:paraId="001C96E5"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-7.075</w:t>
            </w:r>
          </w:p>
        </w:tc>
        <w:tc>
          <w:tcPr>
            <w:tcW w:w="729" w:type="pct"/>
            <w:noWrap/>
            <w:vAlign w:val="center"/>
            <w:hideMark/>
          </w:tcPr>
          <w:p w14:paraId="63D58609" w14:textId="77777777" w:rsidR="00E42862" w:rsidRPr="00E42862" w:rsidRDefault="00E42862" w:rsidP="00E42862">
            <w:pPr>
              <w:tabs>
                <w:tab w:val="left" w:pos="540"/>
              </w:tabs>
              <w:spacing w:before="60" w:after="40" w:line="240" w:lineRule="auto"/>
              <w:jc w:val="center"/>
              <w:rPr>
                <w:sz w:val="17"/>
                <w:szCs w:val="16"/>
              </w:rPr>
            </w:pPr>
          </w:p>
        </w:tc>
        <w:tc>
          <w:tcPr>
            <w:tcW w:w="660" w:type="pct"/>
            <w:noWrap/>
            <w:vAlign w:val="center"/>
            <w:hideMark/>
          </w:tcPr>
          <w:p w14:paraId="118405FA"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-0.560</w:t>
            </w:r>
          </w:p>
        </w:tc>
        <w:tc>
          <w:tcPr>
            <w:tcW w:w="688" w:type="pct"/>
            <w:noWrap/>
            <w:vAlign w:val="center"/>
            <w:hideMark/>
          </w:tcPr>
          <w:p w14:paraId="10E60F9B"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-7.075</w:t>
            </w:r>
          </w:p>
        </w:tc>
      </w:tr>
      <w:tr w:rsidR="00E42862" w:rsidRPr="00E42862" w14:paraId="20FBB9C0" w14:textId="77777777" w:rsidTr="00E42862">
        <w:trPr>
          <w:trHeight w:val="260"/>
          <w:jc w:val="center"/>
        </w:trPr>
        <w:tc>
          <w:tcPr>
            <w:tcW w:w="764" w:type="pct"/>
            <w:vMerge/>
            <w:noWrap/>
            <w:vAlign w:val="center"/>
            <w:hideMark/>
          </w:tcPr>
          <w:p w14:paraId="1B2C0FEB" w14:textId="77777777" w:rsidR="00E42862" w:rsidRPr="00E42862" w:rsidRDefault="00E42862" w:rsidP="00E42862">
            <w:pPr>
              <w:tabs>
                <w:tab w:val="left" w:pos="540"/>
              </w:tabs>
              <w:spacing w:before="60" w:after="40" w:line="240" w:lineRule="auto"/>
              <w:jc w:val="center"/>
              <w:rPr>
                <w:sz w:val="17"/>
                <w:szCs w:val="16"/>
              </w:rPr>
            </w:pPr>
          </w:p>
        </w:tc>
        <w:tc>
          <w:tcPr>
            <w:tcW w:w="561" w:type="pct"/>
            <w:noWrap/>
            <w:vAlign w:val="center"/>
            <w:hideMark/>
          </w:tcPr>
          <w:p w14:paraId="046B6B0A"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(25.20)</w:t>
            </w:r>
          </w:p>
        </w:tc>
        <w:tc>
          <w:tcPr>
            <w:tcW w:w="504" w:type="pct"/>
            <w:noWrap/>
            <w:vAlign w:val="center"/>
            <w:hideMark/>
          </w:tcPr>
          <w:p w14:paraId="27F608BF"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(25.06)</w:t>
            </w:r>
          </w:p>
        </w:tc>
        <w:tc>
          <w:tcPr>
            <w:tcW w:w="524" w:type="pct"/>
            <w:noWrap/>
            <w:vAlign w:val="center"/>
            <w:hideMark/>
          </w:tcPr>
          <w:p w14:paraId="24BA3E03"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(25.20)</w:t>
            </w:r>
          </w:p>
        </w:tc>
        <w:tc>
          <w:tcPr>
            <w:tcW w:w="570" w:type="pct"/>
            <w:noWrap/>
            <w:vAlign w:val="center"/>
            <w:hideMark/>
          </w:tcPr>
          <w:p w14:paraId="17E9BC87"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(21.48)</w:t>
            </w:r>
          </w:p>
        </w:tc>
        <w:tc>
          <w:tcPr>
            <w:tcW w:w="729" w:type="pct"/>
            <w:noWrap/>
            <w:vAlign w:val="center"/>
            <w:hideMark/>
          </w:tcPr>
          <w:p w14:paraId="7CF24CCC" w14:textId="77777777" w:rsidR="00E42862" w:rsidRPr="00E42862" w:rsidRDefault="00E42862" w:rsidP="00E42862">
            <w:pPr>
              <w:tabs>
                <w:tab w:val="left" w:pos="540"/>
              </w:tabs>
              <w:spacing w:before="60" w:after="40" w:line="240" w:lineRule="auto"/>
              <w:jc w:val="center"/>
              <w:rPr>
                <w:sz w:val="17"/>
                <w:szCs w:val="16"/>
              </w:rPr>
            </w:pPr>
          </w:p>
        </w:tc>
        <w:tc>
          <w:tcPr>
            <w:tcW w:w="660" w:type="pct"/>
            <w:noWrap/>
            <w:vAlign w:val="center"/>
            <w:hideMark/>
          </w:tcPr>
          <w:p w14:paraId="7679326E"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(4.069)</w:t>
            </w:r>
          </w:p>
        </w:tc>
        <w:tc>
          <w:tcPr>
            <w:tcW w:w="688" w:type="pct"/>
            <w:noWrap/>
            <w:vAlign w:val="center"/>
            <w:hideMark/>
          </w:tcPr>
          <w:p w14:paraId="22909DA0"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(21.48)</w:t>
            </w:r>
          </w:p>
        </w:tc>
      </w:tr>
      <w:tr w:rsidR="00E42862" w:rsidRPr="00E42862" w14:paraId="34008A32" w14:textId="77777777" w:rsidTr="00E42862">
        <w:trPr>
          <w:trHeight w:val="260"/>
          <w:jc w:val="center"/>
        </w:trPr>
        <w:tc>
          <w:tcPr>
            <w:tcW w:w="764" w:type="pct"/>
            <w:vMerge w:val="restart"/>
            <w:noWrap/>
            <w:vAlign w:val="center"/>
            <w:hideMark/>
          </w:tcPr>
          <w:p w14:paraId="7411BE2F"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intRate</w:t>
            </w:r>
          </w:p>
        </w:tc>
        <w:tc>
          <w:tcPr>
            <w:tcW w:w="561" w:type="pct"/>
            <w:noWrap/>
            <w:vAlign w:val="center"/>
            <w:hideMark/>
          </w:tcPr>
          <w:p w14:paraId="67B9FD32"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-1.136</w:t>
            </w:r>
          </w:p>
        </w:tc>
        <w:tc>
          <w:tcPr>
            <w:tcW w:w="504" w:type="pct"/>
            <w:noWrap/>
            <w:vAlign w:val="center"/>
            <w:hideMark/>
          </w:tcPr>
          <w:p w14:paraId="65334532"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-1.401</w:t>
            </w:r>
          </w:p>
        </w:tc>
        <w:tc>
          <w:tcPr>
            <w:tcW w:w="524" w:type="pct"/>
            <w:noWrap/>
            <w:vAlign w:val="center"/>
            <w:hideMark/>
          </w:tcPr>
          <w:p w14:paraId="7AF28DCA"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-1.136</w:t>
            </w:r>
          </w:p>
        </w:tc>
        <w:tc>
          <w:tcPr>
            <w:tcW w:w="570" w:type="pct"/>
            <w:noWrap/>
            <w:vAlign w:val="center"/>
            <w:hideMark/>
          </w:tcPr>
          <w:p w14:paraId="46367D89"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-1.401</w:t>
            </w:r>
          </w:p>
        </w:tc>
        <w:tc>
          <w:tcPr>
            <w:tcW w:w="729" w:type="pct"/>
            <w:noWrap/>
            <w:vAlign w:val="center"/>
            <w:hideMark/>
          </w:tcPr>
          <w:p w14:paraId="337AD40D"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0.0743</w:t>
            </w:r>
          </w:p>
        </w:tc>
        <w:tc>
          <w:tcPr>
            <w:tcW w:w="660" w:type="pct"/>
            <w:noWrap/>
            <w:vAlign w:val="center"/>
            <w:hideMark/>
          </w:tcPr>
          <w:p w14:paraId="0A25C40D"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-0.0425</w:t>
            </w:r>
          </w:p>
        </w:tc>
        <w:tc>
          <w:tcPr>
            <w:tcW w:w="688" w:type="pct"/>
            <w:noWrap/>
            <w:vAlign w:val="center"/>
            <w:hideMark/>
          </w:tcPr>
          <w:p w14:paraId="65DEEB94"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-1.401</w:t>
            </w:r>
          </w:p>
        </w:tc>
      </w:tr>
      <w:tr w:rsidR="00E42862" w:rsidRPr="00E42862" w14:paraId="37F9DC2E" w14:textId="77777777" w:rsidTr="00E42862">
        <w:trPr>
          <w:trHeight w:val="260"/>
          <w:jc w:val="center"/>
        </w:trPr>
        <w:tc>
          <w:tcPr>
            <w:tcW w:w="764" w:type="pct"/>
            <w:vMerge/>
            <w:noWrap/>
            <w:vAlign w:val="center"/>
            <w:hideMark/>
          </w:tcPr>
          <w:p w14:paraId="13C27C8E" w14:textId="77777777" w:rsidR="00E42862" w:rsidRPr="00E42862" w:rsidRDefault="00E42862" w:rsidP="00E42862">
            <w:pPr>
              <w:tabs>
                <w:tab w:val="left" w:pos="540"/>
              </w:tabs>
              <w:spacing w:before="60" w:after="40" w:line="240" w:lineRule="auto"/>
              <w:jc w:val="center"/>
              <w:rPr>
                <w:sz w:val="17"/>
                <w:szCs w:val="16"/>
              </w:rPr>
            </w:pPr>
          </w:p>
        </w:tc>
        <w:tc>
          <w:tcPr>
            <w:tcW w:w="561" w:type="pct"/>
            <w:noWrap/>
            <w:vAlign w:val="center"/>
            <w:hideMark/>
          </w:tcPr>
          <w:p w14:paraId="273105A4"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(5.357)</w:t>
            </w:r>
          </w:p>
        </w:tc>
        <w:tc>
          <w:tcPr>
            <w:tcW w:w="504" w:type="pct"/>
            <w:noWrap/>
            <w:vAlign w:val="center"/>
            <w:hideMark/>
          </w:tcPr>
          <w:p w14:paraId="1EB224F2"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(5.328)</w:t>
            </w:r>
          </w:p>
        </w:tc>
        <w:tc>
          <w:tcPr>
            <w:tcW w:w="524" w:type="pct"/>
            <w:noWrap/>
            <w:vAlign w:val="center"/>
            <w:hideMark/>
          </w:tcPr>
          <w:p w14:paraId="33400C84"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(5.357)</w:t>
            </w:r>
          </w:p>
        </w:tc>
        <w:tc>
          <w:tcPr>
            <w:tcW w:w="570" w:type="pct"/>
            <w:noWrap/>
            <w:vAlign w:val="center"/>
            <w:hideMark/>
          </w:tcPr>
          <w:p w14:paraId="3B2CEB10"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(4.578)</w:t>
            </w:r>
          </w:p>
        </w:tc>
        <w:tc>
          <w:tcPr>
            <w:tcW w:w="729" w:type="pct"/>
            <w:noWrap/>
            <w:vAlign w:val="center"/>
            <w:hideMark/>
          </w:tcPr>
          <w:p w14:paraId="454286C0"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(0.122)</w:t>
            </w:r>
          </w:p>
        </w:tc>
        <w:tc>
          <w:tcPr>
            <w:tcW w:w="660" w:type="pct"/>
            <w:noWrap/>
            <w:vAlign w:val="center"/>
            <w:hideMark/>
          </w:tcPr>
          <w:p w14:paraId="24384799"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(0.912)</w:t>
            </w:r>
          </w:p>
        </w:tc>
        <w:tc>
          <w:tcPr>
            <w:tcW w:w="688" w:type="pct"/>
            <w:noWrap/>
            <w:vAlign w:val="center"/>
            <w:hideMark/>
          </w:tcPr>
          <w:p w14:paraId="1E1F75E0"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(4.578)</w:t>
            </w:r>
          </w:p>
        </w:tc>
      </w:tr>
      <w:tr w:rsidR="00E42862" w:rsidRPr="00E42862" w14:paraId="7C4765CA" w14:textId="77777777" w:rsidTr="00E42862">
        <w:trPr>
          <w:trHeight w:val="260"/>
          <w:jc w:val="center"/>
        </w:trPr>
        <w:tc>
          <w:tcPr>
            <w:tcW w:w="764" w:type="pct"/>
            <w:vMerge w:val="restart"/>
            <w:noWrap/>
            <w:vAlign w:val="center"/>
            <w:hideMark/>
          </w:tcPr>
          <w:p w14:paraId="0780A755"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returnIndexClosing</w:t>
            </w:r>
          </w:p>
        </w:tc>
        <w:tc>
          <w:tcPr>
            <w:tcW w:w="561" w:type="pct"/>
            <w:noWrap/>
            <w:vAlign w:val="center"/>
            <w:hideMark/>
          </w:tcPr>
          <w:p w14:paraId="6DA01A74"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-0.0483</w:t>
            </w:r>
          </w:p>
        </w:tc>
        <w:tc>
          <w:tcPr>
            <w:tcW w:w="504" w:type="pct"/>
            <w:noWrap/>
            <w:vAlign w:val="center"/>
            <w:hideMark/>
          </w:tcPr>
          <w:p w14:paraId="3223C549"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-0.0549</w:t>
            </w:r>
          </w:p>
        </w:tc>
        <w:tc>
          <w:tcPr>
            <w:tcW w:w="524" w:type="pct"/>
            <w:noWrap/>
            <w:vAlign w:val="center"/>
            <w:hideMark/>
          </w:tcPr>
          <w:p w14:paraId="21543FA3"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-0.0483</w:t>
            </w:r>
          </w:p>
        </w:tc>
        <w:tc>
          <w:tcPr>
            <w:tcW w:w="570" w:type="pct"/>
            <w:noWrap/>
            <w:vAlign w:val="center"/>
            <w:hideMark/>
          </w:tcPr>
          <w:p w14:paraId="381A19F2"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-0.0549</w:t>
            </w:r>
          </w:p>
        </w:tc>
        <w:tc>
          <w:tcPr>
            <w:tcW w:w="729" w:type="pct"/>
            <w:noWrap/>
            <w:vAlign w:val="center"/>
            <w:hideMark/>
          </w:tcPr>
          <w:p w14:paraId="5C622890"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-0.00630</w:t>
            </w:r>
          </w:p>
        </w:tc>
        <w:tc>
          <w:tcPr>
            <w:tcW w:w="660" w:type="pct"/>
            <w:noWrap/>
            <w:vAlign w:val="center"/>
            <w:hideMark/>
          </w:tcPr>
          <w:p w14:paraId="3CBAF960"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-0.0101</w:t>
            </w:r>
          </w:p>
        </w:tc>
        <w:tc>
          <w:tcPr>
            <w:tcW w:w="688" w:type="pct"/>
            <w:noWrap/>
            <w:vAlign w:val="center"/>
            <w:hideMark/>
          </w:tcPr>
          <w:p w14:paraId="6BFDA247"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-0.0549</w:t>
            </w:r>
          </w:p>
        </w:tc>
      </w:tr>
      <w:tr w:rsidR="00E42862" w:rsidRPr="00E42862" w14:paraId="7B0E5B71" w14:textId="77777777" w:rsidTr="00E42862">
        <w:trPr>
          <w:trHeight w:val="260"/>
          <w:jc w:val="center"/>
        </w:trPr>
        <w:tc>
          <w:tcPr>
            <w:tcW w:w="764" w:type="pct"/>
            <w:vMerge/>
            <w:noWrap/>
            <w:vAlign w:val="center"/>
            <w:hideMark/>
          </w:tcPr>
          <w:p w14:paraId="5A18FB14" w14:textId="77777777" w:rsidR="00E42862" w:rsidRPr="00E42862" w:rsidRDefault="00E42862" w:rsidP="00E42862">
            <w:pPr>
              <w:tabs>
                <w:tab w:val="left" w:pos="540"/>
              </w:tabs>
              <w:spacing w:before="60" w:after="40" w:line="240" w:lineRule="auto"/>
              <w:jc w:val="center"/>
              <w:rPr>
                <w:sz w:val="17"/>
                <w:szCs w:val="16"/>
              </w:rPr>
            </w:pPr>
          </w:p>
        </w:tc>
        <w:tc>
          <w:tcPr>
            <w:tcW w:w="561" w:type="pct"/>
            <w:noWrap/>
            <w:vAlign w:val="center"/>
            <w:hideMark/>
          </w:tcPr>
          <w:p w14:paraId="0B65227C"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(0.147)</w:t>
            </w:r>
          </w:p>
        </w:tc>
        <w:tc>
          <w:tcPr>
            <w:tcW w:w="504" w:type="pct"/>
            <w:noWrap/>
            <w:vAlign w:val="center"/>
            <w:hideMark/>
          </w:tcPr>
          <w:p w14:paraId="41E897F5"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(0.146)</w:t>
            </w:r>
          </w:p>
        </w:tc>
        <w:tc>
          <w:tcPr>
            <w:tcW w:w="524" w:type="pct"/>
            <w:noWrap/>
            <w:vAlign w:val="center"/>
            <w:hideMark/>
          </w:tcPr>
          <w:p w14:paraId="131A7297"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(0.147)</w:t>
            </w:r>
          </w:p>
        </w:tc>
        <w:tc>
          <w:tcPr>
            <w:tcW w:w="570" w:type="pct"/>
            <w:noWrap/>
            <w:vAlign w:val="center"/>
            <w:hideMark/>
          </w:tcPr>
          <w:p w14:paraId="78AAC380"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(0.125)</w:t>
            </w:r>
          </w:p>
        </w:tc>
        <w:tc>
          <w:tcPr>
            <w:tcW w:w="729" w:type="pct"/>
            <w:noWrap/>
            <w:vAlign w:val="center"/>
            <w:hideMark/>
          </w:tcPr>
          <w:p w14:paraId="4A1AEBA1"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(0.0236)</w:t>
            </w:r>
          </w:p>
        </w:tc>
        <w:tc>
          <w:tcPr>
            <w:tcW w:w="660" w:type="pct"/>
            <w:noWrap/>
            <w:vAlign w:val="center"/>
            <w:hideMark/>
          </w:tcPr>
          <w:p w14:paraId="05CE4926"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(0.0258)</w:t>
            </w:r>
          </w:p>
        </w:tc>
        <w:tc>
          <w:tcPr>
            <w:tcW w:w="688" w:type="pct"/>
            <w:noWrap/>
            <w:vAlign w:val="center"/>
            <w:hideMark/>
          </w:tcPr>
          <w:p w14:paraId="55D8D91F" w14:textId="77777777" w:rsidR="00E42862" w:rsidRPr="00E42862" w:rsidRDefault="00E42862" w:rsidP="00E42862">
            <w:pPr>
              <w:tabs>
                <w:tab w:val="left" w:pos="540"/>
              </w:tabs>
              <w:spacing w:before="60" w:after="40" w:line="240" w:lineRule="auto"/>
              <w:jc w:val="center"/>
              <w:rPr>
                <w:sz w:val="17"/>
                <w:szCs w:val="16"/>
              </w:rPr>
            </w:pPr>
            <w:r w:rsidRPr="00E42862">
              <w:rPr>
                <w:sz w:val="17"/>
                <w:szCs w:val="16"/>
              </w:rPr>
              <w:t>(0.125)</w:t>
            </w:r>
          </w:p>
        </w:tc>
      </w:tr>
      <w:tr w:rsidR="00E42862" w:rsidRPr="00E42862" w14:paraId="6C049392" w14:textId="77777777" w:rsidTr="00E42862">
        <w:trPr>
          <w:trHeight w:val="260"/>
          <w:jc w:val="center"/>
        </w:trPr>
        <w:tc>
          <w:tcPr>
            <w:tcW w:w="764" w:type="pct"/>
            <w:vMerge w:val="restart"/>
            <w:noWrap/>
            <w:vAlign w:val="center"/>
            <w:hideMark/>
          </w:tcPr>
          <w:p w14:paraId="70D6EE71"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maturity</w:t>
            </w:r>
          </w:p>
        </w:tc>
        <w:tc>
          <w:tcPr>
            <w:tcW w:w="561" w:type="pct"/>
            <w:noWrap/>
            <w:vAlign w:val="center"/>
            <w:hideMark/>
          </w:tcPr>
          <w:p w14:paraId="00865094"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-3.384***</w:t>
            </w:r>
          </w:p>
        </w:tc>
        <w:tc>
          <w:tcPr>
            <w:tcW w:w="504" w:type="pct"/>
            <w:noWrap/>
            <w:vAlign w:val="center"/>
            <w:hideMark/>
          </w:tcPr>
          <w:p w14:paraId="3BCDE40E"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-3.929***</w:t>
            </w:r>
          </w:p>
        </w:tc>
        <w:tc>
          <w:tcPr>
            <w:tcW w:w="524" w:type="pct"/>
            <w:noWrap/>
            <w:vAlign w:val="center"/>
            <w:hideMark/>
          </w:tcPr>
          <w:p w14:paraId="64B2BFF5"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-3.384***</w:t>
            </w:r>
          </w:p>
        </w:tc>
        <w:tc>
          <w:tcPr>
            <w:tcW w:w="570" w:type="pct"/>
            <w:noWrap/>
            <w:vAlign w:val="center"/>
            <w:hideMark/>
          </w:tcPr>
          <w:p w14:paraId="387AFB43"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-3.929***</w:t>
            </w:r>
          </w:p>
        </w:tc>
        <w:tc>
          <w:tcPr>
            <w:tcW w:w="729" w:type="pct"/>
            <w:noWrap/>
            <w:vAlign w:val="center"/>
            <w:hideMark/>
          </w:tcPr>
          <w:p w14:paraId="61060A56"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-3.929***</w:t>
            </w:r>
          </w:p>
        </w:tc>
        <w:tc>
          <w:tcPr>
            <w:tcW w:w="660" w:type="pct"/>
            <w:noWrap/>
            <w:vAlign w:val="center"/>
            <w:hideMark/>
          </w:tcPr>
          <w:p w14:paraId="3FC76CA5"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-3.929***</w:t>
            </w:r>
          </w:p>
        </w:tc>
        <w:tc>
          <w:tcPr>
            <w:tcW w:w="688" w:type="pct"/>
            <w:noWrap/>
            <w:vAlign w:val="center"/>
            <w:hideMark/>
          </w:tcPr>
          <w:p w14:paraId="609FC2E4"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-3.929***</w:t>
            </w:r>
          </w:p>
        </w:tc>
      </w:tr>
      <w:tr w:rsidR="00E42862" w:rsidRPr="00E42862" w14:paraId="05A7634F" w14:textId="77777777" w:rsidTr="00E42862">
        <w:trPr>
          <w:trHeight w:val="260"/>
          <w:jc w:val="center"/>
        </w:trPr>
        <w:tc>
          <w:tcPr>
            <w:tcW w:w="764" w:type="pct"/>
            <w:vMerge/>
            <w:noWrap/>
            <w:vAlign w:val="center"/>
            <w:hideMark/>
          </w:tcPr>
          <w:p w14:paraId="069E33B7" w14:textId="77777777" w:rsidR="00E42862" w:rsidRPr="00E42862" w:rsidRDefault="00E42862" w:rsidP="00E42862">
            <w:pPr>
              <w:tabs>
                <w:tab w:val="left" w:pos="540"/>
              </w:tabs>
              <w:spacing w:before="40" w:after="40" w:line="240" w:lineRule="auto"/>
              <w:jc w:val="center"/>
              <w:rPr>
                <w:sz w:val="17"/>
                <w:szCs w:val="16"/>
              </w:rPr>
            </w:pPr>
          </w:p>
        </w:tc>
        <w:tc>
          <w:tcPr>
            <w:tcW w:w="561" w:type="pct"/>
            <w:noWrap/>
            <w:vAlign w:val="center"/>
            <w:hideMark/>
          </w:tcPr>
          <w:p w14:paraId="7E32A7B4"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(0.191)</w:t>
            </w:r>
          </w:p>
        </w:tc>
        <w:tc>
          <w:tcPr>
            <w:tcW w:w="504" w:type="pct"/>
            <w:noWrap/>
            <w:vAlign w:val="center"/>
            <w:hideMark/>
          </w:tcPr>
          <w:p w14:paraId="78589561"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(0.204)</w:t>
            </w:r>
          </w:p>
        </w:tc>
        <w:tc>
          <w:tcPr>
            <w:tcW w:w="524" w:type="pct"/>
            <w:noWrap/>
            <w:vAlign w:val="center"/>
            <w:hideMark/>
          </w:tcPr>
          <w:p w14:paraId="7967A724"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(0.191)</w:t>
            </w:r>
          </w:p>
        </w:tc>
        <w:tc>
          <w:tcPr>
            <w:tcW w:w="570" w:type="pct"/>
            <w:noWrap/>
            <w:vAlign w:val="center"/>
            <w:hideMark/>
          </w:tcPr>
          <w:p w14:paraId="1884087E"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(0.255)</w:t>
            </w:r>
          </w:p>
        </w:tc>
        <w:tc>
          <w:tcPr>
            <w:tcW w:w="729" w:type="pct"/>
            <w:noWrap/>
            <w:vAlign w:val="center"/>
            <w:hideMark/>
          </w:tcPr>
          <w:p w14:paraId="1C46795B"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(0.255)</w:t>
            </w:r>
          </w:p>
        </w:tc>
        <w:tc>
          <w:tcPr>
            <w:tcW w:w="660" w:type="pct"/>
            <w:noWrap/>
            <w:vAlign w:val="center"/>
            <w:hideMark/>
          </w:tcPr>
          <w:p w14:paraId="56AA58A5"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(0.255)</w:t>
            </w:r>
          </w:p>
        </w:tc>
        <w:tc>
          <w:tcPr>
            <w:tcW w:w="688" w:type="pct"/>
            <w:noWrap/>
            <w:vAlign w:val="center"/>
            <w:hideMark/>
          </w:tcPr>
          <w:p w14:paraId="6017A1CF"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(0.255)</w:t>
            </w:r>
          </w:p>
        </w:tc>
      </w:tr>
      <w:tr w:rsidR="00E42862" w:rsidRPr="00E42862" w14:paraId="60D0AC6F" w14:textId="77777777" w:rsidTr="00E42862">
        <w:trPr>
          <w:trHeight w:val="260"/>
          <w:jc w:val="center"/>
        </w:trPr>
        <w:tc>
          <w:tcPr>
            <w:tcW w:w="764" w:type="pct"/>
            <w:vMerge w:val="restart"/>
            <w:noWrap/>
            <w:vAlign w:val="center"/>
            <w:hideMark/>
          </w:tcPr>
          <w:p w14:paraId="019990C4"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Constant</w:t>
            </w:r>
          </w:p>
        </w:tc>
        <w:tc>
          <w:tcPr>
            <w:tcW w:w="561" w:type="pct"/>
            <w:noWrap/>
            <w:vAlign w:val="center"/>
            <w:hideMark/>
          </w:tcPr>
          <w:p w14:paraId="7B53521E"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5.586</w:t>
            </w:r>
          </w:p>
        </w:tc>
        <w:tc>
          <w:tcPr>
            <w:tcW w:w="504" w:type="pct"/>
            <w:noWrap/>
            <w:vAlign w:val="center"/>
            <w:hideMark/>
          </w:tcPr>
          <w:p w14:paraId="46823B77"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6.796</w:t>
            </w:r>
          </w:p>
        </w:tc>
        <w:tc>
          <w:tcPr>
            <w:tcW w:w="524" w:type="pct"/>
            <w:noWrap/>
            <w:vAlign w:val="center"/>
            <w:hideMark/>
          </w:tcPr>
          <w:p w14:paraId="0D301F1F"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5.586</w:t>
            </w:r>
          </w:p>
        </w:tc>
        <w:tc>
          <w:tcPr>
            <w:tcW w:w="570" w:type="pct"/>
            <w:noWrap/>
            <w:vAlign w:val="center"/>
            <w:hideMark/>
          </w:tcPr>
          <w:p w14:paraId="0A26A867"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6.796</w:t>
            </w:r>
          </w:p>
        </w:tc>
        <w:tc>
          <w:tcPr>
            <w:tcW w:w="729" w:type="pct"/>
            <w:noWrap/>
            <w:vAlign w:val="center"/>
            <w:hideMark/>
          </w:tcPr>
          <w:p w14:paraId="08173D7B"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-1.506</w:t>
            </w:r>
          </w:p>
        </w:tc>
        <w:tc>
          <w:tcPr>
            <w:tcW w:w="660" w:type="pct"/>
            <w:noWrap/>
            <w:vAlign w:val="center"/>
            <w:hideMark/>
          </w:tcPr>
          <w:p w14:paraId="7E9E44C9"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-0.849</w:t>
            </w:r>
          </w:p>
        </w:tc>
        <w:tc>
          <w:tcPr>
            <w:tcW w:w="688" w:type="pct"/>
            <w:noWrap/>
            <w:vAlign w:val="center"/>
            <w:hideMark/>
          </w:tcPr>
          <w:p w14:paraId="18C1E090"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6.796</w:t>
            </w:r>
          </w:p>
        </w:tc>
      </w:tr>
      <w:tr w:rsidR="00E42862" w:rsidRPr="00E42862" w14:paraId="0E09B7CA" w14:textId="77777777" w:rsidTr="00E42862">
        <w:trPr>
          <w:trHeight w:val="260"/>
          <w:jc w:val="center"/>
        </w:trPr>
        <w:tc>
          <w:tcPr>
            <w:tcW w:w="764" w:type="pct"/>
            <w:vMerge/>
            <w:noWrap/>
            <w:vAlign w:val="center"/>
            <w:hideMark/>
          </w:tcPr>
          <w:p w14:paraId="4073FA09" w14:textId="77777777" w:rsidR="00E42862" w:rsidRPr="00E42862" w:rsidRDefault="00E42862" w:rsidP="00E42862">
            <w:pPr>
              <w:tabs>
                <w:tab w:val="left" w:pos="540"/>
              </w:tabs>
              <w:spacing w:before="40" w:after="40" w:line="240" w:lineRule="auto"/>
              <w:jc w:val="center"/>
              <w:rPr>
                <w:sz w:val="17"/>
                <w:szCs w:val="16"/>
              </w:rPr>
            </w:pPr>
          </w:p>
        </w:tc>
        <w:tc>
          <w:tcPr>
            <w:tcW w:w="561" w:type="pct"/>
            <w:noWrap/>
            <w:vAlign w:val="center"/>
            <w:hideMark/>
          </w:tcPr>
          <w:p w14:paraId="3C4C11B2"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(30.27)</w:t>
            </w:r>
          </w:p>
        </w:tc>
        <w:tc>
          <w:tcPr>
            <w:tcW w:w="504" w:type="pct"/>
            <w:noWrap/>
            <w:vAlign w:val="center"/>
            <w:hideMark/>
          </w:tcPr>
          <w:p w14:paraId="4D4FBF1E"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(30.11)</w:t>
            </w:r>
          </w:p>
        </w:tc>
        <w:tc>
          <w:tcPr>
            <w:tcW w:w="524" w:type="pct"/>
            <w:noWrap/>
            <w:vAlign w:val="center"/>
            <w:hideMark/>
          </w:tcPr>
          <w:p w14:paraId="0763B97E"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(30.27)</w:t>
            </w:r>
          </w:p>
        </w:tc>
        <w:tc>
          <w:tcPr>
            <w:tcW w:w="570" w:type="pct"/>
            <w:noWrap/>
            <w:vAlign w:val="center"/>
            <w:hideMark/>
          </w:tcPr>
          <w:p w14:paraId="17CFD737"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(25.68)</w:t>
            </w:r>
          </w:p>
        </w:tc>
        <w:tc>
          <w:tcPr>
            <w:tcW w:w="729" w:type="pct"/>
            <w:noWrap/>
            <w:vAlign w:val="center"/>
            <w:hideMark/>
          </w:tcPr>
          <w:p w14:paraId="1B80148D"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(2.645)</w:t>
            </w:r>
          </w:p>
        </w:tc>
        <w:tc>
          <w:tcPr>
            <w:tcW w:w="660" w:type="pct"/>
            <w:noWrap/>
            <w:vAlign w:val="center"/>
            <w:hideMark/>
          </w:tcPr>
          <w:p w14:paraId="1BA12836"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(3.993)</w:t>
            </w:r>
          </w:p>
        </w:tc>
        <w:tc>
          <w:tcPr>
            <w:tcW w:w="688" w:type="pct"/>
            <w:noWrap/>
            <w:vAlign w:val="center"/>
            <w:hideMark/>
          </w:tcPr>
          <w:p w14:paraId="109061EF" w14:textId="77777777" w:rsidR="00E42862" w:rsidRPr="00E42862" w:rsidRDefault="00E42862" w:rsidP="00E42862">
            <w:pPr>
              <w:tabs>
                <w:tab w:val="left" w:pos="540"/>
              </w:tabs>
              <w:spacing w:before="40" w:after="40" w:line="240" w:lineRule="auto"/>
              <w:jc w:val="center"/>
              <w:rPr>
                <w:sz w:val="17"/>
                <w:szCs w:val="16"/>
              </w:rPr>
            </w:pPr>
            <w:r w:rsidRPr="00E42862">
              <w:rPr>
                <w:sz w:val="17"/>
                <w:szCs w:val="16"/>
              </w:rPr>
              <w:t>(25.68)</w:t>
            </w:r>
          </w:p>
        </w:tc>
      </w:tr>
      <w:tr w:rsidR="00E42862" w:rsidRPr="00E42862" w14:paraId="76ABFEE5" w14:textId="77777777" w:rsidTr="00E42862">
        <w:trPr>
          <w:trHeight w:val="260"/>
          <w:jc w:val="center"/>
        </w:trPr>
        <w:tc>
          <w:tcPr>
            <w:tcW w:w="764" w:type="pct"/>
            <w:noWrap/>
            <w:vAlign w:val="center"/>
            <w:hideMark/>
          </w:tcPr>
          <w:p w14:paraId="25DC6912"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lastRenderedPageBreak/>
              <w:t>Year Effect</w:t>
            </w:r>
          </w:p>
        </w:tc>
        <w:tc>
          <w:tcPr>
            <w:tcW w:w="561" w:type="pct"/>
            <w:noWrap/>
            <w:vAlign w:val="center"/>
            <w:hideMark/>
          </w:tcPr>
          <w:p w14:paraId="13B7A338"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Yes</w:t>
            </w:r>
          </w:p>
        </w:tc>
        <w:tc>
          <w:tcPr>
            <w:tcW w:w="504" w:type="pct"/>
            <w:noWrap/>
            <w:vAlign w:val="center"/>
            <w:hideMark/>
          </w:tcPr>
          <w:p w14:paraId="06FD605B"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Yes</w:t>
            </w:r>
          </w:p>
        </w:tc>
        <w:tc>
          <w:tcPr>
            <w:tcW w:w="524" w:type="pct"/>
            <w:noWrap/>
            <w:vAlign w:val="center"/>
            <w:hideMark/>
          </w:tcPr>
          <w:p w14:paraId="416641B3"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Yes</w:t>
            </w:r>
          </w:p>
        </w:tc>
        <w:tc>
          <w:tcPr>
            <w:tcW w:w="570" w:type="pct"/>
            <w:noWrap/>
            <w:vAlign w:val="center"/>
            <w:hideMark/>
          </w:tcPr>
          <w:p w14:paraId="0AF3442D"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Yes</w:t>
            </w:r>
          </w:p>
        </w:tc>
        <w:tc>
          <w:tcPr>
            <w:tcW w:w="729" w:type="pct"/>
            <w:noWrap/>
            <w:vAlign w:val="center"/>
            <w:hideMark/>
          </w:tcPr>
          <w:p w14:paraId="318B2526"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Yes</w:t>
            </w:r>
          </w:p>
        </w:tc>
        <w:tc>
          <w:tcPr>
            <w:tcW w:w="660" w:type="pct"/>
            <w:noWrap/>
            <w:vAlign w:val="center"/>
            <w:hideMark/>
          </w:tcPr>
          <w:p w14:paraId="421D027D"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Yes</w:t>
            </w:r>
          </w:p>
        </w:tc>
        <w:tc>
          <w:tcPr>
            <w:tcW w:w="688" w:type="pct"/>
            <w:noWrap/>
            <w:vAlign w:val="center"/>
            <w:hideMark/>
          </w:tcPr>
          <w:p w14:paraId="6DF54D86"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Yes</w:t>
            </w:r>
          </w:p>
        </w:tc>
      </w:tr>
      <w:tr w:rsidR="00E42862" w:rsidRPr="00E42862" w14:paraId="02EB0E0B" w14:textId="77777777" w:rsidTr="00E42862">
        <w:trPr>
          <w:trHeight w:val="260"/>
          <w:jc w:val="center"/>
        </w:trPr>
        <w:tc>
          <w:tcPr>
            <w:tcW w:w="764" w:type="pct"/>
            <w:noWrap/>
            <w:vAlign w:val="center"/>
            <w:hideMark/>
          </w:tcPr>
          <w:p w14:paraId="3F5E82B7"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Observations</w:t>
            </w:r>
          </w:p>
        </w:tc>
        <w:tc>
          <w:tcPr>
            <w:tcW w:w="561" w:type="pct"/>
            <w:noWrap/>
            <w:vAlign w:val="center"/>
            <w:hideMark/>
          </w:tcPr>
          <w:p w14:paraId="27C97322"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6,618</w:t>
            </w:r>
          </w:p>
        </w:tc>
        <w:tc>
          <w:tcPr>
            <w:tcW w:w="504" w:type="pct"/>
            <w:noWrap/>
            <w:vAlign w:val="center"/>
            <w:hideMark/>
          </w:tcPr>
          <w:p w14:paraId="7652B238"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6,618</w:t>
            </w:r>
          </w:p>
        </w:tc>
        <w:tc>
          <w:tcPr>
            <w:tcW w:w="524" w:type="pct"/>
            <w:noWrap/>
            <w:vAlign w:val="center"/>
            <w:hideMark/>
          </w:tcPr>
          <w:p w14:paraId="5D8C0A80"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6,618</w:t>
            </w:r>
          </w:p>
        </w:tc>
        <w:tc>
          <w:tcPr>
            <w:tcW w:w="570" w:type="pct"/>
            <w:noWrap/>
            <w:vAlign w:val="center"/>
            <w:hideMark/>
          </w:tcPr>
          <w:p w14:paraId="607BA997"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6,618</w:t>
            </w:r>
          </w:p>
        </w:tc>
        <w:tc>
          <w:tcPr>
            <w:tcW w:w="729" w:type="pct"/>
            <w:noWrap/>
            <w:vAlign w:val="center"/>
            <w:hideMark/>
          </w:tcPr>
          <w:p w14:paraId="0325DE93"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6,618</w:t>
            </w:r>
          </w:p>
        </w:tc>
        <w:tc>
          <w:tcPr>
            <w:tcW w:w="660" w:type="pct"/>
            <w:noWrap/>
            <w:vAlign w:val="center"/>
            <w:hideMark/>
          </w:tcPr>
          <w:p w14:paraId="5ED86346"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6,618</w:t>
            </w:r>
          </w:p>
        </w:tc>
        <w:tc>
          <w:tcPr>
            <w:tcW w:w="688" w:type="pct"/>
            <w:noWrap/>
            <w:vAlign w:val="center"/>
            <w:hideMark/>
          </w:tcPr>
          <w:p w14:paraId="2E656547"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6,618</w:t>
            </w:r>
          </w:p>
        </w:tc>
      </w:tr>
      <w:tr w:rsidR="00E42862" w:rsidRPr="00E42862" w14:paraId="76804664" w14:textId="77777777" w:rsidTr="00E42862">
        <w:trPr>
          <w:trHeight w:val="260"/>
          <w:jc w:val="center"/>
        </w:trPr>
        <w:tc>
          <w:tcPr>
            <w:tcW w:w="764" w:type="pct"/>
            <w:tcBorders>
              <w:bottom w:val="single" w:sz="4" w:space="0" w:color="auto"/>
            </w:tcBorders>
            <w:noWrap/>
            <w:vAlign w:val="center"/>
            <w:hideMark/>
          </w:tcPr>
          <w:p w14:paraId="0E8666C9"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R-squared</w:t>
            </w:r>
          </w:p>
        </w:tc>
        <w:tc>
          <w:tcPr>
            <w:tcW w:w="561" w:type="pct"/>
            <w:tcBorders>
              <w:bottom w:val="single" w:sz="4" w:space="0" w:color="auto"/>
            </w:tcBorders>
            <w:noWrap/>
            <w:vAlign w:val="center"/>
            <w:hideMark/>
          </w:tcPr>
          <w:p w14:paraId="5521D5A2"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0.086</w:t>
            </w:r>
          </w:p>
        </w:tc>
        <w:tc>
          <w:tcPr>
            <w:tcW w:w="504" w:type="pct"/>
            <w:tcBorders>
              <w:bottom w:val="single" w:sz="4" w:space="0" w:color="auto"/>
            </w:tcBorders>
            <w:noWrap/>
            <w:vAlign w:val="center"/>
            <w:hideMark/>
          </w:tcPr>
          <w:p w14:paraId="0E0D8391"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0.111</w:t>
            </w:r>
          </w:p>
        </w:tc>
        <w:tc>
          <w:tcPr>
            <w:tcW w:w="524" w:type="pct"/>
            <w:tcBorders>
              <w:bottom w:val="single" w:sz="4" w:space="0" w:color="auto"/>
            </w:tcBorders>
            <w:noWrap/>
            <w:vAlign w:val="center"/>
            <w:hideMark/>
          </w:tcPr>
          <w:p w14:paraId="377D11BE"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0.104</w:t>
            </w:r>
          </w:p>
        </w:tc>
        <w:tc>
          <w:tcPr>
            <w:tcW w:w="570" w:type="pct"/>
            <w:tcBorders>
              <w:bottom w:val="single" w:sz="4" w:space="0" w:color="auto"/>
            </w:tcBorders>
            <w:noWrap/>
            <w:vAlign w:val="center"/>
            <w:hideMark/>
          </w:tcPr>
          <w:p w14:paraId="541E651D"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0.111</w:t>
            </w:r>
          </w:p>
        </w:tc>
        <w:tc>
          <w:tcPr>
            <w:tcW w:w="729" w:type="pct"/>
            <w:tcBorders>
              <w:bottom w:val="single" w:sz="4" w:space="0" w:color="auto"/>
            </w:tcBorders>
            <w:noWrap/>
            <w:vAlign w:val="center"/>
            <w:hideMark/>
          </w:tcPr>
          <w:p w14:paraId="2D19E121"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0.111</w:t>
            </w:r>
          </w:p>
        </w:tc>
        <w:tc>
          <w:tcPr>
            <w:tcW w:w="660" w:type="pct"/>
            <w:tcBorders>
              <w:bottom w:val="single" w:sz="4" w:space="0" w:color="auto"/>
            </w:tcBorders>
            <w:noWrap/>
            <w:vAlign w:val="center"/>
            <w:hideMark/>
          </w:tcPr>
          <w:p w14:paraId="54DE6F6D"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0.111</w:t>
            </w:r>
          </w:p>
        </w:tc>
        <w:tc>
          <w:tcPr>
            <w:tcW w:w="688" w:type="pct"/>
            <w:tcBorders>
              <w:bottom w:val="single" w:sz="4" w:space="0" w:color="auto"/>
            </w:tcBorders>
            <w:noWrap/>
            <w:vAlign w:val="center"/>
            <w:hideMark/>
          </w:tcPr>
          <w:p w14:paraId="74658A87" w14:textId="77777777" w:rsidR="00FF604C" w:rsidRPr="00E42862" w:rsidRDefault="00FF604C" w:rsidP="00E42862">
            <w:pPr>
              <w:tabs>
                <w:tab w:val="left" w:pos="540"/>
              </w:tabs>
              <w:spacing w:before="40" w:after="40" w:line="240" w:lineRule="auto"/>
              <w:jc w:val="center"/>
              <w:rPr>
                <w:sz w:val="17"/>
                <w:szCs w:val="16"/>
              </w:rPr>
            </w:pPr>
            <w:r w:rsidRPr="00E42862">
              <w:rPr>
                <w:sz w:val="17"/>
                <w:szCs w:val="16"/>
              </w:rPr>
              <w:t>0.111</w:t>
            </w:r>
          </w:p>
        </w:tc>
      </w:tr>
      <w:tr w:rsidR="00E42862" w:rsidRPr="00E42862" w14:paraId="43C368BC" w14:textId="77777777" w:rsidTr="00E42862">
        <w:trPr>
          <w:trHeight w:val="561"/>
          <w:jc w:val="center"/>
        </w:trPr>
        <w:tc>
          <w:tcPr>
            <w:tcW w:w="5000" w:type="pct"/>
            <w:gridSpan w:val="8"/>
            <w:tcBorders>
              <w:left w:val="nil"/>
              <w:bottom w:val="nil"/>
              <w:right w:val="nil"/>
            </w:tcBorders>
            <w:noWrap/>
            <w:vAlign w:val="center"/>
            <w:hideMark/>
          </w:tcPr>
          <w:p w14:paraId="175D1155" w14:textId="77777777" w:rsidR="00E42862" w:rsidRPr="00E42862" w:rsidRDefault="00E42862" w:rsidP="00E42862">
            <w:pPr>
              <w:tabs>
                <w:tab w:val="left" w:pos="540"/>
              </w:tabs>
              <w:spacing w:before="40" w:after="40" w:line="240" w:lineRule="auto"/>
              <w:rPr>
                <w:sz w:val="17"/>
                <w:szCs w:val="16"/>
              </w:rPr>
            </w:pPr>
            <w:r w:rsidRPr="00E42862">
              <w:rPr>
                <w:sz w:val="17"/>
                <w:szCs w:val="16"/>
              </w:rPr>
              <w:t>Standard errors in parentheses</w:t>
            </w:r>
          </w:p>
          <w:p w14:paraId="40778202" w14:textId="686EA9CA" w:rsidR="00E42862" w:rsidRPr="00E42862" w:rsidRDefault="00E42862" w:rsidP="00E42862">
            <w:pPr>
              <w:tabs>
                <w:tab w:val="left" w:pos="540"/>
              </w:tabs>
              <w:spacing w:before="40" w:after="40" w:line="240" w:lineRule="auto"/>
              <w:rPr>
                <w:sz w:val="17"/>
                <w:szCs w:val="20"/>
              </w:rPr>
            </w:pPr>
            <w:r w:rsidRPr="00E42862">
              <w:rPr>
                <w:sz w:val="17"/>
                <w:szCs w:val="16"/>
              </w:rPr>
              <w:t>*** p&lt;0.01, ** p&lt;0.05, * p&lt;0.1</w:t>
            </w:r>
          </w:p>
        </w:tc>
      </w:tr>
    </w:tbl>
    <w:p w14:paraId="666BA34B" w14:textId="77777777" w:rsidR="00FF604C" w:rsidRPr="0045074D" w:rsidRDefault="00FF604C" w:rsidP="00FF604C">
      <w:pPr>
        <w:tabs>
          <w:tab w:val="left" w:pos="540"/>
        </w:tabs>
        <w:spacing w:after="200" w:line="360" w:lineRule="auto"/>
        <w:jc w:val="both"/>
        <w:rPr>
          <w:b/>
          <w:bCs/>
        </w:rPr>
      </w:pPr>
    </w:p>
    <w:p w14:paraId="4A646EFA" w14:textId="77777777" w:rsidR="00FF604C" w:rsidRPr="0045074D" w:rsidRDefault="00FF604C" w:rsidP="00FF604C">
      <w:pPr>
        <w:tabs>
          <w:tab w:val="left" w:pos="540"/>
        </w:tabs>
        <w:spacing w:after="200" w:line="360" w:lineRule="auto"/>
        <w:jc w:val="both"/>
      </w:pPr>
      <w:r w:rsidRPr="0045074D">
        <w:t>We obtain the following equation:</w:t>
      </w:r>
    </w:p>
    <w:p w14:paraId="0A025AE5" w14:textId="77777777" w:rsidR="00FF604C" w:rsidRPr="0045074D" w:rsidRDefault="00FF604C" w:rsidP="00FF604C">
      <w:pPr>
        <w:tabs>
          <w:tab w:val="left" w:pos="540"/>
        </w:tabs>
        <w:spacing w:after="200" w:line="360" w:lineRule="auto"/>
        <w:jc w:val="both"/>
      </w:pPr>
      <m:oMathPara>
        <m:oMath>
          <m:r>
            <w:rPr>
              <w:rFonts w:ascii="Cambria Math" w:hAnsi="Cambria Math"/>
            </w:rPr>
            <m:t>d.</m:t>
          </m:r>
          <m:sSub>
            <m:sSubPr>
              <m:ctrlPr>
                <w:rPr>
                  <w:rFonts w:ascii="Cambria Math" w:hAnsi="Cambria Math"/>
                  <w:i/>
                </w:rPr>
              </m:ctrlPr>
            </m:sSubPr>
            <m:e>
              <m:r>
                <w:rPr>
                  <w:rFonts w:ascii="Cambria Math" w:hAnsi="Cambria Math"/>
                </w:rPr>
                <m:t>leverage</m:t>
              </m:r>
            </m:e>
            <m:sub>
              <m:r>
                <w:rPr>
                  <w:rFonts w:ascii="Cambria Math" w:hAnsi="Cambria Math"/>
                </w:rPr>
                <m:t>it</m:t>
              </m:r>
            </m:sub>
          </m:sSub>
          <m:r>
            <w:rPr>
              <w:rFonts w:ascii="Cambria Math" w:hAnsi="Cambria Math"/>
            </w:rPr>
            <m:t>=-0.849-18.39</m:t>
          </m:r>
          <m:sSub>
            <m:sSubPr>
              <m:ctrlPr>
                <w:rPr>
                  <w:rFonts w:ascii="Cambria Math" w:hAnsi="Cambria Math"/>
                  <w:i/>
                </w:rPr>
              </m:ctrlPr>
            </m:sSubPr>
            <m:e>
              <m:r>
                <w:rPr>
                  <w:rFonts w:ascii="Cambria Math" w:hAnsi="Cambria Math"/>
                </w:rPr>
                <m:t>prof</m:t>
              </m:r>
            </m:e>
            <m:sub>
              <m:r>
                <w:rPr>
                  <w:rFonts w:ascii="Cambria Math" w:hAnsi="Cambria Math"/>
                </w:rPr>
                <m:t>it</m:t>
              </m:r>
            </m:sub>
          </m:sSub>
          <m:r>
            <w:rPr>
              <w:rFonts w:ascii="Cambria Math" w:hAnsi="Cambria Math"/>
            </w:rPr>
            <m:t>-3.040</m:t>
          </m:r>
          <m:sSub>
            <m:sSubPr>
              <m:ctrlPr>
                <w:rPr>
                  <w:rFonts w:ascii="Cambria Math" w:hAnsi="Cambria Math"/>
                  <w:i/>
                </w:rPr>
              </m:ctrlPr>
            </m:sSubPr>
            <m:e>
              <m:r>
                <w:rPr>
                  <w:rFonts w:ascii="Cambria Math" w:hAnsi="Cambria Math"/>
                </w:rPr>
                <m:t>tang</m:t>
              </m:r>
            </m:e>
            <m:sub>
              <m:r>
                <w:rPr>
                  <w:rFonts w:ascii="Cambria Math" w:hAnsi="Cambria Math"/>
                </w:rPr>
                <m:t>it</m:t>
              </m:r>
            </m:sub>
          </m:sSub>
          <m:r>
            <w:rPr>
              <w:rFonts w:ascii="Cambria Math" w:hAnsi="Cambria Math"/>
            </w:rPr>
            <m:t>-0.763</m:t>
          </m:r>
          <m:sSub>
            <m:sSubPr>
              <m:ctrlPr>
                <w:rPr>
                  <w:rFonts w:ascii="Cambria Math" w:hAnsi="Cambria Math"/>
                  <w:i/>
                </w:rPr>
              </m:ctrlPr>
            </m:sSubPr>
            <m:e>
              <m:r>
                <w:rPr>
                  <w:rFonts w:ascii="Cambria Math" w:hAnsi="Cambria Math"/>
                </w:rPr>
                <m:t>logsize</m:t>
              </m:r>
            </m:e>
            <m:sub>
              <m:r>
                <w:rPr>
                  <w:rFonts w:ascii="Cambria Math" w:hAnsi="Cambria Math"/>
                </w:rPr>
                <m:t>it</m:t>
              </m:r>
            </m:sub>
          </m:sSub>
          <m:r>
            <w:rPr>
              <w:rFonts w:ascii="Cambria Math" w:hAnsi="Cambria Math"/>
            </w:rPr>
            <m:t>+0.00185</m:t>
          </m:r>
          <m:sSub>
            <m:sSubPr>
              <m:ctrlPr>
                <w:rPr>
                  <w:rFonts w:ascii="Cambria Math" w:hAnsi="Cambria Math"/>
                  <w:i/>
                </w:rPr>
              </m:ctrlPr>
            </m:sSubPr>
            <m:e>
              <m:r>
                <w:rPr>
                  <w:rFonts w:ascii="Cambria Math" w:hAnsi="Cambria Math"/>
                </w:rPr>
                <m:t>dvnd</m:t>
              </m:r>
            </m:e>
            <m:sub>
              <m:r>
                <w:rPr>
                  <w:rFonts w:ascii="Cambria Math" w:hAnsi="Cambria Math"/>
                </w:rPr>
                <m:t>it</m:t>
              </m:r>
            </m:sub>
          </m:sSub>
          <m:r>
            <w:rPr>
              <w:rFonts w:ascii="Cambria Math" w:hAnsi="Cambria Math"/>
            </w:rPr>
            <m:t>-0.000392</m:t>
          </m:r>
          <m:sSub>
            <m:sSubPr>
              <m:ctrlPr>
                <w:rPr>
                  <w:rFonts w:ascii="Cambria Math" w:hAnsi="Cambria Math"/>
                  <w:i/>
                </w:rPr>
              </m:ctrlPr>
            </m:sSubPr>
            <m:e>
              <m:r>
                <w:rPr>
                  <w:rFonts w:ascii="Cambria Math" w:hAnsi="Cambria Math"/>
                </w:rPr>
                <m:t>taxShield</m:t>
              </m:r>
            </m:e>
            <m:sub>
              <m:r>
                <w:rPr>
                  <w:rFonts w:ascii="Cambria Math" w:hAnsi="Cambria Math"/>
                </w:rPr>
                <m:t>it</m:t>
              </m:r>
            </m:sub>
          </m:sSub>
          <m:r>
            <w:rPr>
              <w:rFonts w:ascii="Cambria Math" w:hAnsi="Cambria Math"/>
            </w:rPr>
            <m:t>+0.735</m:t>
          </m:r>
          <m:sSub>
            <m:sSubPr>
              <m:ctrlPr>
                <w:rPr>
                  <w:rFonts w:ascii="Cambria Math" w:hAnsi="Cambria Math"/>
                  <w:i/>
                </w:rPr>
              </m:ctrlPr>
            </m:sSubPr>
            <m:e>
              <m:r>
                <w:rPr>
                  <w:rFonts w:ascii="Cambria Math" w:hAnsi="Cambria Math"/>
                </w:rPr>
                <m:t>GFC</m:t>
              </m:r>
            </m:e>
            <m:sub>
              <m:r>
                <w:rPr>
                  <w:rFonts w:ascii="Cambria Math" w:hAnsi="Cambria Math"/>
                </w:rPr>
                <m:t>it</m:t>
              </m:r>
            </m:sub>
          </m:sSub>
          <m:r>
            <w:rPr>
              <w:rFonts w:ascii="Cambria Math" w:hAnsi="Cambria Math"/>
            </w:rPr>
            <m:t>-0.560</m:t>
          </m:r>
          <m:sSub>
            <m:sSubPr>
              <m:ctrlPr>
                <w:rPr>
                  <w:rFonts w:ascii="Cambria Math" w:hAnsi="Cambria Math"/>
                  <w:i/>
                </w:rPr>
              </m:ctrlPr>
            </m:sSubPr>
            <m:e>
              <m:r>
                <w:rPr>
                  <w:rFonts w:ascii="Cambria Math" w:hAnsi="Cambria Math"/>
                </w:rPr>
                <m:t>dcovid20less</m:t>
              </m:r>
            </m:e>
            <m:sub>
              <m:r>
                <w:rPr>
                  <w:rFonts w:ascii="Cambria Math" w:hAnsi="Cambria Math"/>
                </w:rPr>
                <m:t>it</m:t>
              </m:r>
            </m:sub>
          </m:sSub>
          <m:r>
            <w:rPr>
              <w:rFonts w:ascii="Cambria Math" w:hAnsi="Cambria Math"/>
            </w:rPr>
            <m:t>-0.0425</m:t>
          </m:r>
          <m:sSub>
            <m:sSubPr>
              <m:ctrlPr>
                <w:rPr>
                  <w:rFonts w:ascii="Cambria Math" w:hAnsi="Cambria Math"/>
                  <w:i/>
                </w:rPr>
              </m:ctrlPr>
            </m:sSubPr>
            <m:e>
              <m:r>
                <w:rPr>
                  <w:rFonts w:ascii="Cambria Math" w:hAnsi="Cambria Math"/>
                </w:rPr>
                <m:t>intRate</m:t>
              </m:r>
            </m:e>
            <m:sub>
              <m:r>
                <w:rPr>
                  <w:rFonts w:ascii="Cambria Math" w:hAnsi="Cambria Math"/>
                </w:rPr>
                <m:t>it</m:t>
              </m:r>
            </m:sub>
          </m:sSub>
          <m:r>
            <w:rPr>
              <w:rFonts w:ascii="Cambria Math" w:hAnsi="Cambria Math"/>
            </w:rPr>
            <m:t>-0.0101</m:t>
          </m:r>
          <m:sSub>
            <m:sSubPr>
              <m:ctrlPr>
                <w:rPr>
                  <w:rFonts w:ascii="Cambria Math" w:hAnsi="Cambria Math"/>
                  <w:i/>
                </w:rPr>
              </m:ctrlPr>
            </m:sSubPr>
            <m:e>
              <m:r>
                <w:rPr>
                  <w:rFonts w:ascii="Cambria Math" w:hAnsi="Cambria Math"/>
                </w:rPr>
                <m:t>returnIndexclosing</m:t>
              </m:r>
            </m:e>
            <m:sub>
              <m:r>
                <w:rPr>
                  <w:rFonts w:ascii="Cambria Math" w:hAnsi="Cambria Math"/>
                </w:rPr>
                <m:t>it</m:t>
              </m:r>
            </m:sub>
          </m:sSub>
          <m:r>
            <w:rPr>
              <w:rFonts w:ascii="Cambria Math" w:hAnsi="Cambria Math"/>
            </w:rPr>
            <m:t>-3.929</m:t>
          </m:r>
          <m:sSub>
            <m:sSubPr>
              <m:ctrlPr>
                <w:rPr>
                  <w:rFonts w:ascii="Cambria Math" w:hAnsi="Cambria Math"/>
                  <w:i/>
                </w:rPr>
              </m:ctrlPr>
            </m:sSubPr>
            <m:e>
              <m:r>
                <w:rPr>
                  <w:rFonts w:ascii="Cambria Math" w:hAnsi="Cambria Math"/>
                </w:rPr>
                <m:t>maturity</m:t>
              </m:r>
            </m:e>
            <m:sub>
              <m:r>
                <w:rPr>
                  <w:rFonts w:ascii="Cambria Math" w:hAnsi="Cambria Math"/>
                </w:rPr>
                <m:t>it</m:t>
              </m:r>
            </m:sub>
          </m:sSub>
        </m:oMath>
      </m:oMathPara>
    </w:p>
    <w:p w14:paraId="33237B0C" w14:textId="7449134C" w:rsidR="00FF604C" w:rsidRPr="0045074D" w:rsidRDefault="00FF604C" w:rsidP="00FF604C">
      <w:pPr>
        <w:tabs>
          <w:tab w:val="left" w:pos="540"/>
        </w:tabs>
        <w:spacing w:after="200" w:line="360" w:lineRule="auto"/>
        <w:jc w:val="both"/>
      </w:pPr>
      <w:r w:rsidRPr="0045074D">
        <w:t>As the firms were in the maturity stage, their perspective was different</w:t>
      </w:r>
      <w:r w:rsidR="00F94141">
        <w:t>,</w:t>
      </w:r>
      <w:r w:rsidRPr="0045074D">
        <w:t xml:space="preserve"> as we see from the literature and reasoning. Profit is no longer as high and attractive, revenue growth is slowing, and the firms see a further decline in the debt-to-equity ratio. </w:t>
      </w:r>
    </w:p>
    <w:p w14:paraId="73343BA5" w14:textId="327643D8" w:rsidR="00FF604C" w:rsidRPr="0045074D" w:rsidRDefault="00FF604C" w:rsidP="00FF604C">
      <w:pPr>
        <w:tabs>
          <w:tab w:val="left" w:pos="540"/>
        </w:tabs>
        <w:spacing w:after="200" w:line="360" w:lineRule="auto"/>
        <w:jc w:val="both"/>
      </w:pPr>
      <w:r w:rsidRPr="0045074D">
        <w:t>As one may observe from the table of results (see Table A.2), during the maturity stage, besides the fact that financial leverage is sticky. Profitability is inversely associated with financial leverage. The higher the profits, the lower the financial leverage.</w:t>
      </w:r>
    </w:p>
    <w:p w14:paraId="35E1234D" w14:textId="55F9BED0" w:rsidR="00FF604C" w:rsidRPr="00E42862" w:rsidRDefault="00FF604C" w:rsidP="00E42862">
      <w:pPr>
        <w:pStyle w:val="Heading2"/>
        <w:tabs>
          <w:tab w:val="left" w:pos="540"/>
        </w:tabs>
        <w:spacing w:before="400" w:after="100" w:line="360" w:lineRule="auto"/>
        <w:jc w:val="both"/>
        <w:rPr>
          <w:rFonts w:ascii="Times New Roman Bold" w:hAnsi="Times New Roman Bold" w:cs="Times New Roman"/>
          <w:b/>
          <w:bCs/>
          <w:color w:val="auto"/>
          <w:sz w:val="26"/>
          <w:szCs w:val="22"/>
        </w:rPr>
      </w:pPr>
      <w:bookmarkStart w:id="151" w:name="_Toc199334277"/>
      <w:r w:rsidRPr="00E42862">
        <w:rPr>
          <w:rFonts w:ascii="Times New Roman Bold" w:hAnsi="Times New Roman Bold" w:cs="Times New Roman"/>
          <w:b/>
          <w:bCs/>
          <w:color w:val="auto"/>
          <w:sz w:val="26"/>
          <w:szCs w:val="22"/>
        </w:rPr>
        <w:t xml:space="preserve">Growth v/s </w:t>
      </w:r>
      <w:r w:rsidR="008A14A5" w:rsidRPr="00E42862">
        <w:rPr>
          <w:rFonts w:ascii="Times New Roman Bold" w:hAnsi="Times New Roman Bold" w:cs="Times New Roman"/>
          <w:b/>
          <w:bCs/>
          <w:color w:val="auto"/>
          <w:sz w:val="26"/>
          <w:szCs w:val="22"/>
        </w:rPr>
        <w:t>maturity stage</w:t>
      </w:r>
      <w:bookmarkEnd w:id="151"/>
    </w:p>
    <w:p w14:paraId="19140C47" w14:textId="77777777" w:rsidR="00FF604C" w:rsidRPr="0045074D" w:rsidRDefault="00FF604C" w:rsidP="00FF604C">
      <w:pPr>
        <w:tabs>
          <w:tab w:val="left" w:pos="540"/>
        </w:tabs>
        <w:spacing w:after="200" w:line="360" w:lineRule="auto"/>
        <w:jc w:val="both"/>
      </w:pPr>
      <w:r w:rsidRPr="0045074D">
        <w:t>Now, let us compare the capital structure and its determinants between the growth and maturity stages, using the relevant subsets of data for each stage. There are 1556 and 3632 observations in the growth and the maturity stages, respectively.</w:t>
      </w:r>
    </w:p>
    <w:p w14:paraId="3127C853" w14:textId="5C43741C" w:rsidR="00FF604C" w:rsidRPr="0045074D" w:rsidRDefault="00FF604C" w:rsidP="00FF604C">
      <w:pPr>
        <w:tabs>
          <w:tab w:val="left" w:pos="540"/>
        </w:tabs>
        <w:spacing w:after="200" w:line="360" w:lineRule="auto"/>
        <w:jc w:val="both"/>
      </w:pPr>
      <w:r w:rsidRPr="0045074D">
        <w:t>Some determinants are the same, particularly</w:t>
      </w:r>
      <w:r w:rsidR="00F94141">
        <w:t xml:space="preserve"> the lag of the dependent variable (L.LEVERAGE), size of assets (SIZE), tangible assets (TANG), tax shields (TAXSHIELD),</w:t>
      </w:r>
      <w:r w:rsidRPr="0045074D">
        <w:t xml:space="preserve"> and the constant (CONS) term. However, profitability (PROF) is a significant determinant in the case of </w:t>
      </w:r>
      <w:r w:rsidR="00F94141">
        <w:t xml:space="preserve">the </w:t>
      </w:r>
      <w:r w:rsidRPr="0045074D">
        <w:t xml:space="preserve">maturity stage, but not in the growth stage. </w:t>
      </w:r>
      <w:r w:rsidR="00F94141">
        <w:t>The</w:t>
      </w:r>
      <w:r w:rsidRPr="0045074D">
        <w:t xml:space="preserve"> high profitability in </w:t>
      </w:r>
      <w:r w:rsidR="00F94141">
        <w:t>the growth stage is so implicit that it is no longer a determinant in taking financial leverage decisions</w:t>
      </w:r>
      <w:r w:rsidRPr="0045074D">
        <w:t xml:space="preserve">. Also, one may find that though similar variables are significant, </w:t>
      </w:r>
      <w:r w:rsidR="00F94141">
        <w:t xml:space="preserve">their significance is not the </w:t>
      </w:r>
      <w:r w:rsidRPr="0045074D">
        <w:t xml:space="preserve">same, but different. At </w:t>
      </w:r>
      <w:r w:rsidR="00F94141">
        <w:t xml:space="preserve">the maturity stage, a </w:t>
      </w:r>
      <w:r w:rsidR="00F94141">
        <w:lastRenderedPageBreak/>
        <w:t xml:space="preserve">higher level of financial leverage is more sticky compared to the </w:t>
      </w:r>
      <w:r w:rsidRPr="0045074D">
        <w:t xml:space="preserve">growth stage. Profitability is not a significant determinant at </w:t>
      </w:r>
      <w:r w:rsidR="008135E2">
        <w:t xml:space="preserve">the growth stage, while it is a material factor determining leverage at the </w:t>
      </w:r>
      <w:r w:rsidRPr="0045074D">
        <w:t xml:space="preserve">maturity stage. We know that profitability at </w:t>
      </w:r>
      <w:r w:rsidR="008135E2">
        <w:t xml:space="preserve">the </w:t>
      </w:r>
      <w:r w:rsidRPr="0045074D">
        <w:t xml:space="preserve">growth stage is </w:t>
      </w:r>
      <w:r w:rsidR="008135E2">
        <w:t>excellent</w:t>
      </w:r>
      <w:r w:rsidR="00CE37D3" w:rsidRPr="0045074D">
        <w:t xml:space="preserve"> and</w:t>
      </w:r>
      <w:r w:rsidRPr="0045074D">
        <w:t xml:space="preserve"> thus impacts leverage negatively because of higher profits being added to the equity side, or more equity is issued to reap the benefit of profitable opportunities at the growth stage; exceptionally, it may also be used to liquidate existing debt.</w:t>
      </w:r>
    </w:p>
    <w:p w14:paraId="6CA4ACEC" w14:textId="49B2876C" w:rsidR="00FF604C" w:rsidRPr="00E42862" w:rsidRDefault="00FF604C" w:rsidP="00E42862">
      <w:pPr>
        <w:tabs>
          <w:tab w:val="left" w:pos="540"/>
        </w:tabs>
        <w:spacing w:after="200" w:line="240" w:lineRule="auto"/>
        <w:jc w:val="both"/>
        <w:rPr>
          <w:rFonts w:ascii="Times New Roman Bold" w:hAnsi="Times New Roman Bold"/>
          <w:b/>
          <w:bCs/>
          <w:sz w:val="22"/>
        </w:rPr>
      </w:pPr>
      <w:r w:rsidRPr="00E42862">
        <w:rPr>
          <w:rFonts w:ascii="Times New Roman Bold" w:hAnsi="Times New Roman Bold"/>
          <w:b/>
          <w:bCs/>
          <w:sz w:val="22"/>
        </w:rPr>
        <w:t>Table 7.5:</w:t>
      </w:r>
      <w:r w:rsidRPr="00E42862">
        <w:rPr>
          <w:rFonts w:ascii="Times New Roman Bold" w:hAnsi="Times New Roman Bold"/>
          <w:sz w:val="22"/>
        </w:rPr>
        <w:t xml:space="preserve"> </w:t>
      </w:r>
      <w:r w:rsidRPr="00E42862">
        <w:rPr>
          <w:rFonts w:ascii="Times New Roman Bold" w:hAnsi="Times New Roman Bold"/>
          <w:b/>
          <w:bCs/>
          <w:sz w:val="22"/>
        </w:rPr>
        <w:t xml:space="preserve">Corporate Life Stages and the </w:t>
      </w:r>
      <w:r w:rsidR="008A14A5" w:rsidRPr="00E42862">
        <w:rPr>
          <w:rFonts w:ascii="Times New Roman Bold" w:hAnsi="Times New Roman Bold"/>
          <w:b/>
          <w:bCs/>
          <w:sz w:val="22"/>
        </w:rPr>
        <w:t xml:space="preserve">Determinants </w:t>
      </w:r>
      <w:r w:rsidRPr="00E42862">
        <w:rPr>
          <w:rFonts w:ascii="Times New Roman Bold" w:hAnsi="Times New Roman Bold"/>
          <w:b/>
          <w:bCs/>
          <w:sz w:val="22"/>
        </w:rPr>
        <w:t xml:space="preserve">of </w:t>
      </w:r>
      <w:r w:rsidR="008A14A5" w:rsidRPr="00E42862">
        <w:rPr>
          <w:rFonts w:ascii="Times New Roman Bold" w:hAnsi="Times New Roman Bold"/>
          <w:b/>
          <w:bCs/>
          <w:sz w:val="22"/>
        </w:rPr>
        <w:t xml:space="preserve">Capital Structure </w:t>
      </w:r>
      <w:r w:rsidRPr="00E42862">
        <w:rPr>
          <w:rFonts w:ascii="Times New Roman Bold" w:hAnsi="Times New Roman Bold"/>
          <w:b/>
          <w:bCs/>
          <w:sz w:val="22"/>
        </w:rPr>
        <w:t xml:space="preserve">(Growth v/s Maturity with </w:t>
      </w:r>
      <w:r w:rsidR="008A14A5" w:rsidRPr="00E42862">
        <w:rPr>
          <w:rFonts w:ascii="Times New Roman Bold" w:hAnsi="Times New Roman Bold"/>
          <w:b/>
          <w:bCs/>
          <w:sz w:val="22"/>
        </w:rPr>
        <w:t xml:space="preserve">Subset </w:t>
      </w:r>
      <w:r w:rsidRPr="00E42862">
        <w:rPr>
          <w:rFonts w:ascii="Times New Roman Bold" w:hAnsi="Times New Roman Bold"/>
          <w:b/>
          <w:bCs/>
          <w:sz w:val="22"/>
        </w:rPr>
        <w:t xml:space="preserve">of </w:t>
      </w:r>
      <w:r w:rsidR="008A14A5" w:rsidRPr="00E42862">
        <w:rPr>
          <w:rFonts w:ascii="Times New Roman Bold" w:hAnsi="Times New Roman Bold"/>
          <w:b/>
          <w:bCs/>
          <w:sz w:val="22"/>
        </w:rPr>
        <w:t>Data)</w:t>
      </w:r>
    </w:p>
    <w:tbl>
      <w:tblPr>
        <w:tblStyle w:val="TableGrid"/>
        <w:tblW w:w="5000" w:type="pct"/>
        <w:tblLook w:val="04A0" w:firstRow="1" w:lastRow="0" w:firstColumn="1" w:lastColumn="0" w:noHBand="0" w:noVBand="1"/>
      </w:tblPr>
      <w:tblGrid>
        <w:gridCol w:w="2707"/>
        <w:gridCol w:w="2704"/>
        <w:gridCol w:w="2885"/>
      </w:tblGrid>
      <w:tr w:rsidR="00E42862" w:rsidRPr="00E42862" w14:paraId="3638FC75" w14:textId="77777777" w:rsidTr="00E42862">
        <w:trPr>
          <w:trHeight w:val="260"/>
        </w:trPr>
        <w:tc>
          <w:tcPr>
            <w:tcW w:w="1631" w:type="pct"/>
            <w:vMerge w:val="restart"/>
            <w:noWrap/>
            <w:vAlign w:val="center"/>
          </w:tcPr>
          <w:p w14:paraId="048AD3B9" w14:textId="42162FD8" w:rsidR="00E42862" w:rsidRPr="00E42862" w:rsidRDefault="008A14A5" w:rsidP="00E42862">
            <w:pPr>
              <w:tabs>
                <w:tab w:val="left" w:pos="540"/>
              </w:tabs>
              <w:spacing w:before="40" w:after="40" w:line="240" w:lineRule="auto"/>
              <w:jc w:val="center"/>
              <w:rPr>
                <w:b/>
                <w:sz w:val="21"/>
              </w:rPr>
            </w:pPr>
            <w:r w:rsidRPr="00E42862">
              <w:rPr>
                <w:b/>
                <w:sz w:val="21"/>
                <w:szCs w:val="20"/>
              </w:rPr>
              <w:t>Variables</w:t>
            </w:r>
          </w:p>
        </w:tc>
        <w:tc>
          <w:tcPr>
            <w:tcW w:w="1630" w:type="pct"/>
            <w:noWrap/>
            <w:vAlign w:val="center"/>
          </w:tcPr>
          <w:p w14:paraId="5CE90898" w14:textId="77777777" w:rsidR="00E42862" w:rsidRPr="00E42862" w:rsidRDefault="00E42862" w:rsidP="00E42862">
            <w:pPr>
              <w:tabs>
                <w:tab w:val="left" w:pos="540"/>
              </w:tabs>
              <w:spacing w:before="40" w:after="40" w:line="240" w:lineRule="auto"/>
              <w:jc w:val="center"/>
              <w:rPr>
                <w:b/>
                <w:sz w:val="21"/>
                <w:szCs w:val="20"/>
              </w:rPr>
            </w:pPr>
            <w:r w:rsidRPr="00E42862">
              <w:rPr>
                <w:b/>
                <w:sz w:val="21"/>
                <w:szCs w:val="20"/>
              </w:rPr>
              <w:t>CLS3</w:t>
            </w:r>
          </w:p>
        </w:tc>
        <w:tc>
          <w:tcPr>
            <w:tcW w:w="1739" w:type="pct"/>
            <w:noWrap/>
            <w:vAlign w:val="center"/>
          </w:tcPr>
          <w:p w14:paraId="72FB8562" w14:textId="77777777" w:rsidR="00E42862" w:rsidRPr="00E42862" w:rsidRDefault="00E42862" w:rsidP="00E42862">
            <w:pPr>
              <w:tabs>
                <w:tab w:val="left" w:pos="540"/>
              </w:tabs>
              <w:spacing w:before="40" w:after="40" w:line="240" w:lineRule="auto"/>
              <w:jc w:val="center"/>
              <w:rPr>
                <w:b/>
                <w:sz w:val="21"/>
                <w:szCs w:val="20"/>
              </w:rPr>
            </w:pPr>
            <w:r w:rsidRPr="00E42862">
              <w:rPr>
                <w:b/>
                <w:sz w:val="21"/>
                <w:szCs w:val="20"/>
              </w:rPr>
              <w:t>CLS4</w:t>
            </w:r>
          </w:p>
        </w:tc>
      </w:tr>
      <w:tr w:rsidR="00E42862" w:rsidRPr="00E42862" w14:paraId="27CC5DAE" w14:textId="77777777" w:rsidTr="00E42862">
        <w:trPr>
          <w:trHeight w:val="260"/>
        </w:trPr>
        <w:tc>
          <w:tcPr>
            <w:tcW w:w="1631" w:type="pct"/>
            <w:vMerge/>
            <w:noWrap/>
            <w:vAlign w:val="center"/>
          </w:tcPr>
          <w:p w14:paraId="4339F815" w14:textId="421655EE" w:rsidR="00E42862" w:rsidRPr="00E42862" w:rsidRDefault="00E42862" w:rsidP="00E42862">
            <w:pPr>
              <w:tabs>
                <w:tab w:val="left" w:pos="540"/>
              </w:tabs>
              <w:spacing w:before="40" w:after="40" w:line="240" w:lineRule="auto"/>
              <w:jc w:val="center"/>
              <w:rPr>
                <w:b/>
                <w:sz w:val="21"/>
                <w:szCs w:val="20"/>
              </w:rPr>
            </w:pPr>
          </w:p>
        </w:tc>
        <w:tc>
          <w:tcPr>
            <w:tcW w:w="1630" w:type="pct"/>
            <w:noWrap/>
            <w:vAlign w:val="center"/>
          </w:tcPr>
          <w:p w14:paraId="21EF26D5" w14:textId="77777777" w:rsidR="00E42862" w:rsidRPr="00E42862" w:rsidRDefault="00E42862" w:rsidP="00E42862">
            <w:pPr>
              <w:tabs>
                <w:tab w:val="left" w:pos="540"/>
              </w:tabs>
              <w:spacing w:before="40" w:after="40" w:line="240" w:lineRule="auto"/>
              <w:jc w:val="center"/>
              <w:rPr>
                <w:b/>
                <w:sz w:val="21"/>
                <w:szCs w:val="20"/>
              </w:rPr>
            </w:pPr>
            <w:r w:rsidRPr="00E42862">
              <w:rPr>
                <w:b/>
                <w:sz w:val="21"/>
                <w:szCs w:val="20"/>
              </w:rPr>
              <w:t>Growth</w:t>
            </w:r>
          </w:p>
        </w:tc>
        <w:tc>
          <w:tcPr>
            <w:tcW w:w="1739" w:type="pct"/>
            <w:noWrap/>
            <w:vAlign w:val="center"/>
          </w:tcPr>
          <w:p w14:paraId="6EB16DC0" w14:textId="77777777" w:rsidR="00E42862" w:rsidRPr="00E42862" w:rsidRDefault="00E42862" w:rsidP="00E42862">
            <w:pPr>
              <w:tabs>
                <w:tab w:val="left" w:pos="540"/>
              </w:tabs>
              <w:spacing w:before="40" w:after="40" w:line="240" w:lineRule="auto"/>
              <w:jc w:val="center"/>
              <w:rPr>
                <w:b/>
                <w:sz w:val="21"/>
                <w:szCs w:val="20"/>
              </w:rPr>
            </w:pPr>
            <w:r w:rsidRPr="00E42862">
              <w:rPr>
                <w:b/>
                <w:sz w:val="21"/>
                <w:szCs w:val="20"/>
              </w:rPr>
              <w:t>Maturity</w:t>
            </w:r>
          </w:p>
        </w:tc>
      </w:tr>
      <w:tr w:rsidR="00E42862" w:rsidRPr="00E42862" w14:paraId="2033B2A1" w14:textId="77777777" w:rsidTr="00E42862">
        <w:trPr>
          <w:trHeight w:val="260"/>
        </w:trPr>
        <w:tc>
          <w:tcPr>
            <w:tcW w:w="1631" w:type="pct"/>
            <w:vMerge/>
            <w:noWrap/>
            <w:vAlign w:val="center"/>
          </w:tcPr>
          <w:p w14:paraId="6632AA82" w14:textId="7CB3234C" w:rsidR="00E42862" w:rsidRPr="00E42862" w:rsidRDefault="00E42862" w:rsidP="00E42862">
            <w:pPr>
              <w:tabs>
                <w:tab w:val="left" w:pos="540"/>
              </w:tabs>
              <w:spacing w:before="40" w:after="40" w:line="240" w:lineRule="auto"/>
              <w:jc w:val="center"/>
              <w:rPr>
                <w:b/>
                <w:sz w:val="21"/>
                <w:szCs w:val="20"/>
              </w:rPr>
            </w:pPr>
          </w:p>
        </w:tc>
        <w:tc>
          <w:tcPr>
            <w:tcW w:w="1630" w:type="pct"/>
            <w:noWrap/>
            <w:vAlign w:val="center"/>
          </w:tcPr>
          <w:p w14:paraId="40C43650" w14:textId="77777777" w:rsidR="00E42862" w:rsidRPr="00E42862" w:rsidRDefault="00E42862" w:rsidP="00E42862">
            <w:pPr>
              <w:tabs>
                <w:tab w:val="left" w:pos="540"/>
              </w:tabs>
              <w:spacing w:before="40" w:after="40" w:line="240" w:lineRule="auto"/>
              <w:jc w:val="center"/>
              <w:rPr>
                <w:b/>
                <w:sz w:val="21"/>
                <w:szCs w:val="20"/>
              </w:rPr>
            </w:pPr>
            <w:r w:rsidRPr="00E42862">
              <w:rPr>
                <w:b/>
                <w:sz w:val="21"/>
                <w:szCs w:val="20"/>
              </w:rPr>
              <w:t>leverage</w:t>
            </w:r>
          </w:p>
        </w:tc>
        <w:tc>
          <w:tcPr>
            <w:tcW w:w="1739" w:type="pct"/>
            <w:noWrap/>
            <w:vAlign w:val="center"/>
          </w:tcPr>
          <w:p w14:paraId="426462EB" w14:textId="77777777" w:rsidR="00E42862" w:rsidRPr="00E42862" w:rsidRDefault="00E42862" w:rsidP="00E42862">
            <w:pPr>
              <w:tabs>
                <w:tab w:val="left" w:pos="540"/>
              </w:tabs>
              <w:spacing w:before="40" w:after="40" w:line="240" w:lineRule="auto"/>
              <w:jc w:val="center"/>
              <w:rPr>
                <w:b/>
                <w:sz w:val="21"/>
                <w:szCs w:val="20"/>
              </w:rPr>
            </w:pPr>
            <w:r w:rsidRPr="00E42862">
              <w:rPr>
                <w:b/>
                <w:sz w:val="21"/>
                <w:szCs w:val="20"/>
              </w:rPr>
              <w:t>leverage</w:t>
            </w:r>
          </w:p>
        </w:tc>
      </w:tr>
      <w:tr w:rsidR="00E42862" w:rsidRPr="00E42862" w14:paraId="42B1DF5F" w14:textId="77777777" w:rsidTr="00E42862">
        <w:trPr>
          <w:trHeight w:val="260"/>
        </w:trPr>
        <w:tc>
          <w:tcPr>
            <w:tcW w:w="1631" w:type="pct"/>
            <w:vMerge w:val="restart"/>
            <w:noWrap/>
            <w:vAlign w:val="center"/>
          </w:tcPr>
          <w:p w14:paraId="332CFDBC"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L.leverage</w:t>
            </w:r>
          </w:p>
        </w:tc>
        <w:tc>
          <w:tcPr>
            <w:tcW w:w="1630" w:type="pct"/>
            <w:noWrap/>
            <w:vAlign w:val="center"/>
          </w:tcPr>
          <w:p w14:paraId="600EEFCF"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0.595***</w:t>
            </w:r>
          </w:p>
        </w:tc>
        <w:tc>
          <w:tcPr>
            <w:tcW w:w="1739" w:type="pct"/>
            <w:noWrap/>
            <w:vAlign w:val="center"/>
          </w:tcPr>
          <w:p w14:paraId="3812C239"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0.743***</w:t>
            </w:r>
          </w:p>
        </w:tc>
      </w:tr>
      <w:tr w:rsidR="00E42862" w:rsidRPr="00E42862" w14:paraId="247E940E" w14:textId="77777777" w:rsidTr="00E42862">
        <w:trPr>
          <w:trHeight w:val="260"/>
        </w:trPr>
        <w:tc>
          <w:tcPr>
            <w:tcW w:w="1631" w:type="pct"/>
            <w:vMerge/>
            <w:noWrap/>
            <w:vAlign w:val="center"/>
          </w:tcPr>
          <w:p w14:paraId="3CD3111C" w14:textId="77777777" w:rsidR="00E42862" w:rsidRPr="00E42862" w:rsidRDefault="00E42862" w:rsidP="00E42862">
            <w:pPr>
              <w:tabs>
                <w:tab w:val="left" w:pos="540"/>
              </w:tabs>
              <w:spacing w:before="40" w:after="40" w:line="240" w:lineRule="auto"/>
              <w:jc w:val="center"/>
              <w:rPr>
                <w:sz w:val="21"/>
                <w:szCs w:val="20"/>
              </w:rPr>
            </w:pPr>
          </w:p>
        </w:tc>
        <w:tc>
          <w:tcPr>
            <w:tcW w:w="1630" w:type="pct"/>
            <w:noWrap/>
            <w:vAlign w:val="center"/>
          </w:tcPr>
          <w:p w14:paraId="08443199"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(0.0883)</w:t>
            </w:r>
          </w:p>
        </w:tc>
        <w:tc>
          <w:tcPr>
            <w:tcW w:w="1739" w:type="pct"/>
            <w:noWrap/>
            <w:vAlign w:val="center"/>
          </w:tcPr>
          <w:p w14:paraId="3B2F6691"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(0.0625)</w:t>
            </w:r>
          </w:p>
        </w:tc>
      </w:tr>
      <w:tr w:rsidR="00E42862" w:rsidRPr="00E42862" w14:paraId="5257BA3F" w14:textId="77777777" w:rsidTr="00E42862">
        <w:trPr>
          <w:trHeight w:val="260"/>
        </w:trPr>
        <w:tc>
          <w:tcPr>
            <w:tcW w:w="1631" w:type="pct"/>
            <w:vMerge w:val="restart"/>
            <w:noWrap/>
            <w:vAlign w:val="center"/>
          </w:tcPr>
          <w:p w14:paraId="2702AC96"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Prof</w:t>
            </w:r>
          </w:p>
        </w:tc>
        <w:tc>
          <w:tcPr>
            <w:tcW w:w="1630" w:type="pct"/>
            <w:noWrap/>
            <w:vAlign w:val="center"/>
          </w:tcPr>
          <w:p w14:paraId="2CA3C59E"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-30.55</w:t>
            </w:r>
          </w:p>
        </w:tc>
        <w:tc>
          <w:tcPr>
            <w:tcW w:w="1739" w:type="pct"/>
            <w:noWrap/>
            <w:vAlign w:val="center"/>
          </w:tcPr>
          <w:p w14:paraId="21E1110C"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-27.81***</w:t>
            </w:r>
          </w:p>
        </w:tc>
      </w:tr>
      <w:tr w:rsidR="00E42862" w:rsidRPr="00E42862" w14:paraId="58A91A88" w14:textId="77777777" w:rsidTr="00E42862">
        <w:trPr>
          <w:trHeight w:val="260"/>
        </w:trPr>
        <w:tc>
          <w:tcPr>
            <w:tcW w:w="1631" w:type="pct"/>
            <w:vMerge/>
            <w:noWrap/>
            <w:vAlign w:val="center"/>
          </w:tcPr>
          <w:p w14:paraId="0A90E845" w14:textId="77777777" w:rsidR="00E42862" w:rsidRPr="00E42862" w:rsidRDefault="00E42862" w:rsidP="00E42862">
            <w:pPr>
              <w:tabs>
                <w:tab w:val="left" w:pos="540"/>
              </w:tabs>
              <w:spacing w:before="40" w:after="40" w:line="240" w:lineRule="auto"/>
              <w:jc w:val="center"/>
              <w:rPr>
                <w:sz w:val="21"/>
                <w:szCs w:val="20"/>
              </w:rPr>
            </w:pPr>
          </w:p>
        </w:tc>
        <w:tc>
          <w:tcPr>
            <w:tcW w:w="1630" w:type="pct"/>
            <w:noWrap/>
            <w:vAlign w:val="center"/>
          </w:tcPr>
          <w:p w14:paraId="742B4953"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(29.71)</w:t>
            </w:r>
          </w:p>
        </w:tc>
        <w:tc>
          <w:tcPr>
            <w:tcW w:w="1739" w:type="pct"/>
            <w:noWrap/>
            <w:vAlign w:val="center"/>
          </w:tcPr>
          <w:p w14:paraId="3BA8E013"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(4.943)</w:t>
            </w:r>
          </w:p>
        </w:tc>
      </w:tr>
      <w:tr w:rsidR="00E42862" w:rsidRPr="00E42862" w14:paraId="40FE8C31" w14:textId="77777777" w:rsidTr="00E42862">
        <w:trPr>
          <w:trHeight w:val="260"/>
        </w:trPr>
        <w:tc>
          <w:tcPr>
            <w:tcW w:w="1631" w:type="pct"/>
            <w:vMerge w:val="restart"/>
            <w:noWrap/>
            <w:vAlign w:val="center"/>
          </w:tcPr>
          <w:p w14:paraId="6A6BC73E"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Size</w:t>
            </w:r>
          </w:p>
        </w:tc>
        <w:tc>
          <w:tcPr>
            <w:tcW w:w="1630" w:type="pct"/>
            <w:noWrap/>
            <w:vAlign w:val="center"/>
          </w:tcPr>
          <w:p w14:paraId="43C78EAF"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-3.15e-05**</w:t>
            </w:r>
          </w:p>
        </w:tc>
        <w:tc>
          <w:tcPr>
            <w:tcW w:w="1739" w:type="pct"/>
            <w:noWrap/>
            <w:vAlign w:val="center"/>
          </w:tcPr>
          <w:p w14:paraId="59B99E66"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-2.33e-05***</w:t>
            </w:r>
          </w:p>
        </w:tc>
      </w:tr>
      <w:tr w:rsidR="00E42862" w:rsidRPr="00E42862" w14:paraId="43FB4747" w14:textId="77777777" w:rsidTr="00E42862">
        <w:trPr>
          <w:trHeight w:val="260"/>
        </w:trPr>
        <w:tc>
          <w:tcPr>
            <w:tcW w:w="1631" w:type="pct"/>
            <w:vMerge/>
            <w:noWrap/>
            <w:vAlign w:val="center"/>
          </w:tcPr>
          <w:p w14:paraId="0055052D" w14:textId="77777777" w:rsidR="00E42862" w:rsidRPr="00E42862" w:rsidRDefault="00E42862" w:rsidP="00E42862">
            <w:pPr>
              <w:tabs>
                <w:tab w:val="left" w:pos="540"/>
              </w:tabs>
              <w:spacing w:before="40" w:after="40" w:line="240" w:lineRule="auto"/>
              <w:jc w:val="center"/>
              <w:rPr>
                <w:sz w:val="21"/>
                <w:szCs w:val="20"/>
              </w:rPr>
            </w:pPr>
          </w:p>
        </w:tc>
        <w:tc>
          <w:tcPr>
            <w:tcW w:w="1630" w:type="pct"/>
            <w:noWrap/>
            <w:vAlign w:val="center"/>
          </w:tcPr>
          <w:p w14:paraId="58B44CDD"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(1.45e-05)</w:t>
            </w:r>
          </w:p>
        </w:tc>
        <w:tc>
          <w:tcPr>
            <w:tcW w:w="1739" w:type="pct"/>
            <w:noWrap/>
            <w:vAlign w:val="center"/>
          </w:tcPr>
          <w:p w14:paraId="17F59900"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(8.47e-06)</w:t>
            </w:r>
          </w:p>
        </w:tc>
      </w:tr>
      <w:tr w:rsidR="00E42862" w:rsidRPr="00E42862" w14:paraId="0CD61A66" w14:textId="77777777" w:rsidTr="00E42862">
        <w:trPr>
          <w:trHeight w:val="260"/>
        </w:trPr>
        <w:tc>
          <w:tcPr>
            <w:tcW w:w="1631" w:type="pct"/>
            <w:vMerge w:val="restart"/>
            <w:noWrap/>
            <w:vAlign w:val="center"/>
          </w:tcPr>
          <w:p w14:paraId="19EA4410"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Tang</w:t>
            </w:r>
          </w:p>
        </w:tc>
        <w:tc>
          <w:tcPr>
            <w:tcW w:w="1630" w:type="pct"/>
            <w:noWrap/>
            <w:vAlign w:val="center"/>
          </w:tcPr>
          <w:p w14:paraId="4B41E869"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15.47***</w:t>
            </w:r>
          </w:p>
        </w:tc>
        <w:tc>
          <w:tcPr>
            <w:tcW w:w="1739" w:type="pct"/>
            <w:noWrap/>
            <w:vAlign w:val="center"/>
          </w:tcPr>
          <w:p w14:paraId="3A7DF2BD"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6.074**</w:t>
            </w:r>
          </w:p>
        </w:tc>
      </w:tr>
      <w:tr w:rsidR="00E42862" w:rsidRPr="00E42862" w14:paraId="26D5EC63" w14:textId="77777777" w:rsidTr="00E42862">
        <w:trPr>
          <w:trHeight w:val="260"/>
        </w:trPr>
        <w:tc>
          <w:tcPr>
            <w:tcW w:w="1631" w:type="pct"/>
            <w:vMerge/>
            <w:noWrap/>
            <w:vAlign w:val="center"/>
          </w:tcPr>
          <w:p w14:paraId="0CBF7773" w14:textId="77777777" w:rsidR="00E42862" w:rsidRPr="00E42862" w:rsidRDefault="00E42862" w:rsidP="00E42862">
            <w:pPr>
              <w:tabs>
                <w:tab w:val="left" w:pos="540"/>
              </w:tabs>
              <w:spacing w:before="40" w:after="40" w:line="240" w:lineRule="auto"/>
              <w:jc w:val="center"/>
              <w:rPr>
                <w:sz w:val="21"/>
                <w:szCs w:val="20"/>
              </w:rPr>
            </w:pPr>
          </w:p>
        </w:tc>
        <w:tc>
          <w:tcPr>
            <w:tcW w:w="1630" w:type="pct"/>
            <w:noWrap/>
            <w:vAlign w:val="center"/>
          </w:tcPr>
          <w:p w14:paraId="285639B1"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(4.432)</w:t>
            </w:r>
          </w:p>
        </w:tc>
        <w:tc>
          <w:tcPr>
            <w:tcW w:w="1739" w:type="pct"/>
            <w:noWrap/>
            <w:vAlign w:val="center"/>
          </w:tcPr>
          <w:p w14:paraId="0EEFF6A6"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(2.804)</w:t>
            </w:r>
          </w:p>
        </w:tc>
      </w:tr>
      <w:tr w:rsidR="00E42862" w:rsidRPr="00E42862" w14:paraId="690C7848" w14:textId="77777777" w:rsidTr="00E42862">
        <w:trPr>
          <w:trHeight w:val="260"/>
        </w:trPr>
        <w:tc>
          <w:tcPr>
            <w:tcW w:w="1631" w:type="pct"/>
            <w:vMerge w:val="restart"/>
            <w:noWrap/>
            <w:vAlign w:val="center"/>
          </w:tcPr>
          <w:p w14:paraId="77DA60A3"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Dvnd</w:t>
            </w:r>
          </w:p>
        </w:tc>
        <w:tc>
          <w:tcPr>
            <w:tcW w:w="1630" w:type="pct"/>
            <w:noWrap/>
            <w:vAlign w:val="center"/>
          </w:tcPr>
          <w:p w14:paraId="0FBA42C8"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0.00167</w:t>
            </w:r>
          </w:p>
        </w:tc>
        <w:tc>
          <w:tcPr>
            <w:tcW w:w="1739" w:type="pct"/>
            <w:noWrap/>
            <w:vAlign w:val="center"/>
          </w:tcPr>
          <w:p w14:paraId="77A0A5FB"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0.00226**</w:t>
            </w:r>
          </w:p>
        </w:tc>
      </w:tr>
      <w:tr w:rsidR="00E42862" w:rsidRPr="00E42862" w14:paraId="136634AC" w14:textId="77777777" w:rsidTr="00E42862">
        <w:trPr>
          <w:trHeight w:val="260"/>
        </w:trPr>
        <w:tc>
          <w:tcPr>
            <w:tcW w:w="1631" w:type="pct"/>
            <w:vMerge/>
            <w:noWrap/>
            <w:vAlign w:val="center"/>
          </w:tcPr>
          <w:p w14:paraId="1E6F43CA" w14:textId="77777777" w:rsidR="00E42862" w:rsidRPr="00E42862" w:rsidRDefault="00E42862" w:rsidP="00E42862">
            <w:pPr>
              <w:tabs>
                <w:tab w:val="left" w:pos="540"/>
              </w:tabs>
              <w:spacing w:before="40" w:after="40" w:line="240" w:lineRule="auto"/>
              <w:jc w:val="center"/>
              <w:rPr>
                <w:sz w:val="21"/>
                <w:szCs w:val="20"/>
              </w:rPr>
            </w:pPr>
          </w:p>
        </w:tc>
        <w:tc>
          <w:tcPr>
            <w:tcW w:w="1630" w:type="pct"/>
            <w:noWrap/>
            <w:vAlign w:val="center"/>
          </w:tcPr>
          <w:p w14:paraId="2D8869DC"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(0.00333)</w:t>
            </w:r>
          </w:p>
        </w:tc>
        <w:tc>
          <w:tcPr>
            <w:tcW w:w="1739" w:type="pct"/>
            <w:noWrap/>
            <w:vAlign w:val="center"/>
          </w:tcPr>
          <w:p w14:paraId="6551EFB7"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(0.000942)</w:t>
            </w:r>
          </w:p>
        </w:tc>
      </w:tr>
      <w:tr w:rsidR="00E42862" w:rsidRPr="00E42862" w14:paraId="01720A55" w14:textId="77777777" w:rsidTr="00E42862">
        <w:trPr>
          <w:trHeight w:val="260"/>
        </w:trPr>
        <w:tc>
          <w:tcPr>
            <w:tcW w:w="1631" w:type="pct"/>
            <w:vMerge w:val="restart"/>
            <w:noWrap/>
            <w:vAlign w:val="center"/>
          </w:tcPr>
          <w:p w14:paraId="52FF6142"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taxShield</w:t>
            </w:r>
          </w:p>
        </w:tc>
        <w:tc>
          <w:tcPr>
            <w:tcW w:w="1630" w:type="pct"/>
            <w:noWrap/>
            <w:vAlign w:val="center"/>
          </w:tcPr>
          <w:p w14:paraId="2A42F25A"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0.00517**</w:t>
            </w:r>
          </w:p>
        </w:tc>
        <w:tc>
          <w:tcPr>
            <w:tcW w:w="1739" w:type="pct"/>
            <w:noWrap/>
            <w:vAlign w:val="center"/>
          </w:tcPr>
          <w:p w14:paraId="65582436"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0.00502**</w:t>
            </w:r>
          </w:p>
        </w:tc>
      </w:tr>
      <w:tr w:rsidR="00E42862" w:rsidRPr="00E42862" w14:paraId="404CC15A" w14:textId="77777777" w:rsidTr="00E42862">
        <w:trPr>
          <w:trHeight w:val="260"/>
        </w:trPr>
        <w:tc>
          <w:tcPr>
            <w:tcW w:w="1631" w:type="pct"/>
            <w:vMerge/>
            <w:noWrap/>
            <w:vAlign w:val="center"/>
          </w:tcPr>
          <w:p w14:paraId="0F0302C6" w14:textId="77777777" w:rsidR="00E42862" w:rsidRPr="00E42862" w:rsidRDefault="00E42862" w:rsidP="00E42862">
            <w:pPr>
              <w:tabs>
                <w:tab w:val="left" w:pos="540"/>
              </w:tabs>
              <w:spacing w:before="40" w:after="40" w:line="240" w:lineRule="auto"/>
              <w:jc w:val="center"/>
              <w:rPr>
                <w:sz w:val="21"/>
                <w:szCs w:val="20"/>
              </w:rPr>
            </w:pPr>
          </w:p>
        </w:tc>
        <w:tc>
          <w:tcPr>
            <w:tcW w:w="1630" w:type="pct"/>
            <w:noWrap/>
            <w:vAlign w:val="center"/>
          </w:tcPr>
          <w:p w14:paraId="018E19A3"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(0.00239)</w:t>
            </w:r>
          </w:p>
        </w:tc>
        <w:tc>
          <w:tcPr>
            <w:tcW w:w="1739" w:type="pct"/>
            <w:noWrap/>
            <w:vAlign w:val="center"/>
          </w:tcPr>
          <w:p w14:paraId="437A2791"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(0.00229)</w:t>
            </w:r>
          </w:p>
        </w:tc>
      </w:tr>
      <w:tr w:rsidR="00E42862" w:rsidRPr="00E42862" w14:paraId="6F317921" w14:textId="77777777" w:rsidTr="00E42862">
        <w:trPr>
          <w:trHeight w:val="260"/>
        </w:trPr>
        <w:tc>
          <w:tcPr>
            <w:tcW w:w="1631" w:type="pct"/>
            <w:vMerge w:val="restart"/>
            <w:noWrap/>
            <w:vAlign w:val="center"/>
          </w:tcPr>
          <w:p w14:paraId="5BA274F5"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pmShare</w:t>
            </w:r>
          </w:p>
        </w:tc>
        <w:tc>
          <w:tcPr>
            <w:tcW w:w="1630" w:type="pct"/>
            <w:noWrap/>
            <w:vAlign w:val="center"/>
          </w:tcPr>
          <w:p w14:paraId="026DBDFD"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-0.161</w:t>
            </w:r>
          </w:p>
        </w:tc>
        <w:tc>
          <w:tcPr>
            <w:tcW w:w="1739" w:type="pct"/>
            <w:noWrap/>
            <w:vAlign w:val="center"/>
          </w:tcPr>
          <w:p w14:paraId="471E445D"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-0.105*</w:t>
            </w:r>
          </w:p>
        </w:tc>
      </w:tr>
      <w:tr w:rsidR="00E42862" w:rsidRPr="00E42862" w14:paraId="2A5F5C53" w14:textId="77777777" w:rsidTr="00E42862">
        <w:trPr>
          <w:trHeight w:val="260"/>
        </w:trPr>
        <w:tc>
          <w:tcPr>
            <w:tcW w:w="1631" w:type="pct"/>
            <w:vMerge/>
            <w:noWrap/>
            <w:vAlign w:val="center"/>
          </w:tcPr>
          <w:p w14:paraId="5800D38F" w14:textId="77777777" w:rsidR="00E42862" w:rsidRPr="00E42862" w:rsidRDefault="00E42862" w:rsidP="00E42862">
            <w:pPr>
              <w:tabs>
                <w:tab w:val="left" w:pos="540"/>
              </w:tabs>
              <w:spacing w:before="40" w:after="40" w:line="240" w:lineRule="auto"/>
              <w:jc w:val="center"/>
              <w:rPr>
                <w:sz w:val="21"/>
                <w:szCs w:val="20"/>
              </w:rPr>
            </w:pPr>
          </w:p>
        </w:tc>
        <w:tc>
          <w:tcPr>
            <w:tcW w:w="1630" w:type="pct"/>
            <w:noWrap/>
            <w:vAlign w:val="center"/>
          </w:tcPr>
          <w:p w14:paraId="32C0F66F"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(0.100)</w:t>
            </w:r>
          </w:p>
        </w:tc>
        <w:tc>
          <w:tcPr>
            <w:tcW w:w="1739" w:type="pct"/>
            <w:noWrap/>
            <w:vAlign w:val="center"/>
          </w:tcPr>
          <w:p w14:paraId="2FBABFDD"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(0.0631)</w:t>
            </w:r>
          </w:p>
        </w:tc>
      </w:tr>
      <w:tr w:rsidR="00E42862" w:rsidRPr="00E42862" w14:paraId="73E509BA" w14:textId="77777777" w:rsidTr="00E42862">
        <w:trPr>
          <w:trHeight w:val="260"/>
        </w:trPr>
        <w:tc>
          <w:tcPr>
            <w:tcW w:w="1631" w:type="pct"/>
            <w:vMerge w:val="restart"/>
            <w:noWrap/>
            <w:vAlign w:val="center"/>
          </w:tcPr>
          <w:p w14:paraId="2765AA3B"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Constant</w:t>
            </w:r>
          </w:p>
        </w:tc>
        <w:tc>
          <w:tcPr>
            <w:tcW w:w="1630" w:type="pct"/>
            <w:noWrap/>
            <w:vAlign w:val="center"/>
          </w:tcPr>
          <w:p w14:paraId="02405741"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21.12**</w:t>
            </w:r>
          </w:p>
        </w:tc>
        <w:tc>
          <w:tcPr>
            <w:tcW w:w="1739" w:type="pct"/>
            <w:noWrap/>
            <w:vAlign w:val="center"/>
          </w:tcPr>
          <w:p w14:paraId="79600677"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11.45***</w:t>
            </w:r>
          </w:p>
        </w:tc>
      </w:tr>
      <w:tr w:rsidR="00E42862" w:rsidRPr="00E42862" w14:paraId="7F9F0873" w14:textId="77777777" w:rsidTr="00E42862">
        <w:trPr>
          <w:trHeight w:val="260"/>
        </w:trPr>
        <w:tc>
          <w:tcPr>
            <w:tcW w:w="1631" w:type="pct"/>
            <w:vMerge/>
            <w:noWrap/>
            <w:vAlign w:val="center"/>
          </w:tcPr>
          <w:p w14:paraId="34B31723" w14:textId="77777777" w:rsidR="00E42862" w:rsidRPr="00E42862" w:rsidRDefault="00E42862" w:rsidP="00E42862">
            <w:pPr>
              <w:tabs>
                <w:tab w:val="left" w:pos="540"/>
              </w:tabs>
              <w:spacing w:before="40" w:after="40" w:line="240" w:lineRule="auto"/>
              <w:jc w:val="center"/>
              <w:rPr>
                <w:sz w:val="21"/>
                <w:szCs w:val="20"/>
              </w:rPr>
            </w:pPr>
          </w:p>
        </w:tc>
        <w:tc>
          <w:tcPr>
            <w:tcW w:w="1630" w:type="pct"/>
            <w:noWrap/>
            <w:vAlign w:val="center"/>
          </w:tcPr>
          <w:p w14:paraId="558B6936"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(9.381)</w:t>
            </w:r>
          </w:p>
        </w:tc>
        <w:tc>
          <w:tcPr>
            <w:tcW w:w="1739" w:type="pct"/>
            <w:noWrap/>
            <w:vAlign w:val="center"/>
          </w:tcPr>
          <w:p w14:paraId="6050321A" w14:textId="77777777" w:rsidR="00E42862" w:rsidRPr="00E42862" w:rsidRDefault="00E42862" w:rsidP="00E42862">
            <w:pPr>
              <w:tabs>
                <w:tab w:val="left" w:pos="540"/>
              </w:tabs>
              <w:spacing w:before="40" w:after="40" w:line="240" w:lineRule="auto"/>
              <w:jc w:val="center"/>
              <w:rPr>
                <w:sz w:val="21"/>
                <w:szCs w:val="20"/>
              </w:rPr>
            </w:pPr>
            <w:r w:rsidRPr="00E42862">
              <w:rPr>
                <w:sz w:val="21"/>
                <w:szCs w:val="20"/>
              </w:rPr>
              <w:t>(3.563)</w:t>
            </w:r>
          </w:p>
        </w:tc>
      </w:tr>
      <w:tr w:rsidR="00FF604C" w:rsidRPr="00E42862" w14:paraId="4E2A5F1A" w14:textId="77777777" w:rsidTr="00E42862">
        <w:trPr>
          <w:trHeight w:val="260"/>
        </w:trPr>
        <w:tc>
          <w:tcPr>
            <w:tcW w:w="1631" w:type="pct"/>
            <w:tcBorders>
              <w:bottom w:val="single" w:sz="4" w:space="0" w:color="auto"/>
            </w:tcBorders>
            <w:noWrap/>
            <w:vAlign w:val="center"/>
          </w:tcPr>
          <w:p w14:paraId="759642AA" w14:textId="77777777" w:rsidR="00FF604C" w:rsidRPr="00E42862" w:rsidRDefault="00FF604C" w:rsidP="00E42862">
            <w:pPr>
              <w:tabs>
                <w:tab w:val="left" w:pos="540"/>
              </w:tabs>
              <w:spacing w:before="40" w:after="40" w:line="240" w:lineRule="auto"/>
              <w:jc w:val="center"/>
              <w:rPr>
                <w:sz w:val="21"/>
                <w:szCs w:val="20"/>
              </w:rPr>
            </w:pPr>
            <w:r w:rsidRPr="00E42862">
              <w:rPr>
                <w:sz w:val="21"/>
                <w:szCs w:val="20"/>
              </w:rPr>
              <w:t>Observations</w:t>
            </w:r>
          </w:p>
        </w:tc>
        <w:tc>
          <w:tcPr>
            <w:tcW w:w="1630" w:type="pct"/>
            <w:tcBorders>
              <w:bottom w:val="single" w:sz="4" w:space="0" w:color="auto"/>
            </w:tcBorders>
            <w:noWrap/>
            <w:vAlign w:val="center"/>
          </w:tcPr>
          <w:p w14:paraId="208860A2" w14:textId="77777777" w:rsidR="00FF604C" w:rsidRPr="00E42862" w:rsidRDefault="00FF604C" w:rsidP="00E42862">
            <w:pPr>
              <w:tabs>
                <w:tab w:val="left" w:pos="540"/>
              </w:tabs>
              <w:spacing w:before="40" w:after="40" w:line="240" w:lineRule="auto"/>
              <w:jc w:val="center"/>
              <w:rPr>
                <w:sz w:val="21"/>
                <w:szCs w:val="20"/>
              </w:rPr>
            </w:pPr>
            <w:r w:rsidRPr="00E42862">
              <w:rPr>
                <w:sz w:val="21"/>
                <w:szCs w:val="20"/>
              </w:rPr>
              <w:t>1,556</w:t>
            </w:r>
          </w:p>
        </w:tc>
        <w:tc>
          <w:tcPr>
            <w:tcW w:w="1739" w:type="pct"/>
            <w:tcBorders>
              <w:bottom w:val="single" w:sz="4" w:space="0" w:color="auto"/>
            </w:tcBorders>
            <w:noWrap/>
            <w:vAlign w:val="center"/>
          </w:tcPr>
          <w:p w14:paraId="2AEFD77B" w14:textId="77777777" w:rsidR="00FF604C" w:rsidRPr="00E42862" w:rsidRDefault="00FF604C" w:rsidP="00E42862">
            <w:pPr>
              <w:tabs>
                <w:tab w:val="left" w:pos="540"/>
              </w:tabs>
              <w:spacing w:before="40" w:after="40" w:line="240" w:lineRule="auto"/>
              <w:jc w:val="center"/>
              <w:rPr>
                <w:sz w:val="21"/>
                <w:szCs w:val="20"/>
              </w:rPr>
            </w:pPr>
            <w:r w:rsidRPr="00E42862">
              <w:rPr>
                <w:sz w:val="21"/>
                <w:szCs w:val="20"/>
              </w:rPr>
              <w:t>3,632</w:t>
            </w:r>
          </w:p>
        </w:tc>
      </w:tr>
      <w:tr w:rsidR="00E42862" w:rsidRPr="00E42862" w14:paraId="079D6142" w14:textId="77777777" w:rsidTr="00E42862">
        <w:trPr>
          <w:trHeight w:val="653"/>
        </w:trPr>
        <w:tc>
          <w:tcPr>
            <w:tcW w:w="5000" w:type="pct"/>
            <w:gridSpan w:val="3"/>
            <w:tcBorders>
              <w:left w:val="nil"/>
              <w:bottom w:val="nil"/>
              <w:right w:val="nil"/>
            </w:tcBorders>
            <w:noWrap/>
            <w:vAlign w:val="center"/>
          </w:tcPr>
          <w:p w14:paraId="778E4758" w14:textId="77777777" w:rsidR="00E42862" w:rsidRPr="00E42862" w:rsidRDefault="00E42862" w:rsidP="00E42862">
            <w:pPr>
              <w:tabs>
                <w:tab w:val="left" w:pos="540"/>
              </w:tabs>
              <w:spacing w:before="40" w:after="40" w:line="240" w:lineRule="auto"/>
              <w:rPr>
                <w:sz w:val="21"/>
                <w:szCs w:val="20"/>
              </w:rPr>
            </w:pPr>
            <w:r w:rsidRPr="00E42862">
              <w:rPr>
                <w:sz w:val="21"/>
                <w:szCs w:val="20"/>
              </w:rPr>
              <w:t>Standard errors in parentheses</w:t>
            </w:r>
          </w:p>
          <w:p w14:paraId="75563788" w14:textId="2853EB5D" w:rsidR="00E42862" w:rsidRPr="00E42862" w:rsidRDefault="00E42862" w:rsidP="00E42862">
            <w:pPr>
              <w:tabs>
                <w:tab w:val="left" w:pos="540"/>
              </w:tabs>
              <w:spacing w:before="40" w:after="40" w:line="240" w:lineRule="auto"/>
              <w:rPr>
                <w:sz w:val="21"/>
                <w:szCs w:val="20"/>
              </w:rPr>
            </w:pPr>
            <w:r w:rsidRPr="00E42862">
              <w:rPr>
                <w:sz w:val="21"/>
                <w:szCs w:val="20"/>
              </w:rPr>
              <w:t>*** p&lt;0.01, ** p&lt;0.05, * p&lt;0.1</w:t>
            </w:r>
          </w:p>
        </w:tc>
      </w:tr>
    </w:tbl>
    <w:p w14:paraId="47D02723" w14:textId="77777777" w:rsidR="00FF604C" w:rsidRPr="0045074D" w:rsidRDefault="00FF604C" w:rsidP="00FF604C">
      <w:pPr>
        <w:tabs>
          <w:tab w:val="left" w:pos="540"/>
        </w:tabs>
        <w:spacing w:after="200" w:line="360" w:lineRule="auto"/>
        <w:jc w:val="both"/>
      </w:pPr>
    </w:p>
    <w:p w14:paraId="177A4CFF" w14:textId="5016B255" w:rsidR="00FF604C" w:rsidRPr="00E42862" w:rsidRDefault="00FF604C" w:rsidP="00E42862">
      <w:pPr>
        <w:pStyle w:val="Heading2"/>
        <w:tabs>
          <w:tab w:val="left" w:pos="540"/>
        </w:tabs>
        <w:spacing w:before="0" w:after="100" w:line="360" w:lineRule="auto"/>
        <w:jc w:val="both"/>
        <w:rPr>
          <w:rFonts w:ascii="Times New Roman Bold" w:hAnsi="Times New Roman Bold" w:cs="Times New Roman"/>
          <w:b/>
          <w:bCs/>
          <w:color w:val="auto"/>
          <w:sz w:val="26"/>
          <w:szCs w:val="22"/>
        </w:rPr>
      </w:pPr>
      <w:bookmarkStart w:id="152" w:name="_Toc199334278"/>
      <w:r w:rsidRPr="00E42862">
        <w:rPr>
          <w:rFonts w:ascii="Times New Roman Bold" w:hAnsi="Times New Roman Bold" w:cs="Times New Roman"/>
          <w:b/>
          <w:bCs/>
          <w:color w:val="auto"/>
          <w:sz w:val="26"/>
          <w:szCs w:val="22"/>
        </w:rPr>
        <w:t xml:space="preserve">Results and </w:t>
      </w:r>
      <w:r w:rsidR="008A14A5" w:rsidRPr="00E42862">
        <w:rPr>
          <w:rFonts w:ascii="Times New Roman Bold" w:hAnsi="Times New Roman Bold" w:cs="Times New Roman"/>
          <w:b/>
          <w:bCs/>
          <w:color w:val="auto"/>
          <w:sz w:val="26"/>
          <w:szCs w:val="22"/>
        </w:rPr>
        <w:t>discussion</w:t>
      </w:r>
      <w:bookmarkEnd w:id="152"/>
    </w:p>
    <w:p w14:paraId="7C4D8B96" w14:textId="2FE09948" w:rsidR="00FF604C" w:rsidRPr="0045074D" w:rsidRDefault="00FF604C" w:rsidP="00FF604C">
      <w:pPr>
        <w:tabs>
          <w:tab w:val="left" w:pos="540"/>
        </w:tabs>
        <w:spacing w:after="200" w:line="360" w:lineRule="auto"/>
        <w:jc w:val="both"/>
        <w:rPr>
          <w:color w:val="FF0000"/>
        </w:rPr>
      </w:pPr>
      <w:bookmarkStart w:id="153" w:name="_Hlk175933423"/>
      <w:r w:rsidRPr="0045074D">
        <w:t xml:space="preserve">During the maturity stage, several factors drive financial leverage. Financial leverage is sticky, as one may observe from the coefficient of lag of financial leverage </w:t>
      </w:r>
      <w:r w:rsidRPr="0045074D">
        <w:lastRenderedPageBreak/>
        <w:t>(L.leverage as a variable. Profitability is inversely associated with financial leverage. The higher the profits, the lower the financial leverage.</w:t>
      </w:r>
      <w:bookmarkEnd w:id="153"/>
      <w:r w:rsidRPr="0045074D">
        <w:t xml:space="preserve"> Leverage is </w:t>
      </w:r>
      <w:r w:rsidR="00CE37D3" w:rsidRPr="0045074D">
        <w:t>stickier</w:t>
      </w:r>
      <w:r w:rsidRPr="0045074D">
        <w:t xml:space="preserve"> at the maturity stage than at the growth stage.</w:t>
      </w:r>
    </w:p>
    <w:p w14:paraId="483D981F" w14:textId="4EAC031C" w:rsidR="00FF604C" w:rsidRPr="00E42862" w:rsidRDefault="00FF604C" w:rsidP="00E42862">
      <w:pPr>
        <w:pStyle w:val="Heading2"/>
        <w:tabs>
          <w:tab w:val="left" w:pos="540"/>
        </w:tabs>
        <w:spacing w:before="400" w:after="100" w:line="360" w:lineRule="auto"/>
        <w:jc w:val="both"/>
        <w:rPr>
          <w:rFonts w:ascii="Times New Roman Bold" w:hAnsi="Times New Roman Bold" w:cs="Times New Roman"/>
          <w:sz w:val="26"/>
          <w:szCs w:val="28"/>
        </w:rPr>
      </w:pPr>
      <w:bookmarkStart w:id="154" w:name="_Toc199334279"/>
      <w:r w:rsidRPr="00E42862">
        <w:rPr>
          <w:rFonts w:ascii="Times New Roman Bold" w:hAnsi="Times New Roman Bold" w:cs="Times New Roman"/>
          <w:b/>
          <w:bCs/>
          <w:color w:val="auto"/>
          <w:sz w:val="26"/>
          <w:szCs w:val="22"/>
        </w:rPr>
        <w:t xml:space="preserve">Chapter </w:t>
      </w:r>
      <w:r w:rsidR="008A14A5" w:rsidRPr="00E42862">
        <w:rPr>
          <w:rFonts w:ascii="Times New Roman Bold" w:hAnsi="Times New Roman Bold" w:cs="Times New Roman"/>
          <w:b/>
          <w:bCs/>
          <w:color w:val="auto"/>
          <w:sz w:val="26"/>
          <w:szCs w:val="22"/>
        </w:rPr>
        <w:t>summary</w:t>
      </w:r>
      <w:bookmarkEnd w:id="154"/>
    </w:p>
    <w:p w14:paraId="7E01B5AC" w14:textId="4C26ACEA" w:rsidR="00FF604C" w:rsidRPr="0045074D" w:rsidRDefault="006A2312" w:rsidP="00FF604C">
      <w:pPr>
        <w:tabs>
          <w:tab w:val="left" w:pos="540"/>
        </w:tabs>
        <w:spacing w:after="200" w:line="360" w:lineRule="auto"/>
        <w:jc w:val="both"/>
      </w:pPr>
      <w:r>
        <w:t>Growth stage and maturity stages have a considerable impact on the financial leverage of a firm. These stages are significantly impacting the level of leverage. While the leverage remains relatively high during the startup stage, it declines during the growth stage as the firm accumulates profits at an accelerated pace. And financial leverage declines further during the maturity stage. Also, w</w:t>
      </w:r>
      <w:r w:rsidR="00FF604C" w:rsidRPr="0045074D">
        <w:t xml:space="preserve">hile the industry may be in a growth phase or a maturity phase, individual firms may experience various life stages. In certain </w:t>
      </w:r>
      <w:r>
        <w:t>sectors</w:t>
      </w:r>
      <w:r w:rsidR="00FF604C" w:rsidRPr="0045074D">
        <w:t>, some specific firms consistently performed well throughout the 24 years of our study, while many others in the industry struggled and underwent various life stages. Financing can facilitate certain mergers and demergers among firms, thereby promoting consolidation or industry growth.</w:t>
      </w:r>
      <w:bookmarkEnd w:id="144"/>
    </w:p>
    <w:p w14:paraId="39EF21AC" w14:textId="77777777" w:rsidR="00E42862" w:rsidRDefault="00FF604C" w:rsidP="00FF604C">
      <w:pPr>
        <w:pStyle w:val="Heading2"/>
        <w:tabs>
          <w:tab w:val="left" w:pos="540"/>
        </w:tabs>
        <w:spacing w:before="0" w:after="200" w:line="360" w:lineRule="auto"/>
        <w:jc w:val="both"/>
        <w:rPr>
          <w:rFonts w:ascii="Times New Roman" w:hAnsi="Times New Roman" w:cs="Times New Roman"/>
          <w:sz w:val="24"/>
        </w:rPr>
        <w:sectPr w:rsidR="00E42862" w:rsidSect="00B9014D">
          <w:headerReference w:type="default" r:id="rId26"/>
          <w:pgSz w:w="11906" w:h="16838" w:code="9"/>
          <w:pgMar w:top="1800" w:right="1440" w:bottom="1800" w:left="2160" w:header="936" w:footer="936" w:gutter="0"/>
          <w:cols w:space="720"/>
        </w:sectPr>
      </w:pPr>
      <w:r w:rsidRPr="0045074D">
        <w:rPr>
          <w:rFonts w:ascii="Times New Roman" w:hAnsi="Times New Roman" w:cs="Times New Roman"/>
          <w:sz w:val="24"/>
        </w:rPr>
        <w:br w:type="page"/>
      </w:r>
    </w:p>
    <w:bookmarkStart w:id="155" w:name="_Toc199334280"/>
    <w:p w14:paraId="002CD557" w14:textId="335FAAF4" w:rsidR="00E42862" w:rsidRPr="00E42862" w:rsidRDefault="00E42862" w:rsidP="00E42862">
      <w:pPr>
        <w:pStyle w:val="Heading1"/>
        <w:tabs>
          <w:tab w:val="left" w:pos="540"/>
        </w:tabs>
        <w:spacing w:before="0" w:after="200" w:line="360" w:lineRule="auto"/>
        <w:jc w:val="center"/>
        <w:rPr>
          <w:rFonts w:ascii="Times New Roman Bold" w:eastAsia="Times New Roman" w:hAnsi="Times New Roman Bold" w:cs="Times New Roman"/>
          <w:b/>
          <w:caps/>
          <w:color w:val="000000"/>
          <w:sz w:val="30"/>
          <w:szCs w:val="28"/>
          <w:lang w:val="en-US"/>
        </w:rPr>
      </w:pPr>
      <w:r>
        <w:rPr>
          <w:rFonts w:ascii="Times New Roman Bold" w:eastAsia="Times New Roman" w:hAnsi="Times New Roman Bold" w:cs="Times New Roman"/>
          <w:b/>
          <w:caps/>
          <w:noProof/>
          <w:color w:val="000000"/>
          <w:sz w:val="30"/>
          <w:szCs w:val="28"/>
        </w:rPr>
        <w:lastRenderedPageBreak/>
        <mc:AlternateContent>
          <mc:Choice Requires="wps">
            <w:drawing>
              <wp:anchor distT="0" distB="0" distL="114300" distR="114300" simplePos="0" relativeHeight="251670528" behindDoc="0" locked="0" layoutInCell="1" allowOverlap="1" wp14:anchorId="782E1121" wp14:editId="20EA0F81">
                <wp:simplePos x="0" y="0"/>
                <wp:positionH relativeFrom="column">
                  <wp:posOffset>-209693</wp:posOffset>
                </wp:positionH>
                <wp:positionV relativeFrom="paragraph">
                  <wp:posOffset>-675487</wp:posOffset>
                </wp:positionV>
                <wp:extent cx="5630779" cy="550015"/>
                <wp:effectExtent l="0" t="0" r="8255" b="2540"/>
                <wp:wrapNone/>
                <wp:docPr id="10" name="Rectangle 10"/>
                <wp:cNvGraphicFramePr/>
                <a:graphic xmlns:a="http://schemas.openxmlformats.org/drawingml/2006/main">
                  <a:graphicData uri="http://schemas.microsoft.com/office/word/2010/wordprocessingShape">
                    <wps:wsp>
                      <wps:cNvSpPr/>
                      <wps:spPr>
                        <a:xfrm>
                          <a:off x="0" y="0"/>
                          <a:ext cx="5630779" cy="55001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5549B2" id="Rectangle 10" o:spid="_x0000_s1026" style="position:absolute;margin-left:-16.5pt;margin-top:-53.2pt;width:443.35pt;height:43.3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" fillcolor="white [3212]" stroked="f"/>
            </w:pict>
          </mc:Fallback>
        </mc:AlternateContent>
      </w:r>
      <w:bookmarkEnd w:id="155"/>
    </w:p>
    <w:p w14:paraId="7887A670" w14:textId="77777777" w:rsidR="00FF604C" w:rsidRPr="00E42862" w:rsidRDefault="00FF604C" w:rsidP="00E42862">
      <w:pPr>
        <w:pStyle w:val="Heading1"/>
        <w:numPr>
          <w:ilvl w:val="0"/>
          <w:numId w:val="0"/>
        </w:numPr>
        <w:pBdr>
          <w:bottom w:val="thickThinSmallGap" w:sz="24" w:space="1" w:color="auto"/>
        </w:pBdr>
        <w:tabs>
          <w:tab w:val="left" w:pos="540"/>
        </w:tabs>
        <w:spacing w:before="0" w:after="200" w:line="240" w:lineRule="auto"/>
        <w:jc w:val="center"/>
        <w:rPr>
          <w:rFonts w:ascii="Times New Roman Bold" w:eastAsia="Times New Roman" w:hAnsi="Times New Roman Bold" w:cs="Times New Roman"/>
          <w:b/>
          <w:caps/>
          <w:color w:val="000000"/>
          <w:sz w:val="30"/>
          <w:szCs w:val="28"/>
          <w:lang w:val="en-US"/>
        </w:rPr>
      </w:pPr>
      <w:bookmarkStart w:id="156" w:name="_Toc199334281"/>
      <w:r w:rsidRPr="00E42862">
        <w:rPr>
          <w:rFonts w:ascii="Times New Roman Bold" w:eastAsia="Times New Roman" w:hAnsi="Times New Roman Bold" w:cs="Times New Roman"/>
          <w:b/>
          <w:caps/>
          <w:color w:val="000000"/>
          <w:sz w:val="30"/>
          <w:szCs w:val="28"/>
          <w:lang w:val="en-US"/>
        </w:rPr>
        <w:t>Determinant of Capital Structure for Firms in Decline and Decay</w:t>
      </w:r>
      <w:bookmarkEnd w:id="156"/>
    </w:p>
    <w:p w14:paraId="00FCAECF" w14:textId="299084DD" w:rsidR="00FF604C" w:rsidRPr="0045074D" w:rsidRDefault="00FF604C" w:rsidP="00E42862">
      <w:pPr>
        <w:tabs>
          <w:tab w:val="left" w:pos="540"/>
        </w:tabs>
        <w:spacing w:before="400" w:after="200" w:line="360" w:lineRule="auto"/>
        <w:jc w:val="both"/>
        <w:rPr>
          <w:lang w:val="en-US"/>
        </w:rPr>
      </w:pPr>
      <w:r w:rsidRPr="0045074D">
        <w:rPr>
          <w:lang w:val="en-US"/>
        </w:rPr>
        <w:t xml:space="preserve">Until now, the study has analysed determinants of capital structure at the startup, </w:t>
      </w:r>
      <w:r w:rsidR="00C106E4" w:rsidRPr="0045074D">
        <w:rPr>
          <w:lang w:val="en-US"/>
        </w:rPr>
        <w:t>growth,</w:t>
      </w:r>
      <w:r w:rsidRPr="0045074D">
        <w:rPr>
          <w:lang w:val="en-US"/>
        </w:rPr>
        <w:t xml:space="preserve"> and maturity stages of the corporate life cycle. In this chapter, we discuss the decline and decay stages of a firm’s life cycle. As discussed earlier, we have bifurcated the decline stage based on </w:t>
      </w:r>
      <w:r w:rsidR="008135E2">
        <w:rPr>
          <w:lang w:val="en-US"/>
        </w:rPr>
        <w:t>the cash flow patterns of Dickinson (2011) into</w:t>
      </w:r>
      <w:r w:rsidRPr="0045074D">
        <w:rPr>
          <w:lang w:val="en-US"/>
        </w:rPr>
        <w:t xml:space="preserve"> two stages. These two stages have been named as decline and decay. The chapter tries to find out the determinants of capital structure during the decline and decay </w:t>
      </w:r>
      <w:r w:rsidR="00CE37D3" w:rsidRPr="0045074D">
        <w:rPr>
          <w:lang w:val="en-US"/>
        </w:rPr>
        <w:t>stages and</w:t>
      </w:r>
      <w:r w:rsidRPr="0045074D">
        <w:rPr>
          <w:lang w:val="en-US"/>
        </w:rPr>
        <w:t xml:space="preserve"> examines their implications.</w:t>
      </w:r>
    </w:p>
    <w:p w14:paraId="78CAE90D" w14:textId="77777777" w:rsidR="00FF604C" w:rsidRPr="00E42862" w:rsidRDefault="00FF604C" w:rsidP="00E42862">
      <w:pPr>
        <w:pStyle w:val="Heading2"/>
        <w:tabs>
          <w:tab w:val="left" w:pos="540"/>
        </w:tabs>
        <w:spacing w:before="400" w:after="100" w:line="360" w:lineRule="auto"/>
        <w:jc w:val="both"/>
        <w:rPr>
          <w:rFonts w:ascii="Times New Roman Bold" w:hAnsi="Times New Roman Bold" w:cs="Times New Roman"/>
          <w:b/>
          <w:bCs/>
          <w:color w:val="auto"/>
          <w:sz w:val="26"/>
          <w:szCs w:val="22"/>
          <w:lang w:val="en-US"/>
        </w:rPr>
      </w:pPr>
      <w:bookmarkStart w:id="157" w:name="_Toc199334282"/>
      <w:r w:rsidRPr="00E42862">
        <w:rPr>
          <w:rFonts w:ascii="Times New Roman Bold" w:hAnsi="Times New Roman Bold" w:cs="Times New Roman"/>
          <w:b/>
          <w:bCs/>
          <w:color w:val="auto"/>
          <w:sz w:val="26"/>
          <w:szCs w:val="22"/>
          <w:lang w:val="en-US"/>
        </w:rPr>
        <w:t>Introduction</w:t>
      </w:r>
      <w:bookmarkEnd w:id="157"/>
    </w:p>
    <w:p w14:paraId="1B5B9E39" w14:textId="28A3CF7B" w:rsidR="00FF604C" w:rsidRPr="00E42862" w:rsidRDefault="00FF604C" w:rsidP="00FF604C">
      <w:pPr>
        <w:tabs>
          <w:tab w:val="left" w:pos="540"/>
        </w:tabs>
        <w:spacing w:after="200" w:line="360" w:lineRule="auto"/>
        <w:jc w:val="both"/>
        <w:rPr>
          <w:spacing w:val="-3"/>
          <w:lang w:val="en-US"/>
        </w:rPr>
      </w:pPr>
      <w:r w:rsidRPr="00E42862">
        <w:rPr>
          <w:spacing w:val="-3"/>
          <w:lang w:val="en-US"/>
        </w:rPr>
        <w:t xml:space="preserve">Technological, financial, and other reasons may result in decline and decay stages in a firm’s life cycle. It is observed that the most important reason for these two stages in a firm’s life cycle is technological changes, which broadly impact the emergence of newer goods and services that often lead to significant shifts in economic and societal structures due to the demand for newer goods and services. Such a shift, in turn, induces a certain degree of obsolescence - not only among products and services of firms but also in their organisational structure. However, this obsolescence does not necessarily result in </w:t>
      </w:r>
      <w:r w:rsidR="00CE37D3" w:rsidRPr="00E42862">
        <w:rPr>
          <w:spacing w:val="-3"/>
          <w:lang w:val="en-US"/>
        </w:rPr>
        <w:t>the extinction</w:t>
      </w:r>
      <w:r w:rsidRPr="00E42862">
        <w:rPr>
          <w:spacing w:val="-3"/>
          <w:lang w:val="en-US"/>
        </w:rPr>
        <w:t xml:space="preserve"> of firms. History offers numerous examples of firms that have successfully regenerated and reoriented themselves amidst evolving technological landscapes and other changes. The pace of technological change may be gradual or rapid, but the ability of a firm to endure such turbulence is contingent upon its human, financial, organisational, and technological capabilities.</w:t>
      </w:r>
      <w:r w:rsidRPr="00E42862">
        <w:rPr>
          <w:color w:val="C00000"/>
          <w:spacing w:val="-3"/>
          <w:lang w:val="en-US"/>
        </w:rPr>
        <w:t xml:space="preserve"> </w:t>
      </w:r>
      <w:r w:rsidRPr="00E42862">
        <w:rPr>
          <w:spacing w:val="-3"/>
          <w:lang w:val="en-US"/>
        </w:rPr>
        <w:t xml:space="preserve">Such changes may </w:t>
      </w:r>
      <w:r w:rsidR="002A1E0E" w:rsidRPr="00E42862">
        <w:rPr>
          <w:spacing w:val="-3"/>
          <w:lang w:val="en-US"/>
        </w:rPr>
        <w:t>force a</w:t>
      </w:r>
      <w:r w:rsidRPr="00E42862">
        <w:rPr>
          <w:spacing w:val="-3"/>
          <w:lang w:val="en-US"/>
        </w:rPr>
        <w:t xml:space="preserve"> firm into the decline stage. Macroeconomic factors such as global recessions, </w:t>
      </w:r>
      <w:r w:rsidR="008135E2">
        <w:rPr>
          <w:spacing w:val="-3"/>
          <w:lang w:val="en-US"/>
        </w:rPr>
        <w:t>pandemic-like COVID-19, inflationary pressures, currency fluctuations, or major regulatory shifts can all destabilise</w:t>
      </w:r>
      <w:r w:rsidRPr="00E42862">
        <w:rPr>
          <w:spacing w:val="-3"/>
          <w:lang w:val="en-US"/>
        </w:rPr>
        <w:t xml:space="preserve"> a firm’s strategic and financial </w:t>
      </w:r>
      <w:r w:rsidR="00CE37D3" w:rsidRPr="00E42862">
        <w:rPr>
          <w:spacing w:val="-3"/>
          <w:lang w:val="en-US"/>
        </w:rPr>
        <w:t>footing,</w:t>
      </w:r>
      <w:r w:rsidRPr="00E42862">
        <w:rPr>
          <w:spacing w:val="-3"/>
          <w:lang w:val="en-US"/>
        </w:rPr>
        <w:t xml:space="preserve"> forcing it into decline and decay stages. Similarly, micro-level issues - ranging from a firm’s managerial inertia, loss of competitive advantage, internal managerial inefficiencies, poor corporate governance, inability to innovate, succession issues, attrition of key talent—can gradually erode a company’s market </w:t>
      </w:r>
      <w:r w:rsidRPr="00E42862">
        <w:rPr>
          <w:spacing w:val="-3"/>
          <w:lang w:val="en-US"/>
        </w:rPr>
        <w:lastRenderedPageBreak/>
        <w:t xml:space="preserve">position and lead it down a path of financial deterioration – </w:t>
      </w:r>
      <w:r w:rsidR="008135E2">
        <w:rPr>
          <w:spacing w:val="-3"/>
          <w:lang w:val="en-US"/>
        </w:rPr>
        <w:t>that is</w:t>
      </w:r>
      <w:r w:rsidRPr="00E42862">
        <w:rPr>
          <w:spacing w:val="-3"/>
          <w:lang w:val="en-US"/>
        </w:rPr>
        <w:t xml:space="preserve"> forcing a firm into decline and decay stages.</w:t>
      </w:r>
    </w:p>
    <w:p w14:paraId="24D1B15F" w14:textId="6C442982" w:rsidR="00FF604C" w:rsidRPr="0045074D" w:rsidRDefault="00FF604C" w:rsidP="00FF604C">
      <w:pPr>
        <w:tabs>
          <w:tab w:val="left" w:pos="540"/>
        </w:tabs>
        <w:spacing w:after="200" w:line="360" w:lineRule="auto"/>
        <w:jc w:val="both"/>
        <w:rPr>
          <w:lang w:val="en-US"/>
        </w:rPr>
      </w:pPr>
      <w:r w:rsidRPr="00E42862">
        <w:rPr>
          <w:spacing w:val="-3"/>
          <w:lang w:val="en-US"/>
        </w:rPr>
        <w:t xml:space="preserve">This chapter discusses determinants of </w:t>
      </w:r>
      <w:r w:rsidR="008135E2">
        <w:rPr>
          <w:spacing w:val="-3"/>
          <w:lang w:val="en-US"/>
        </w:rPr>
        <w:t xml:space="preserve">the </w:t>
      </w:r>
      <w:r w:rsidRPr="00E42862">
        <w:rPr>
          <w:spacing w:val="-3"/>
          <w:lang w:val="en-US"/>
        </w:rPr>
        <w:t xml:space="preserve">capital structure of firms that are in decline and decay stages. The research questions that could be raised in this regard are: </w:t>
      </w:r>
    </w:p>
    <w:p w14:paraId="1B8E59FD" w14:textId="77777777" w:rsidR="00FF604C" w:rsidRPr="0045074D" w:rsidRDefault="00FF604C" w:rsidP="00E42862">
      <w:pPr>
        <w:pStyle w:val="ListParagraph"/>
        <w:numPr>
          <w:ilvl w:val="0"/>
          <w:numId w:val="21"/>
        </w:numPr>
        <w:tabs>
          <w:tab w:val="left" w:pos="540"/>
        </w:tabs>
        <w:spacing w:after="100" w:line="360" w:lineRule="auto"/>
        <w:ind w:left="547" w:hanging="547"/>
        <w:contextualSpacing w:val="0"/>
        <w:jc w:val="both"/>
        <w:rPr>
          <w:lang w:val="en-US"/>
        </w:rPr>
      </w:pPr>
      <w:r w:rsidRPr="0045074D">
        <w:rPr>
          <w:lang w:val="en-US"/>
        </w:rPr>
        <w:t xml:space="preserve">One, how do we identify and visualise a declining and decaying firm in financial terms? </w:t>
      </w:r>
    </w:p>
    <w:p w14:paraId="3F1EF589" w14:textId="77777777" w:rsidR="00FF604C" w:rsidRPr="0045074D" w:rsidRDefault="00FF604C" w:rsidP="00E42862">
      <w:pPr>
        <w:pStyle w:val="ListParagraph"/>
        <w:numPr>
          <w:ilvl w:val="0"/>
          <w:numId w:val="21"/>
        </w:numPr>
        <w:tabs>
          <w:tab w:val="left" w:pos="540"/>
        </w:tabs>
        <w:spacing w:after="200" w:line="360" w:lineRule="auto"/>
        <w:ind w:left="540" w:hanging="540"/>
        <w:contextualSpacing w:val="0"/>
        <w:jc w:val="both"/>
        <w:rPr>
          <w:lang w:val="en-US"/>
        </w:rPr>
      </w:pPr>
      <w:r w:rsidRPr="0045074D">
        <w:rPr>
          <w:lang w:val="en-US"/>
        </w:rPr>
        <w:t xml:space="preserve">Two, what determines the capital structure in decline and decay? </w:t>
      </w:r>
    </w:p>
    <w:p w14:paraId="21BE4C35" w14:textId="77777777" w:rsidR="00FF604C" w:rsidRPr="0045074D" w:rsidRDefault="00FF604C" w:rsidP="00FF604C">
      <w:pPr>
        <w:tabs>
          <w:tab w:val="left" w:pos="540"/>
        </w:tabs>
        <w:spacing w:after="200" w:line="360" w:lineRule="auto"/>
        <w:jc w:val="both"/>
        <w:rPr>
          <w:lang w:val="en-US"/>
        </w:rPr>
      </w:pPr>
      <w:r w:rsidRPr="0045074D">
        <w:rPr>
          <w:lang w:val="en-US"/>
        </w:rPr>
        <w:t>These are the key research questions that this chapter will attempt to answer.</w:t>
      </w:r>
    </w:p>
    <w:p w14:paraId="1C7E5304" w14:textId="55804810" w:rsidR="00FF604C" w:rsidRPr="00E42862" w:rsidRDefault="00FF604C" w:rsidP="00E42862">
      <w:pPr>
        <w:pStyle w:val="Heading2"/>
        <w:tabs>
          <w:tab w:val="left" w:pos="540"/>
        </w:tabs>
        <w:spacing w:before="400" w:after="100" w:line="360" w:lineRule="auto"/>
        <w:jc w:val="both"/>
        <w:rPr>
          <w:rFonts w:ascii="Times New Roman Bold" w:hAnsi="Times New Roman Bold" w:cs="Times New Roman"/>
          <w:b/>
          <w:bCs/>
          <w:color w:val="auto"/>
          <w:sz w:val="26"/>
          <w:szCs w:val="22"/>
          <w:lang w:val="en-US"/>
        </w:rPr>
      </w:pPr>
      <w:bookmarkStart w:id="158" w:name="_Toc199334283"/>
      <w:r w:rsidRPr="00E42862">
        <w:rPr>
          <w:rFonts w:ascii="Times New Roman Bold" w:hAnsi="Times New Roman Bold" w:cs="Times New Roman"/>
          <w:b/>
          <w:bCs/>
          <w:color w:val="auto"/>
          <w:sz w:val="26"/>
          <w:szCs w:val="22"/>
          <w:lang w:val="en-US"/>
        </w:rPr>
        <w:t xml:space="preserve">Defining </w:t>
      </w:r>
      <w:r w:rsidR="008A14A5" w:rsidRPr="00E42862">
        <w:rPr>
          <w:rFonts w:ascii="Times New Roman Bold" w:hAnsi="Times New Roman Bold" w:cs="Times New Roman"/>
          <w:b/>
          <w:bCs/>
          <w:color w:val="auto"/>
          <w:sz w:val="26"/>
          <w:szCs w:val="22"/>
          <w:lang w:val="en-US"/>
        </w:rPr>
        <w:t>decline and decay stages of firms</w:t>
      </w:r>
      <w:bookmarkEnd w:id="158"/>
    </w:p>
    <w:p w14:paraId="3543780D" w14:textId="68D83E3C" w:rsidR="00FF604C" w:rsidRPr="0045074D" w:rsidRDefault="00FF604C" w:rsidP="00FF604C">
      <w:pPr>
        <w:tabs>
          <w:tab w:val="left" w:pos="540"/>
        </w:tabs>
        <w:spacing w:after="200" w:line="360" w:lineRule="auto"/>
        <w:jc w:val="both"/>
        <w:rPr>
          <w:lang w:val="en-US"/>
        </w:rPr>
      </w:pPr>
      <w:r w:rsidRPr="0045074D">
        <w:rPr>
          <w:lang w:val="en-US"/>
        </w:rPr>
        <w:t xml:space="preserve">Dickinson (2011) delineates a stage termed "decline" based on </w:t>
      </w:r>
      <w:r w:rsidR="00967DD0">
        <w:rPr>
          <w:lang w:val="en-US"/>
        </w:rPr>
        <w:t>the</w:t>
      </w:r>
      <w:r w:rsidRPr="0045074D">
        <w:rPr>
          <w:lang w:val="en-US"/>
        </w:rPr>
        <w:t xml:space="preserve"> cash flow patterns of operation, financing, and investing, which we have termed "decline" and "decay"</w:t>
      </w:r>
      <w:r w:rsidR="00967DD0">
        <w:rPr>
          <w:lang w:val="en-US"/>
        </w:rPr>
        <w:t xml:space="preserve"> based on two distinct cash flow patterns.</w:t>
      </w:r>
      <w:r w:rsidRPr="0045074D">
        <w:rPr>
          <w:lang w:val="en-US"/>
        </w:rPr>
        <w:t xml:space="preserve"> </w:t>
      </w:r>
      <w:r w:rsidR="00083167">
        <w:rPr>
          <w:lang w:val="en-US"/>
        </w:rPr>
        <w:t>Cash flow from operations is negative</w:t>
      </w:r>
      <w:r w:rsidR="00BA30AC">
        <w:rPr>
          <w:lang w:val="en-US"/>
        </w:rPr>
        <w:t xml:space="preserve">, and there is divestment in both the stages of decline and decay. Cash flow from financing is positive in the decline stage and negative in the </w:t>
      </w:r>
      <w:r w:rsidR="00083167">
        <w:rPr>
          <w:lang w:val="en-US"/>
        </w:rPr>
        <w:t xml:space="preserve">decay stage. </w:t>
      </w:r>
      <w:r w:rsidR="00D842E5">
        <w:rPr>
          <w:lang w:val="en-US"/>
        </w:rPr>
        <w:t xml:space="preserve">Not only </w:t>
      </w:r>
      <w:r w:rsidR="00BA30AC">
        <w:rPr>
          <w:lang w:val="en-US"/>
        </w:rPr>
        <w:t>are cash flows from operations negative, but flows in investing and from financing are drying up. The</w:t>
      </w:r>
      <w:r w:rsidR="00D842E5">
        <w:rPr>
          <w:lang w:val="en-US"/>
        </w:rPr>
        <w:t xml:space="preserve"> firm is further inching towards insolvency and bankruptcy, finding it difficult to service the debt that it has taken in the past. </w:t>
      </w:r>
      <w:r w:rsidRPr="0045074D">
        <w:rPr>
          <w:lang w:val="en-US"/>
        </w:rPr>
        <w:t>This chapter examines these two stages separately because their capital structures during these stages are significantly different, and therefore, their determinants are expected to be different.</w:t>
      </w:r>
    </w:p>
    <w:p w14:paraId="7DAD7031" w14:textId="77777777" w:rsidR="00FF604C" w:rsidRPr="00E42862" w:rsidRDefault="00FF604C" w:rsidP="00E42862">
      <w:pPr>
        <w:pStyle w:val="Heading2"/>
        <w:tabs>
          <w:tab w:val="left" w:pos="540"/>
        </w:tabs>
        <w:spacing w:before="400" w:after="100" w:line="360" w:lineRule="auto"/>
        <w:jc w:val="both"/>
        <w:rPr>
          <w:rFonts w:ascii="Times New Roman Bold" w:hAnsi="Times New Roman Bold" w:cs="Times New Roman"/>
          <w:b/>
          <w:bCs/>
          <w:color w:val="auto"/>
          <w:sz w:val="26"/>
          <w:szCs w:val="22"/>
          <w:lang w:val="en-US"/>
        </w:rPr>
      </w:pPr>
      <w:bookmarkStart w:id="159" w:name="_Toc199334284"/>
      <w:r w:rsidRPr="00E42862">
        <w:rPr>
          <w:rFonts w:ascii="Times New Roman Bold" w:hAnsi="Times New Roman Bold" w:cs="Times New Roman"/>
          <w:b/>
          <w:bCs/>
          <w:color w:val="auto"/>
          <w:sz w:val="26"/>
          <w:szCs w:val="22"/>
          <w:lang w:val="en-US"/>
        </w:rPr>
        <w:t>Trends of capital structure during decline and decay</w:t>
      </w:r>
      <w:bookmarkEnd w:id="159"/>
    </w:p>
    <w:p w14:paraId="01B60310" w14:textId="6B814FE5" w:rsidR="00FF604C" w:rsidRPr="0045074D" w:rsidRDefault="00FF604C" w:rsidP="00FF604C">
      <w:pPr>
        <w:tabs>
          <w:tab w:val="left" w:pos="540"/>
        </w:tabs>
        <w:spacing w:after="200" w:line="360" w:lineRule="auto"/>
        <w:jc w:val="both"/>
        <w:rPr>
          <w:lang w:val="en-US"/>
        </w:rPr>
      </w:pPr>
      <w:r w:rsidRPr="0045074D">
        <w:rPr>
          <w:lang w:val="en-US"/>
        </w:rPr>
        <w:t xml:space="preserve">Of the 8,677 firm-years of data from the top 500 non-financial private firms in India from FY2001 to FY2024, there were 332 such firm years in decline or decay stages (See Table 5.2 in Chapter 5). Of these, 156 firm-years were in the decline stage (CLS7), where financing cash flows were positive, </w:t>
      </w:r>
      <w:r w:rsidR="00C106E4" w:rsidRPr="0045074D">
        <w:rPr>
          <w:lang w:val="en-US"/>
        </w:rPr>
        <w:t>indicating</w:t>
      </w:r>
      <w:r w:rsidRPr="0045074D">
        <w:rPr>
          <w:lang w:val="en-US"/>
        </w:rPr>
        <w:t xml:space="preserve"> an attempt to mobilise finance to potentially explore new investment opportunities or efforts to improve survival chances by having sufficient funds to meet contingencies. In contrast, 176 firm-years were in the decay stage (CLS8), where firms were liquidating their debt and other liabilities. </w:t>
      </w:r>
      <w:r w:rsidRPr="0045074D">
        <w:rPr>
          <w:lang w:val="en-US"/>
        </w:rPr>
        <w:lastRenderedPageBreak/>
        <w:t>Firms in the decline stage (CLS7) were able to source additional financing, and firms in the decay stage (CLS8) were liquidating their debt and other liabilities by liquidating their investments.</w:t>
      </w:r>
    </w:p>
    <w:p w14:paraId="3EA028A5" w14:textId="3AFDF459" w:rsidR="00FF604C" w:rsidRPr="0045074D" w:rsidRDefault="00FF604C" w:rsidP="00FF604C">
      <w:pPr>
        <w:tabs>
          <w:tab w:val="left" w:pos="540"/>
        </w:tabs>
        <w:spacing w:after="200" w:line="360" w:lineRule="auto"/>
        <w:jc w:val="both"/>
        <w:rPr>
          <w:lang w:val="en-US"/>
        </w:rPr>
      </w:pPr>
      <w:r w:rsidRPr="0045074D">
        <w:rPr>
          <w:lang w:val="en-US"/>
        </w:rPr>
        <w:t>One can observe from the graphs that not only does leverage change from one stage to the next, but also that there is a significant change in the capital structure from the decline to decay stage (Figures 8.1 and 8.</w:t>
      </w:r>
      <w:r w:rsidR="00662545">
        <w:rPr>
          <w:lang w:val="en-US"/>
        </w:rPr>
        <w:t>2</w:t>
      </w:r>
      <w:r w:rsidRPr="0045074D">
        <w:rPr>
          <w:lang w:val="en-US"/>
        </w:rPr>
        <w:t xml:space="preserve">). </w:t>
      </w:r>
    </w:p>
    <w:p w14:paraId="560D640C" w14:textId="77777777" w:rsidR="00E42862" w:rsidRPr="00E42862" w:rsidRDefault="00FF604C" w:rsidP="00E42862">
      <w:pPr>
        <w:tabs>
          <w:tab w:val="left" w:pos="540"/>
        </w:tabs>
        <w:spacing w:after="200" w:line="240" w:lineRule="auto"/>
        <w:jc w:val="center"/>
        <w:rPr>
          <w:rFonts w:ascii="Times New Roman Bold" w:hAnsi="Times New Roman Bold"/>
          <w:b/>
          <w:bCs/>
          <w:sz w:val="22"/>
          <w:szCs w:val="16"/>
          <w:lang w:val="en-US"/>
        </w:rPr>
      </w:pPr>
      <w:r w:rsidRPr="00E42862">
        <w:rPr>
          <w:rFonts w:ascii="Times New Roman Bold" w:hAnsi="Times New Roman Bold"/>
          <w:b/>
          <w:bCs/>
          <w:noProof/>
          <w:sz w:val="22"/>
          <w:szCs w:val="16"/>
        </w:rPr>
        <w:drawing>
          <wp:inline distT="0" distB="0" distL="0" distR="0" wp14:anchorId="73609DC9" wp14:editId="38FF7E22">
            <wp:extent cx="5133340" cy="2084576"/>
            <wp:effectExtent l="0" t="0" r="0" b="0"/>
            <wp:docPr id="5" name="Picture 4" descr="A graph with numbers and a bar">
              <a:extLst xmlns:a="http://schemas.openxmlformats.org/drawingml/2006/main">
                <a:ext uri="{FF2B5EF4-FFF2-40B4-BE49-F238E27FC236}">
                  <a16:creationId xmlns:a16="http://schemas.microsoft.com/office/drawing/2014/main" id="{61E4493B-63B2-1E16-3FBE-2B2256E361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with numbers and a bar">
                      <a:extLst>
                        <a:ext uri="{FF2B5EF4-FFF2-40B4-BE49-F238E27FC236}">
                          <a16:creationId xmlns:a16="http://schemas.microsoft.com/office/drawing/2014/main" id="{61E4493B-63B2-1E16-3FBE-2B2256E36105}"/>
                        </a:ext>
                      </a:extLst>
                    </pic:cNvPr>
                    <pic:cNvPicPr>
                      <a:picLocks noChangeAspect="1"/>
                    </pic:cNvPicPr>
                  </pic:nvPicPr>
                  <pic:blipFill>
                    <a:blip r:embed="rId27"/>
                    <a:stretch>
                      <a:fillRect/>
                    </a:stretch>
                  </pic:blipFill>
                  <pic:spPr>
                    <a:xfrm>
                      <a:off x="0" y="0"/>
                      <a:ext cx="5153466" cy="2092749"/>
                    </a:xfrm>
                    <a:prstGeom prst="rect">
                      <a:avLst/>
                    </a:prstGeom>
                  </pic:spPr>
                </pic:pic>
              </a:graphicData>
            </a:graphic>
          </wp:inline>
        </w:drawing>
      </w:r>
    </w:p>
    <w:p w14:paraId="2F16DD86" w14:textId="50AB3D93" w:rsidR="00E42862" w:rsidRPr="00E42862" w:rsidRDefault="00E42862" w:rsidP="00E42862">
      <w:pPr>
        <w:tabs>
          <w:tab w:val="left" w:pos="540"/>
        </w:tabs>
        <w:spacing w:after="200" w:line="240" w:lineRule="auto"/>
        <w:jc w:val="center"/>
        <w:rPr>
          <w:rFonts w:ascii="Times New Roman Bold" w:hAnsi="Times New Roman Bold"/>
          <w:b/>
          <w:bCs/>
          <w:sz w:val="22"/>
          <w:lang w:val="en-US"/>
        </w:rPr>
      </w:pPr>
      <w:r w:rsidRPr="00E42862">
        <w:rPr>
          <w:rFonts w:ascii="Times New Roman Bold" w:hAnsi="Times New Roman Bold"/>
          <w:b/>
          <w:bCs/>
          <w:sz w:val="22"/>
          <w:lang w:val="en-US"/>
        </w:rPr>
        <w:t>Figure 8.</w:t>
      </w:r>
      <w:r w:rsidR="00662545">
        <w:rPr>
          <w:rFonts w:ascii="Times New Roman Bold" w:hAnsi="Times New Roman Bold"/>
          <w:b/>
          <w:bCs/>
          <w:sz w:val="22"/>
          <w:lang w:val="en-US"/>
        </w:rPr>
        <w:t>1</w:t>
      </w:r>
      <w:r w:rsidRPr="00E42862">
        <w:rPr>
          <w:rFonts w:ascii="Times New Roman Bold" w:hAnsi="Times New Roman Bold"/>
          <w:b/>
          <w:bCs/>
          <w:sz w:val="22"/>
          <w:lang w:val="en-US"/>
        </w:rPr>
        <w:t xml:space="preserve">: Leverage during </w:t>
      </w:r>
      <w:r w:rsidR="008A14A5" w:rsidRPr="00E42862">
        <w:rPr>
          <w:rFonts w:ascii="Times New Roman Bold" w:hAnsi="Times New Roman Bold"/>
          <w:b/>
          <w:bCs/>
          <w:sz w:val="22"/>
          <w:lang w:val="en-US"/>
        </w:rPr>
        <w:t xml:space="preserve">Decline </w:t>
      </w:r>
      <w:r w:rsidRPr="00E42862">
        <w:rPr>
          <w:rFonts w:ascii="Times New Roman Bold" w:hAnsi="Times New Roman Bold"/>
          <w:b/>
          <w:bCs/>
          <w:sz w:val="22"/>
          <w:lang w:val="en-US"/>
        </w:rPr>
        <w:t xml:space="preserve">and </w:t>
      </w:r>
      <w:r w:rsidR="008A14A5" w:rsidRPr="00E42862">
        <w:rPr>
          <w:rFonts w:ascii="Times New Roman Bold" w:hAnsi="Times New Roman Bold"/>
          <w:b/>
          <w:bCs/>
          <w:sz w:val="22"/>
          <w:lang w:val="en-US"/>
        </w:rPr>
        <w:t>Decay Stages</w:t>
      </w:r>
    </w:p>
    <w:p w14:paraId="0C66DCE6" w14:textId="3FC61A1A" w:rsidR="00FF604C" w:rsidRPr="00E42862" w:rsidRDefault="00FF604C" w:rsidP="001C249F">
      <w:pPr>
        <w:tabs>
          <w:tab w:val="left" w:pos="540"/>
        </w:tabs>
        <w:spacing w:after="200" w:line="360" w:lineRule="auto"/>
        <w:jc w:val="both"/>
        <w:rPr>
          <w:rFonts w:ascii="Times New Roman Bold" w:hAnsi="Times New Roman Bold"/>
          <w:sz w:val="22"/>
          <w:lang w:val="en-US"/>
        </w:rPr>
      </w:pPr>
      <w:r w:rsidRPr="0045074D">
        <w:rPr>
          <w:b/>
          <w:bCs/>
          <w:szCs w:val="16"/>
          <w:lang w:val="en-US"/>
        </w:rPr>
        <w:tab/>
      </w:r>
      <w:r w:rsidRPr="0045074D">
        <w:rPr>
          <w:b/>
          <w:bCs/>
          <w:szCs w:val="16"/>
          <w:lang w:val="en-US"/>
        </w:rPr>
        <w:tab/>
      </w:r>
      <w:r w:rsidRPr="0045074D">
        <w:rPr>
          <w:lang w:val="en-US"/>
        </w:rPr>
        <w:t xml:space="preserve">   </w:t>
      </w:r>
      <w:r w:rsidRPr="00E42862">
        <w:rPr>
          <w:rFonts w:ascii="Times New Roman Bold" w:hAnsi="Times New Roman Bold"/>
          <w:noProof/>
          <w:sz w:val="22"/>
        </w:rPr>
        <w:drawing>
          <wp:inline distT="0" distB="0" distL="0" distR="0" wp14:anchorId="6BBF5FAA" wp14:editId="09E876FA">
            <wp:extent cx="5223781" cy="1713701"/>
            <wp:effectExtent l="0" t="0" r="0" b="1270"/>
            <wp:docPr id="3" name="Picture 2" descr="A graph of a graph">
              <a:extLst xmlns:a="http://schemas.openxmlformats.org/drawingml/2006/main">
                <a:ext uri="{FF2B5EF4-FFF2-40B4-BE49-F238E27FC236}">
                  <a16:creationId xmlns:a16="http://schemas.microsoft.com/office/drawing/2014/main" id="{3DC942B1-6E36-50AE-C6C4-447DC75052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graph">
                      <a:extLst>
                        <a:ext uri="{FF2B5EF4-FFF2-40B4-BE49-F238E27FC236}">
                          <a16:creationId xmlns:a16="http://schemas.microsoft.com/office/drawing/2014/main" id="{3DC942B1-6E36-50AE-C6C4-447DC7505259}"/>
                        </a:ext>
                      </a:extLst>
                    </pic:cNvPr>
                    <pic:cNvPicPr>
                      <a:picLocks noChangeAspect="1"/>
                    </pic:cNvPicPr>
                  </pic:nvPicPr>
                  <pic:blipFill>
                    <a:blip r:embed="rId28"/>
                    <a:stretch>
                      <a:fillRect/>
                    </a:stretch>
                  </pic:blipFill>
                  <pic:spPr>
                    <a:xfrm>
                      <a:off x="0" y="0"/>
                      <a:ext cx="5228370" cy="1715206"/>
                    </a:xfrm>
                    <a:prstGeom prst="rect">
                      <a:avLst/>
                    </a:prstGeom>
                  </pic:spPr>
                </pic:pic>
              </a:graphicData>
            </a:graphic>
          </wp:inline>
        </w:drawing>
      </w:r>
    </w:p>
    <w:p w14:paraId="57245C76" w14:textId="72D5676D" w:rsidR="00E42862" w:rsidRPr="00E42862" w:rsidRDefault="00E42862" w:rsidP="00E42862">
      <w:pPr>
        <w:tabs>
          <w:tab w:val="left" w:pos="540"/>
        </w:tabs>
        <w:spacing w:after="200" w:line="240" w:lineRule="auto"/>
        <w:jc w:val="center"/>
        <w:rPr>
          <w:rFonts w:ascii="Times New Roman Bold" w:hAnsi="Times New Roman Bold"/>
          <w:b/>
          <w:bCs/>
          <w:sz w:val="22"/>
          <w:lang w:val="en-US"/>
        </w:rPr>
      </w:pPr>
      <w:r w:rsidRPr="00E42862">
        <w:rPr>
          <w:rFonts w:ascii="Times New Roman Bold" w:hAnsi="Times New Roman Bold"/>
          <w:b/>
          <w:bCs/>
          <w:sz w:val="22"/>
          <w:lang w:val="en-US"/>
        </w:rPr>
        <w:t>Figure 8.</w:t>
      </w:r>
      <w:r w:rsidR="00662545">
        <w:rPr>
          <w:rFonts w:ascii="Times New Roman Bold" w:hAnsi="Times New Roman Bold"/>
          <w:b/>
          <w:bCs/>
          <w:sz w:val="22"/>
          <w:lang w:val="en-US"/>
        </w:rPr>
        <w:t>2</w:t>
      </w:r>
      <w:r w:rsidRPr="00E42862">
        <w:rPr>
          <w:rFonts w:ascii="Times New Roman Bold" w:hAnsi="Times New Roman Bold"/>
          <w:b/>
          <w:bCs/>
          <w:sz w:val="22"/>
          <w:lang w:val="en-US"/>
        </w:rPr>
        <w:t xml:space="preserve">: Leverage during </w:t>
      </w:r>
      <w:r w:rsidR="008A14A5" w:rsidRPr="00E42862">
        <w:rPr>
          <w:rFonts w:ascii="Times New Roman Bold" w:hAnsi="Times New Roman Bold"/>
          <w:b/>
          <w:bCs/>
          <w:sz w:val="22"/>
          <w:lang w:val="en-US"/>
        </w:rPr>
        <w:t xml:space="preserve">Decline </w:t>
      </w:r>
      <w:r w:rsidRPr="00E42862">
        <w:rPr>
          <w:rFonts w:ascii="Times New Roman Bold" w:hAnsi="Times New Roman Bold"/>
          <w:b/>
          <w:bCs/>
          <w:sz w:val="22"/>
          <w:lang w:val="en-US"/>
        </w:rPr>
        <w:t xml:space="preserve">and </w:t>
      </w:r>
      <w:r w:rsidR="008A14A5" w:rsidRPr="00E42862">
        <w:rPr>
          <w:rFonts w:ascii="Times New Roman Bold" w:hAnsi="Times New Roman Bold"/>
          <w:b/>
          <w:bCs/>
          <w:sz w:val="22"/>
          <w:lang w:val="en-US"/>
        </w:rPr>
        <w:t xml:space="preserve">Decay </w:t>
      </w:r>
      <w:r w:rsidRPr="00E42862">
        <w:rPr>
          <w:rFonts w:ascii="Times New Roman Bold" w:hAnsi="Times New Roman Bold"/>
          <w:b/>
          <w:bCs/>
          <w:sz w:val="22"/>
          <w:lang w:val="en-US"/>
        </w:rPr>
        <w:t>(2001-24)</w:t>
      </w:r>
    </w:p>
    <w:p w14:paraId="0840682E" w14:textId="76768AAB" w:rsidR="00FF604C" w:rsidRDefault="00FF604C" w:rsidP="00967DD0">
      <w:pPr>
        <w:tabs>
          <w:tab w:val="left" w:pos="540"/>
        </w:tabs>
        <w:spacing w:after="200" w:line="360" w:lineRule="auto"/>
        <w:jc w:val="both"/>
        <w:rPr>
          <w:lang w:val="en-US"/>
        </w:rPr>
      </w:pPr>
      <w:r w:rsidRPr="0045074D">
        <w:rPr>
          <w:lang w:val="en-US"/>
        </w:rPr>
        <w:lastRenderedPageBreak/>
        <w:t xml:space="preserve">          </w:t>
      </w:r>
      <w:r w:rsidRPr="0045074D">
        <w:rPr>
          <w:noProof/>
        </w:rPr>
        <w:drawing>
          <wp:inline distT="0" distB="0" distL="0" distR="0" wp14:anchorId="6F8971ED" wp14:editId="0C529D60">
            <wp:extent cx="5325745" cy="1553841"/>
            <wp:effectExtent l="0" t="0" r="0" b="8890"/>
            <wp:docPr id="2046252680" name="Picture 2" descr="A screenshot of a graph&#10;&#10;AI-generated content may be incorrect.">
              <a:extLst xmlns:a="http://schemas.openxmlformats.org/drawingml/2006/main">
                <a:ext uri="{FF2B5EF4-FFF2-40B4-BE49-F238E27FC236}">
                  <a16:creationId xmlns:a16="http://schemas.microsoft.com/office/drawing/2014/main" id="{612A47AD-6E94-4015-495F-5A165790FB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52680" name="Picture 2" descr="A screenshot of a graph&#10;&#10;AI-generated content may be incorrect.">
                      <a:extLst>
                        <a:ext uri="{FF2B5EF4-FFF2-40B4-BE49-F238E27FC236}">
                          <a16:creationId xmlns:a16="http://schemas.microsoft.com/office/drawing/2014/main" id="{612A47AD-6E94-4015-495F-5A165790FB0D}"/>
                        </a:ext>
                      </a:extLst>
                    </pic:cNvPr>
                    <pic:cNvPicPr>
                      <a:picLocks noChangeAspect="1"/>
                    </pic:cNvPicPr>
                  </pic:nvPicPr>
                  <pic:blipFill>
                    <a:blip r:embed="rId29"/>
                    <a:stretch>
                      <a:fillRect/>
                    </a:stretch>
                  </pic:blipFill>
                  <pic:spPr>
                    <a:xfrm>
                      <a:off x="0" y="0"/>
                      <a:ext cx="5334471" cy="1556387"/>
                    </a:xfrm>
                    <a:prstGeom prst="rect">
                      <a:avLst/>
                    </a:prstGeom>
                  </pic:spPr>
                </pic:pic>
              </a:graphicData>
            </a:graphic>
          </wp:inline>
        </w:drawing>
      </w:r>
    </w:p>
    <w:p w14:paraId="672DC3E6" w14:textId="533EECDF" w:rsidR="00E42862" w:rsidRPr="00E42862" w:rsidRDefault="00E42862" w:rsidP="00E42862">
      <w:pPr>
        <w:tabs>
          <w:tab w:val="left" w:pos="540"/>
        </w:tabs>
        <w:spacing w:after="200" w:line="240" w:lineRule="auto"/>
        <w:jc w:val="both"/>
        <w:rPr>
          <w:rFonts w:ascii="Times New Roman Bold" w:hAnsi="Times New Roman Bold"/>
          <w:b/>
          <w:bCs/>
          <w:sz w:val="22"/>
          <w:lang w:val="en-US"/>
        </w:rPr>
      </w:pPr>
      <w:r w:rsidRPr="00E42862">
        <w:rPr>
          <w:rFonts w:ascii="Times New Roman Bold" w:hAnsi="Times New Roman Bold"/>
          <w:b/>
          <w:bCs/>
          <w:sz w:val="22"/>
          <w:lang w:val="en-US"/>
        </w:rPr>
        <w:t>Figure 8.</w:t>
      </w:r>
      <w:r w:rsidR="00662545">
        <w:rPr>
          <w:rFonts w:ascii="Times New Roman Bold" w:hAnsi="Times New Roman Bold"/>
          <w:b/>
          <w:bCs/>
          <w:sz w:val="22"/>
          <w:lang w:val="en-US"/>
        </w:rPr>
        <w:t>3</w:t>
      </w:r>
      <w:r w:rsidRPr="00E42862">
        <w:rPr>
          <w:rFonts w:ascii="Times New Roman Bold" w:hAnsi="Times New Roman Bold"/>
          <w:b/>
          <w:bCs/>
          <w:sz w:val="22"/>
          <w:lang w:val="en-US"/>
        </w:rPr>
        <w:t>: Relation</w:t>
      </w:r>
      <w:r w:rsidR="001C249F">
        <w:rPr>
          <w:rFonts w:ascii="Times New Roman Bold" w:hAnsi="Times New Roman Bold"/>
          <w:b/>
          <w:bCs/>
          <w:sz w:val="22"/>
          <w:lang w:val="en-US"/>
        </w:rPr>
        <w:t xml:space="preserve"> of</w:t>
      </w:r>
      <w:r w:rsidRPr="00E42862">
        <w:rPr>
          <w:rFonts w:ascii="Times New Roman Bold" w:hAnsi="Times New Roman Bold"/>
          <w:b/>
          <w:bCs/>
          <w:sz w:val="22"/>
          <w:lang w:val="en-US"/>
        </w:rPr>
        <w:t xml:space="preserve"> Leverage with profitability and tangibility during </w:t>
      </w:r>
      <w:r w:rsidR="008135E2">
        <w:rPr>
          <w:rFonts w:ascii="Times New Roman Bold" w:hAnsi="Times New Roman Bold"/>
          <w:b/>
          <w:bCs/>
          <w:sz w:val="22"/>
          <w:lang w:val="en-US"/>
        </w:rPr>
        <w:t xml:space="preserve">the </w:t>
      </w:r>
      <w:r w:rsidRPr="00E42862">
        <w:rPr>
          <w:rFonts w:ascii="Times New Roman Bold" w:hAnsi="Times New Roman Bold"/>
          <w:b/>
          <w:bCs/>
          <w:sz w:val="22"/>
          <w:lang w:val="en-US"/>
        </w:rPr>
        <w:t xml:space="preserve">decline </w:t>
      </w:r>
      <w:r w:rsidR="001C249F">
        <w:rPr>
          <w:rFonts w:ascii="Times New Roman Bold" w:hAnsi="Times New Roman Bold"/>
          <w:b/>
          <w:bCs/>
          <w:sz w:val="22"/>
          <w:lang w:val="en-US"/>
        </w:rPr>
        <w:t xml:space="preserve">and </w:t>
      </w:r>
      <w:r w:rsidRPr="00E42862">
        <w:rPr>
          <w:rFonts w:ascii="Times New Roman Bold" w:hAnsi="Times New Roman Bold"/>
          <w:b/>
          <w:bCs/>
          <w:sz w:val="22"/>
          <w:lang w:val="en-US"/>
        </w:rPr>
        <w:t xml:space="preserve">decay </w:t>
      </w:r>
      <w:r w:rsidR="004E56FC" w:rsidRPr="00E42862">
        <w:rPr>
          <w:rFonts w:ascii="Times New Roman Bold" w:hAnsi="Times New Roman Bold"/>
          <w:b/>
          <w:bCs/>
          <w:sz w:val="22"/>
          <w:lang w:val="en-US"/>
        </w:rPr>
        <w:t>stages.</w:t>
      </w:r>
      <w:r w:rsidRPr="00E42862">
        <w:rPr>
          <w:rFonts w:ascii="Times New Roman Bold" w:hAnsi="Times New Roman Bold"/>
          <w:b/>
          <w:bCs/>
          <w:sz w:val="22"/>
          <w:lang w:val="en-US"/>
        </w:rPr>
        <w:tab/>
      </w:r>
      <w:r w:rsidRPr="00E42862">
        <w:rPr>
          <w:rFonts w:ascii="Times New Roman Bold" w:hAnsi="Times New Roman Bold"/>
          <w:b/>
          <w:bCs/>
          <w:sz w:val="22"/>
          <w:lang w:val="en-US"/>
        </w:rPr>
        <w:tab/>
      </w:r>
      <w:r w:rsidRPr="00E42862">
        <w:rPr>
          <w:rFonts w:ascii="Times New Roman Bold" w:hAnsi="Times New Roman Bold"/>
          <w:b/>
          <w:bCs/>
          <w:sz w:val="22"/>
          <w:lang w:val="en-US"/>
        </w:rPr>
        <w:tab/>
      </w:r>
    </w:p>
    <w:p w14:paraId="772D795A" w14:textId="1C5E4AE0" w:rsidR="00FF604C" w:rsidRPr="0045074D" w:rsidRDefault="001C249F" w:rsidP="00E42862">
      <w:pPr>
        <w:tabs>
          <w:tab w:val="left" w:pos="540"/>
        </w:tabs>
        <w:spacing w:before="400" w:after="200" w:line="360" w:lineRule="auto"/>
        <w:jc w:val="both"/>
        <w:rPr>
          <w:lang w:val="en-US"/>
        </w:rPr>
      </w:pPr>
      <w:r>
        <w:rPr>
          <w:lang w:val="en-US"/>
        </w:rPr>
        <w:t>A</w:t>
      </w:r>
      <w:r w:rsidR="00FF604C" w:rsidRPr="0045074D">
        <w:rPr>
          <w:lang w:val="en-US"/>
        </w:rPr>
        <w:t xml:space="preserve"> strong negative association appears between dividend payout and capital structure, as well as between profit and leverage. Later, in the chapter, we will see how far such observations are vindicated statistically. As far as the size of assets is concerned, again, it is a negative association with capital structure.</w:t>
      </w:r>
    </w:p>
    <w:p w14:paraId="26955D5F" w14:textId="1A6A3363" w:rsidR="00FF604C" w:rsidRPr="0045074D" w:rsidRDefault="00FF604C" w:rsidP="00FF604C">
      <w:pPr>
        <w:tabs>
          <w:tab w:val="left" w:pos="540"/>
        </w:tabs>
        <w:spacing w:after="200" w:line="360" w:lineRule="auto"/>
        <w:jc w:val="both"/>
        <w:rPr>
          <w:lang w:val="en-US"/>
        </w:rPr>
      </w:pPr>
      <w:r w:rsidRPr="0045074D">
        <w:rPr>
          <w:lang w:val="en-US"/>
        </w:rPr>
        <w:t>As observed from the graph (Refer to Figure 5.2 in Chapter 5), a negative relationship exists between leverage and profit as a percentage, or between leverage and the size of assets, when expressed as the log of values. This relationship is more evident in Figure 8.</w:t>
      </w:r>
      <w:r w:rsidR="001C249F">
        <w:rPr>
          <w:lang w:val="en-US"/>
        </w:rPr>
        <w:t>3</w:t>
      </w:r>
      <w:r w:rsidRPr="0045074D">
        <w:rPr>
          <w:lang w:val="en-US"/>
        </w:rPr>
        <w:t>, which shows the relationship among variables such as profitability as a percentage, tangible assets, the log of asset size, and capital structure during the decline and decay stages. Specifically, we find that tangible assets, the log of the size of assets, and tax shield are determinants of leverage, as shown in the figures (Figures 8.5, 8.6, and 8.7). These graphs aim</w:t>
      </w:r>
      <w:r w:rsidR="00CE37D3">
        <w:rPr>
          <w:lang w:val="en-US"/>
        </w:rPr>
        <w:t xml:space="preserve"> to depict a bird's-eye view of relationships.</w:t>
      </w:r>
      <w:r w:rsidRPr="0045074D">
        <w:rPr>
          <w:lang w:val="en-US"/>
        </w:rPr>
        <w:t xml:space="preserve"> </w:t>
      </w:r>
    </w:p>
    <w:p w14:paraId="67815249" w14:textId="39956E38" w:rsidR="00FF604C" w:rsidRPr="00E42862" w:rsidRDefault="00FF604C" w:rsidP="00E64C68">
      <w:pPr>
        <w:tabs>
          <w:tab w:val="left" w:pos="540"/>
        </w:tabs>
        <w:spacing w:after="0" w:line="240" w:lineRule="auto"/>
        <w:jc w:val="both"/>
        <w:rPr>
          <w:rFonts w:ascii="Times New Roman Bold" w:hAnsi="Times New Roman Bold"/>
          <w:b/>
          <w:bCs/>
          <w:sz w:val="22"/>
          <w:lang w:val="en-US"/>
        </w:rPr>
      </w:pPr>
      <w:r w:rsidRPr="00E42862">
        <w:rPr>
          <w:rFonts w:ascii="Times New Roman Bold" w:hAnsi="Times New Roman Bold"/>
          <w:b/>
          <w:bCs/>
          <w:sz w:val="22"/>
          <w:lang w:val="en-US"/>
        </w:rPr>
        <w:t xml:space="preserve">Table 8.1: </w:t>
      </w:r>
      <w:r w:rsidR="00CE37D3">
        <w:rPr>
          <w:rFonts w:ascii="Times New Roman Bold" w:hAnsi="Times New Roman Bold"/>
          <w:b/>
          <w:bCs/>
          <w:sz w:val="22"/>
          <w:lang w:val="en-US"/>
        </w:rPr>
        <w:t>Leverage</w:t>
      </w:r>
      <w:r w:rsidRPr="00E42862">
        <w:rPr>
          <w:rFonts w:ascii="Times New Roman Bold" w:hAnsi="Times New Roman Bold"/>
          <w:b/>
          <w:bCs/>
          <w:sz w:val="22"/>
          <w:lang w:val="en-US"/>
        </w:rPr>
        <w:t xml:space="preserve">, </w:t>
      </w:r>
      <w:r w:rsidR="00EC179D" w:rsidRPr="00E42862">
        <w:rPr>
          <w:rFonts w:ascii="Times New Roman Bold" w:hAnsi="Times New Roman Bold"/>
          <w:b/>
          <w:bCs/>
          <w:sz w:val="22"/>
          <w:lang w:val="en-US"/>
        </w:rPr>
        <w:t>Profitability</w:t>
      </w:r>
      <w:r w:rsidRPr="00E42862">
        <w:rPr>
          <w:rFonts w:ascii="Times New Roman Bold" w:hAnsi="Times New Roman Bold"/>
          <w:b/>
          <w:bCs/>
          <w:sz w:val="22"/>
          <w:lang w:val="en-US"/>
        </w:rPr>
        <w:t xml:space="preserve">, </w:t>
      </w:r>
      <w:r w:rsidR="00EC179D" w:rsidRPr="00E42862">
        <w:rPr>
          <w:rFonts w:ascii="Times New Roman Bold" w:hAnsi="Times New Roman Bold"/>
          <w:b/>
          <w:bCs/>
          <w:sz w:val="22"/>
          <w:lang w:val="en-US"/>
        </w:rPr>
        <w:t xml:space="preserve">Size </w:t>
      </w:r>
      <w:r w:rsidRPr="00E42862">
        <w:rPr>
          <w:rFonts w:ascii="Times New Roman Bold" w:hAnsi="Times New Roman Bold"/>
          <w:b/>
          <w:bCs/>
          <w:sz w:val="22"/>
          <w:lang w:val="en-US"/>
        </w:rPr>
        <w:t xml:space="preserve">of </w:t>
      </w:r>
      <w:r w:rsidR="00EC179D" w:rsidRPr="00E42862">
        <w:rPr>
          <w:rFonts w:ascii="Times New Roman Bold" w:hAnsi="Times New Roman Bold"/>
          <w:b/>
          <w:bCs/>
          <w:sz w:val="22"/>
          <w:lang w:val="en-US"/>
        </w:rPr>
        <w:t>Assets</w:t>
      </w:r>
      <w:r w:rsidRPr="00E42862">
        <w:rPr>
          <w:rFonts w:ascii="Times New Roman Bold" w:hAnsi="Times New Roman Bold"/>
          <w:b/>
          <w:bCs/>
          <w:sz w:val="22"/>
          <w:lang w:val="en-US"/>
        </w:rPr>
        <w:t xml:space="preserve">, </w:t>
      </w:r>
      <w:r w:rsidR="00EC179D" w:rsidRPr="00E42862">
        <w:rPr>
          <w:rFonts w:ascii="Times New Roman Bold" w:hAnsi="Times New Roman Bold"/>
          <w:b/>
          <w:bCs/>
          <w:sz w:val="22"/>
          <w:lang w:val="en-US"/>
        </w:rPr>
        <w:t>Tangible Assets</w:t>
      </w:r>
      <w:r w:rsidRPr="00E42862">
        <w:rPr>
          <w:rFonts w:ascii="Times New Roman Bold" w:hAnsi="Times New Roman Bold"/>
          <w:b/>
          <w:bCs/>
          <w:sz w:val="22"/>
          <w:lang w:val="en-US"/>
        </w:rPr>
        <w:t xml:space="preserve">, </w:t>
      </w:r>
      <w:r w:rsidR="00EC179D" w:rsidRPr="00E42862">
        <w:rPr>
          <w:rFonts w:ascii="Times New Roman Bold" w:hAnsi="Times New Roman Bold"/>
          <w:b/>
          <w:bCs/>
          <w:sz w:val="22"/>
          <w:lang w:val="en-US"/>
        </w:rPr>
        <w:t xml:space="preserve">Dividend Payout </w:t>
      </w:r>
      <w:r w:rsidRPr="00E42862">
        <w:rPr>
          <w:rFonts w:ascii="Times New Roman Bold" w:hAnsi="Times New Roman Bold"/>
          <w:b/>
          <w:bCs/>
          <w:sz w:val="22"/>
          <w:lang w:val="en-US"/>
        </w:rPr>
        <w:t xml:space="preserve">and </w:t>
      </w:r>
      <w:r w:rsidR="00EC179D" w:rsidRPr="00E42862">
        <w:rPr>
          <w:rFonts w:ascii="Times New Roman Bold" w:hAnsi="Times New Roman Bold"/>
          <w:b/>
          <w:bCs/>
          <w:sz w:val="22"/>
          <w:lang w:val="en-US"/>
        </w:rPr>
        <w:t xml:space="preserve">Tax </w:t>
      </w:r>
      <w:r w:rsidRPr="00E42862">
        <w:rPr>
          <w:rFonts w:ascii="Times New Roman Bold" w:hAnsi="Times New Roman Bold"/>
          <w:b/>
          <w:bCs/>
          <w:sz w:val="22"/>
          <w:lang w:val="en-US"/>
        </w:rPr>
        <w:t xml:space="preserve">Shield </w:t>
      </w:r>
      <w:r w:rsidR="00EC179D" w:rsidRPr="00E42862">
        <w:rPr>
          <w:rFonts w:ascii="Times New Roman Bold" w:hAnsi="Times New Roman Bold"/>
          <w:b/>
          <w:bCs/>
          <w:sz w:val="22"/>
          <w:lang w:val="en-US"/>
        </w:rPr>
        <w:t xml:space="preserve">Over </w:t>
      </w:r>
      <w:r w:rsidRPr="00E42862">
        <w:rPr>
          <w:rFonts w:ascii="Times New Roman Bold" w:hAnsi="Times New Roman Bold"/>
          <w:b/>
          <w:bCs/>
          <w:sz w:val="22"/>
          <w:lang w:val="en-US"/>
        </w:rPr>
        <w:t xml:space="preserve">Decline and Decay </w:t>
      </w:r>
      <w:r w:rsidR="00EC179D" w:rsidRPr="00E42862">
        <w:rPr>
          <w:rFonts w:ascii="Times New Roman Bold" w:hAnsi="Times New Roman Bold"/>
          <w:b/>
          <w:bCs/>
          <w:sz w:val="22"/>
          <w:lang w:val="en-US"/>
        </w:rPr>
        <w:t>Stages</w:t>
      </w:r>
    </w:p>
    <w:p w14:paraId="673EB76C" w14:textId="77777777" w:rsidR="00FF604C" w:rsidRPr="0045074D" w:rsidRDefault="00FF604C" w:rsidP="00FF604C">
      <w:pPr>
        <w:tabs>
          <w:tab w:val="left" w:pos="540"/>
        </w:tabs>
        <w:spacing w:after="200" w:line="360" w:lineRule="auto"/>
        <w:jc w:val="both"/>
        <w:rPr>
          <w:b/>
          <w:bCs/>
          <w:szCs w:val="20"/>
          <w:lang w:val="en-US"/>
        </w:rPr>
      </w:pPr>
      <w:r w:rsidRPr="0045074D">
        <w:rPr>
          <w:b/>
          <w:bCs/>
          <w:noProof/>
          <w:szCs w:val="20"/>
        </w:rPr>
        <w:lastRenderedPageBreak/>
        <w:drawing>
          <wp:inline distT="0" distB="0" distL="0" distR="0" wp14:anchorId="09A9E885" wp14:editId="737E2FA2">
            <wp:extent cx="5232018" cy="3760838"/>
            <wp:effectExtent l="0" t="0" r="6985" b="0"/>
            <wp:docPr id="834944856" name="Picture 2" descr="A table with numbers and text&#10;&#10;AI-generated content may be incorrect.">
              <a:extLst xmlns:a="http://schemas.openxmlformats.org/drawingml/2006/main">
                <a:ext uri="{FF2B5EF4-FFF2-40B4-BE49-F238E27FC236}">
                  <a16:creationId xmlns:a16="http://schemas.microsoft.com/office/drawing/2014/main" id="{D7B2DC3F-4422-7537-6588-04582C6426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44856" name="Picture 2" descr="A table with numbers and text&#10;&#10;AI-generated content may be incorrect.">
                      <a:extLst>
                        <a:ext uri="{FF2B5EF4-FFF2-40B4-BE49-F238E27FC236}">
                          <a16:creationId xmlns:a16="http://schemas.microsoft.com/office/drawing/2014/main" id="{D7B2DC3F-4422-7537-6588-04582C64264E}"/>
                        </a:ext>
                      </a:extLst>
                    </pic:cNvPr>
                    <pic:cNvPicPr>
                      <a:picLocks noChangeAspect="1"/>
                    </pic:cNvPicPr>
                  </pic:nvPicPr>
                  <pic:blipFill>
                    <a:blip r:embed="rId30"/>
                    <a:stretch>
                      <a:fillRect/>
                    </a:stretch>
                  </pic:blipFill>
                  <pic:spPr>
                    <a:xfrm>
                      <a:off x="0" y="0"/>
                      <a:ext cx="5234104" cy="3762338"/>
                    </a:xfrm>
                    <a:prstGeom prst="rect">
                      <a:avLst/>
                    </a:prstGeom>
                  </pic:spPr>
                </pic:pic>
              </a:graphicData>
            </a:graphic>
          </wp:inline>
        </w:drawing>
      </w:r>
    </w:p>
    <w:p w14:paraId="2945B9D7" w14:textId="77777777" w:rsidR="00FF604C" w:rsidRPr="0045074D" w:rsidRDefault="00FF604C" w:rsidP="00E64C68">
      <w:pPr>
        <w:tabs>
          <w:tab w:val="left" w:pos="540"/>
        </w:tabs>
        <w:spacing w:before="400" w:after="200" w:line="360" w:lineRule="auto"/>
        <w:jc w:val="both"/>
        <w:rPr>
          <w:lang w:val="en-US"/>
        </w:rPr>
      </w:pPr>
      <w:r w:rsidRPr="0045074D">
        <w:rPr>
          <w:lang w:val="en-US"/>
        </w:rPr>
        <w:t xml:space="preserve">However, we need to apply more rigour and examine the results statistically. The following sections present the hypotheses and the results. </w:t>
      </w:r>
    </w:p>
    <w:p w14:paraId="198AF1F7" w14:textId="785D98E4" w:rsidR="00FF604C" w:rsidRPr="00E64C68" w:rsidRDefault="00FF604C" w:rsidP="00E64C68">
      <w:pPr>
        <w:pStyle w:val="Heading2"/>
        <w:tabs>
          <w:tab w:val="left" w:pos="540"/>
        </w:tabs>
        <w:spacing w:before="400" w:after="100" w:line="360" w:lineRule="auto"/>
        <w:jc w:val="both"/>
        <w:rPr>
          <w:rFonts w:ascii="Times New Roman Bold" w:hAnsi="Times New Roman Bold" w:cs="Times New Roman"/>
          <w:b/>
          <w:bCs/>
          <w:color w:val="auto"/>
          <w:sz w:val="26"/>
          <w:szCs w:val="22"/>
          <w:lang w:val="en-US"/>
        </w:rPr>
      </w:pPr>
      <w:bookmarkStart w:id="160" w:name="_Toc199334285"/>
      <w:r w:rsidRPr="00E64C68">
        <w:rPr>
          <w:rFonts w:ascii="Times New Roman Bold" w:hAnsi="Times New Roman Bold" w:cs="Times New Roman"/>
          <w:b/>
          <w:bCs/>
          <w:color w:val="auto"/>
          <w:sz w:val="26"/>
          <w:szCs w:val="22"/>
          <w:lang w:val="en-US"/>
        </w:rPr>
        <w:t xml:space="preserve">Research and statistical </w:t>
      </w:r>
      <w:bookmarkEnd w:id="160"/>
      <w:r w:rsidR="00CE37D3" w:rsidRPr="00E64C68">
        <w:rPr>
          <w:rFonts w:ascii="Times New Roman Bold" w:hAnsi="Times New Roman Bold" w:cs="Times New Roman"/>
          <w:b/>
          <w:bCs/>
          <w:color w:val="auto"/>
          <w:sz w:val="26"/>
          <w:szCs w:val="22"/>
          <w:lang w:val="en-US"/>
        </w:rPr>
        <w:t>hypothesis.</w:t>
      </w:r>
    </w:p>
    <w:p w14:paraId="02713E71" w14:textId="1B674F17" w:rsidR="00FF604C" w:rsidRPr="0045074D" w:rsidRDefault="00FF604C" w:rsidP="00FF604C">
      <w:pPr>
        <w:tabs>
          <w:tab w:val="left" w:pos="540"/>
        </w:tabs>
        <w:spacing w:after="200" w:line="360" w:lineRule="auto"/>
        <w:jc w:val="both"/>
        <w:rPr>
          <w:lang w:val="en-US"/>
        </w:rPr>
      </w:pPr>
      <w:r w:rsidRPr="0045074D">
        <w:rPr>
          <w:lang w:val="en-US"/>
        </w:rPr>
        <w:t xml:space="preserve">Our research hypothesis is that the decline and decay are distinct from all other stages, as well as from each other, not only in terms of capital structure but also </w:t>
      </w:r>
      <w:r w:rsidR="006A2312">
        <w:rPr>
          <w:lang w:val="en-US"/>
        </w:rPr>
        <w:t xml:space="preserve">in </w:t>
      </w:r>
      <w:r w:rsidRPr="0045074D">
        <w:rPr>
          <w:lang w:val="en-US"/>
        </w:rPr>
        <w:t xml:space="preserve">terms of </w:t>
      </w:r>
      <w:r w:rsidR="00EB616C">
        <w:rPr>
          <w:lang w:val="en-US"/>
        </w:rPr>
        <w:t>their</w:t>
      </w:r>
      <w:r w:rsidRPr="0045074D">
        <w:rPr>
          <w:lang w:val="en-US"/>
        </w:rPr>
        <w:t xml:space="preserve"> determinants. We understand capital structure as both the overall capital structure and the change in capital structure.</w:t>
      </w:r>
    </w:p>
    <w:p w14:paraId="4D7520E2" w14:textId="68BC9595" w:rsidR="00FF604C" w:rsidRPr="0045074D" w:rsidRDefault="00FF604C" w:rsidP="00FF604C">
      <w:pPr>
        <w:tabs>
          <w:tab w:val="left" w:pos="540"/>
        </w:tabs>
        <w:spacing w:after="200" w:line="360" w:lineRule="auto"/>
        <w:jc w:val="both"/>
        <w:rPr>
          <w:lang w:val="en-US"/>
        </w:rPr>
      </w:pPr>
      <w:r w:rsidRPr="0045074D">
        <w:rPr>
          <w:lang w:val="en-US"/>
        </w:rPr>
        <w:t>So, our research hypotheses are:</w:t>
      </w:r>
    </w:p>
    <w:p w14:paraId="217B61E9" w14:textId="51975154" w:rsidR="00FF604C" w:rsidRPr="0045074D" w:rsidRDefault="00FF604C" w:rsidP="00FF604C">
      <w:pPr>
        <w:tabs>
          <w:tab w:val="left" w:pos="540"/>
        </w:tabs>
        <w:spacing w:after="200" w:line="360" w:lineRule="auto"/>
        <w:jc w:val="both"/>
        <w:rPr>
          <w:lang w:val="en-US"/>
        </w:rPr>
      </w:pPr>
      <w:r w:rsidRPr="0045074D">
        <w:rPr>
          <w:lang w:val="en-US"/>
        </w:rPr>
        <w:t>Research Hypothesis # 8.1: Profitability (</w:t>
      </w:r>
      <w:r w:rsidRPr="0045074D">
        <w:rPr>
          <w:b/>
          <w:bCs/>
          <w:lang w:val="en-US"/>
        </w:rPr>
        <w:t>prof</w:t>
      </w:r>
      <w:r w:rsidRPr="0045074D">
        <w:rPr>
          <w:lang w:val="en-US"/>
        </w:rPr>
        <w:t>), Asset size (</w:t>
      </w:r>
      <w:r w:rsidRPr="0045074D">
        <w:rPr>
          <w:b/>
          <w:bCs/>
          <w:lang w:val="en-US"/>
        </w:rPr>
        <w:t>logsize and size</w:t>
      </w:r>
      <w:r w:rsidRPr="0045074D">
        <w:rPr>
          <w:lang w:val="en-US"/>
        </w:rPr>
        <w:t>), dividend payout (</w:t>
      </w:r>
      <w:r w:rsidRPr="0045074D">
        <w:rPr>
          <w:b/>
          <w:bCs/>
          <w:lang w:val="en-US"/>
        </w:rPr>
        <w:t>dvnd</w:t>
      </w:r>
      <w:r w:rsidRPr="0045074D">
        <w:rPr>
          <w:lang w:val="en-US"/>
        </w:rPr>
        <w:t>), tax shield (</w:t>
      </w:r>
      <w:r w:rsidRPr="0045074D">
        <w:rPr>
          <w:b/>
          <w:bCs/>
          <w:lang w:val="en-US"/>
        </w:rPr>
        <w:t>taxShield</w:t>
      </w:r>
      <w:r w:rsidRPr="0045074D">
        <w:rPr>
          <w:lang w:val="en-US"/>
        </w:rPr>
        <w:t>), global financial crisis (</w:t>
      </w:r>
      <w:r w:rsidRPr="0045074D">
        <w:rPr>
          <w:b/>
          <w:bCs/>
          <w:lang w:val="en-US"/>
        </w:rPr>
        <w:t>GFC</w:t>
      </w:r>
      <w:r w:rsidRPr="0045074D">
        <w:rPr>
          <w:lang w:val="en-US"/>
        </w:rPr>
        <w:t>), bankruptcy regime (</w:t>
      </w:r>
      <w:r w:rsidRPr="0045074D">
        <w:rPr>
          <w:b/>
          <w:bCs/>
          <w:lang w:val="en-US"/>
        </w:rPr>
        <w:t>ibc2016</w:t>
      </w:r>
      <w:r w:rsidRPr="0045074D">
        <w:rPr>
          <w:lang w:val="en-US"/>
        </w:rPr>
        <w:t>) and the global health crisis (COVID-19) (</w:t>
      </w:r>
      <w:r w:rsidRPr="0045074D">
        <w:rPr>
          <w:b/>
          <w:bCs/>
          <w:lang w:val="en-US"/>
        </w:rPr>
        <w:t>dcovid20less</w:t>
      </w:r>
      <w:r w:rsidRPr="0045074D">
        <w:rPr>
          <w:lang w:val="en-US"/>
        </w:rPr>
        <w:t xml:space="preserve">) market rate of interest (intRate), and market rate of return (returnIndexClosing) are determinants of capital structure at the decline stage. </w:t>
      </w:r>
    </w:p>
    <w:p w14:paraId="4F7001DA" w14:textId="77777777" w:rsidR="00FF604C" w:rsidRPr="0045074D" w:rsidRDefault="00FF604C" w:rsidP="00FF604C">
      <w:pPr>
        <w:tabs>
          <w:tab w:val="left" w:pos="540"/>
        </w:tabs>
        <w:spacing w:after="200" w:line="360" w:lineRule="auto"/>
        <w:jc w:val="both"/>
        <w:rPr>
          <w:lang w:val="en-US"/>
        </w:rPr>
      </w:pPr>
      <w:r w:rsidRPr="0045074D">
        <w:rPr>
          <w:lang w:val="en-US"/>
        </w:rPr>
        <w:lastRenderedPageBreak/>
        <w:t>Research Hypothesis # 8.2: Profitability (</w:t>
      </w:r>
      <w:r w:rsidRPr="0045074D">
        <w:rPr>
          <w:b/>
          <w:bCs/>
          <w:lang w:val="en-US"/>
        </w:rPr>
        <w:t>prof</w:t>
      </w:r>
      <w:r w:rsidRPr="0045074D">
        <w:rPr>
          <w:lang w:val="en-US"/>
        </w:rPr>
        <w:t>), Asset size (</w:t>
      </w:r>
      <w:r w:rsidRPr="0045074D">
        <w:rPr>
          <w:b/>
          <w:bCs/>
          <w:lang w:val="en-US"/>
        </w:rPr>
        <w:t>logsize and size</w:t>
      </w:r>
      <w:r w:rsidRPr="0045074D">
        <w:rPr>
          <w:lang w:val="en-US"/>
        </w:rPr>
        <w:t>), dividend payout (</w:t>
      </w:r>
      <w:r w:rsidRPr="0045074D">
        <w:rPr>
          <w:b/>
          <w:bCs/>
          <w:lang w:val="en-US"/>
        </w:rPr>
        <w:t>dvnd</w:t>
      </w:r>
      <w:r w:rsidRPr="0045074D">
        <w:rPr>
          <w:lang w:val="en-US"/>
        </w:rPr>
        <w:t>), tax shield (</w:t>
      </w:r>
      <w:r w:rsidRPr="0045074D">
        <w:rPr>
          <w:b/>
          <w:bCs/>
          <w:lang w:val="en-US"/>
        </w:rPr>
        <w:t>taxShield</w:t>
      </w:r>
      <w:r w:rsidRPr="0045074D">
        <w:rPr>
          <w:lang w:val="en-US"/>
        </w:rPr>
        <w:t>), global financial crisis (</w:t>
      </w:r>
      <w:r w:rsidRPr="0045074D">
        <w:rPr>
          <w:b/>
          <w:bCs/>
          <w:lang w:val="en-US"/>
        </w:rPr>
        <w:t>GFC</w:t>
      </w:r>
      <w:r w:rsidRPr="0045074D">
        <w:rPr>
          <w:lang w:val="en-US"/>
        </w:rPr>
        <w:t>), bankruptcy regime (</w:t>
      </w:r>
      <w:r w:rsidRPr="0045074D">
        <w:rPr>
          <w:b/>
          <w:bCs/>
          <w:lang w:val="en-US"/>
        </w:rPr>
        <w:t>ibc2016</w:t>
      </w:r>
      <w:r w:rsidRPr="0045074D">
        <w:rPr>
          <w:lang w:val="en-US"/>
        </w:rPr>
        <w:t>) and the global health crisis (COVID-19) (</w:t>
      </w:r>
      <w:r w:rsidRPr="0045074D">
        <w:rPr>
          <w:b/>
          <w:bCs/>
          <w:lang w:val="en-US"/>
        </w:rPr>
        <w:t>dcovid20less</w:t>
      </w:r>
      <w:r w:rsidRPr="0045074D">
        <w:rPr>
          <w:lang w:val="en-US"/>
        </w:rPr>
        <w:t xml:space="preserve">) market rate of interest (intRate), and market rate of return (returnIndexClosing) are determinants of capital structure at the decay stage. </w:t>
      </w:r>
    </w:p>
    <w:p w14:paraId="1703E2B6" w14:textId="77777777" w:rsidR="00FF604C" w:rsidRPr="0045074D" w:rsidRDefault="00FF604C" w:rsidP="00FF604C">
      <w:pPr>
        <w:tabs>
          <w:tab w:val="left" w:pos="540"/>
        </w:tabs>
        <w:spacing w:after="200" w:line="360" w:lineRule="auto"/>
        <w:jc w:val="both"/>
        <w:rPr>
          <w:lang w:val="en-US"/>
        </w:rPr>
      </w:pPr>
      <w:r w:rsidRPr="0045074D">
        <w:rPr>
          <w:lang w:val="en-US"/>
        </w:rPr>
        <w:t>Research Hypothesis # 8.3: Profitability (</w:t>
      </w:r>
      <w:r w:rsidRPr="0045074D">
        <w:rPr>
          <w:b/>
          <w:bCs/>
          <w:lang w:val="en-US"/>
        </w:rPr>
        <w:t>prof</w:t>
      </w:r>
      <w:r w:rsidRPr="0045074D">
        <w:rPr>
          <w:lang w:val="en-US"/>
        </w:rPr>
        <w:t>), Asset size (</w:t>
      </w:r>
      <w:r w:rsidRPr="0045074D">
        <w:rPr>
          <w:b/>
          <w:bCs/>
          <w:lang w:val="en-US"/>
        </w:rPr>
        <w:t>logsize and size</w:t>
      </w:r>
      <w:r w:rsidRPr="0045074D">
        <w:rPr>
          <w:lang w:val="en-US"/>
        </w:rPr>
        <w:t>), dividend payout (</w:t>
      </w:r>
      <w:r w:rsidRPr="0045074D">
        <w:rPr>
          <w:b/>
          <w:bCs/>
          <w:lang w:val="en-US"/>
        </w:rPr>
        <w:t>dvnd</w:t>
      </w:r>
      <w:r w:rsidRPr="0045074D">
        <w:rPr>
          <w:lang w:val="en-US"/>
        </w:rPr>
        <w:t>), tax shield (</w:t>
      </w:r>
      <w:r w:rsidRPr="0045074D">
        <w:rPr>
          <w:b/>
          <w:bCs/>
          <w:lang w:val="en-US"/>
        </w:rPr>
        <w:t>taxShield</w:t>
      </w:r>
      <w:r w:rsidRPr="0045074D">
        <w:rPr>
          <w:lang w:val="en-US"/>
        </w:rPr>
        <w:t>), global financial crisis (</w:t>
      </w:r>
      <w:r w:rsidRPr="0045074D">
        <w:rPr>
          <w:b/>
          <w:bCs/>
          <w:lang w:val="en-US"/>
        </w:rPr>
        <w:t>GFC</w:t>
      </w:r>
      <w:r w:rsidRPr="0045074D">
        <w:rPr>
          <w:lang w:val="en-US"/>
        </w:rPr>
        <w:t>), bankruptcy regime (</w:t>
      </w:r>
      <w:r w:rsidRPr="0045074D">
        <w:rPr>
          <w:b/>
          <w:bCs/>
          <w:lang w:val="en-US"/>
        </w:rPr>
        <w:t>ibc2016</w:t>
      </w:r>
      <w:r w:rsidRPr="0045074D">
        <w:rPr>
          <w:lang w:val="en-US"/>
        </w:rPr>
        <w:t>) and the global health crisis (COVID-19) (</w:t>
      </w:r>
      <w:r w:rsidRPr="0045074D">
        <w:rPr>
          <w:b/>
          <w:bCs/>
          <w:lang w:val="en-US"/>
        </w:rPr>
        <w:t>dcovid20less</w:t>
      </w:r>
      <w:r w:rsidRPr="0045074D">
        <w:rPr>
          <w:lang w:val="en-US"/>
        </w:rPr>
        <w:t xml:space="preserve">) market rate of interest (intRate), and market rate of return (returnIndexClosing) are determinants of changes in capital structure at the decline stage. </w:t>
      </w:r>
    </w:p>
    <w:p w14:paraId="77F263F4" w14:textId="77777777" w:rsidR="00FF604C" w:rsidRPr="0045074D" w:rsidRDefault="00FF604C" w:rsidP="00FF604C">
      <w:pPr>
        <w:tabs>
          <w:tab w:val="left" w:pos="540"/>
        </w:tabs>
        <w:spacing w:after="200" w:line="360" w:lineRule="auto"/>
        <w:jc w:val="both"/>
        <w:rPr>
          <w:lang w:val="en-US"/>
        </w:rPr>
      </w:pPr>
      <w:r w:rsidRPr="0045074D">
        <w:rPr>
          <w:lang w:val="en-US"/>
        </w:rPr>
        <w:t>Research Hypothesis # 8.4: Profitability (</w:t>
      </w:r>
      <w:r w:rsidRPr="0045074D">
        <w:rPr>
          <w:b/>
          <w:bCs/>
          <w:lang w:val="en-US"/>
        </w:rPr>
        <w:t>prof</w:t>
      </w:r>
      <w:r w:rsidRPr="0045074D">
        <w:rPr>
          <w:lang w:val="en-US"/>
        </w:rPr>
        <w:t>), Asset size (</w:t>
      </w:r>
      <w:r w:rsidRPr="0045074D">
        <w:rPr>
          <w:b/>
          <w:bCs/>
          <w:lang w:val="en-US"/>
        </w:rPr>
        <w:t>logsize and size</w:t>
      </w:r>
      <w:r w:rsidRPr="0045074D">
        <w:rPr>
          <w:lang w:val="en-US"/>
        </w:rPr>
        <w:t>), dividend payout (</w:t>
      </w:r>
      <w:r w:rsidRPr="0045074D">
        <w:rPr>
          <w:b/>
          <w:bCs/>
          <w:lang w:val="en-US"/>
        </w:rPr>
        <w:t>dvnd</w:t>
      </w:r>
      <w:r w:rsidRPr="0045074D">
        <w:rPr>
          <w:lang w:val="en-US"/>
        </w:rPr>
        <w:t>), tax shield (</w:t>
      </w:r>
      <w:r w:rsidRPr="0045074D">
        <w:rPr>
          <w:b/>
          <w:bCs/>
          <w:lang w:val="en-US"/>
        </w:rPr>
        <w:t>taxShield</w:t>
      </w:r>
      <w:r w:rsidRPr="0045074D">
        <w:rPr>
          <w:lang w:val="en-US"/>
        </w:rPr>
        <w:t>), global financial crisis (</w:t>
      </w:r>
      <w:r w:rsidRPr="0045074D">
        <w:rPr>
          <w:b/>
          <w:bCs/>
          <w:lang w:val="en-US"/>
        </w:rPr>
        <w:t>GFC</w:t>
      </w:r>
      <w:r w:rsidRPr="0045074D">
        <w:rPr>
          <w:lang w:val="en-US"/>
        </w:rPr>
        <w:t>), bankruptcy regime (</w:t>
      </w:r>
      <w:r w:rsidRPr="0045074D">
        <w:rPr>
          <w:b/>
          <w:bCs/>
          <w:lang w:val="en-US"/>
        </w:rPr>
        <w:t>ibc2016</w:t>
      </w:r>
      <w:r w:rsidRPr="0045074D">
        <w:rPr>
          <w:lang w:val="en-US"/>
        </w:rPr>
        <w:t>) and the global health crisis (COVID-19) (</w:t>
      </w:r>
      <w:r w:rsidRPr="0045074D">
        <w:rPr>
          <w:b/>
          <w:bCs/>
          <w:lang w:val="en-US"/>
        </w:rPr>
        <w:t>dcovid20less</w:t>
      </w:r>
      <w:r w:rsidRPr="0045074D">
        <w:rPr>
          <w:lang w:val="en-US"/>
        </w:rPr>
        <w:t xml:space="preserve">) market rate of interest (intRate), and market rate of return (returnIndexClosing) are determinants of changes capital structure at the decay stage. </w:t>
      </w:r>
    </w:p>
    <w:p w14:paraId="7CAC0D5D" w14:textId="70267B5F" w:rsidR="00FF604C" w:rsidRPr="00E64C68" w:rsidRDefault="00FF604C" w:rsidP="00E64C68">
      <w:pPr>
        <w:pStyle w:val="Heading2"/>
        <w:tabs>
          <w:tab w:val="left" w:pos="540"/>
        </w:tabs>
        <w:spacing w:before="400" w:after="100" w:line="360" w:lineRule="auto"/>
        <w:jc w:val="both"/>
        <w:rPr>
          <w:rFonts w:ascii="Times New Roman Bold" w:hAnsi="Times New Roman Bold" w:cs="Times New Roman"/>
          <w:b/>
          <w:bCs/>
          <w:color w:val="auto"/>
          <w:sz w:val="26"/>
          <w:szCs w:val="22"/>
          <w:lang w:val="en-US"/>
        </w:rPr>
      </w:pPr>
      <w:bookmarkStart w:id="161" w:name="_Toc199334286"/>
      <w:r w:rsidRPr="00E64C68">
        <w:rPr>
          <w:rFonts w:ascii="Times New Roman Bold" w:hAnsi="Times New Roman Bold" w:cs="Times New Roman"/>
          <w:b/>
          <w:bCs/>
          <w:color w:val="auto"/>
          <w:sz w:val="26"/>
          <w:szCs w:val="22"/>
          <w:lang w:val="en-US"/>
        </w:rPr>
        <w:t xml:space="preserve">Estimation </w:t>
      </w:r>
      <w:r w:rsidR="00EC179D" w:rsidRPr="00E64C68">
        <w:rPr>
          <w:rFonts w:ascii="Times New Roman Bold" w:hAnsi="Times New Roman Bold" w:cs="Times New Roman"/>
          <w:b/>
          <w:bCs/>
          <w:color w:val="auto"/>
          <w:sz w:val="26"/>
          <w:szCs w:val="22"/>
          <w:lang w:val="en-US"/>
        </w:rPr>
        <w:t>models</w:t>
      </w:r>
      <w:bookmarkEnd w:id="161"/>
    </w:p>
    <w:p w14:paraId="0C5BE3BC" w14:textId="2E0A0610" w:rsidR="00FF604C" w:rsidRPr="0045074D" w:rsidRDefault="00FF604C" w:rsidP="00FF604C">
      <w:pPr>
        <w:tabs>
          <w:tab w:val="left" w:pos="540"/>
        </w:tabs>
        <w:spacing w:after="200" w:line="360" w:lineRule="auto"/>
        <w:jc w:val="both"/>
        <w:rPr>
          <w:lang w:val="en-US"/>
        </w:rPr>
      </w:pPr>
      <w:r w:rsidRPr="0045074D">
        <w:rPr>
          <w:lang w:val="en-US"/>
        </w:rPr>
        <w:t xml:space="preserve">We estimate our results using the panel data and </w:t>
      </w:r>
      <w:r w:rsidR="0016543E">
        <w:rPr>
          <w:lang w:val="en-US"/>
        </w:rPr>
        <w:t>choose</w:t>
      </w:r>
      <w:r w:rsidRPr="0045074D">
        <w:rPr>
          <w:lang w:val="en-US"/>
        </w:rPr>
        <w:t xml:space="preserve"> the appropriate estimation model using the Hausman selection test.</w:t>
      </w:r>
    </w:p>
    <w:p w14:paraId="3C3C4F94" w14:textId="3517E23A" w:rsidR="00FF604C" w:rsidRPr="0045074D" w:rsidRDefault="00FF604C" w:rsidP="00FF604C">
      <w:pPr>
        <w:tabs>
          <w:tab w:val="left" w:pos="540"/>
        </w:tabs>
        <w:spacing w:after="200" w:line="360" w:lineRule="auto"/>
        <w:jc w:val="both"/>
        <w:rPr>
          <w:lang w:val="en-US"/>
        </w:rPr>
      </w:pPr>
      <w:r w:rsidRPr="0045074D">
        <w:rPr>
          <w:lang w:val="en-US"/>
        </w:rPr>
        <w:t xml:space="preserve">Determinants of capital </w:t>
      </w:r>
      <w:r w:rsidR="00CE37D3" w:rsidRPr="0045074D">
        <w:rPr>
          <w:lang w:val="en-US"/>
        </w:rPr>
        <w:t>structure or</w:t>
      </w:r>
      <w:r w:rsidRPr="0045074D">
        <w:rPr>
          <w:lang w:val="en-US"/>
        </w:rPr>
        <w:t xml:space="preserve"> change in capital structure during the decline stage and the decay stage are examined using Pooled OLS regression, Fixed effects (FE), and random effects (RE). We use the Hausman test to select the appropriate estimation model</w:t>
      </w:r>
      <w:r w:rsidR="0016543E">
        <w:rPr>
          <w:lang w:val="en-US"/>
        </w:rPr>
        <w:t>,</w:t>
      </w:r>
      <w:r w:rsidRPr="0045074D">
        <w:rPr>
          <w:lang w:val="en-US"/>
        </w:rPr>
        <w:t xml:space="preserve"> fixed or random. Our model is stated below:</w:t>
      </w:r>
    </w:p>
    <w:p w14:paraId="70C5C804" w14:textId="704E9552" w:rsidR="00FF604C" w:rsidRPr="0045074D" w:rsidRDefault="00FF604C" w:rsidP="00FF604C">
      <w:pPr>
        <w:tabs>
          <w:tab w:val="left" w:pos="540"/>
        </w:tabs>
        <w:spacing w:after="200" w:line="360" w:lineRule="auto"/>
        <w:jc w:val="both"/>
        <w:rPr>
          <w:lang w:val="en-US"/>
        </w:rPr>
      </w:pPr>
      <w:r w:rsidRPr="0045074D">
        <w:rPr>
          <w:lang w:val="en-US"/>
        </w:rPr>
        <w:t>For Decline, for determinants of capital structure, the following equation is used:</w:t>
      </w:r>
    </w:p>
    <w:p w14:paraId="6E9726D4" w14:textId="5072EFA9" w:rsidR="00FF604C" w:rsidRPr="0045074D" w:rsidRDefault="00000000" w:rsidP="00FF604C">
      <w:pPr>
        <w:tabs>
          <w:tab w:val="left" w:pos="540"/>
        </w:tabs>
        <w:spacing w:after="200" w:line="360" w:lineRule="auto"/>
        <w:jc w:val="both"/>
        <w:rPr>
          <w:lang w:val="en-US"/>
        </w:rPr>
      </w:pPr>
      <m:oMathPara>
        <m:oMath>
          <m:sSub>
            <m:sSubPr>
              <m:ctrlPr>
                <w:rPr>
                  <w:rFonts w:ascii="Cambria Math" w:hAnsi="Cambria Math"/>
                  <w:i/>
                  <w:lang w:val="en-US"/>
                </w:rPr>
              </m:ctrlPr>
            </m:sSubPr>
            <m:e>
              <m:r>
                <w:rPr>
                  <w:rFonts w:ascii="Cambria Math" w:hAnsi="Cambria Math"/>
                  <w:lang w:val="en-US"/>
                </w:rPr>
                <m:t>leverage</m:t>
              </m:r>
            </m:e>
            <m:sub>
              <m:r>
                <w:rPr>
                  <w:rFonts w:ascii="Cambria Math" w:hAnsi="Cambria Math"/>
                  <w:lang w:val="en-US"/>
                </w:rPr>
                <m:t>it</m:t>
              </m:r>
            </m:sub>
          </m:sSub>
          <m:r>
            <w:rPr>
              <w:rFonts w:ascii="Cambria Math" w:hAnsi="Cambria Math"/>
              <w:lang w:val="en-US"/>
            </w:rPr>
            <m:t xml:space="preserve">= </m:t>
          </m:r>
          <m:r>
            <w:rPr>
              <w:rFonts w:ascii="Cambria Math" w:hAnsi="Cambria Math"/>
              <w:i/>
              <w:lang w:val="en-US"/>
            </w:rPr>
            <w:sym w:font="Symbol" w:char="F020"/>
          </m:r>
          <m:r>
            <w:rPr>
              <w:rFonts w:ascii="Cambria Math" w:hAnsi="Cambria Math"/>
              <w:i/>
              <w:lang w:val="en-US"/>
            </w:rPr>
            <w:sym w:font="Symbol" w:char="F061"/>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101</m:t>
              </m:r>
            </m:sub>
          </m:sSub>
          <m:sSub>
            <m:sSubPr>
              <m:ctrlPr>
                <w:rPr>
                  <w:rFonts w:ascii="Cambria Math" w:hAnsi="Cambria Math"/>
                  <w:i/>
                  <w:lang w:val="en-US"/>
                </w:rPr>
              </m:ctrlPr>
            </m:sSubPr>
            <m:e>
              <m:r>
                <w:rPr>
                  <w:rFonts w:ascii="Cambria Math" w:hAnsi="Cambria Math"/>
                  <w:lang w:val="en-US"/>
                </w:rPr>
                <m:t>prof</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102</m:t>
              </m:r>
            </m:sub>
          </m:sSub>
          <m:sSub>
            <m:sSubPr>
              <m:ctrlPr>
                <w:rPr>
                  <w:rFonts w:ascii="Cambria Math" w:hAnsi="Cambria Math"/>
                  <w:i/>
                  <w:lang w:val="en-US"/>
                </w:rPr>
              </m:ctrlPr>
            </m:sSubPr>
            <m:e>
              <m:r>
                <w:rPr>
                  <w:rFonts w:ascii="Cambria Math" w:hAnsi="Cambria Math"/>
                  <w:lang w:val="en-US"/>
                </w:rPr>
                <m:t>tang</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103</m:t>
              </m:r>
            </m:sub>
          </m:sSub>
          <m:sSub>
            <m:sSubPr>
              <m:ctrlPr>
                <w:rPr>
                  <w:rFonts w:ascii="Cambria Math" w:hAnsi="Cambria Math"/>
                  <w:i/>
                  <w:lang w:val="en-US"/>
                </w:rPr>
              </m:ctrlPr>
            </m:sSubPr>
            <m:e>
              <m:r>
                <w:rPr>
                  <w:rFonts w:ascii="Cambria Math" w:hAnsi="Cambria Math"/>
                  <w:lang w:val="en-US"/>
                </w:rPr>
                <m:t>logsize</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104</m:t>
              </m:r>
            </m:sub>
          </m:sSub>
          <m:sSub>
            <m:sSubPr>
              <m:ctrlPr>
                <w:rPr>
                  <w:rFonts w:ascii="Cambria Math" w:hAnsi="Cambria Math"/>
                  <w:i/>
                  <w:lang w:val="en-US"/>
                </w:rPr>
              </m:ctrlPr>
            </m:sSubPr>
            <m:e>
              <m:r>
                <w:rPr>
                  <w:rFonts w:ascii="Cambria Math" w:hAnsi="Cambria Math"/>
                  <w:lang w:val="en-US"/>
                </w:rPr>
                <m:t>dvnd</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105</m:t>
              </m:r>
            </m:sub>
          </m:sSub>
          <m:sSub>
            <m:sSubPr>
              <m:ctrlPr>
                <w:rPr>
                  <w:rFonts w:ascii="Cambria Math" w:hAnsi="Cambria Math"/>
                  <w:i/>
                  <w:lang w:val="en-US"/>
                </w:rPr>
              </m:ctrlPr>
            </m:sSubPr>
            <m:e>
              <m:r>
                <w:rPr>
                  <w:rFonts w:ascii="Cambria Math" w:hAnsi="Cambria Math"/>
                  <w:lang w:val="en-US"/>
                </w:rPr>
                <m:t>taxShield</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107</m:t>
              </m:r>
            </m:sub>
          </m:sSub>
          <m:sSub>
            <m:sSubPr>
              <m:ctrlPr>
                <w:rPr>
                  <w:rFonts w:ascii="Cambria Math" w:hAnsi="Cambria Math"/>
                  <w:i/>
                  <w:lang w:val="en-US"/>
                </w:rPr>
              </m:ctrlPr>
            </m:sSubPr>
            <m:e>
              <m:r>
                <w:rPr>
                  <w:rFonts w:ascii="Cambria Math" w:hAnsi="Cambria Math"/>
                  <w:lang w:val="en-US"/>
                </w:rPr>
                <m:t>GFC</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108</m:t>
              </m:r>
            </m:sub>
          </m:sSub>
          <m:sSub>
            <m:sSubPr>
              <m:ctrlPr>
                <w:rPr>
                  <w:rFonts w:ascii="Cambria Math" w:hAnsi="Cambria Math"/>
                  <w:i/>
                  <w:lang w:val="en-US"/>
                </w:rPr>
              </m:ctrlPr>
            </m:sSubPr>
            <m:e>
              <m:r>
                <w:rPr>
                  <w:rFonts w:ascii="Cambria Math" w:hAnsi="Cambria Math"/>
                  <w:lang w:val="en-US"/>
                </w:rPr>
                <m:t>ibc2016</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109</m:t>
              </m:r>
            </m:sub>
          </m:sSub>
          <m:sSub>
            <m:sSubPr>
              <m:ctrlPr>
                <w:rPr>
                  <w:rFonts w:ascii="Cambria Math" w:hAnsi="Cambria Math"/>
                  <w:i/>
                  <w:lang w:val="en-US"/>
                </w:rPr>
              </m:ctrlPr>
            </m:sSubPr>
            <m:e>
              <m:r>
                <w:rPr>
                  <w:rFonts w:ascii="Cambria Math" w:hAnsi="Cambria Math"/>
                  <w:lang w:val="en-US"/>
                </w:rPr>
                <m:t>dcovid20less</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110</m:t>
              </m:r>
            </m:sub>
          </m:sSub>
          <m:sSub>
            <m:sSubPr>
              <m:ctrlPr>
                <w:rPr>
                  <w:rFonts w:ascii="Cambria Math" w:hAnsi="Cambria Math"/>
                  <w:i/>
                  <w:lang w:val="en-US"/>
                </w:rPr>
              </m:ctrlPr>
            </m:sSubPr>
            <m:e>
              <m:r>
                <w:rPr>
                  <w:rFonts w:ascii="Cambria Math" w:hAnsi="Cambria Math"/>
                  <w:lang w:val="en-US"/>
                </w:rPr>
                <m:t>intRate</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111</m:t>
              </m:r>
            </m:sub>
          </m:sSub>
          <m:sSub>
            <m:sSubPr>
              <m:ctrlPr>
                <w:rPr>
                  <w:rFonts w:ascii="Cambria Math" w:hAnsi="Cambria Math"/>
                  <w:i/>
                  <w:lang w:val="en-US"/>
                </w:rPr>
              </m:ctrlPr>
            </m:sSubPr>
            <m:e>
              <m:r>
                <w:rPr>
                  <w:rFonts w:ascii="Cambria Math" w:hAnsi="Cambria Math"/>
                  <w:lang w:val="en-US"/>
                </w:rPr>
                <m:t>returnIndexclosing</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112</m:t>
              </m:r>
            </m:sub>
          </m:sSub>
          <m:sSub>
            <m:sSubPr>
              <m:ctrlPr>
                <w:rPr>
                  <w:rFonts w:ascii="Cambria Math" w:hAnsi="Cambria Math"/>
                  <w:i/>
                  <w:lang w:val="en-US"/>
                </w:rPr>
              </m:ctrlPr>
            </m:sSubPr>
            <m:e>
              <m:r>
                <w:rPr>
                  <w:rFonts w:ascii="Cambria Math" w:hAnsi="Cambria Math"/>
                  <w:lang w:val="en-US"/>
                </w:rPr>
                <m:t>decline</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it</m:t>
              </m:r>
            </m:sub>
          </m:sSub>
        </m:oMath>
      </m:oMathPara>
    </w:p>
    <w:p w14:paraId="37B98A14" w14:textId="77777777" w:rsidR="00FF604C" w:rsidRPr="0045074D" w:rsidRDefault="00FF604C" w:rsidP="00E64C68">
      <w:pPr>
        <w:tabs>
          <w:tab w:val="left" w:pos="540"/>
        </w:tabs>
        <w:spacing w:after="120" w:line="360" w:lineRule="auto"/>
        <w:jc w:val="both"/>
        <w:rPr>
          <w:lang w:val="en-US"/>
        </w:rPr>
      </w:pPr>
      <w:r w:rsidRPr="0045074D">
        <w:rPr>
          <w:lang w:val="en-US"/>
        </w:rPr>
        <w:t>where</w:t>
      </w:r>
    </w:p>
    <w:p w14:paraId="63F2ECDE" w14:textId="17EC3A74" w:rsidR="00FF604C" w:rsidRPr="0045074D" w:rsidRDefault="00FF604C" w:rsidP="00E64C68">
      <w:pPr>
        <w:tabs>
          <w:tab w:val="left" w:pos="540"/>
        </w:tabs>
        <w:spacing w:after="120" w:line="360" w:lineRule="auto"/>
        <w:jc w:val="both"/>
        <w:rPr>
          <w:lang w:val="en-US"/>
        </w:rPr>
      </w:pPr>
      <m:oMath>
        <m:r>
          <w:rPr>
            <w:rFonts w:ascii="Cambria Math" w:hAnsi="Cambria Math"/>
            <w:lang w:val="en-US"/>
          </w:rPr>
          <w:lastRenderedPageBreak/>
          <m:t>prof</m:t>
        </m:r>
      </m:oMath>
      <w:r w:rsidRPr="0045074D">
        <w:rPr>
          <w:vertAlign w:val="subscript"/>
          <w:lang w:val="en-US"/>
        </w:rPr>
        <w:t>it</w:t>
      </w:r>
      <w:r w:rsidRPr="0045074D">
        <w:rPr>
          <w:lang w:val="en-US"/>
        </w:rPr>
        <w:t xml:space="preserve"> = profitability of the i</w:t>
      </w:r>
      <w:r w:rsidRPr="0045074D">
        <w:rPr>
          <w:vertAlign w:val="superscript"/>
          <w:lang w:val="en-US"/>
        </w:rPr>
        <w:t>th</w:t>
      </w:r>
      <w:r w:rsidRPr="0045074D">
        <w:rPr>
          <w:lang w:val="en-US"/>
        </w:rPr>
        <w:t xml:space="preserve"> firm at time t</w:t>
      </w:r>
    </w:p>
    <w:p w14:paraId="7975E50D" w14:textId="77777777" w:rsidR="00FF604C" w:rsidRPr="0045074D" w:rsidRDefault="00FF604C" w:rsidP="00E64C68">
      <w:pPr>
        <w:tabs>
          <w:tab w:val="left" w:pos="540"/>
        </w:tabs>
        <w:spacing w:after="120" w:line="360" w:lineRule="auto"/>
        <w:jc w:val="both"/>
        <w:rPr>
          <w:lang w:val="en-US"/>
        </w:rPr>
      </w:pPr>
      <m:oMath>
        <m:r>
          <w:rPr>
            <w:rFonts w:ascii="Cambria Math" w:hAnsi="Cambria Math"/>
            <w:lang w:val="en-US"/>
          </w:rPr>
          <m:t>tang</m:t>
        </m:r>
      </m:oMath>
      <w:r w:rsidRPr="0045074D">
        <w:rPr>
          <w:vertAlign w:val="subscript"/>
          <w:lang w:val="en-US"/>
        </w:rPr>
        <w:t>it</w:t>
      </w:r>
      <w:r w:rsidRPr="0045074D">
        <w:rPr>
          <w:lang w:val="en-US"/>
        </w:rPr>
        <w:t xml:space="preserve"> = tangible assets of the i</w:t>
      </w:r>
      <w:r w:rsidRPr="0045074D">
        <w:rPr>
          <w:vertAlign w:val="superscript"/>
          <w:lang w:val="en-US"/>
        </w:rPr>
        <w:t>th</w:t>
      </w:r>
      <w:r w:rsidRPr="0045074D">
        <w:rPr>
          <w:lang w:val="en-US"/>
        </w:rPr>
        <w:t xml:space="preserve"> firm at time t</w:t>
      </w:r>
    </w:p>
    <w:p w14:paraId="3AE10CD9" w14:textId="77777777" w:rsidR="00FF604C" w:rsidRPr="0045074D" w:rsidRDefault="00FF604C" w:rsidP="00E64C68">
      <w:pPr>
        <w:tabs>
          <w:tab w:val="left" w:pos="540"/>
        </w:tabs>
        <w:spacing w:after="120" w:line="360" w:lineRule="auto"/>
        <w:jc w:val="both"/>
        <w:rPr>
          <w:lang w:val="en-US"/>
        </w:rPr>
      </w:pPr>
      <w:r w:rsidRPr="0045074D">
        <w:rPr>
          <w:lang w:val="en-US"/>
        </w:rPr>
        <w:t>logsize</w:t>
      </w:r>
      <w:r w:rsidRPr="0045074D">
        <w:rPr>
          <w:vertAlign w:val="subscript"/>
          <w:lang w:val="en-US"/>
        </w:rPr>
        <w:t>it</w:t>
      </w:r>
      <w:r w:rsidRPr="0045074D">
        <w:rPr>
          <w:lang w:val="en-US"/>
        </w:rPr>
        <w:t xml:space="preserve"> = log of the total assets of the i</w:t>
      </w:r>
      <w:r w:rsidRPr="0045074D">
        <w:rPr>
          <w:vertAlign w:val="superscript"/>
          <w:lang w:val="en-US"/>
        </w:rPr>
        <w:t>th</w:t>
      </w:r>
      <w:r w:rsidRPr="0045074D">
        <w:rPr>
          <w:lang w:val="en-US"/>
        </w:rPr>
        <w:t xml:space="preserve"> firm at time t</w:t>
      </w:r>
    </w:p>
    <w:p w14:paraId="66B6B4AD" w14:textId="77777777" w:rsidR="00FF604C" w:rsidRPr="0045074D" w:rsidRDefault="00FF604C" w:rsidP="00E64C68">
      <w:pPr>
        <w:tabs>
          <w:tab w:val="left" w:pos="540"/>
        </w:tabs>
        <w:spacing w:after="120" w:line="360" w:lineRule="auto"/>
        <w:jc w:val="both"/>
        <w:rPr>
          <w:lang w:val="en-US"/>
        </w:rPr>
      </w:pPr>
      <m:oMath>
        <m:r>
          <w:rPr>
            <w:rFonts w:ascii="Cambria Math" w:hAnsi="Cambria Math"/>
            <w:lang w:val="en-US"/>
          </w:rPr>
          <m:t>dvnd</m:t>
        </m:r>
      </m:oMath>
      <w:r w:rsidRPr="0045074D">
        <w:rPr>
          <w:vertAlign w:val="subscript"/>
          <w:lang w:val="en-US"/>
        </w:rPr>
        <w:t>it</w:t>
      </w:r>
      <w:r w:rsidRPr="0045074D">
        <w:rPr>
          <w:lang w:val="en-US"/>
        </w:rPr>
        <w:t xml:space="preserve"> = dividend payout of the i</w:t>
      </w:r>
      <w:r w:rsidRPr="0045074D">
        <w:rPr>
          <w:vertAlign w:val="superscript"/>
          <w:lang w:val="en-US"/>
        </w:rPr>
        <w:t>th</w:t>
      </w:r>
      <w:r w:rsidRPr="0045074D">
        <w:rPr>
          <w:lang w:val="en-US"/>
        </w:rPr>
        <w:t xml:space="preserve"> firm at time t</w:t>
      </w:r>
    </w:p>
    <w:p w14:paraId="0A3E3482" w14:textId="77777777" w:rsidR="00FF604C" w:rsidRPr="0045074D" w:rsidRDefault="00FF604C" w:rsidP="00E64C68">
      <w:pPr>
        <w:tabs>
          <w:tab w:val="left" w:pos="540"/>
        </w:tabs>
        <w:spacing w:after="120" w:line="360" w:lineRule="auto"/>
        <w:jc w:val="both"/>
        <w:rPr>
          <w:lang w:val="en-US"/>
        </w:rPr>
      </w:pPr>
      <m:oMath>
        <m:r>
          <w:rPr>
            <w:rFonts w:ascii="Cambria Math" w:hAnsi="Cambria Math"/>
            <w:lang w:val="en-US"/>
          </w:rPr>
          <m:t>taxShield</m:t>
        </m:r>
      </m:oMath>
      <w:r w:rsidRPr="0045074D">
        <w:rPr>
          <w:vertAlign w:val="subscript"/>
          <w:lang w:val="en-US"/>
        </w:rPr>
        <w:t>it</w:t>
      </w:r>
      <w:r w:rsidRPr="0045074D">
        <w:rPr>
          <w:lang w:val="en-US"/>
        </w:rPr>
        <w:t xml:space="preserve"> = tax shield of the ith firm at time t</w:t>
      </w:r>
    </w:p>
    <w:p w14:paraId="0F7102AC" w14:textId="77777777" w:rsidR="00FF604C" w:rsidRPr="0045074D" w:rsidRDefault="00FF604C" w:rsidP="00E64C68">
      <w:pPr>
        <w:tabs>
          <w:tab w:val="left" w:pos="540"/>
        </w:tabs>
        <w:spacing w:after="120" w:line="360" w:lineRule="auto"/>
        <w:jc w:val="both"/>
        <w:rPr>
          <w:lang w:val="en-US"/>
        </w:rPr>
      </w:pPr>
      <m:oMath>
        <m:r>
          <w:rPr>
            <w:rFonts w:ascii="Cambria Math" w:hAnsi="Cambria Math"/>
            <w:lang w:val="en-US"/>
          </w:rPr>
          <m:t>GFC</m:t>
        </m:r>
      </m:oMath>
      <w:r w:rsidRPr="0045074D">
        <w:rPr>
          <w:vertAlign w:val="subscript"/>
          <w:lang w:val="en-US"/>
        </w:rPr>
        <w:t>it</w:t>
      </w:r>
      <w:r w:rsidRPr="0045074D">
        <w:rPr>
          <w:lang w:val="en-US"/>
        </w:rPr>
        <w:t xml:space="preserve"> = a dummy variable for the years of the global financial crisis from 2006 to 2009</w:t>
      </w:r>
    </w:p>
    <w:p w14:paraId="7D8030BC" w14:textId="77777777" w:rsidR="00FF604C" w:rsidRPr="0045074D" w:rsidRDefault="00FF604C" w:rsidP="00E64C68">
      <w:pPr>
        <w:tabs>
          <w:tab w:val="left" w:pos="540"/>
        </w:tabs>
        <w:spacing w:after="120" w:line="360" w:lineRule="auto"/>
        <w:jc w:val="both"/>
        <w:rPr>
          <w:lang w:val="en-US"/>
        </w:rPr>
      </w:pPr>
      <m:oMath>
        <m:r>
          <w:rPr>
            <w:rFonts w:ascii="Cambria Math" w:hAnsi="Cambria Math"/>
            <w:lang w:val="en-US"/>
          </w:rPr>
          <m:t>ibc2016</m:t>
        </m:r>
      </m:oMath>
      <w:r w:rsidRPr="0045074D">
        <w:rPr>
          <w:vertAlign w:val="subscript"/>
          <w:lang w:val="en-US"/>
        </w:rPr>
        <w:t>it</w:t>
      </w:r>
      <w:r w:rsidRPr="0045074D">
        <w:rPr>
          <w:lang w:val="en-US"/>
        </w:rPr>
        <w:t xml:space="preserve"> = a dummy from the year in which the new bankruptcy code was introduced in 2016</w:t>
      </w:r>
    </w:p>
    <w:p w14:paraId="39DA9B9A" w14:textId="77777777" w:rsidR="00FF604C" w:rsidRPr="0045074D" w:rsidRDefault="00FF604C" w:rsidP="00E64C68">
      <w:pPr>
        <w:tabs>
          <w:tab w:val="left" w:pos="540"/>
        </w:tabs>
        <w:spacing w:after="120" w:line="360" w:lineRule="auto"/>
        <w:jc w:val="both"/>
        <w:rPr>
          <w:lang w:val="en-US"/>
        </w:rPr>
      </w:pPr>
      <m:oMath>
        <m:r>
          <w:rPr>
            <w:rFonts w:ascii="Cambria Math" w:hAnsi="Cambria Math"/>
            <w:lang w:val="en-US"/>
          </w:rPr>
          <m:t>dcovid20less</m:t>
        </m:r>
      </m:oMath>
      <w:r w:rsidRPr="0045074D">
        <w:rPr>
          <w:vertAlign w:val="subscript"/>
          <w:lang w:val="en-US"/>
        </w:rPr>
        <w:t>it</w:t>
      </w:r>
      <w:r w:rsidRPr="0045074D">
        <w:rPr>
          <w:lang w:val="en-US"/>
        </w:rPr>
        <w:t xml:space="preserve"> = a dummy for the years of the COVID-19 crisis from 2021 to 2023</w:t>
      </w:r>
    </w:p>
    <w:p w14:paraId="12902DCD" w14:textId="77777777" w:rsidR="00FF604C" w:rsidRPr="0045074D" w:rsidRDefault="00FF604C" w:rsidP="00E64C68">
      <w:pPr>
        <w:tabs>
          <w:tab w:val="left" w:pos="540"/>
        </w:tabs>
        <w:spacing w:after="120" w:line="360" w:lineRule="auto"/>
        <w:jc w:val="both"/>
        <w:rPr>
          <w:lang w:val="en-US"/>
        </w:rPr>
      </w:pPr>
      <m:oMath>
        <m:r>
          <w:rPr>
            <w:rFonts w:ascii="Cambria Math" w:hAnsi="Cambria Math"/>
            <w:lang w:val="en-US"/>
          </w:rPr>
          <m:t>intRate</m:t>
        </m:r>
      </m:oMath>
      <w:r w:rsidRPr="0045074D">
        <w:rPr>
          <w:vertAlign w:val="subscript"/>
          <w:lang w:val="en-US"/>
        </w:rPr>
        <w:t>it</w:t>
      </w:r>
      <w:r w:rsidRPr="0045074D">
        <w:rPr>
          <w:lang w:val="en-US"/>
        </w:rPr>
        <w:t xml:space="preserve"> = rate of interest for a 10-year govt bond</w:t>
      </w:r>
    </w:p>
    <w:p w14:paraId="4039D68F" w14:textId="11C36B38" w:rsidR="00FF604C" w:rsidRPr="0045074D" w:rsidRDefault="00FF604C" w:rsidP="00E64C68">
      <w:pPr>
        <w:tabs>
          <w:tab w:val="left" w:pos="540"/>
        </w:tabs>
        <w:spacing w:after="120" w:line="360" w:lineRule="auto"/>
        <w:jc w:val="both"/>
        <w:rPr>
          <w:lang w:val="en-US"/>
        </w:rPr>
      </w:pPr>
      <m:oMath>
        <m:r>
          <w:rPr>
            <w:rFonts w:ascii="Cambria Math" w:hAnsi="Cambria Math"/>
            <w:lang w:val="en-US"/>
          </w:rPr>
          <m:t>returnIndexClosing</m:t>
        </m:r>
      </m:oMath>
      <w:r w:rsidRPr="0045074D">
        <w:rPr>
          <w:vertAlign w:val="subscript"/>
          <w:lang w:val="en-US"/>
        </w:rPr>
        <w:t>it</w:t>
      </w:r>
      <w:r w:rsidRPr="0045074D">
        <w:rPr>
          <w:lang w:val="en-US"/>
        </w:rPr>
        <w:t xml:space="preserve"> = market rate of return taken as return on </w:t>
      </w:r>
      <w:r w:rsidR="0016543E">
        <w:rPr>
          <w:lang w:val="en-US"/>
        </w:rPr>
        <w:t xml:space="preserve">the </w:t>
      </w:r>
      <w:r w:rsidRPr="0045074D">
        <w:rPr>
          <w:lang w:val="en-US"/>
        </w:rPr>
        <w:t>market index</w:t>
      </w:r>
    </w:p>
    <w:bookmarkStart w:id="162" w:name="_Hlk199176877"/>
    <w:p w14:paraId="05E8F190" w14:textId="77777777" w:rsidR="00FF604C" w:rsidRPr="0045074D" w:rsidRDefault="00000000" w:rsidP="00E64C68">
      <w:pPr>
        <w:tabs>
          <w:tab w:val="left" w:pos="540"/>
        </w:tabs>
        <w:spacing w:after="120" w:line="360" w:lineRule="auto"/>
        <w:jc w:val="both"/>
        <w:rPr>
          <w:lang w:val="en-US"/>
        </w:rPr>
      </w:pP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oMath>
      <w:r w:rsidR="00FF604C" w:rsidRPr="0045074D">
        <w:rPr>
          <w:lang w:val="en-US"/>
        </w:rPr>
        <w:t xml:space="preserve"> = unobserved cross-sectional time-invariant firm-specific heterogeneity</w:t>
      </w:r>
    </w:p>
    <w:p w14:paraId="5487CAF9" w14:textId="77777777" w:rsidR="00FF604C" w:rsidRPr="0045074D" w:rsidRDefault="00FF604C" w:rsidP="00E64C68">
      <w:pPr>
        <w:tabs>
          <w:tab w:val="left" w:pos="540"/>
        </w:tabs>
        <w:spacing w:after="120" w:line="360" w:lineRule="auto"/>
        <w:jc w:val="both"/>
        <w:rPr>
          <w:lang w:val="en-US"/>
        </w:rPr>
      </w:pPr>
      <m:oMath>
        <m:r>
          <w:rPr>
            <w:rFonts w:ascii="Cambria Math" w:hAnsi="Cambria Math"/>
            <w:vertAlign w:val="subscript"/>
            <w:lang w:val="en-US"/>
          </w:rPr>
          <m:t>ε</m:t>
        </m:r>
      </m:oMath>
      <w:r w:rsidRPr="0045074D">
        <w:rPr>
          <w:vertAlign w:val="subscript"/>
          <w:lang w:val="en-US"/>
        </w:rPr>
        <w:t xml:space="preserve">it </w:t>
      </w:r>
      <w:r w:rsidRPr="0045074D">
        <w:rPr>
          <w:lang w:val="en-US"/>
        </w:rPr>
        <w:t>= error term of the ith firm at time t</w:t>
      </w:r>
    </w:p>
    <w:bookmarkEnd w:id="162"/>
    <w:p w14:paraId="434191CC" w14:textId="10F503B6" w:rsidR="00FF604C" w:rsidRPr="0045074D" w:rsidRDefault="00FF604C" w:rsidP="00E64C68">
      <w:pPr>
        <w:tabs>
          <w:tab w:val="left" w:pos="540"/>
        </w:tabs>
        <w:spacing w:after="120" w:line="360" w:lineRule="auto"/>
        <w:jc w:val="both"/>
        <w:rPr>
          <w:lang w:val="en-US"/>
        </w:rPr>
      </w:pPr>
      <w:r w:rsidRPr="0045074D">
        <w:rPr>
          <w:lang w:val="en-US"/>
        </w:rPr>
        <w:t xml:space="preserve">For random effects estimation, we can define a composite term, which includes </w:t>
      </w:r>
      <w:r w:rsidR="0016543E">
        <w:rPr>
          <w:lang w:val="en-US"/>
        </w:rPr>
        <w:t xml:space="preserve">an </w:t>
      </w:r>
      <w:r w:rsidRPr="0045074D">
        <w:rPr>
          <w:lang w:val="en-US"/>
        </w:rPr>
        <w:t>unobserved time-variant variable as well as the error term, as follows:</w:t>
      </w:r>
    </w:p>
    <w:p w14:paraId="458328FC" w14:textId="77777777" w:rsidR="00FF604C" w:rsidRPr="0045074D" w:rsidRDefault="00FF604C" w:rsidP="00E64C68">
      <w:pPr>
        <w:tabs>
          <w:tab w:val="left" w:pos="540"/>
        </w:tabs>
        <w:spacing w:after="120" w:line="360" w:lineRule="auto"/>
        <w:jc w:val="both"/>
        <w:rPr>
          <w:lang w:val="en-US"/>
        </w:rPr>
      </w:pPr>
      <w:r w:rsidRPr="0045074D">
        <w:rPr>
          <w:lang w:val="en-US"/>
        </w:rPr>
        <w:tab/>
      </w:r>
      <m:oMath>
        <m:sSub>
          <m:sSubPr>
            <m:ctrlPr>
              <w:rPr>
                <w:rFonts w:ascii="Cambria Math" w:hAnsi="Cambria Math"/>
                <w:i/>
                <w:iCs/>
              </w:rPr>
            </m:ctrlPr>
          </m:sSubPr>
          <m:e>
            <m:r>
              <w:rPr>
                <w:rFonts w:ascii="Cambria Math" w:hAnsi="Cambria Math"/>
              </w:rPr>
              <m:t>ν</m:t>
            </m:r>
          </m:e>
          <m:sub>
            <m:r>
              <w:rPr>
                <w:rFonts w:ascii="Cambria Math" w:hAnsi="Cambria Math"/>
              </w:rPr>
              <m:t>it</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ε</m:t>
            </m:r>
          </m:e>
          <m:sub>
            <m:r>
              <w:rPr>
                <w:rFonts w:ascii="Cambria Math" w:hAnsi="Cambria Math"/>
              </w:rPr>
              <m:t>it</m:t>
            </m:r>
          </m:sub>
        </m:sSub>
      </m:oMath>
    </w:p>
    <w:p w14:paraId="53C81846" w14:textId="77777777" w:rsidR="00FF604C" w:rsidRPr="0045074D" w:rsidRDefault="00FF604C" w:rsidP="00E64C68">
      <w:pPr>
        <w:tabs>
          <w:tab w:val="left" w:pos="540"/>
        </w:tabs>
        <w:spacing w:after="120" w:line="360" w:lineRule="auto"/>
        <w:jc w:val="both"/>
        <w:rPr>
          <w:lang w:val="en-US"/>
        </w:rPr>
      </w:pPr>
      <m:oMath>
        <m:r>
          <w:rPr>
            <w:rFonts w:ascii="Cambria Math" w:hAnsi="Cambria Math"/>
            <w:vertAlign w:val="subscript"/>
            <w:lang w:val="en-US"/>
          </w:rPr>
          <m:t>u</m:t>
        </m:r>
      </m:oMath>
      <w:r w:rsidRPr="0045074D">
        <w:rPr>
          <w:vertAlign w:val="subscript"/>
          <w:lang w:val="en-US"/>
        </w:rPr>
        <w:t xml:space="preserve">i  </w:t>
      </w:r>
      <w:r w:rsidRPr="0045074D">
        <w:rPr>
          <w:lang w:val="en-US"/>
        </w:rPr>
        <w:t>= unobserved time-invariant variable</w:t>
      </w:r>
    </w:p>
    <w:p w14:paraId="3E580F45" w14:textId="77777777" w:rsidR="00FF604C" w:rsidRPr="0045074D" w:rsidRDefault="00FF604C" w:rsidP="00E64C68">
      <w:pPr>
        <w:tabs>
          <w:tab w:val="left" w:pos="540"/>
        </w:tabs>
        <w:spacing w:after="120" w:line="360" w:lineRule="auto"/>
        <w:jc w:val="both"/>
        <w:rPr>
          <w:lang w:val="en-US"/>
        </w:rPr>
      </w:pPr>
      <m:oMath>
        <m:r>
          <w:rPr>
            <w:rFonts w:ascii="Cambria Math" w:hAnsi="Cambria Math"/>
            <w:vertAlign w:val="subscript"/>
            <w:lang w:val="en-US"/>
          </w:rPr>
          <m:t>ε</m:t>
        </m:r>
      </m:oMath>
      <w:r w:rsidRPr="0045074D">
        <w:rPr>
          <w:vertAlign w:val="subscript"/>
          <w:lang w:val="en-US"/>
        </w:rPr>
        <w:t xml:space="preserve">it </w:t>
      </w:r>
      <w:r w:rsidRPr="0045074D">
        <w:rPr>
          <w:lang w:val="en-US"/>
        </w:rPr>
        <w:t>= Usual error term</w:t>
      </w:r>
    </w:p>
    <w:p w14:paraId="534E9BBD" w14:textId="77777777" w:rsidR="00FF604C" w:rsidRPr="0045074D" w:rsidRDefault="00FF604C" w:rsidP="00E64C68">
      <w:pPr>
        <w:tabs>
          <w:tab w:val="left" w:pos="540"/>
        </w:tabs>
        <w:spacing w:after="120" w:line="360" w:lineRule="auto"/>
        <w:jc w:val="both"/>
        <w:rPr>
          <w:lang w:val="en-US"/>
        </w:rPr>
      </w:pPr>
      <w:r w:rsidRPr="0045074D">
        <w:rPr>
          <w:lang w:val="en-US"/>
        </w:rPr>
        <w:t>In addition, we make a strong assumption for the Random Effect Model that the unobservable heterogeneous term is not correlated with any of the independent variables in the model.</w:t>
      </w:r>
    </w:p>
    <w:p w14:paraId="09B97B0E" w14:textId="77777777" w:rsidR="00FF604C" w:rsidRPr="0045074D" w:rsidRDefault="00FF604C" w:rsidP="00E64C68">
      <w:pPr>
        <w:tabs>
          <w:tab w:val="left" w:pos="540"/>
        </w:tabs>
        <w:spacing w:after="120" w:line="360" w:lineRule="auto"/>
        <w:jc w:val="both"/>
        <w:rPr>
          <w:lang w:val="en-US"/>
        </w:rPr>
      </w:pPr>
      <w:r w:rsidRPr="0045074D">
        <w:rPr>
          <w:lang w:val="en-US"/>
        </w:rPr>
        <w:t>If we ignore the panel structure, assuming there is no cross-sectional heterogeneity and no time effect, then we can use pooled OLS.</w:t>
      </w:r>
    </w:p>
    <w:p w14:paraId="2BB26FF3" w14:textId="77777777" w:rsidR="00FF604C" w:rsidRPr="0045074D" w:rsidRDefault="00FF604C" w:rsidP="00E64C68">
      <w:pPr>
        <w:tabs>
          <w:tab w:val="left" w:pos="540"/>
        </w:tabs>
        <w:spacing w:after="120" w:line="360" w:lineRule="auto"/>
        <w:jc w:val="both"/>
        <w:rPr>
          <w:lang w:val="en-US"/>
        </w:rPr>
      </w:pPr>
      <w:r w:rsidRPr="0045074D">
        <w:rPr>
          <w:lang w:val="en-US"/>
        </w:rPr>
        <w:t>We used robust standard errors in our estimation. These various results are presented in Table 8.2</w:t>
      </w:r>
    </w:p>
    <w:p w14:paraId="25FEC3E3" w14:textId="20874F25" w:rsidR="00FF604C" w:rsidRPr="00E64C68" w:rsidRDefault="00FF604C" w:rsidP="00E64C68">
      <w:pPr>
        <w:tabs>
          <w:tab w:val="left" w:pos="540"/>
        </w:tabs>
        <w:spacing w:after="200" w:line="240" w:lineRule="auto"/>
        <w:jc w:val="both"/>
        <w:rPr>
          <w:rFonts w:ascii="Times New Roman Bold" w:hAnsi="Times New Roman Bold"/>
          <w:b/>
          <w:bCs/>
          <w:spacing w:val="-3"/>
          <w:sz w:val="22"/>
          <w:lang w:val="en-US"/>
        </w:rPr>
      </w:pPr>
      <w:r w:rsidRPr="00E64C68">
        <w:rPr>
          <w:rFonts w:ascii="Times New Roman Bold" w:hAnsi="Times New Roman Bold"/>
          <w:b/>
          <w:bCs/>
          <w:spacing w:val="-3"/>
          <w:sz w:val="22"/>
          <w:lang w:val="en-US"/>
        </w:rPr>
        <w:t>Table 8.2: Determinants of Capital Structure during Decline Stage</w:t>
      </w:r>
      <w:r w:rsidR="00E64C68" w:rsidRPr="00E64C68">
        <w:rPr>
          <w:rFonts w:ascii="Times New Roman Bold" w:hAnsi="Times New Roman Bold"/>
          <w:b/>
          <w:bCs/>
          <w:spacing w:val="-3"/>
          <w:sz w:val="22"/>
          <w:lang w:val="en-US"/>
        </w:rPr>
        <w:t xml:space="preserve"> </w:t>
      </w:r>
      <w:r w:rsidRPr="00E64C68">
        <w:rPr>
          <w:rFonts w:ascii="Times New Roman Bold" w:hAnsi="Times New Roman Bold"/>
          <w:b/>
          <w:bCs/>
          <w:spacing w:val="-3"/>
          <w:sz w:val="22"/>
          <w:lang w:val="en-US"/>
        </w:rPr>
        <w:t>(FY 2001 to FY 2024)</w:t>
      </w:r>
    </w:p>
    <w:tbl>
      <w:tblPr>
        <w:tblStyle w:val="TableGrid"/>
        <w:tblW w:w="5845" w:type="pct"/>
        <w:jc w:val="center"/>
        <w:tblCellMar>
          <w:left w:w="29" w:type="dxa"/>
          <w:right w:w="29" w:type="dxa"/>
        </w:tblCellMar>
        <w:tblLook w:val="04A0" w:firstRow="1" w:lastRow="0" w:firstColumn="1" w:lastColumn="0" w:noHBand="0" w:noVBand="1"/>
      </w:tblPr>
      <w:tblGrid>
        <w:gridCol w:w="1555"/>
        <w:gridCol w:w="1088"/>
        <w:gridCol w:w="1021"/>
        <w:gridCol w:w="1021"/>
        <w:gridCol w:w="1108"/>
        <w:gridCol w:w="1514"/>
        <w:gridCol w:w="1374"/>
        <w:gridCol w:w="1017"/>
      </w:tblGrid>
      <w:tr w:rsidR="00E64C68" w:rsidRPr="00E64C68" w14:paraId="77B262FC" w14:textId="77777777" w:rsidTr="00BC24C0">
        <w:trPr>
          <w:trHeight w:val="260"/>
          <w:jc w:val="center"/>
        </w:trPr>
        <w:tc>
          <w:tcPr>
            <w:tcW w:w="814" w:type="pct"/>
            <w:vMerge w:val="restart"/>
            <w:noWrap/>
            <w:vAlign w:val="center"/>
            <w:hideMark/>
          </w:tcPr>
          <w:p w14:paraId="39AD95FC" w14:textId="0CE567AF" w:rsidR="00E64C68" w:rsidRPr="00E64C68" w:rsidRDefault="00E64C68" w:rsidP="00E64C68">
            <w:pPr>
              <w:tabs>
                <w:tab w:val="left" w:pos="540"/>
              </w:tabs>
              <w:spacing w:before="40" w:after="40" w:line="240" w:lineRule="auto"/>
              <w:jc w:val="center"/>
              <w:rPr>
                <w:b/>
                <w:sz w:val="18"/>
                <w:szCs w:val="16"/>
              </w:rPr>
            </w:pPr>
            <w:r w:rsidRPr="00E64C68">
              <w:rPr>
                <w:b/>
                <w:sz w:val="18"/>
                <w:szCs w:val="16"/>
              </w:rPr>
              <w:lastRenderedPageBreak/>
              <w:t>VARIABLES</w:t>
            </w:r>
          </w:p>
        </w:tc>
        <w:tc>
          <w:tcPr>
            <w:tcW w:w="573" w:type="pct"/>
            <w:noWrap/>
            <w:vAlign w:val="center"/>
            <w:hideMark/>
          </w:tcPr>
          <w:p w14:paraId="535FB911" w14:textId="39094070" w:rsidR="00E64C68" w:rsidRPr="00E64C68" w:rsidRDefault="00184AFE" w:rsidP="00E64C68">
            <w:pPr>
              <w:tabs>
                <w:tab w:val="left" w:pos="540"/>
              </w:tabs>
              <w:spacing w:before="40" w:after="40" w:line="240" w:lineRule="auto"/>
              <w:jc w:val="center"/>
              <w:rPr>
                <w:b/>
                <w:sz w:val="18"/>
                <w:szCs w:val="16"/>
              </w:rPr>
            </w:pPr>
            <w:r>
              <w:rPr>
                <w:b/>
                <w:sz w:val="18"/>
                <w:szCs w:val="16"/>
              </w:rPr>
              <w:t>Model 1</w:t>
            </w:r>
          </w:p>
        </w:tc>
        <w:tc>
          <w:tcPr>
            <w:tcW w:w="538" w:type="pct"/>
            <w:noWrap/>
            <w:vAlign w:val="center"/>
            <w:hideMark/>
          </w:tcPr>
          <w:p w14:paraId="1A4B96D2" w14:textId="2561BED4" w:rsidR="00E64C68" w:rsidRPr="00E64C68" w:rsidRDefault="00184AFE" w:rsidP="00E64C68">
            <w:pPr>
              <w:tabs>
                <w:tab w:val="left" w:pos="540"/>
              </w:tabs>
              <w:spacing w:before="40" w:after="40" w:line="240" w:lineRule="auto"/>
              <w:jc w:val="center"/>
              <w:rPr>
                <w:b/>
                <w:sz w:val="18"/>
                <w:szCs w:val="16"/>
              </w:rPr>
            </w:pPr>
            <w:r>
              <w:rPr>
                <w:b/>
                <w:sz w:val="18"/>
                <w:szCs w:val="16"/>
              </w:rPr>
              <w:t>Model 2</w:t>
            </w:r>
          </w:p>
        </w:tc>
        <w:tc>
          <w:tcPr>
            <w:tcW w:w="538" w:type="pct"/>
            <w:noWrap/>
            <w:vAlign w:val="center"/>
            <w:hideMark/>
          </w:tcPr>
          <w:p w14:paraId="60E5C15E" w14:textId="49617C0D" w:rsidR="00E64C68" w:rsidRPr="00E64C68" w:rsidRDefault="00184AFE" w:rsidP="00E64C68">
            <w:pPr>
              <w:tabs>
                <w:tab w:val="left" w:pos="540"/>
              </w:tabs>
              <w:spacing w:before="40" w:after="40" w:line="240" w:lineRule="auto"/>
              <w:jc w:val="center"/>
              <w:rPr>
                <w:b/>
                <w:sz w:val="18"/>
                <w:szCs w:val="16"/>
              </w:rPr>
            </w:pPr>
            <w:r>
              <w:rPr>
                <w:b/>
                <w:sz w:val="18"/>
                <w:szCs w:val="16"/>
              </w:rPr>
              <w:t>Model 3</w:t>
            </w:r>
          </w:p>
        </w:tc>
        <w:tc>
          <w:tcPr>
            <w:tcW w:w="583" w:type="pct"/>
            <w:noWrap/>
            <w:vAlign w:val="center"/>
            <w:hideMark/>
          </w:tcPr>
          <w:p w14:paraId="69380D23" w14:textId="016E1A3A" w:rsidR="00E64C68" w:rsidRPr="00E64C68" w:rsidRDefault="00184AFE" w:rsidP="00E64C68">
            <w:pPr>
              <w:tabs>
                <w:tab w:val="left" w:pos="540"/>
              </w:tabs>
              <w:spacing w:before="40" w:after="40" w:line="240" w:lineRule="auto"/>
              <w:jc w:val="center"/>
              <w:rPr>
                <w:b/>
                <w:sz w:val="18"/>
                <w:szCs w:val="16"/>
              </w:rPr>
            </w:pPr>
            <w:r>
              <w:rPr>
                <w:b/>
                <w:sz w:val="18"/>
                <w:szCs w:val="16"/>
              </w:rPr>
              <w:t>Model  4</w:t>
            </w:r>
          </w:p>
        </w:tc>
        <w:tc>
          <w:tcPr>
            <w:tcW w:w="744" w:type="pct"/>
            <w:noWrap/>
            <w:vAlign w:val="center"/>
            <w:hideMark/>
          </w:tcPr>
          <w:p w14:paraId="265CD753" w14:textId="649EFF7E" w:rsidR="00E64C68" w:rsidRPr="00E64C68" w:rsidRDefault="00184AFE" w:rsidP="00E64C68">
            <w:pPr>
              <w:tabs>
                <w:tab w:val="left" w:pos="540"/>
              </w:tabs>
              <w:spacing w:before="40" w:after="40" w:line="240" w:lineRule="auto"/>
              <w:jc w:val="center"/>
              <w:rPr>
                <w:b/>
                <w:sz w:val="18"/>
                <w:szCs w:val="16"/>
              </w:rPr>
            </w:pPr>
            <w:r>
              <w:rPr>
                <w:b/>
                <w:sz w:val="18"/>
                <w:szCs w:val="16"/>
              </w:rPr>
              <w:t>Model 5</w:t>
            </w:r>
          </w:p>
        </w:tc>
        <w:tc>
          <w:tcPr>
            <w:tcW w:w="674" w:type="pct"/>
            <w:noWrap/>
            <w:vAlign w:val="center"/>
            <w:hideMark/>
          </w:tcPr>
          <w:p w14:paraId="52BD5C4D" w14:textId="280C1A0F" w:rsidR="00E64C68" w:rsidRPr="00E64C68" w:rsidRDefault="00184AFE" w:rsidP="00E64C68">
            <w:pPr>
              <w:tabs>
                <w:tab w:val="left" w:pos="540"/>
              </w:tabs>
              <w:spacing w:before="40" w:after="40" w:line="240" w:lineRule="auto"/>
              <w:jc w:val="center"/>
              <w:rPr>
                <w:b/>
                <w:sz w:val="18"/>
                <w:szCs w:val="16"/>
              </w:rPr>
            </w:pPr>
            <w:r>
              <w:rPr>
                <w:b/>
                <w:sz w:val="18"/>
                <w:szCs w:val="16"/>
              </w:rPr>
              <w:t>Model 6</w:t>
            </w:r>
          </w:p>
        </w:tc>
        <w:tc>
          <w:tcPr>
            <w:tcW w:w="538" w:type="pct"/>
            <w:noWrap/>
            <w:vAlign w:val="center"/>
            <w:hideMark/>
          </w:tcPr>
          <w:p w14:paraId="458AC4F2" w14:textId="1A3212EB" w:rsidR="00E64C68" w:rsidRPr="00E64C68" w:rsidRDefault="00184AFE" w:rsidP="00E64C68">
            <w:pPr>
              <w:tabs>
                <w:tab w:val="left" w:pos="540"/>
              </w:tabs>
              <w:spacing w:before="40" w:after="40" w:line="240" w:lineRule="auto"/>
              <w:jc w:val="center"/>
              <w:rPr>
                <w:b/>
                <w:sz w:val="18"/>
                <w:szCs w:val="16"/>
              </w:rPr>
            </w:pPr>
            <w:r>
              <w:rPr>
                <w:b/>
                <w:sz w:val="18"/>
                <w:szCs w:val="16"/>
              </w:rPr>
              <w:t>Model 7</w:t>
            </w:r>
          </w:p>
        </w:tc>
      </w:tr>
      <w:tr w:rsidR="00E64C68" w:rsidRPr="00E64C68" w14:paraId="053F8D56" w14:textId="77777777" w:rsidTr="00BC24C0">
        <w:trPr>
          <w:trHeight w:val="260"/>
          <w:jc w:val="center"/>
        </w:trPr>
        <w:tc>
          <w:tcPr>
            <w:tcW w:w="814" w:type="pct"/>
            <w:vMerge/>
            <w:noWrap/>
            <w:vAlign w:val="center"/>
            <w:hideMark/>
          </w:tcPr>
          <w:p w14:paraId="118C4D0B" w14:textId="2506B1F2" w:rsidR="00E64C68" w:rsidRPr="00E64C68" w:rsidRDefault="00E64C68" w:rsidP="00E64C68">
            <w:pPr>
              <w:tabs>
                <w:tab w:val="left" w:pos="540"/>
              </w:tabs>
              <w:spacing w:before="40" w:after="40" w:line="240" w:lineRule="auto"/>
              <w:jc w:val="center"/>
              <w:rPr>
                <w:b/>
                <w:sz w:val="18"/>
                <w:szCs w:val="16"/>
              </w:rPr>
            </w:pPr>
          </w:p>
        </w:tc>
        <w:tc>
          <w:tcPr>
            <w:tcW w:w="573" w:type="pct"/>
            <w:noWrap/>
            <w:vAlign w:val="center"/>
            <w:hideMark/>
          </w:tcPr>
          <w:p w14:paraId="4E745D43" w14:textId="77777777" w:rsidR="00E64C68" w:rsidRPr="00E64C68" w:rsidRDefault="00E64C68" w:rsidP="00E64C68">
            <w:pPr>
              <w:tabs>
                <w:tab w:val="left" w:pos="540"/>
              </w:tabs>
              <w:spacing w:before="40" w:after="40" w:line="240" w:lineRule="auto"/>
              <w:jc w:val="center"/>
              <w:rPr>
                <w:b/>
                <w:sz w:val="18"/>
                <w:szCs w:val="16"/>
              </w:rPr>
            </w:pPr>
            <w:r w:rsidRPr="00E64C68">
              <w:rPr>
                <w:b/>
                <w:sz w:val="18"/>
                <w:szCs w:val="16"/>
              </w:rPr>
              <w:t>leverage</w:t>
            </w:r>
          </w:p>
        </w:tc>
        <w:tc>
          <w:tcPr>
            <w:tcW w:w="538" w:type="pct"/>
            <w:noWrap/>
            <w:vAlign w:val="center"/>
            <w:hideMark/>
          </w:tcPr>
          <w:p w14:paraId="612AAB01" w14:textId="77777777" w:rsidR="00E64C68" w:rsidRPr="00E64C68" w:rsidRDefault="00E64C68" w:rsidP="00E64C68">
            <w:pPr>
              <w:tabs>
                <w:tab w:val="left" w:pos="540"/>
              </w:tabs>
              <w:spacing w:before="40" w:after="40" w:line="240" w:lineRule="auto"/>
              <w:jc w:val="center"/>
              <w:rPr>
                <w:b/>
                <w:sz w:val="18"/>
                <w:szCs w:val="16"/>
              </w:rPr>
            </w:pPr>
            <w:r w:rsidRPr="00E64C68">
              <w:rPr>
                <w:b/>
                <w:sz w:val="18"/>
                <w:szCs w:val="16"/>
              </w:rPr>
              <w:t>leverage</w:t>
            </w:r>
          </w:p>
        </w:tc>
        <w:tc>
          <w:tcPr>
            <w:tcW w:w="538" w:type="pct"/>
            <w:noWrap/>
            <w:vAlign w:val="center"/>
            <w:hideMark/>
          </w:tcPr>
          <w:p w14:paraId="3CEF3322" w14:textId="77777777" w:rsidR="00E64C68" w:rsidRPr="00E64C68" w:rsidRDefault="00E64C68" w:rsidP="00E64C68">
            <w:pPr>
              <w:tabs>
                <w:tab w:val="left" w:pos="540"/>
              </w:tabs>
              <w:spacing w:before="40" w:after="40" w:line="240" w:lineRule="auto"/>
              <w:jc w:val="center"/>
              <w:rPr>
                <w:b/>
                <w:sz w:val="18"/>
                <w:szCs w:val="16"/>
              </w:rPr>
            </w:pPr>
            <w:r w:rsidRPr="00E64C68">
              <w:rPr>
                <w:b/>
                <w:sz w:val="18"/>
                <w:szCs w:val="16"/>
              </w:rPr>
              <w:t>leverage</w:t>
            </w:r>
          </w:p>
        </w:tc>
        <w:tc>
          <w:tcPr>
            <w:tcW w:w="583" w:type="pct"/>
            <w:noWrap/>
            <w:vAlign w:val="center"/>
            <w:hideMark/>
          </w:tcPr>
          <w:p w14:paraId="3F897D2A" w14:textId="77777777" w:rsidR="00E64C68" w:rsidRPr="00E64C68" w:rsidRDefault="00E64C68" w:rsidP="00E64C68">
            <w:pPr>
              <w:tabs>
                <w:tab w:val="left" w:pos="540"/>
              </w:tabs>
              <w:spacing w:before="40" w:after="40" w:line="240" w:lineRule="auto"/>
              <w:jc w:val="center"/>
              <w:rPr>
                <w:b/>
                <w:sz w:val="18"/>
                <w:szCs w:val="16"/>
              </w:rPr>
            </w:pPr>
            <w:r w:rsidRPr="00E64C68">
              <w:rPr>
                <w:b/>
                <w:sz w:val="18"/>
                <w:szCs w:val="16"/>
              </w:rPr>
              <w:t>leverage</w:t>
            </w:r>
          </w:p>
        </w:tc>
        <w:tc>
          <w:tcPr>
            <w:tcW w:w="744" w:type="pct"/>
            <w:noWrap/>
            <w:vAlign w:val="center"/>
            <w:hideMark/>
          </w:tcPr>
          <w:p w14:paraId="1893779F" w14:textId="77777777" w:rsidR="00E64C68" w:rsidRPr="00E64C68" w:rsidRDefault="00E64C68" w:rsidP="00E64C68">
            <w:pPr>
              <w:tabs>
                <w:tab w:val="left" w:pos="540"/>
              </w:tabs>
              <w:spacing w:before="40" w:after="40" w:line="240" w:lineRule="auto"/>
              <w:jc w:val="center"/>
              <w:rPr>
                <w:b/>
                <w:sz w:val="18"/>
                <w:szCs w:val="16"/>
              </w:rPr>
            </w:pPr>
            <w:r w:rsidRPr="00E64C68">
              <w:rPr>
                <w:b/>
                <w:sz w:val="18"/>
                <w:szCs w:val="16"/>
              </w:rPr>
              <w:t>leverage</w:t>
            </w:r>
          </w:p>
        </w:tc>
        <w:tc>
          <w:tcPr>
            <w:tcW w:w="674" w:type="pct"/>
            <w:noWrap/>
            <w:vAlign w:val="center"/>
            <w:hideMark/>
          </w:tcPr>
          <w:p w14:paraId="6C60CD8D" w14:textId="77777777" w:rsidR="00E64C68" w:rsidRPr="00E64C68" w:rsidRDefault="00E64C68" w:rsidP="00E64C68">
            <w:pPr>
              <w:tabs>
                <w:tab w:val="left" w:pos="540"/>
              </w:tabs>
              <w:spacing w:before="40" w:after="40" w:line="240" w:lineRule="auto"/>
              <w:jc w:val="center"/>
              <w:rPr>
                <w:b/>
                <w:sz w:val="18"/>
                <w:szCs w:val="16"/>
              </w:rPr>
            </w:pPr>
            <w:r w:rsidRPr="00E64C68">
              <w:rPr>
                <w:b/>
                <w:sz w:val="18"/>
                <w:szCs w:val="16"/>
              </w:rPr>
              <w:t>leverage</w:t>
            </w:r>
          </w:p>
        </w:tc>
        <w:tc>
          <w:tcPr>
            <w:tcW w:w="538" w:type="pct"/>
            <w:noWrap/>
            <w:vAlign w:val="center"/>
            <w:hideMark/>
          </w:tcPr>
          <w:p w14:paraId="58BA7C4D" w14:textId="77777777" w:rsidR="00E64C68" w:rsidRPr="00E64C68" w:rsidRDefault="00E64C68" w:rsidP="00E64C68">
            <w:pPr>
              <w:tabs>
                <w:tab w:val="left" w:pos="540"/>
              </w:tabs>
              <w:spacing w:before="40" w:after="40" w:line="240" w:lineRule="auto"/>
              <w:jc w:val="center"/>
              <w:rPr>
                <w:b/>
                <w:sz w:val="18"/>
                <w:szCs w:val="16"/>
              </w:rPr>
            </w:pPr>
            <w:r w:rsidRPr="00E64C68">
              <w:rPr>
                <w:b/>
                <w:sz w:val="18"/>
                <w:szCs w:val="16"/>
              </w:rPr>
              <w:t>leverage</w:t>
            </w:r>
          </w:p>
        </w:tc>
      </w:tr>
      <w:tr w:rsidR="00E64C68" w:rsidRPr="00E64C68" w14:paraId="5CD2DAD9" w14:textId="77777777" w:rsidTr="00BC24C0">
        <w:trPr>
          <w:trHeight w:val="260"/>
          <w:jc w:val="center"/>
        </w:trPr>
        <w:tc>
          <w:tcPr>
            <w:tcW w:w="814" w:type="pct"/>
            <w:vMerge/>
            <w:noWrap/>
            <w:vAlign w:val="center"/>
            <w:hideMark/>
          </w:tcPr>
          <w:p w14:paraId="721DDD47" w14:textId="7B16F5E0" w:rsidR="00E64C68" w:rsidRPr="00E64C68" w:rsidRDefault="00E64C68" w:rsidP="00E64C68">
            <w:pPr>
              <w:tabs>
                <w:tab w:val="left" w:pos="540"/>
              </w:tabs>
              <w:spacing w:before="40" w:after="40" w:line="240" w:lineRule="auto"/>
              <w:jc w:val="center"/>
              <w:rPr>
                <w:b/>
                <w:sz w:val="18"/>
                <w:szCs w:val="16"/>
              </w:rPr>
            </w:pPr>
          </w:p>
        </w:tc>
        <w:tc>
          <w:tcPr>
            <w:tcW w:w="573" w:type="pct"/>
            <w:noWrap/>
            <w:vAlign w:val="center"/>
            <w:hideMark/>
          </w:tcPr>
          <w:p w14:paraId="7EBEE01B" w14:textId="77777777" w:rsidR="00E64C68" w:rsidRPr="00E64C68" w:rsidRDefault="00E64C68" w:rsidP="00E64C68">
            <w:pPr>
              <w:tabs>
                <w:tab w:val="left" w:pos="540"/>
              </w:tabs>
              <w:spacing w:before="40" w:after="40" w:line="240" w:lineRule="auto"/>
              <w:jc w:val="center"/>
              <w:rPr>
                <w:b/>
                <w:sz w:val="18"/>
                <w:szCs w:val="16"/>
              </w:rPr>
            </w:pPr>
            <w:r w:rsidRPr="00E64C68">
              <w:rPr>
                <w:b/>
                <w:sz w:val="18"/>
                <w:szCs w:val="16"/>
              </w:rPr>
              <w:t>Pooled OLS</w:t>
            </w:r>
          </w:p>
        </w:tc>
        <w:tc>
          <w:tcPr>
            <w:tcW w:w="538" w:type="pct"/>
            <w:noWrap/>
            <w:vAlign w:val="center"/>
            <w:hideMark/>
          </w:tcPr>
          <w:p w14:paraId="7BA85AA0" w14:textId="77777777" w:rsidR="00E64C68" w:rsidRPr="00E64C68" w:rsidRDefault="00E64C68" w:rsidP="00E64C68">
            <w:pPr>
              <w:tabs>
                <w:tab w:val="left" w:pos="540"/>
              </w:tabs>
              <w:spacing w:before="40" w:after="40" w:line="240" w:lineRule="auto"/>
              <w:jc w:val="center"/>
              <w:rPr>
                <w:b/>
                <w:sz w:val="18"/>
                <w:szCs w:val="16"/>
              </w:rPr>
            </w:pPr>
            <w:r w:rsidRPr="00E64C68">
              <w:rPr>
                <w:b/>
                <w:sz w:val="18"/>
                <w:szCs w:val="16"/>
              </w:rPr>
              <w:t>FE</w:t>
            </w:r>
          </w:p>
        </w:tc>
        <w:tc>
          <w:tcPr>
            <w:tcW w:w="538" w:type="pct"/>
            <w:noWrap/>
            <w:vAlign w:val="center"/>
            <w:hideMark/>
          </w:tcPr>
          <w:p w14:paraId="04A99ED8" w14:textId="77777777" w:rsidR="00E64C68" w:rsidRPr="00E64C68" w:rsidRDefault="00E64C68" w:rsidP="00E64C68">
            <w:pPr>
              <w:tabs>
                <w:tab w:val="left" w:pos="540"/>
              </w:tabs>
              <w:spacing w:before="40" w:after="40" w:line="240" w:lineRule="auto"/>
              <w:jc w:val="center"/>
              <w:rPr>
                <w:b/>
                <w:sz w:val="18"/>
                <w:szCs w:val="16"/>
              </w:rPr>
            </w:pPr>
            <w:r w:rsidRPr="00E64C68">
              <w:rPr>
                <w:b/>
                <w:sz w:val="18"/>
                <w:szCs w:val="16"/>
              </w:rPr>
              <w:t>RE</w:t>
            </w:r>
          </w:p>
        </w:tc>
        <w:tc>
          <w:tcPr>
            <w:tcW w:w="583" w:type="pct"/>
            <w:noWrap/>
            <w:vAlign w:val="center"/>
            <w:hideMark/>
          </w:tcPr>
          <w:p w14:paraId="7A3F7B8A" w14:textId="77777777" w:rsidR="00E64C68" w:rsidRPr="00E64C68" w:rsidRDefault="00E64C68" w:rsidP="00E64C68">
            <w:pPr>
              <w:tabs>
                <w:tab w:val="left" w:pos="540"/>
              </w:tabs>
              <w:spacing w:before="40" w:after="40" w:line="240" w:lineRule="auto"/>
              <w:jc w:val="center"/>
              <w:rPr>
                <w:b/>
                <w:sz w:val="18"/>
                <w:szCs w:val="16"/>
              </w:rPr>
            </w:pPr>
            <w:r w:rsidRPr="00E64C68">
              <w:rPr>
                <w:b/>
                <w:sz w:val="18"/>
                <w:szCs w:val="16"/>
              </w:rPr>
              <w:t>FE (Robust)</w:t>
            </w:r>
          </w:p>
        </w:tc>
        <w:tc>
          <w:tcPr>
            <w:tcW w:w="744" w:type="pct"/>
            <w:noWrap/>
            <w:vAlign w:val="center"/>
            <w:hideMark/>
          </w:tcPr>
          <w:p w14:paraId="70734A60" w14:textId="4DE7DF58" w:rsidR="00E64C68" w:rsidRPr="00E64C68" w:rsidRDefault="00C453F1" w:rsidP="00E64C68">
            <w:pPr>
              <w:tabs>
                <w:tab w:val="left" w:pos="540"/>
              </w:tabs>
              <w:spacing w:before="40" w:after="40" w:line="240" w:lineRule="auto"/>
              <w:jc w:val="center"/>
              <w:rPr>
                <w:b/>
                <w:sz w:val="18"/>
                <w:szCs w:val="16"/>
              </w:rPr>
            </w:pPr>
            <w:r>
              <w:rPr>
                <w:b/>
                <w:sz w:val="18"/>
                <w:szCs w:val="16"/>
              </w:rPr>
              <w:t>FEexCovid</w:t>
            </w:r>
            <w:r w:rsidR="00507292">
              <w:rPr>
                <w:b/>
                <w:sz w:val="18"/>
                <w:szCs w:val="16"/>
              </w:rPr>
              <w:t xml:space="preserve"> Robust</w:t>
            </w:r>
          </w:p>
        </w:tc>
        <w:tc>
          <w:tcPr>
            <w:tcW w:w="674" w:type="pct"/>
            <w:noWrap/>
            <w:vAlign w:val="center"/>
            <w:hideMark/>
          </w:tcPr>
          <w:p w14:paraId="11F93EA3" w14:textId="5168913D" w:rsidR="00E64C68" w:rsidRPr="00E64C68" w:rsidRDefault="00507292" w:rsidP="00E64C68">
            <w:pPr>
              <w:tabs>
                <w:tab w:val="left" w:pos="540"/>
              </w:tabs>
              <w:spacing w:before="40" w:after="40" w:line="240" w:lineRule="auto"/>
              <w:jc w:val="center"/>
              <w:rPr>
                <w:b/>
                <w:sz w:val="18"/>
                <w:szCs w:val="16"/>
              </w:rPr>
            </w:pPr>
            <w:r>
              <w:rPr>
                <w:b/>
                <w:sz w:val="18"/>
                <w:szCs w:val="16"/>
              </w:rPr>
              <w:t>FEexIBC Robust</w:t>
            </w:r>
          </w:p>
        </w:tc>
        <w:tc>
          <w:tcPr>
            <w:tcW w:w="538" w:type="pct"/>
            <w:noWrap/>
            <w:vAlign w:val="center"/>
            <w:hideMark/>
          </w:tcPr>
          <w:p w14:paraId="21E4AD23" w14:textId="77777777" w:rsidR="00E64C68" w:rsidRPr="00E64C68" w:rsidRDefault="00E64C68" w:rsidP="00E64C68">
            <w:pPr>
              <w:tabs>
                <w:tab w:val="left" w:pos="540"/>
              </w:tabs>
              <w:spacing w:before="40" w:after="40" w:line="240" w:lineRule="auto"/>
              <w:jc w:val="center"/>
              <w:rPr>
                <w:b/>
                <w:sz w:val="18"/>
                <w:szCs w:val="16"/>
              </w:rPr>
            </w:pPr>
            <w:r w:rsidRPr="00E64C68">
              <w:rPr>
                <w:b/>
                <w:sz w:val="18"/>
                <w:szCs w:val="16"/>
              </w:rPr>
              <w:t>FE xGFC</w:t>
            </w:r>
          </w:p>
        </w:tc>
      </w:tr>
      <w:tr w:rsidR="00E64C68" w:rsidRPr="00E64C68" w14:paraId="4163D5DE" w14:textId="77777777" w:rsidTr="00BC24C0">
        <w:trPr>
          <w:trHeight w:val="260"/>
          <w:jc w:val="center"/>
        </w:trPr>
        <w:tc>
          <w:tcPr>
            <w:tcW w:w="814" w:type="pct"/>
            <w:vMerge w:val="restart"/>
            <w:noWrap/>
            <w:vAlign w:val="center"/>
            <w:hideMark/>
          </w:tcPr>
          <w:p w14:paraId="2022AD72" w14:textId="604A8657" w:rsidR="00E64C68" w:rsidRPr="00E64C68" w:rsidRDefault="00BA30AC" w:rsidP="00E64C68">
            <w:pPr>
              <w:tabs>
                <w:tab w:val="left" w:pos="540"/>
              </w:tabs>
              <w:spacing w:before="40" w:after="40" w:line="240" w:lineRule="auto"/>
              <w:jc w:val="center"/>
              <w:rPr>
                <w:sz w:val="18"/>
                <w:szCs w:val="16"/>
              </w:rPr>
            </w:pPr>
            <w:r>
              <w:rPr>
                <w:sz w:val="18"/>
                <w:szCs w:val="16"/>
              </w:rPr>
              <w:t>p</w:t>
            </w:r>
            <w:r w:rsidR="00E64C68" w:rsidRPr="00E64C68">
              <w:rPr>
                <w:sz w:val="18"/>
                <w:szCs w:val="16"/>
              </w:rPr>
              <w:t>rof</w:t>
            </w:r>
          </w:p>
        </w:tc>
        <w:tc>
          <w:tcPr>
            <w:tcW w:w="573" w:type="pct"/>
            <w:noWrap/>
            <w:vAlign w:val="center"/>
            <w:hideMark/>
          </w:tcPr>
          <w:p w14:paraId="6D64B67E"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-59.58***</w:t>
            </w:r>
          </w:p>
        </w:tc>
        <w:tc>
          <w:tcPr>
            <w:tcW w:w="538" w:type="pct"/>
            <w:noWrap/>
            <w:vAlign w:val="center"/>
            <w:hideMark/>
          </w:tcPr>
          <w:p w14:paraId="4BB9F5E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-33.51***</w:t>
            </w:r>
          </w:p>
        </w:tc>
        <w:tc>
          <w:tcPr>
            <w:tcW w:w="538" w:type="pct"/>
            <w:noWrap/>
            <w:vAlign w:val="center"/>
            <w:hideMark/>
          </w:tcPr>
          <w:p w14:paraId="381CBCE6"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-36.47***</w:t>
            </w:r>
          </w:p>
        </w:tc>
        <w:tc>
          <w:tcPr>
            <w:tcW w:w="583" w:type="pct"/>
            <w:noWrap/>
            <w:vAlign w:val="center"/>
            <w:hideMark/>
          </w:tcPr>
          <w:p w14:paraId="41878CA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-33.51***</w:t>
            </w:r>
          </w:p>
        </w:tc>
        <w:tc>
          <w:tcPr>
            <w:tcW w:w="744" w:type="pct"/>
            <w:noWrap/>
            <w:vAlign w:val="center"/>
            <w:hideMark/>
          </w:tcPr>
          <w:p w14:paraId="082CFA35"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-33.51***</w:t>
            </w:r>
          </w:p>
        </w:tc>
        <w:tc>
          <w:tcPr>
            <w:tcW w:w="674" w:type="pct"/>
            <w:noWrap/>
            <w:vAlign w:val="center"/>
            <w:hideMark/>
          </w:tcPr>
          <w:p w14:paraId="4087748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-33.51***</w:t>
            </w:r>
          </w:p>
        </w:tc>
        <w:tc>
          <w:tcPr>
            <w:tcW w:w="538" w:type="pct"/>
            <w:noWrap/>
            <w:vAlign w:val="center"/>
            <w:hideMark/>
          </w:tcPr>
          <w:p w14:paraId="278F595C"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-33.51***</w:t>
            </w:r>
          </w:p>
        </w:tc>
      </w:tr>
      <w:tr w:rsidR="00E64C68" w:rsidRPr="00E64C68" w14:paraId="7462970C" w14:textId="77777777" w:rsidTr="00BC24C0">
        <w:trPr>
          <w:trHeight w:val="260"/>
          <w:jc w:val="center"/>
        </w:trPr>
        <w:tc>
          <w:tcPr>
            <w:tcW w:w="814" w:type="pct"/>
            <w:vMerge/>
            <w:noWrap/>
            <w:vAlign w:val="center"/>
            <w:hideMark/>
          </w:tcPr>
          <w:p w14:paraId="2E108F60" w14:textId="77777777" w:rsidR="00E64C68" w:rsidRPr="00E64C68" w:rsidRDefault="00E64C68" w:rsidP="00E64C68">
            <w:pPr>
              <w:tabs>
                <w:tab w:val="left" w:pos="540"/>
              </w:tabs>
              <w:spacing w:before="40" w:after="40" w:line="240" w:lineRule="auto"/>
              <w:jc w:val="center"/>
              <w:rPr>
                <w:sz w:val="18"/>
                <w:szCs w:val="16"/>
              </w:rPr>
            </w:pPr>
          </w:p>
        </w:tc>
        <w:tc>
          <w:tcPr>
            <w:tcW w:w="573" w:type="pct"/>
            <w:noWrap/>
            <w:vAlign w:val="center"/>
            <w:hideMark/>
          </w:tcPr>
          <w:p w14:paraId="4C5914AA"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(1.931)</w:t>
            </w:r>
          </w:p>
        </w:tc>
        <w:tc>
          <w:tcPr>
            <w:tcW w:w="538" w:type="pct"/>
            <w:noWrap/>
            <w:vAlign w:val="center"/>
            <w:hideMark/>
          </w:tcPr>
          <w:p w14:paraId="107A9FD8"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(1.912)</w:t>
            </w:r>
          </w:p>
        </w:tc>
        <w:tc>
          <w:tcPr>
            <w:tcW w:w="538" w:type="pct"/>
            <w:noWrap/>
            <w:vAlign w:val="center"/>
            <w:hideMark/>
          </w:tcPr>
          <w:p w14:paraId="4B52CC07"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(1.867)</w:t>
            </w:r>
          </w:p>
        </w:tc>
        <w:tc>
          <w:tcPr>
            <w:tcW w:w="583" w:type="pct"/>
            <w:noWrap/>
            <w:vAlign w:val="center"/>
            <w:hideMark/>
          </w:tcPr>
          <w:p w14:paraId="426A08FA"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(4.347)</w:t>
            </w:r>
          </w:p>
        </w:tc>
        <w:tc>
          <w:tcPr>
            <w:tcW w:w="744" w:type="pct"/>
            <w:noWrap/>
            <w:vAlign w:val="center"/>
            <w:hideMark/>
          </w:tcPr>
          <w:p w14:paraId="78E72FE4"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(4.347)</w:t>
            </w:r>
          </w:p>
        </w:tc>
        <w:tc>
          <w:tcPr>
            <w:tcW w:w="674" w:type="pct"/>
            <w:noWrap/>
            <w:vAlign w:val="center"/>
            <w:hideMark/>
          </w:tcPr>
          <w:p w14:paraId="58252C32"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(4.347)</w:t>
            </w:r>
          </w:p>
        </w:tc>
        <w:tc>
          <w:tcPr>
            <w:tcW w:w="538" w:type="pct"/>
            <w:noWrap/>
            <w:vAlign w:val="center"/>
            <w:hideMark/>
          </w:tcPr>
          <w:p w14:paraId="251D696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(4.347)</w:t>
            </w:r>
          </w:p>
        </w:tc>
      </w:tr>
      <w:tr w:rsidR="00E64C68" w:rsidRPr="00E64C68" w14:paraId="1A6CCEEE" w14:textId="77777777" w:rsidTr="00BC24C0">
        <w:trPr>
          <w:trHeight w:val="260"/>
          <w:jc w:val="center"/>
        </w:trPr>
        <w:tc>
          <w:tcPr>
            <w:tcW w:w="814" w:type="pct"/>
            <w:vMerge w:val="restart"/>
            <w:noWrap/>
            <w:vAlign w:val="center"/>
            <w:hideMark/>
          </w:tcPr>
          <w:p w14:paraId="05498B64" w14:textId="68A5062C" w:rsidR="00E64C68" w:rsidRPr="00E64C68" w:rsidRDefault="00BA30AC" w:rsidP="00E64C68">
            <w:pPr>
              <w:tabs>
                <w:tab w:val="left" w:pos="540"/>
              </w:tabs>
              <w:spacing w:before="40" w:after="40" w:line="240" w:lineRule="auto"/>
              <w:jc w:val="center"/>
              <w:rPr>
                <w:sz w:val="18"/>
                <w:szCs w:val="16"/>
              </w:rPr>
            </w:pPr>
            <w:r>
              <w:rPr>
                <w:sz w:val="18"/>
                <w:szCs w:val="16"/>
              </w:rPr>
              <w:t>t</w:t>
            </w:r>
            <w:r w:rsidR="00E64C68" w:rsidRPr="00E64C68">
              <w:rPr>
                <w:sz w:val="18"/>
                <w:szCs w:val="16"/>
              </w:rPr>
              <w:t>ang</w:t>
            </w:r>
          </w:p>
        </w:tc>
        <w:tc>
          <w:tcPr>
            <w:tcW w:w="573" w:type="pct"/>
            <w:noWrap/>
            <w:vAlign w:val="center"/>
            <w:hideMark/>
          </w:tcPr>
          <w:p w14:paraId="717541A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35.66***</w:t>
            </w:r>
          </w:p>
        </w:tc>
        <w:tc>
          <w:tcPr>
            <w:tcW w:w="538" w:type="pct"/>
            <w:noWrap/>
            <w:vAlign w:val="center"/>
            <w:hideMark/>
          </w:tcPr>
          <w:p w14:paraId="3A65C5EB"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21.07***</w:t>
            </w:r>
          </w:p>
        </w:tc>
        <w:tc>
          <w:tcPr>
            <w:tcW w:w="538" w:type="pct"/>
            <w:noWrap/>
            <w:vAlign w:val="center"/>
            <w:hideMark/>
          </w:tcPr>
          <w:p w14:paraId="6D669F10"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24.08***</w:t>
            </w:r>
          </w:p>
        </w:tc>
        <w:tc>
          <w:tcPr>
            <w:tcW w:w="583" w:type="pct"/>
            <w:noWrap/>
            <w:vAlign w:val="center"/>
            <w:hideMark/>
          </w:tcPr>
          <w:p w14:paraId="14F108B9"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21.07***</w:t>
            </w:r>
          </w:p>
        </w:tc>
        <w:tc>
          <w:tcPr>
            <w:tcW w:w="744" w:type="pct"/>
            <w:noWrap/>
            <w:vAlign w:val="center"/>
            <w:hideMark/>
          </w:tcPr>
          <w:p w14:paraId="7DE867DC"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21.07***</w:t>
            </w:r>
          </w:p>
        </w:tc>
        <w:tc>
          <w:tcPr>
            <w:tcW w:w="674" w:type="pct"/>
            <w:noWrap/>
            <w:vAlign w:val="center"/>
            <w:hideMark/>
          </w:tcPr>
          <w:p w14:paraId="57E56E23"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21.07***</w:t>
            </w:r>
          </w:p>
        </w:tc>
        <w:tc>
          <w:tcPr>
            <w:tcW w:w="538" w:type="pct"/>
            <w:noWrap/>
            <w:vAlign w:val="center"/>
            <w:hideMark/>
          </w:tcPr>
          <w:p w14:paraId="17BF214A"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21.07***</w:t>
            </w:r>
          </w:p>
        </w:tc>
      </w:tr>
      <w:tr w:rsidR="00E64C68" w:rsidRPr="00E64C68" w14:paraId="2BAC5286" w14:textId="77777777" w:rsidTr="00BC24C0">
        <w:trPr>
          <w:trHeight w:val="260"/>
          <w:jc w:val="center"/>
        </w:trPr>
        <w:tc>
          <w:tcPr>
            <w:tcW w:w="814" w:type="pct"/>
            <w:vMerge/>
            <w:noWrap/>
            <w:vAlign w:val="center"/>
            <w:hideMark/>
          </w:tcPr>
          <w:p w14:paraId="5B4B3908" w14:textId="77777777" w:rsidR="00E64C68" w:rsidRPr="00E64C68" w:rsidRDefault="00E64C68" w:rsidP="00E64C68">
            <w:pPr>
              <w:tabs>
                <w:tab w:val="left" w:pos="540"/>
              </w:tabs>
              <w:spacing w:before="40" w:after="40" w:line="240" w:lineRule="auto"/>
              <w:jc w:val="center"/>
              <w:rPr>
                <w:sz w:val="18"/>
                <w:szCs w:val="16"/>
              </w:rPr>
            </w:pPr>
          </w:p>
        </w:tc>
        <w:tc>
          <w:tcPr>
            <w:tcW w:w="573" w:type="pct"/>
            <w:noWrap/>
            <w:vAlign w:val="center"/>
            <w:hideMark/>
          </w:tcPr>
          <w:p w14:paraId="6FD7C710"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(1.000)</w:t>
            </w:r>
          </w:p>
        </w:tc>
        <w:tc>
          <w:tcPr>
            <w:tcW w:w="538" w:type="pct"/>
            <w:noWrap/>
            <w:vAlign w:val="center"/>
            <w:hideMark/>
          </w:tcPr>
          <w:p w14:paraId="43FCA4E0"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(1.412)</w:t>
            </w:r>
          </w:p>
        </w:tc>
        <w:tc>
          <w:tcPr>
            <w:tcW w:w="538" w:type="pct"/>
            <w:noWrap/>
            <w:vAlign w:val="center"/>
            <w:hideMark/>
          </w:tcPr>
          <w:p w14:paraId="4E4E0D26"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(1.306)</w:t>
            </w:r>
          </w:p>
        </w:tc>
        <w:tc>
          <w:tcPr>
            <w:tcW w:w="583" w:type="pct"/>
            <w:noWrap/>
            <w:vAlign w:val="center"/>
            <w:hideMark/>
          </w:tcPr>
          <w:p w14:paraId="235B5A9A"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(3.549)</w:t>
            </w:r>
          </w:p>
        </w:tc>
        <w:tc>
          <w:tcPr>
            <w:tcW w:w="744" w:type="pct"/>
            <w:noWrap/>
            <w:vAlign w:val="center"/>
            <w:hideMark/>
          </w:tcPr>
          <w:p w14:paraId="02AF79BA"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(3.549)</w:t>
            </w:r>
          </w:p>
        </w:tc>
        <w:tc>
          <w:tcPr>
            <w:tcW w:w="674" w:type="pct"/>
            <w:noWrap/>
            <w:vAlign w:val="center"/>
            <w:hideMark/>
          </w:tcPr>
          <w:p w14:paraId="20DD7564"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(3.549)</w:t>
            </w:r>
          </w:p>
        </w:tc>
        <w:tc>
          <w:tcPr>
            <w:tcW w:w="538" w:type="pct"/>
            <w:noWrap/>
            <w:vAlign w:val="center"/>
            <w:hideMark/>
          </w:tcPr>
          <w:p w14:paraId="6AED463C"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(3.549)</w:t>
            </w:r>
          </w:p>
        </w:tc>
      </w:tr>
      <w:tr w:rsidR="00E64C68" w:rsidRPr="00E64C68" w14:paraId="7DE344C7" w14:textId="77777777" w:rsidTr="00BC24C0">
        <w:trPr>
          <w:trHeight w:val="260"/>
          <w:jc w:val="center"/>
        </w:trPr>
        <w:tc>
          <w:tcPr>
            <w:tcW w:w="814" w:type="pct"/>
            <w:vMerge w:val="restart"/>
            <w:noWrap/>
            <w:vAlign w:val="center"/>
            <w:hideMark/>
          </w:tcPr>
          <w:p w14:paraId="0CE6B9B9" w14:textId="51EA5ACF" w:rsidR="00E64C68" w:rsidRPr="00E64C68" w:rsidRDefault="00BA30AC" w:rsidP="00E64C68">
            <w:pPr>
              <w:tabs>
                <w:tab w:val="left" w:pos="540"/>
              </w:tabs>
              <w:spacing w:before="40" w:after="40" w:line="240" w:lineRule="auto"/>
              <w:jc w:val="center"/>
              <w:rPr>
                <w:sz w:val="18"/>
                <w:szCs w:val="16"/>
              </w:rPr>
            </w:pPr>
            <w:r>
              <w:rPr>
                <w:sz w:val="18"/>
                <w:szCs w:val="16"/>
              </w:rPr>
              <w:t>d</w:t>
            </w:r>
            <w:r w:rsidR="00E64C68" w:rsidRPr="00E64C68">
              <w:rPr>
                <w:sz w:val="18"/>
                <w:szCs w:val="16"/>
              </w:rPr>
              <w:t>vnd</w:t>
            </w:r>
          </w:p>
        </w:tc>
        <w:tc>
          <w:tcPr>
            <w:tcW w:w="573" w:type="pct"/>
            <w:noWrap/>
            <w:vAlign w:val="center"/>
            <w:hideMark/>
          </w:tcPr>
          <w:p w14:paraId="0A6F95EC" w14:textId="0AB0C1EF" w:rsidR="00E64C68" w:rsidRPr="00E64C68" w:rsidRDefault="00E64C68" w:rsidP="00E64C68">
            <w:pPr>
              <w:tabs>
                <w:tab w:val="left" w:pos="540"/>
              </w:tabs>
              <w:spacing w:before="40" w:after="40" w:line="240" w:lineRule="auto"/>
              <w:jc w:val="center"/>
              <w:rPr>
                <w:sz w:val="18"/>
                <w:szCs w:val="16"/>
              </w:rPr>
            </w:pPr>
            <w:r w:rsidRPr="00E64C68">
              <w:rPr>
                <w:sz w:val="18"/>
                <w:szCs w:val="16"/>
              </w:rPr>
              <w:t>-0.001</w:t>
            </w:r>
          </w:p>
        </w:tc>
        <w:tc>
          <w:tcPr>
            <w:tcW w:w="538" w:type="pct"/>
            <w:noWrap/>
            <w:vAlign w:val="center"/>
            <w:hideMark/>
          </w:tcPr>
          <w:p w14:paraId="75D73C8C" w14:textId="732E0211"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3</w:t>
            </w:r>
            <w:r w:rsidRPr="00E64C68">
              <w:rPr>
                <w:sz w:val="18"/>
                <w:szCs w:val="16"/>
              </w:rPr>
              <w:t>**</w:t>
            </w:r>
          </w:p>
        </w:tc>
        <w:tc>
          <w:tcPr>
            <w:tcW w:w="538" w:type="pct"/>
            <w:noWrap/>
            <w:vAlign w:val="center"/>
            <w:hideMark/>
          </w:tcPr>
          <w:p w14:paraId="5D3AC171" w14:textId="7BFDC666" w:rsidR="00E64C68" w:rsidRPr="00E64C68" w:rsidRDefault="00E64C68" w:rsidP="00E64C68">
            <w:pPr>
              <w:tabs>
                <w:tab w:val="left" w:pos="540"/>
              </w:tabs>
              <w:spacing w:before="40" w:after="40" w:line="240" w:lineRule="auto"/>
              <w:jc w:val="center"/>
              <w:rPr>
                <w:sz w:val="18"/>
                <w:szCs w:val="16"/>
              </w:rPr>
            </w:pPr>
            <w:r w:rsidRPr="00E64C68">
              <w:rPr>
                <w:sz w:val="18"/>
                <w:szCs w:val="16"/>
              </w:rPr>
              <w:t>0.0</w:t>
            </w:r>
            <w:r w:rsidR="00BA30AC">
              <w:rPr>
                <w:sz w:val="18"/>
                <w:szCs w:val="16"/>
              </w:rPr>
              <w:t>03</w:t>
            </w:r>
          </w:p>
        </w:tc>
        <w:tc>
          <w:tcPr>
            <w:tcW w:w="583" w:type="pct"/>
            <w:noWrap/>
            <w:vAlign w:val="center"/>
            <w:hideMark/>
          </w:tcPr>
          <w:p w14:paraId="321BEC2F" w14:textId="60F1D861"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3</w:t>
            </w:r>
            <w:r w:rsidRPr="00E64C68">
              <w:rPr>
                <w:sz w:val="18"/>
                <w:szCs w:val="16"/>
              </w:rPr>
              <w:t>**</w:t>
            </w:r>
          </w:p>
        </w:tc>
        <w:tc>
          <w:tcPr>
            <w:tcW w:w="744" w:type="pct"/>
            <w:noWrap/>
            <w:vAlign w:val="center"/>
            <w:hideMark/>
          </w:tcPr>
          <w:p w14:paraId="7440A2A2" w14:textId="08047671"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3</w:t>
            </w:r>
            <w:r w:rsidRPr="00E64C68">
              <w:rPr>
                <w:sz w:val="18"/>
                <w:szCs w:val="16"/>
              </w:rPr>
              <w:t>**</w:t>
            </w:r>
          </w:p>
        </w:tc>
        <w:tc>
          <w:tcPr>
            <w:tcW w:w="674" w:type="pct"/>
            <w:noWrap/>
            <w:vAlign w:val="center"/>
            <w:hideMark/>
          </w:tcPr>
          <w:p w14:paraId="6EAC1FB4" w14:textId="5F25CDE3"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3</w:t>
            </w:r>
            <w:r w:rsidRPr="00E64C68">
              <w:rPr>
                <w:sz w:val="18"/>
                <w:szCs w:val="16"/>
              </w:rPr>
              <w:t>**</w:t>
            </w:r>
          </w:p>
        </w:tc>
        <w:tc>
          <w:tcPr>
            <w:tcW w:w="538" w:type="pct"/>
            <w:noWrap/>
            <w:vAlign w:val="center"/>
            <w:hideMark/>
          </w:tcPr>
          <w:p w14:paraId="5C492A29" w14:textId="55EA0E5F"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3</w:t>
            </w:r>
            <w:r w:rsidRPr="00E64C68">
              <w:rPr>
                <w:sz w:val="18"/>
                <w:szCs w:val="16"/>
              </w:rPr>
              <w:t>**</w:t>
            </w:r>
          </w:p>
        </w:tc>
      </w:tr>
      <w:tr w:rsidR="00E64C68" w:rsidRPr="00E64C68" w14:paraId="55F5B225" w14:textId="77777777" w:rsidTr="00BC24C0">
        <w:trPr>
          <w:trHeight w:val="260"/>
          <w:jc w:val="center"/>
        </w:trPr>
        <w:tc>
          <w:tcPr>
            <w:tcW w:w="814" w:type="pct"/>
            <w:vMerge/>
            <w:noWrap/>
            <w:vAlign w:val="center"/>
            <w:hideMark/>
          </w:tcPr>
          <w:p w14:paraId="12D276FD" w14:textId="77777777" w:rsidR="00E64C68" w:rsidRPr="00E64C68" w:rsidRDefault="00E64C68" w:rsidP="00E64C68">
            <w:pPr>
              <w:tabs>
                <w:tab w:val="left" w:pos="540"/>
              </w:tabs>
              <w:spacing w:before="40" w:after="40" w:line="240" w:lineRule="auto"/>
              <w:jc w:val="center"/>
              <w:rPr>
                <w:sz w:val="18"/>
                <w:szCs w:val="16"/>
              </w:rPr>
            </w:pPr>
          </w:p>
        </w:tc>
        <w:tc>
          <w:tcPr>
            <w:tcW w:w="573" w:type="pct"/>
            <w:noWrap/>
            <w:vAlign w:val="center"/>
            <w:hideMark/>
          </w:tcPr>
          <w:p w14:paraId="2F2B8295" w14:textId="394F528B"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2</w:t>
            </w:r>
            <w:r w:rsidRPr="00E64C68">
              <w:rPr>
                <w:sz w:val="18"/>
                <w:szCs w:val="16"/>
              </w:rPr>
              <w:t>)</w:t>
            </w:r>
          </w:p>
        </w:tc>
        <w:tc>
          <w:tcPr>
            <w:tcW w:w="538" w:type="pct"/>
            <w:noWrap/>
            <w:vAlign w:val="center"/>
            <w:hideMark/>
          </w:tcPr>
          <w:p w14:paraId="333D4A39" w14:textId="17CB1459"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2</w:t>
            </w:r>
            <w:r w:rsidRPr="00E64C68">
              <w:rPr>
                <w:sz w:val="18"/>
                <w:szCs w:val="16"/>
              </w:rPr>
              <w:t>)</w:t>
            </w:r>
          </w:p>
        </w:tc>
        <w:tc>
          <w:tcPr>
            <w:tcW w:w="538" w:type="pct"/>
            <w:noWrap/>
            <w:vAlign w:val="center"/>
            <w:hideMark/>
          </w:tcPr>
          <w:p w14:paraId="51553A1B" w14:textId="1E5A87A3"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2</w:t>
            </w:r>
            <w:r w:rsidRPr="00E64C68">
              <w:rPr>
                <w:sz w:val="18"/>
                <w:szCs w:val="16"/>
              </w:rPr>
              <w:t>)</w:t>
            </w:r>
          </w:p>
        </w:tc>
        <w:tc>
          <w:tcPr>
            <w:tcW w:w="583" w:type="pct"/>
            <w:noWrap/>
            <w:vAlign w:val="center"/>
            <w:hideMark/>
          </w:tcPr>
          <w:p w14:paraId="4DA31000" w14:textId="3D6EEB00"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2</w:t>
            </w:r>
            <w:r w:rsidRPr="00E64C68">
              <w:rPr>
                <w:sz w:val="18"/>
                <w:szCs w:val="16"/>
              </w:rPr>
              <w:t>)</w:t>
            </w:r>
          </w:p>
        </w:tc>
        <w:tc>
          <w:tcPr>
            <w:tcW w:w="744" w:type="pct"/>
            <w:noWrap/>
            <w:vAlign w:val="center"/>
            <w:hideMark/>
          </w:tcPr>
          <w:p w14:paraId="03A9A2F3" w14:textId="23568E44"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2</w:t>
            </w:r>
            <w:r w:rsidRPr="00E64C68">
              <w:rPr>
                <w:sz w:val="18"/>
                <w:szCs w:val="16"/>
              </w:rPr>
              <w:t>)</w:t>
            </w:r>
          </w:p>
        </w:tc>
        <w:tc>
          <w:tcPr>
            <w:tcW w:w="674" w:type="pct"/>
            <w:noWrap/>
            <w:vAlign w:val="center"/>
            <w:hideMark/>
          </w:tcPr>
          <w:p w14:paraId="1DDCFAAD" w14:textId="1DE840BC" w:rsidR="00E64C68" w:rsidRPr="00E64C68" w:rsidRDefault="00E64C68" w:rsidP="00E64C68">
            <w:pPr>
              <w:tabs>
                <w:tab w:val="left" w:pos="540"/>
              </w:tabs>
              <w:spacing w:before="40" w:after="40" w:line="240" w:lineRule="auto"/>
              <w:jc w:val="center"/>
              <w:rPr>
                <w:sz w:val="18"/>
                <w:szCs w:val="16"/>
              </w:rPr>
            </w:pPr>
            <w:r w:rsidRPr="00E64C68">
              <w:rPr>
                <w:sz w:val="18"/>
                <w:szCs w:val="16"/>
              </w:rPr>
              <w:t>(0.</w:t>
            </w:r>
            <w:r w:rsidR="00BA30AC">
              <w:rPr>
                <w:sz w:val="18"/>
                <w:szCs w:val="16"/>
              </w:rPr>
              <w:t>002</w:t>
            </w:r>
            <w:r w:rsidRPr="00E64C68">
              <w:rPr>
                <w:sz w:val="18"/>
                <w:szCs w:val="16"/>
              </w:rPr>
              <w:t>)</w:t>
            </w:r>
          </w:p>
        </w:tc>
        <w:tc>
          <w:tcPr>
            <w:tcW w:w="538" w:type="pct"/>
            <w:noWrap/>
            <w:vAlign w:val="center"/>
            <w:hideMark/>
          </w:tcPr>
          <w:p w14:paraId="418993BE" w14:textId="3CADC8CF"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2</w:t>
            </w:r>
            <w:r w:rsidRPr="00E64C68">
              <w:rPr>
                <w:sz w:val="18"/>
                <w:szCs w:val="16"/>
              </w:rPr>
              <w:t>)</w:t>
            </w:r>
          </w:p>
        </w:tc>
      </w:tr>
      <w:tr w:rsidR="00E64C68" w:rsidRPr="00E64C68" w14:paraId="3745089F" w14:textId="77777777" w:rsidTr="00BC24C0">
        <w:trPr>
          <w:trHeight w:val="260"/>
          <w:jc w:val="center"/>
        </w:trPr>
        <w:tc>
          <w:tcPr>
            <w:tcW w:w="814" w:type="pct"/>
            <w:vMerge w:val="restart"/>
            <w:noWrap/>
            <w:vAlign w:val="center"/>
            <w:hideMark/>
          </w:tcPr>
          <w:p w14:paraId="4DC01247" w14:textId="78CD1B54" w:rsidR="00E64C68" w:rsidRPr="00E64C68" w:rsidRDefault="00BA30AC" w:rsidP="00E64C68">
            <w:pPr>
              <w:tabs>
                <w:tab w:val="left" w:pos="540"/>
              </w:tabs>
              <w:spacing w:before="40" w:after="40" w:line="240" w:lineRule="auto"/>
              <w:jc w:val="center"/>
              <w:rPr>
                <w:sz w:val="18"/>
                <w:szCs w:val="16"/>
              </w:rPr>
            </w:pPr>
            <w:r>
              <w:rPr>
                <w:sz w:val="18"/>
                <w:szCs w:val="16"/>
              </w:rPr>
              <w:t>l</w:t>
            </w:r>
            <w:r w:rsidR="00E64C68" w:rsidRPr="00E64C68">
              <w:rPr>
                <w:sz w:val="18"/>
                <w:szCs w:val="16"/>
              </w:rPr>
              <w:t>ogsize</w:t>
            </w:r>
          </w:p>
        </w:tc>
        <w:tc>
          <w:tcPr>
            <w:tcW w:w="573" w:type="pct"/>
            <w:noWrap/>
            <w:vAlign w:val="center"/>
            <w:hideMark/>
          </w:tcPr>
          <w:p w14:paraId="5C8A09A7"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-1.299***</w:t>
            </w:r>
          </w:p>
        </w:tc>
        <w:tc>
          <w:tcPr>
            <w:tcW w:w="538" w:type="pct"/>
            <w:noWrap/>
            <w:vAlign w:val="center"/>
            <w:hideMark/>
          </w:tcPr>
          <w:p w14:paraId="36A14008"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-0.692***</w:t>
            </w:r>
          </w:p>
        </w:tc>
        <w:tc>
          <w:tcPr>
            <w:tcW w:w="538" w:type="pct"/>
            <w:noWrap/>
            <w:vAlign w:val="center"/>
            <w:hideMark/>
          </w:tcPr>
          <w:p w14:paraId="6322501D"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-0.789***</w:t>
            </w:r>
          </w:p>
        </w:tc>
        <w:tc>
          <w:tcPr>
            <w:tcW w:w="583" w:type="pct"/>
            <w:noWrap/>
            <w:vAlign w:val="center"/>
            <w:hideMark/>
          </w:tcPr>
          <w:p w14:paraId="3668673D"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-0.692</w:t>
            </w:r>
          </w:p>
        </w:tc>
        <w:tc>
          <w:tcPr>
            <w:tcW w:w="744" w:type="pct"/>
            <w:noWrap/>
            <w:vAlign w:val="center"/>
            <w:hideMark/>
          </w:tcPr>
          <w:p w14:paraId="5E4D6EEB"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-0.692</w:t>
            </w:r>
          </w:p>
        </w:tc>
        <w:tc>
          <w:tcPr>
            <w:tcW w:w="674" w:type="pct"/>
            <w:noWrap/>
            <w:vAlign w:val="center"/>
            <w:hideMark/>
          </w:tcPr>
          <w:p w14:paraId="5BA50C74"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-0.692</w:t>
            </w:r>
          </w:p>
        </w:tc>
        <w:tc>
          <w:tcPr>
            <w:tcW w:w="538" w:type="pct"/>
            <w:noWrap/>
            <w:vAlign w:val="center"/>
            <w:hideMark/>
          </w:tcPr>
          <w:p w14:paraId="65DBAB3C"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-0.692</w:t>
            </w:r>
          </w:p>
        </w:tc>
      </w:tr>
      <w:tr w:rsidR="00E64C68" w:rsidRPr="00E64C68" w14:paraId="165A38B5" w14:textId="77777777" w:rsidTr="00BC24C0">
        <w:trPr>
          <w:trHeight w:val="260"/>
          <w:jc w:val="center"/>
        </w:trPr>
        <w:tc>
          <w:tcPr>
            <w:tcW w:w="814" w:type="pct"/>
            <w:vMerge/>
            <w:noWrap/>
            <w:vAlign w:val="center"/>
            <w:hideMark/>
          </w:tcPr>
          <w:p w14:paraId="6E687DD9" w14:textId="77777777" w:rsidR="00E64C68" w:rsidRPr="00E64C68" w:rsidRDefault="00E64C68" w:rsidP="00E64C68">
            <w:pPr>
              <w:tabs>
                <w:tab w:val="left" w:pos="540"/>
              </w:tabs>
              <w:spacing w:before="40" w:after="40" w:line="240" w:lineRule="auto"/>
              <w:jc w:val="center"/>
              <w:rPr>
                <w:sz w:val="18"/>
                <w:szCs w:val="16"/>
              </w:rPr>
            </w:pPr>
          </w:p>
        </w:tc>
        <w:tc>
          <w:tcPr>
            <w:tcW w:w="573" w:type="pct"/>
            <w:noWrap/>
            <w:vAlign w:val="center"/>
            <w:hideMark/>
          </w:tcPr>
          <w:p w14:paraId="39B0CF9D"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(0.123)</w:t>
            </w:r>
          </w:p>
        </w:tc>
        <w:tc>
          <w:tcPr>
            <w:tcW w:w="538" w:type="pct"/>
            <w:noWrap/>
            <w:vAlign w:val="center"/>
            <w:hideMark/>
          </w:tcPr>
          <w:p w14:paraId="4F199586"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(0.262)</w:t>
            </w:r>
          </w:p>
        </w:tc>
        <w:tc>
          <w:tcPr>
            <w:tcW w:w="538" w:type="pct"/>
            <w:noWrap/>
            <w:vAlign w:val="center"/>
            <w:hideMark/>
          </w:tcPr>
          <w:p w14:paraId="238A0734"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(0.208)</w:t>
            </w:r>
          </w:p>
        </w:tc>
        <w:tc>
          <w:tcPr>
            <w:tcW w:w="583" w:type="pct"/>
            <w:noWrap/>
            <w:vAlign w:val="center"/>
            <w:hideMark/>
          </w:tcPr>
          <w:p w14:paraId="01432159"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(1.085)</w:t>
            </w:r>
          </w:p>
        </w:tc>
        <w:tc>
          <w:tcPr>
            <w:tcW w:w="744" w:type="pct"/>
            <w:noWrap/>
            <w:vAlign w:val="center"/>
            <w:hideMark/>
          </w:tcPr>
          <w:p w14:paraId="07630371"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(1.085)</w:t>
            </w:r>
          </w:p>
        </w:tc>
        <w:tc>
          <w:tcPr>
            <w:tcW w:w="674" w:type="pct"/>
            <w:noWrap/>
            <w:vAlign w:val="center"/>
            <w:hideMark/>
          </w:tcPr>
          <w:p w14:paraId="7C87AAB0"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(1.085)</w:t>
            </w:r>
          </w:p>
        </w:tc>
        <w:tc>
          <w:tcPr>
            <w:tcW w:w="538" w:type="pct"/>
            <w:noWrap/>
            <w:vAlign w:val="center"/>
            <w:hideMark/>
          </w:tcPr>
          <w:p w14:paraId="7BAC26D2"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(1.085)</w:t>
            </w:r>
          </w:p>
        </w:tc>
      </w:tr>
      <w:tr w:rsidR="00E64C68" w:rsidRPr="00E64C68" w14:paraId="78597E85" w14:textId="77777777" w:rsidTr="00BC24C0">
        <w:trPr>
          <w:trHeight w:val="260"/>
          <w:jc w:val="center"/>
        </w:trPr>
        <w:tc>
          <w:tcPr>
            <w:tcW w:w="814" w:type="pct"/>
            <w:vMerge w:val="restart"/>
            <w:noWrap/>
            <w:vAlign w:val="center"/>
            <w:hideMark/>
          </w:tcPr>
          <w:p w14:paraId="1E3E3952"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taxShield</w:t>
            </w:r>
          </w:p>
        </w:tc>
        <w:tc>
          <w:tcPr>
            <w:tcW w:w="573" w:type="pct"/>
            <w:noWrap/>
            <w:vAlign w:val="center"/>
            <w:hideMark/>
          </w:tcPr>
          <w:p w14:paraId="5429AFCB" w14:textId="5F7E2B14" w:rsidR="00E64C68" w:rsidRPr="00E64C68" w:rsidRDefault="00E64C68" w:rsidP="00E64C68">
            <w:pPr>
              <w:tabs>
                <w:tab w:val="left" w:pos="540"/>
              </w:tabs>
              <w:spacing w:before="40" w:after="40" w:line="240" w:lineRule="auto"/>
              <w:jc w:val="center"/>
              <w:rPr>
                <w:sz w:val="18"/>
                <w:szCs w:val="16"/>
              </w:rPr>
            </w:pPr>
            <w:r w:rsidRPr="00E64C68">
              <w:rPr>
                <w:sz w:val="18"/>
                <w:szCs w:val="16"/>
              </w:rPr>
              <w:t>0.010***</w:t>
            </w:r>
          </w:p>
        </w:tc>
        <w:tc>
          <w:tcPr>
            <w:tcW w:w="538" w:type="pct"/>
            <w:noWrap/>
            <w:vAlign w:val="center"/>
            <w:hideMark/>
          </w:tcPr>
          <w:p w14:paraId="5E49D0A4" w14:textId="01CB7379" w:rsidR="00E64C68" w:rsidRPr="00E64C68" w:rsidRDefault="00E64C68" w:rsidP="00E64C68">
            <w:pPr>
              <w:tabs>
                <w:tab w:val="left" w:pos="540"/>
              </w:tabs>
              <w:spacing w:before="40" w:after="40" w:line="240" w:lineRule="auto"/>
              <w:jc w:val="center"/>
              <w:rPr>
                <w:sz w:val="18"/>
                <w:szCs w:val="16"/>
              </w:rPr>
            </w:pPr>
            <w:r w:rsidRPr="00E64C68">
              <w:rPr>
                <w:sz w:val="18"/>
                <w:szCs w:val="16"/>
              </w:rPr>
              <w:t>0.008***</w:t>
            </w:r>
          </w:p>
        </w:tc>
        <w:tc>
          <w:tcPr>
            <w:tcW w:w="538" w:type="pct"/>
            <w:noWrap/>
            <w:vAlign w:val="center"/>
            <w:hideMark/>
          </w:tcPr>
          <w:p w14:paraId="50D611DF" w14:textId="20B3794B" w:rsidR="00E64C68" w:rsidRPr="00E64C68" w:rsidRDefault="00E64C68" w:rsidP="00E64C68">
            <w:pPr>
              <w:tabs>
                <w:tab w:val="left" w:pos="540"/>
              </w:tabs>
              <w:spacing w:before="40" w:after="40" w:line="240" w:lineRule="auto"/>
              <w:jc w:val="center"/>
              <w:rPr>
                <w:sz w:val="18"/>
                <w:szCs w:val="16"/>
              </w:rPr>
            </w:pPr>
            <w:r w:rsidRPr="00E64C68">
              <w:rPr>
                <w:sz w:val="18"/>
                <w:szCs w:val="16"/>
              </w:rPr>
              <w:t>0.008***</w:t>
            </w:r>
          </w:p>
        </w:tc>
        <w:tc>
          <w:tcPr>
            <w:tcW w:w="583" w:type="pct"/>
            <w:noWrap/>
            <w:vAlign w:val="center"/>
            <w:hideMark/>
          </w:tcPr>
          <w:p w14:paraId="3F78803D" w14:textId="79F81F7B" w:rsidR="00E64C68" w:rsidRPr="00E64C68" w:rsidRDefault="00E64C68" w:rsidP="00E64C68">
            <w:pPr>
              <w:tabs>
                <w:tab w:val="left" w:pos="540"/>
              </w:tabs>
              <w:spacing w:before="40" w:after="40" w:line="240" w:lineRule="auto"/>
              <w:jc w:val="center"/>
              <w:rPr>
                <w:sz w:val="18"/>
                <w:szCs w:val="16"/>
              </w:rPr>
            </w:pPr>
            <w:r w:rsidRPr="00E64C68">
              <w:rPr>
                <w:sz w:val="18"/>
                <w:szCs w:val="16"/>
              </w:rPr>
              <w:t>0.008***</w:t>
            </w:r>
          </w:p>
        </w:tc>
        <w:tc>
          <w:tcPr>
            <w:tcW w:w="744" w:type="pct"/>
            <w:noWrap/>
            <w:vAlign w:val="center"/>
            <w:hideMark/>
          </w:tcPr>
          <w:p w14:paraId="0CDC710A" w14:textId="20EC1D09" w:rsidR="00E64C68" w:rsidRPr="00E64C68" w:rsidRDefault="00E64C68" w:rsidP="00E64C68">
            <w:pPr>
              <w:tabs>
                <w:tab w:val="left" w:pos="540"/>
              </w:tabs>
              <w:spacing w:before="40" w:after="40" w:line="240" w:lineRule="auto"/>
              <w:jc w:val="center"/>
              <w:rPr>
                <w:sz w:val="18"/>
                <w:szCs w:val="16"/>
              </w:rPr>
            </w:pPr>
            <w:r w:rsidRPr="00E64C68">
              <w:rPr>
                <w:sz w:val="18"/>
                <w:szCs w:val="16"/>
              </w:rPr>
              <w:t>0.008***</w:t>
            </w:r>
          </w:p>
        </w:tc>
        <w:tc>
          <w:tcPr>
            <w:tcW w:w="674" w:type="pct"/>
            <w:noWrap/>
            <w:vAlign w:val="center"/>
            <w:hideMark/>
          </w:tcPr>
          <w:p w14:paraId="7FE94E0B" w14:textId="57CB3906" w:rsidR="00E64C68" w:rsidRPr="00E64C68" w:rsidRDefault="00E64C68" w:rsidP="00E64C68">
            <w:pPr>
              <w:tabs>
                <w:tab w:val="left" w:pos="540"/>
              </w:tabs>
              <w:spacing w:before="40" w:after="40" w:line="240" w:lineRule="auto"/>
              <w:jc w:val="center"/>
              <w:rPr>
                <w:sz w:val="18"/>
                <w:szCs w:val="16"/>
              </w:rPr>
            </w:pPr>
            <w:r w:rsidRPr="00E64C68">
              <w:rPr>
                <w:sz w:val="18"/>
                <w:szCs w:val="16"/>
              </w:rPr>
              <w:t>0.008***</w:t>
            </w:r>
          </w:p>
        </w:tc>
        <w:tc>
          <w:tcPr>
            <w:tcW w:w="538" w:type="pct"/>
            <w:noWrap/>
            <w:vAlign w:val="center"/>
            <w:hideMark/>
          </w:tcPr>
          <w:p w14:paraId="3463EBCA" w14:textId="21266ECC" w:rsidR="00E64C68" w:rsidRPr="00E64C68" w:rsidRDefault="00E64C68" w:rsidP="00E64C68">
            <w:pPr>
              <w:tabs>
                <w:tab w:val="left" w:pos="540"/>
              </w:tabs>
              <w:spacing w:before="40" w:after="40" w:line="240" w:lineRule="auto"/>
              <w:jc w:val="center"/>
              <w:rPr>
                <w:sz w:val="18"/>
                <w:szCs w:val="16"/>
              </w:rPr>
            </w:pPr>
            <w:r w:rsidRPr="00E64C68">
              <w:rPr>
                <w:sz w:val="18"/>
                <w:szCs w:val="16"/>
              </w:rPr>
              <w:t>0.008***</w:t>
            </w:r>
          </w:p>
        </w:tc>
      </w:tr>
      <w:tr w:rsidR="00E64C68" w:rsidRPr="00E64C68" w14:paraId="6C650068" w14:textId="77777777" w:rsidTr="00BC24C0">
        <w:trPr>
          <w:trHeight w:val="260"/>
          <w:jc w:val="center"/>
        </w:trPr>
        <w:tc>
          <w:tcPr>
            <w:tcW w:w="814" w:type="pct"/>
            <w:vMerge/>
            <w:noWrap/>
            <w:vAlign w:val="center"/>
            <w:hideMark/>
          </w:tcPr>
          <w:p w14:paraId="1C57A1DD" w14:textId="77777777" w:rsidR="00E64C68" w:rsidRPr="00E64C68" w:rsidRDefault="00E64C68" w:rsidP="00E64C68">
            <w:pPr>
              <w:tabs>
                <w:tab w:val="left" w:pos="540"/>
              </w:tabs>
              <w:spacing w:before="40" w:after="40" w:line="240" w:lineRule="auto"/>
              <w:jc w:val="center"/>
              <w:rPr>
                <w:sz w:val="18"/>
                <w:szCs w:val="16"/>
              </w:rPr>
            </w:pPr>
          </w:p>
        </w:tc>
        <w:tc>
          <w:tcPr>
            <w:tcW w:w="573" w:type="pct"/>
            <w:noWrap/>
            <w:vAlign w:val="center"/>
            <w:hideMark/>
          </w:tcPr>
          <w:p w14:paraId="68E96430" w14:textId="1A2383A6"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1</w:t>
            </w:r>
            <w:r w:rsidRPr="00E64C68">
              <w:rPr>
                <w:sz w:val="18"/>
                <w:szCs w:val="16"/>
              </w:rPr>
              <w:t>)</w:t>
            </w:r>
          </w:p>
        </w:tc>
        <w:tc>
          <w:tcPr>
            <w:tcW w:w="538" w:type="pct"/>
            <w:noWrap/>
            <w:vAlign w:val="center"/>
            <w:hideMark/>
          </w:tcPr>
          <w:p w14:paraId="5CB57B86" w14:textId="752FF7CE"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1</w:t>
            </w:r>
            <w:r w:rsidRPr="00E64C68">
              <w:rPr>
                <w:sz w:val="18"/>
                <w:szCs w:val="16"/>
              </w:rPr>
              <w:t>)</w:t>
            </w:r>
          </w:p>
        </w:tc>
        <w:tc>
          <w:tcPr>
            <w:tcW w:w="538" w:type="pct"/>
            <w:noWrap/>
            <w:vAlign w:val="center"/>
            <w:hideMark/>
          </w:tcPr>
          <w:p w14:paraId="3950A7B6" w14:textId="6CCB3A71"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1</w:t>
            </w:r>
            <w:r w:rsidRPr="00E64C68">
              <w:rPr>
                <w:sz w:val="18"/>
                <w:szCs w:val="16"/>
              </w:rPr>
              <w:t>)</w:t>
            </w:r>
          </w:p>
        </w:tc>
        <w:tc>
          <w:tcPr>
            <w:tcW w:w="583" w:type="pct"/>
            <w:noWrap/>
            <w:vAlign w:val="center"/>
            <w:hideMark/>
          </w:tcPr>
          <w:p w14:paraId="663EB766" w14:textId="116E8A96"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2</w:t>
            </w:r>
            <w:r w:rsidRPr="00E64C68">
              <w:rPr>
                <w:sz w:val="18"/>
                <w:szCs w:val="16"/>
              </w:rPr>
              <w:t>)</w:t>
            </w:r>
          </w:p>
        </w:tc>
        <w:tc>
          <w:tcPr>
            <w:tcW w:w="744" w:type="pct"/>
            <w:noWrap/>
            <w:vAlign w:val="center"/>
            <w:hideMark/>
          </w:tcPr>
          <w:p w14:paraId="0F0EAC6F" w14:textId="3ADD5A2D"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2</w:t>
            </w:r>
            <w:r w:rsidRPr="00E64C68">
              <w:rPr>
                <w:sz w:val="18"/>
                <w:szCs w:val="16"/>
              </w:rPr>
              <w:t>)</w:t>
            </w:r>
          </w:p>
        </w:tc>
        <w:tc>
          <w:tcPr>
            <w:tcW w:w="674" w:type="pct"/>
            <w:noWrap/>
            <w:vAlign w:val="center"/>
            <w:hideMark/>
          </w:tcPr>
          <w:p w14:paraId="40F9D2C6" w14:textId="3B541C92" w:rsidR="00E64C68" w:rsidRPr="00E64C68" w:rsidRDefault="00E64C68" w:rsidP="00E64C68">
            <w:pPr>
              <w:tabs>
                <w:tab w:val="left" w:pos="540"/>
              </w:tabs>
              <w:spacing w:before="40" w:after="40" w:line="240" w:lineRule="auto"/>
              <w:jc w:val="center"/>
              <w:rPr>
                <w:sz w:val="18"/>
                <w:szCs w:val="16"/>
              </w:rPr>
            </w:pPr>
            <w:r w:rsidRPr="00E64C68">
              <w:rPr>
                <w:sz w:val="18"/>
                <w:szCs w:val="16"/>
              </w:rPr>
              <w:t>(0.00</w:t>
            </w:r>
            <w:r w:rsidR="00BA30AC">
              <w:rPr>
                <w:sz w:val="18"/>
                <w:szCs w:val="16"/>
              </w:rPr>
              <w:t>2</w:t>
            </w:r>
            <w:r w:rsidRPr="00E64C68">
              <w:rPr>
                <w:sz w:val="18"/>
                <w:szCs w:val="16"/>
              </w:rPr>
              <w:t>)</w:t>
            </w:r>
          </w:p>
        </w:tc>
        <w:tc>
          <w:tcPr>
            <w:tcW w:w="538" w:type="pct"/>
            <w:noWrap/>
            <w:vAlign w:val="center"/>
            <w:hideMark/>
          </w:tcPr>
          <w:p w14:paraId="4B17D577" w14:textId="4FB90A05" w:rsidR="00E64C68" w:rsidRPr="00E64C68" w:rsidRDefault="00E64C68" w:rsidP="00E64C68">
            <w:pPr>
              <w:tabs>
                <w:tab w:val="left" w:pos="540"/>
              </w:tabs>
              <w:spacing w:before="40" w:after="40" w:line="240" w:lineRule="auto"/>
              <w:jc w:val="center"/>
              <w:rPr>
                <w:sz w:val="18"/>
                <w:szCs w:val="16"/>
              </w:rPr>
            </w:pPr>
            <w:r w:rsidRPr="00E64C68">
              <w:rPr>
                <w:sz w:val="18"/>
                <w:szCs w:val="16"/>
              </w:rPr>
              <w:t>(0.0</w:t>
            </w:r>
            <w:r w:rsidR="00BA30AC">
              <w:rPr>
                <w:sz w:val="18"/>
                <w:szCs w:val="16"/>
              </w:rPr>
              <w:t>02</w:t>
            </w:r>
            <w:r w:rsidRPr="00E64C68">
              <w:rPr>
                <w:sz w:val="18"/>
                <w:szCs w:val="16"/>
              </w:rPr>
              <w:t>)</w:t>
            </w:r>
          </w:p>
        </w:tc>
      </w:tr>
      <w:tr w:rsidR="00E64C68" w:rsidRPr="00E64C68" w14:paraId="5CFA5B2E" w14:textId="77777777" w:rsidTr="00BC24C0">
        <w:trPr>
          <w:trHeight w:val="260"/>
          <w:jc w:val="center"/>
        </w:trPr>
        <w:tc>
          <w:tcPr>
            <w:tcW w:w="814" w:type="pct"/>
            <w:vMerge w:val="restart"/>
            <w:noWrap/>
            <w:vAlign w:val="center"/>
            <w:hideMark/>
          </w:tcPr>
          <w:p w14:paraId="79CD8F3D"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GFC</w:t>
            </w:r>
          </w:p>
        </w:tc>
        <w:tc>
          <w:tcPr>
            <w:tcW w:w="573" w:type="pct"/>
            <w:noWrap/>
            <w:vAlign w:val="center"/>
            <w:hideMark/>
          </w:tcPr>
          <w:p w14:paraId="5DFD01EE"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-33.84</w:t>
            </w:r>
          </w:p>
        </w:tc>
        <w:tc>
          <w:tcPr>
            <w:tcW w:w="538" w:type="pct"/>
            <w:noWrap/>
            <w:vAlign w:val="center"/>
            <w:hideMark/>
          </w:tcPr>
          <w:p w14:paraId="4E400185"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-29.87</w:t>
            </w:r>
          </w:p>
        </w:tc>
        <w:tc>
          <w:tcPr>
            <w:tcW w:w="538" w:type="pct"/>
            <w:noWrap/>
            <w:vAlign w:val="center"/>
            <w:hideMark/>
          </w:tcPr>
          <w:p w14:paraId="0887210A"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-30.05</w:t>
            </w:r>
          </w:p>
        </w:tc>
        <w:tc>
          <w:tcPr>
            <w:tcW w:w="583" w:type="pct"/>
            <w:noWrap/>
            <w:vAlign w:val="center"/>
            <w:hideMark/>
          </w:tcPr>
          <w:p w14:paraId="430B2851"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-29.87*</w:t>
            </w:r>
          </w:p>
        </w:tc>
        <w:tc>
          <w:tcPr>
            <w:tcW w:w="744" w:type="pct"/>
            <w:noWrap/>
            <w:vAlign w:val="center"/>
            <w:hideMark/>
          </w:tcPr>
          <w:p w14:paraId="1E16814C"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-2.448</w:t>
            </w:r>
          </w:p>
        </w:tc>
        <w:tc>
          <w:tcPr>
            <w:tcW w:w="674" w:type="pct"/>
            <w:noWrap/>
            <w:vAlign w:val="center"/>
            <w:hideMark/>
          </w:tcPr>
          <w:p w14:paraId="606AFA3A"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-32.96***</w:t>
            </w:r>
          </w:p>
        </w:tc>
        <w:tc>
          <w:tcPr>
            <w:tcW w:w="538" w:type="pct"/>
            <w:noWrap/>
            <w:vAlign w:val="center"/>
            <w:hideMark/>
          </w:tcPr>
          <w:p w14:paraId="030E7710" w14:textId="77777777" w:rsidR="00E64C68" w:rsidRPr="00E64C68" w:rsidRDefault="00E64C68" w:rsidP="00E64C68">
            <w:pPr>
              <w:tabs>
                <w:tab w:val="left" w:pos="540"/>
              </w:tabs>
              <w:spacing w:before="40" w:after="40" w:line="240" w:lineRule="auto"/>
              <w:jc w:val="center"/>
              <w:rPr>
                <w:sz w:val="18"/>
                <w:szCs w:val="16"/>
              </w:rPr>
            </w:pPr>
          </w:p>
        </w:tc>
      </w:tr>
      <w:tr w:rsidR="00E64C68" w:rsidRPr="00E64C68" w14:paraId="71299824" w14:textId="77777777" w:rsidTr="00BC24C0">
        <w:trPr>
          <w:trHeight w:val="260"/>
          <w:jc w:val="center"/>
        </w:trPr>
        <w:tc>
          <w:tcPr>
            <w:tcW w:w="814" w:type="pct"/>
            <w:vMerge/>
            <w:noWrap/>
            <w:vAlign w:val="center"/>
            <w:hideMark/>
          </w:tcPr>
          <w:p w14:paraId="0B88E0AA" w14:textId="77777777" w:rsidR="00E64C68" w:rsidRPr="00E64C68" w:rsidRDefault="00E64C68" w:rsidP="00E64C68">
            <w:pPr>
              <w:tabs>
                <w:tab w:val="left" w:pos="540"/>
              </w:tabs>
              <w:spacing w:before="40" w:after="40" w:line="240" w:lineRule="auto"/>
              <w:jc w:val="center"/>
              <w:rPr>
                <w:sz w:val="18"/>
                <w:szCs w:val="20"/>
              </w:rPr>
            </w:pPr>
          </w:p>
        </w:tc>
        <w:tc>
          <w:tcPr>
            <w:tcW w:w="573" w:type="pct"/>
            <w:noWrap/>
            <w:vAlign w:val="center"/>
            <w:hideMark/>
          </w:tcPr>
          <w:p w14:paraId="1D1F81EC"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(41.08)</w:t>
            </w:r>
          </w:p>
        </w:tc>
        <w:tc>
          <w:tcPr>
            <w:tcW w:w="538" w:type="pct"/>
            <w:noWrap/>
            <w:vAlign w:val="center"/>
            <w:hideMark/>
          </w:tcPr>
          <w:p w14:paraId="5CC7FBF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(29.47)</w:t>
            </w:r>
          </w:p>
        </w:tc>
        <w:tc>
          <w:tcPr>
            <w:tcW w:w="538" w:type="pct"/>
            <w:noWrap/>
            <w:vAlign w:val="center"/>
            <w:hideMark/>
          </w:tcPr>
          <w:p w14:paraId="7F1B477D"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(29.67)</w:t>
            </w:r>
          </w:p>
        </w:tc>
        <w:tc>
          <w:tcPr>
            <w:tcW w:w="583" w:type="pct"/>
            <w:noWrap/>
            <w:vAlign w:val="center"/>
            <w:hideMark/>
          </w:tcPr>
          <w:p w14:paraId="54928F27"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(15.55)</w:t>
            </w:r>
          </w:p>
        </w:tc>
        <w:tc>
          <w:tcPr>
            <w:tcW w:w="744" w:type="pct"/>
            <w:noWrap/>
            <w:vAlign w:val="center"/>
            <w:hideMark/>
          </w:tcPr>
          <w:p w14:paraId="158AB80B"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(2.544)</w:t>
            </w:r>
          </w:p>
        </w:tc>
        <w:tc>
          <w:tcPr>
            <w:tcW w:w="674" w:type="pct"/>
            <w:noWrap/>
            <w:vAlign w:val="center"/>
            <w:hideMark/>
          </w:tcPr>
          <w:p w14:paraId="05C32E8E"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(10.79)</w:t>
            </w:r>
          </w:p>
        </w:tc>
        <w:tc>
          <w:tcPr>
            <w:tcW w:w="538" w:type="pct"/>
            <w:noWrap/>
            <w:vAlign w:val="center"/>
            <w:hideMark/>
          </w:tcPr>
          <w:p w14:paraId="2BDDA5AD" w14:textId="77777777" w:rsidR="00E64C68" w:rsidRPr="00E64C68" w:rsidRDefault="00E64C68" w:rsidP="00E64C68">
            <w:pPr>
              <w:tabs>
                <w:tab w:val="left" w:pos="540"/>
              </w:tabs>
              <w:spacing w:before="40" w:after="40" w:line="240" w:lineRule="auto"/>
              <w:jc w:val="center"/>
              <w:rPr>
                <w:sz w:val="18"/>
                <w:szCs w:val="16"/>
              </w:rPr>
            </w:pPr>
          </w:p>
        </w:tc>
      </w:tr>
      <w:tr w:rsidR="00E64C68" w:rsidRPr="00E64C68" w14:paraId="5FB5EE63" w14:textId="77777777" w:rsidTr="00BC24C0">
        <w:trPr>
          <w:trHeight w:val="260"/>
          <w:jc w:val="center"/>
        </w:trPr>
        <w:tc>
          <w:tcPr>
            <w:tcW w:w="814" w:type="pct"/>
            <w:vMerge w:val="restart"/>
            <w:noWrap/>
            <w:vAlign w:val="center"/>
            <w:hideMark/>
          </w:tcPr>
          <w:p w14:paraId="63BE830E"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ibc2016</w:t>
            </w:r>
          </w:p>
        </w:tc>
        <w:tc>
          <w:tcPr>
            <w:tcW w:w="573" w:type="pct"/>
            <w:noWrap/>
            <w:vAlign w:val="center"/>
            <w:hideMark/>
          </w:tcPr>
          <w:p w14:paraId="1EB6922B"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5.818</w:t>
            </w:r>
          </w:p>
        </w:tc>
        <w:tc>
          <w:tcPr>
            <w:tcW w:w="538" w:type="pct"/>
            <w:noWrap/>
            <w:vAlign w:val="center"/>
            <w:hideMark/>
          </w:tcPr>
          <w:p w14:paraId="5D124C8B"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-1.302</w:t>
            </w:r>
          </w:p>
        </w:tc>
        <w:tc>
          <w:tcPr>
            <w:tcW w:w="538" w:type="pct"/>
            <w:noWrap/>
            <w:vAlign w:val="center"/>
            <w:hideMark/>
          </w:tcPr>
          <w:p w14:paraId="220F50EE"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-0.265</w:t>
            </w:r>
          </w:p>
        </w:tc>
        <w:tc>
          <w:tcPr>
            <w:tcW w:w="583" w:type="pct"/>
            <w:noWrap/>
            <w:vAlign w:val="center"/>
            <w:hideMark/>
          </w:tcPr>
          <w:p w14:paraId="40A08B89"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-1.302</w:t>
            </w:r>
          </w:p>
        </w:tc>
        <w:tc>
          <w:tcPr>
            <w:tcW w:w="744" w:type="pct"/>
            <w:noWrap/>
            <w:vAlign w:val="center"/>
            <w:hideMark/>
          </w:tcPr>
          <w:p w14:paraId="6A15CEC6"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-12.84***</w:t>
            </w:r>
          </w:p>
        </w:tc>
        <w:tc>
          <w:tcPr>
            <w:tcW w:w="674" w:type="pct"/>
            <w:noWrap/>
            <w:vAlign w:val="center"/>
            <w:hideMark/>
          </w:tcPr>
          <w:p w14:paraId="61AA711F" w14:textId="77777777" w:rsidR="00E64C68" w:rsidRPr="00E64C68" w:rsidRDefault="00E64C68" w:rsidP="00E64C68">
            <w:pPr>
              <w:tabs>
                <w:tab w:val="left" w:pos="540"/>
              </w:tabs>
              <w:spacing w:before="40" w:after="40" w:line="240" w:lineRule="auto"/>
              <w:jc w:val="center"/>
              <w:rPr>
                <w:sz w:val="18"/>
                <w:szCs w:val="16"/>
              </w:rPr>
            </w:pPr>
          </w:p>
        </w:tc>
        <w:tc>
          <w:tcPr>
            <w:tcW w:w="538" w:type="pct"/>
            <w:noWrap/>
            <w:vAlign w:val="center"/>
            <w:hideMark/>
          </w:tcPr>
          <w:p w14:paraId="62C2A161"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-1.302</w:t>
            </w:r>
          </w:p>
        </w:tc>
      </w:tr>
      <w:tr w:rsidR="00E64C68" w:rsidRPr="00E64C68" w14:paraId="4BD50D1D" w14:textId="77777777" w:rsidTr="00BC24C0">
        <w:trPr>
          <w:trHeight w:val="260"/>
          <w:jc w:val="center"/>
        </w:trPr>
        <w:tc>
          <w:tcPr>
            <w:tcW w:w="814" w:type="pct"/>
            <w:vMerge/>
            <w:noWrap/>
            <w:vAlign w:val="center"/>
            <w:hideMark/>
          </w:tcPr>
          <w:p w14:paraId="6187383C" w14:textId="77777777" w:rsidR="00E64C68" w:rsidRPr="00E64C68" w:rsidRDefault="00E64C68" w:rsidP="00E64C68">
            <w:pPr>
              <w:tabs>
                <w:tab w:val="left" w:pos="540"/>
              </w:tabs>
              <w:spacing w:before="40" w:after="40" w:line="240" w:lineRule="auto"/>
              <w:jc w:val="center"/>
              <w:rPr>
                <w:sz w:val="18"/>
                <w:szCs w:val="16"/>
              </w:rPr>
            </w:pPr>
          </w:p>
        </w:tc>
        <w:tc>
          <w:tcPr>
            <w:tcW w:w="573" w:type="pct"/>
            <w:noWrap/>
            <w:vAlign w:val="center"/>
            <w:hideMark/>
          </w:tcPr>
          <w:p w14:paraId="1B8541B2"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(15.85)</w:t>
            </w:r>
          </w:p>
        </w:tc>
        <w:tc>
          <w:tcPr>
            <w:tcW w:w="538" w:type="pct"/>
            <w:noWrap/>
            <w:vAlign w:val="center"/>
            <w:hideMark/>
          </w:tcPr>
          <w:p w14:paraId="623612B8"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(11.38)</w:t>
            </w:r>
          </w:p>
        </w:tc>
        <w:tc>
          <w:tcPr>
            <w:tcW w:w="538" w:type="pct"/>
            <w:noWrap/>
            <w:vAlign w:val="center"/>
            <w:hideMark/>
          </w:tcPr>
          <w:p w14:paraId="4F78FA81"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(11.45)</w:t>
            </w:r>
          </w:p>
        </w:tc>
        <w:tc>
          <w:tcPr>
            <w:tcW w:w="583" w:type="pct"/>
            <w:noWrap/>
            <w:vAlign w:val="center"/>
            <w:hideMark/>
          </w:tcPr>
          <w:p w14:paraId="6F2F02A6"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(5.765)</w:t>
            </w:r>
          </w:p>
        </w:tc>
        <w:tc>
          <w:tcPr>
            <w:tcW w:w="744" w:type="pct"/>
            <w:noWrap/>
            <w:vAlign w:val="center"/>
            <w:hideMark/>
          </w:tcPr>
          <w:p w14:paraId="798587B2"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(3.521)</w:t>
            </w:r>
          </w:p>
        </w:tc>
        <w:tc>
          <w:tcPr>
            <w:tcW w:w="674" w:type="pct"/>
            <w:noWrap/>
            <w:vAlign w:val="center"/>
            <w:hideMark/>
          </w:tcPr>
          <w:p w14:paraId="12B3BF5D" w14:textId="77777777" w:rsidR="00E64C68" w:rsidRPr="00E64C68" w:rsidRDefault="00E64C68" w:rsidP="00E64C68">
            <w:pPr>
              <w:tabs>
                <w:tab w:val="left" w:pos="540"/>
              </w:tabs>
              <w:spacing w:before="40" w:after="40" w:line="240" w:lineRule="auto"/>
              <w:jc w:val="center"/>
              <w:rPr>
                <w:sz w:val="18"/>
                <w:szCs w:val="16"/>
              </w:rPr>
            </w:pPr>
          </w:p>
        </w:tc>
        <w:tc>
          <w:tcPr>
            <w:tcW w:w="538" w:type="pct"/>
            <w:noWrap/>
            <w:vAlign w:val="center"/>
            <w:hideMark/>
          </w:tcPr>
          <w:p w14:paraId="14C10477"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(5.765)</w:t>
            </w:r>
          </w:p>
        </w:tc>
      </w:tr>
      <w:tr w:rsidR="00E64C68" w:rsidRPr="00E64C68" w14:paraId="08BAFD0B" w14:textId="77777777" w:rsidTr="00BC24C0">
        <w:trPr>
          <w:trHeight w:val="260"/>
          <w:jc w:val="center"/>
        </w:trPr>
        <w:tc>
          <w:tcPr>
            <w:tcW w:w="814" w:type="pct"/>
            <w:vMerge w:val="restart"/>
            <w:noWrap/>
            <w:vAlign w:val="center"/>
            <w:hideMark/>
          </w:tcPr>
          <w:p w14:paraId="4765011A"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dcovid20less</w:t>
            </w:r>
          </w:p>
        </w:tc>
        <w:tc>
          <w:tcPr>
            <w:tcW w:w="573" w:type="pct"/>
            <w:noWrap/>
            <w:vAlign w:val="center"/>
            <w:hideMark/>
          </w:tcPr>
          <w:p w14:paraId="08E82E0C"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-42.23</w:t>
            </w:r>
          </w:p>
        </w:tc>
        <w:tc>
          <w:tcPr>
            <w:tcW w:w="538" w:type="pct"/>
            <w:noWrap/>
            <w:vAlign w:val="center"/>
            <w:hideMark/>
          </w:tcPr>
          <w:p w14:paraId="4E3B2F8A"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-32.74</w:t>
            </w:r>
          </w:p>
        </w:tc>
        <w:tc>
          <w:tcPr>
            <w:tcW w:w="538" w:type="pct"/>
            <w:noWrap/>
            <w:vAlign w:val="center"/>
            <w:hideMark/>
          </w:tcPr>
          <w:p w14:paraId="4F9BAF47"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-33.72</w:t>
            </w:r>
          </w:p>
        </w:tc>
        <w:tc>
          <w:tcPr>
            <w:tcW w:w="583" w:type="pct"/>
            <w:noWrap/>
            <w:vAlign w:val="center"/>
            <w:hideMark/>
          </w:tcPr>
          <w:p w14:paraId="22A01115"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-32.74*</w:t>
            </w:r>
          </w:p>
        </w:tc>
        <w:tc>
          <w:tcPr>
            <w:tcW w:w="744" w:type="pct"/>
            <w:noWrap/>
            <w:vAlign w:val="center"/>
            <w:hideMark/>
          </w:tcPr>
          <w:p w14:paraId="71BC27BF" w14:textId="77777777" w:rsidR="00E64C68" w:rsidRPr="00E64C68" w:rsidRDefault="00E64C68" w:rsidP="00E64C68">
            <w:pPr>
              <w:tabs>
                <w:tab w:val="left" w:pos="540"/>
              </w:tabs>
              <w:spacing w:before="40" w:after="40" w:line="240" w:lineRule="auto"/>
              <w:jc w:val="center"/>
              <w:rPr>
                <w:sz w:val="18"/>
                <w:szCs w:val="16"/>
              </w:rPr>
            </w:pPr>
          </w:p>
        </w:tc>
        <w:tc>
          <w:tcPr>
            <w:tcW w:w="674" w:type="pct"/>
            <w:noWrap/>
            <w:vAlign w:val="center"/>
            <w:hideMark/>
          </w:tcPr>
          <w:p w14:paraId="5A4DB169"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-36.43***</w:t>
            </w:r>
          </w:p>
        </w:tc>
        <w:tc>
          <w:tcPr>
            <w:tcW w:w="538" w:type="pct"/>
            <w:noWrap/>
            <w:vAlign w:val="center"/>
            <w:hideMark/>
          </w:tcPr>
          <w:p w14:paraId="719C000E"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-32.74*</w:t>
            </w:r>
          </w:p>
        </w:tc>
      </w:tr>
      <w:tr w:rsidR="00E64C68" w:rsidRPr="00E64C68" w14:paraId="417B7E94" w14:textId="77777777" w:rsidTr="00BC24C0">
        <w:trPr>
          <w:trHeight w:val="260"/>
          <w:jc w:val="center"/>
        </w:trPr>
        <w:tc>
          <w:tcPr>
            <w:tcW w:w="814" w:type="pct"/>
            <w:vMerge/>
            <w:noWrap/>
            <w:vAlign w:val="center"/>
            <w:hideMark/>
          </w:tcPr>
          <w:p w14:paraId="088A4E50" w14:textId="77777777" w:rsidR="00E64C68" w:rsidRPr="00E64C68" w:rsidRDefault="00E64C68" w:rsidP="00E64C68">
            <w:pPr>
              <w:tabs>
                <w:tab w:val="left" w:pos="540"/>
              </w:tabs>
              <w:spacing w:before="40" w:after="40" w:line="240" w:lineRule="auto"/>
              <w:jc w:val="center"/>
              <w:rPr>
                <w:sz w:val="18"/>
                <w:szCs w:val="16"/>
              </w:rPr>
            </w:pPr>
          </w:p>
        </w:tc>
        <w:tc>
          <w:tcPr>
            <w:tcW w:w="573" w:type="pct"/>
            <w:noWrap/>
            <w:vAlign w:val="center"/>
            <w:hideMark/>
          </w:tcPr>
          <w:p w14:paraId="3CEB1932"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(48.54)</w:t>
            </w:r>
          </w:p>
        </w:tc>
        <w:tc>
          <w:tcPr>
            <w:tcW w:w="538" w:type="pct"/>
            <w:noWrap/>
            <w:vAlign w:val="center"/>
            <w:hideMark/>
          </w:tcPr>
          <w:p w14:paraId="22326D9B"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(34.80)</w:t>
            </w:r>
          </w:p>
        </w:tc>
        <w:tc>
          <w:tcPr>
            <w:tcW w:w="538" w:type="pct"/>
            <w:noWrap/>
            <w:vAlign w:val="center"/>
            <w:hideMark/>
          </w:tcPr>
          <w:p w14:paraId="03A39001"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(35.04)</w:t>
            </w:r>
          </w:p>
        </w:tc>
        <w:tc>
          <w:tcPr>
            <w:tcW w:w="583" w:type="pct"/>
            <w:noWrap/>
            <w:vAlign w:val="center"/>
            <w:hideMark/>
          </w:tcPr>
          <w:p w14:paraId="34D82EC9"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(17.38)</w:t>
            </w:r>
          </w:p>
        </w:tc>
        <w:tc>
          <w:tcPr>
            <w:tcW w:w="744" w:type="pct"/>
            <w:noWrap/>
            <w:vAlign w:val="center"/>
            <w:hideMark/>
          </w:tcPr>
          <w:p w14:paraId="6487A63D" w14:textId="77777777" w:rsidR="00E64C68" w:rsidRPr="00E64C68" w:rsidRDefault="00E64C68" w:rsidP="00E64C68">
            <w:pPr>
              <w:tabs>
                <w:tab w:val="left" w:pos="540"/>
              </w:tabs>
              <w:spacing w:before="40" w:after="40" w:line="240" w:lineRule="auto"/>
              <w:jc w:val="center"/>
              <w:rPr>
                <w:sz w:val="18"/>
                <w:szCs w:val="16"/>
              </w:rPr>
            </w:pPr>
          </w:p>
        </w:tc>
        <w:tc>
          <w:tcPr>
            <w:tcW w:w="674" w:type="pct"/>
            <w:noWrap/>
            <w:vAlign w:val="center"/>
            <w:hideMark/>
          </w:tcPr>
          <w:p w14:paraId="43016E77"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(9.993)</w:t>
            </w:r>
          </w:p>
        </w:tc>
        <w:tc>
          <w:tcPr>
            <w:tcW w:w="538" w:type="pct"/>
            <w:noWrap/>
            <w:vAlign w:val="center"/>
            <w:hideMark/>
          </w:tcPr>
          <w:p w14:paraId="28F7B22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(17.38)</w:t>
            </w:r>
          </w:p>
        </w:tc>
      </w:tr>
      <w:tr w:rsidR="00E64C68" w:rsidRPr="00E64C68" w14:paraId="68AFED4B" w14:textId="77777777" w:rsidTr="00BC24C0">
        <w:trPr>
          <w:trHeight w:val="260"/>
          <w:jc w:val="center"/>
        </w:trPr>
        <w:tc>
          <w:tcPr>
            <w:tcW w:w="814" w:type="pct"/>
            <w:vMerge w:val="restart"/>
            <w:noWrap/>
            <w:vAlign w:val="center"/>
            <w:hideMark/>
          </w:tcPr>
          <w:p w14:paraId="39B3D4E0"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intRate</w:t>
            </w:r>
          </w:p>
        </w:tc>
        <w:tc>
          <w:tcPr>
            <w:tcW w:w="573" w:type="pct"/>
            <w:noWrap/>
            <w:vAlign w:val="center"/>
            <w:hideMark/>
          </w:tcPr>
          <w:p w14:paraId="42FA5870"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-9.044</w:t>
            </w:r>
          </w:p>
        </w:tc>
        <w:tc>
          <w:tcPr>
            <w:tcW w:w="538" w:type="pct"/>
            <w:noWrap/>
            <w:vAlign w:val="center"/>
            <w:hideMark/>
          </w:tcPr>
          <w:p w14:paraId="191F89F8"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-7.129</w:t>
            </w:r>
          </w:p>
        </w:tc>
        <w:tc>
          <w:tcPr>
            <w:tcW w:w="538" w:type="pct"/>
            <w:noWrap/>
            <w:vAlign w:val="center"/>
            <w:hideMark/>
          </w:tcPr>
          <w:p w14:paraId="69FCBB4B"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-7.321</w:t>
            </w:r>
          </w:p>
        </w:tc>
        <w:tc>
          <w:tcPr>
            <w:tcW w:w="583" w:type="pct"/>
            <w:noWrap/>
            <w:vAlign w:val="center"/>
            <w:hideMark/>
          </w:tcPr>
          <w:p w14:paraId="1FAA2209"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-7.129*</w:t>
            </w:r>
          </w:p>
        </w:tc>
        <w:tc>
          <w:tcPr>
            <w:tcW w:w="744" w:type="pct"/>
            <w:noWrap/>
            <w:vAlign w:val="center"/>
            <w:hideMark/>
          </w:tcPr>
          <w:p w14:paraId="5CE87B6D"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-0.303**</w:t>
            </w:r>
          </w:p>
        </w:tc>
        <w:tc>
          <w:tcPr>
            <w:tcW w:w="674" w:type="pct"/>
            <w:noWrap/>
            <w:vAlign w:val="center"/>
            <w:hideMark/>
          </w:tcPr>
          <w:p w14:paraId="5DD3DB5D"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-7.899***</w:t>
            </w:r>
          </w:p>
        </w:tc>
        <w:tc>
          <w:tcPr>
            <w:tcW w:w="538" w:type="pct"/>
            <w:noWrap/>
            <w:vAlign w:val="center"/>
            <w:hideMark/>
          </w:tcPr>
          <w:p w14:paraId="239365AA"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-7.129*</w:t>
            </w:r>
          </w:p>
        </w:tc>
      </w:tr>
      <w:tr w:rsidR="00E64C68" w:rsidRPr="00E64C68" w14:paraId="3D7F4670" w14:textId="77777777" w:rsidTr="00BC24C0">
        <w:trPr>
          <w:trHeight w:val="260"/>
          <w:jc w:val="center"/>
        </w:trPr>
        <w:tc>
          <w:tcPr>
            <w:tcW w:w="814" w:type="pct"/>
            <w:vMerge/>
            <w:noWrap/>
            <w:vAlign w:val="center"/>
            <w:hideMark/>
          </w:tcPr>
          <w:p w14:paraId="402F3B79" w14:textId="77777777" w:rsidR="00E64C68" w:rsidRPr="00E64C68" w:rsidRDefault="00E64C68" w:rsidP="00E64C68">
            <w:pPr>
              <w:tabs>
                <w:tab w:val="left" w:pos="540"/>
              </w:tabs>
              <w:spacing w:before="40" w:after="40" w:line="240" w:lineRule="auto"/>
              <w:jc w:val="center"/>
              <w:rPr>
                <w:sz w:val="18"/>
                <w:szCs w:val="16"/>
              </w:rPr>
            </w:pPr>
          </w:p>
        </w:tc>
        <w:tc>
          <w:tcPr>
            <w:tcW w:w="573" w:type="pct"/>
            <w:noWrap/>
            <w:vAlign w:val="center"/>
            <w:hideMark/>
          </w:tcPr>
          <w:p w14:paraId="6F097A01"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(10.32)</w:t>
            </w:r>
          </w:p>
        </w:tc>
        <w:tc>
          <w:tcPr>
            <w:tcW w:w="538" w:type="pct"/>
            <w:noWrap/>
            <w:vAlign w:val="center"/>
            <w:hideMark/>
          </w:tcPr>
          <w:p w14:paraId="599A6B87"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(7.398)</w:t>
            </w:r>
          </w:p>
        </w:tc>
        <w:tc>
          <w:tcPr>
            <w:tcW w:w="538" w:type="pct"/>
            <w:noWrap/>
            <w:vAlign w:val="center"/>
            <w:hideMark/>
          </w:tcPr>
          <w:p w14:paraId="141BFAEE"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(7.449)</w:t>
            </w:r>
          </w:p>
        </w:tc>
        <w:tc>
          <w:tcPr>
            <w:tcW w:w="583" w:type="pct"/>
            <w:noWrap/>
            <w:vAlign w:val="center"/>
            <w:hideMark/>
          </w:tcPr>
          <w:p w14:paraId="10762A9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(3.740)</w:t>
            </w:r>
          </w:p>
        </w:tc>
        <w:tc>
          <w:tcPr>
            <w:tcW w:w="744" w:type="pct"/>
            <w:noWrap/>
            <w:vAlign w:val="center"/>
            <w:hideMark/>
          </w:tcPr>
          <w:p w14:paraId="204DC50B"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(0.143)</w:t>
            </w:r>
          </w:p>
        </w:tc>
        <w:tc>
          <w:tcPr>
            <w:tcW w:w="674" w:type="pct"/>
            <w:noWrap/>
            <w:vAlign w:val="center"/>
            <w:hideMark/>
          </w:tcPr>
          <w:p w14:paraId="628D0213"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(2.172)</w:t>
            </w:r>
          </w:p>
        </w:tc>
        <w:tc>
          <w:tcPr>
            <w:tcW w:w="538" w:type="pct"/>
            <w:noWrap/>
            <w:vAlign w:val="center"/>
            <w:hideMark/>
          </w:tcPr>
          <w:p w14:paraId="56956CE4"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(3.740)</w:t>
            </w:r>
          </w:p>
        </w:tc>
      </w:tr>
      <w:tr w:rsidR="00E64C68" w:rsidRPr="00E64C68" w14:paraId="6AA8410E" w14:textId="77777777" w:rsidTr="00BC24C0">
        <w:trPr>
          <w:trHeight w:val="260"/>
          <w:jc w:val="center"/>
        </w:trPr>
        <w:tc>
          <w:tcPr>
            <w:tcW w:w="814" w:type="pct"/>
            <w:vMerge w:val="restart"/>
            <w:noWrap/>
            <w:vAlign w:val="center"/>
            <w:hideMark/>
          </w:tcPr>
          <w:p w14:paraId="56BE07D5"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returnIndexClosing</w:t>
            </w:r>
          </w:p>
        </w:tc>
        <w:tc>
          <w:tcPr>
            <w:tcW w:w="573" w:type="pct"/>
            <w:noWrap/>
            <w:vAlign w:val="center"/>
            <w:hideMark/>
          </w:tcPr>
          <w:p w14:paraId="533F6BB7"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-0.251</w:t>
            </w:r>
          </w:p>
        </w:tc>
        <w:tc>
          <w:tcPr>
            <w:tcW w:w="538" w:type="pct"/>
            <w:noWrap/>
            <w:vAlign w:val="center"/>
            <w:hideMark/>
          </w:tcPr>
          <w:p w14:paraId="4314368E"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-0.188</w:t>
            </w:r>
          </w:p>
        </w:tc>
        <w:tc>
          <w:tcPr>
            <w:tcW w:w="538" w:type="pct"/>
            <w:noWrap/>
            <w:vAlign w:val="center"/>
            <w:hideMark/>
          </w:tcPr>
          <w:p w14:paraId="797DAEB6"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-0.195</w:t>
            </w:r>
          </w:p>
        </w:tc>
        <w:tc>
          <w:tcPr>
            <w:tcW w:w="583" w:type="pct"/>
            <w:noWrap/>
            <w:vAlign w:val="center"/>
            <w:hideMark/>
          </w:tcPr>
          <w:p w14:paraId="65A4871B"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-0.188*</w:t>
            </w:r>
          </w:p>
        </w:tc>
        <w:tc>
          <w:tcPr>
            <w:tcW w:w="744" w:type="pct"/>
            <w:noWrap/>
            <w:vAlign w:val="center"/>
            <w:hideMark/>
          </w:tcPr>
          <w:p w14:paraId="73E014E9"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0.0370*</w:t>
            </w:r>
          </w:p>
        </w:tc>
        <w:tc>
          <w:tcPr>
            <w:tcW w:w="674" w:type="pct"/>
            <w:noWrap/>
            <w:vAlign w:val="center"/>
            <w:hideMark/>
          </w:tcPr>
          <w:p w14:paraId="768F2361"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-0.213***</w:t>
            </w:r>
          </w:p>
        </w:tc>
        <w:tc>
          <w:tcPr>
            <w:tcW w:w="538" w:type="pct"/>
            <w:noWrap/>
            <w:vAlign w:val="center"/>
            <w:hideMark/>
          </w:tcPr>
          <w:p w14:paraId="6C4D404A"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-0.188*</w:t>
            </w:r>
          </w:p>
        </w:tc>
      </w:tr>
      <w:tr w:rsidR="00E64C68" w:rsidRPr="00E64C68" w14:paraId="1467FC73" w14:textId="77777777" w:rsidTr="00BC24C0">
        <w:trPr>
          <w:trHeight w:val="260"/>
          <w:jc w:val="center"/>
        </w:trPr>
        <w:tc>
          <w:tcPr>
            <w:tcW w:w="814" w:type="pct"/>
            <w:vMerge/>
            <w:noWrap/>
            <w:vAlign w:val="center"/>
            <w:hideMark/>
          </w:tcPr>
          <w:p w14:paraId="53D49EC3" w14:textId="77777777" w:rsidR="00E64C68" w:rsidRPr="00E64C68" w:rsidRDefault="00E64C68" w:rsidP="00E64C68">
            <w:pPr>
              <w:tabs>
                <w:tab w:val="left" w:pos="540"/>
              </w:tabs>
              <w:spacing w:before="40" w:after="40" w:line="240" w:lineRule="auto"/>
              <w:jc w:val="center"/>
              <w:rPr>
                <w:sz w:val="18"/>
                <w:szCs w:val="16"/>
              </w:rPr>
            </w:pPr>
          </w:p>
        </w:tc>
        <w:tc>
          <w:tcPr>
            <w:tcW w:w="573" w:type="pct"/>
            <w:noWrap/>
            <w:vAlign w:val="center"/>
            <w:hideMark/>
          </w:tcPr>
          <w:p w14:paraId="1EDB6F2A"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(0.283)</w:t>
            </w:r>
          </w:p>
        </w:tc>
        <w:tc>
          <w:tcPr>
            <w:tcW w:w="538" w:type="pct"/>
            <w:noWrap/>
            <w:vAlign w:val="center"/>
            <w:hideMark/>
          </w:tcPr>
          <w:p w14:paraId="63446D4E"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(0.203)</w:t>
            </w:r>
          </w:p>
        </w:tc>
        <w:tc>
          <w:tcPr>
            <w:tcW w:w="538" w:type="pct"/>
            <w:noWrap/>
            <w:vAlign w:val="center"/>
            <w:hideMark/>
          </w:tcPr>
          <w:p w14:paraId="53223B60"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(0.204)</w:t>
            </w:r>
          </w:p>
        </w:tc>
        <w:tc>
          <w:tcPr>
            <w:tcW w:w="583" w:type="pct"/>
            <w:noWrap/>
            <w:vAlign w:val="center"/>
            <w:hideMark/>
          </w:tcPr>
          <w:p w14:paraId="634CBD3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(0.101)</w:t>
            </w:r>
          </w:p>
        </w:tc>
        <w:tc>
          <w:tcPr>
            <w:tcW w:w="744" w:type="pct"/>
            <w:noWrap/>
            <w:vAlign w:val="center"/>
            <w:hideMark/>
          </w:tcPr>
          <w:p w14:paraId="1204FEE5"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(0.0201)</w:t>
            </w:r>
          </w:p>
        </w:tc>
        <w:tc>
          <w:tcPr>
            <w:tcW w:w="674" w:type="pct"/>
            <w:noWrap/>
            <w:vAlign w:val="center"/>
            <w:hideMark/>
          </w:tcPr>
          <w:p w14:paraId="64B344F8"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(0.0622)</w:t>
            </w:r>
          </w:p>
        </w:tc>
        <w:tc>
          <w:tcPr>
            <w:tcW w:w="538" w:type="pct"/>
            <w:noWrap/>
            <w:vAlign w:val="center"/>
            <w:hideMark/>
          </w:tcPr>
          <w:p w14:paraId="4C69DD9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(0.101)</w:t>
            </w:r>
          </w:p>
        </w:tc>
      </w:tr>
      <w:tr w:rsidR="00E64C68" w:rsidRPr="00E64C68" w14:paraId="1D7B1B0E" w14:textId="77777777" w:rsidTr="00BC24C0">
        <w:trPr>
          <w:trHeight w:val="260"/>
          <w:jc w:val="center"/>
        </w:trPr>
        <w:tc>
          <w:tcPr>
            <w:tcW w:w="814" w:type="pct"/>
            <w:vMerge w:val="restart"/>
            <w:noWrap/>
            <w:vAlign w:val="center"/>
            <w:hideMark/>
          </w:tcPr>
          <w:p w14:paraId="744C7987" w14:textId="42DA1834" w:rsidR="00E64C68" w:rsidRPr="00E64C68" w:rsidRDefault="00EB616C" w:rsidP="00E64C68">
            <w:pPr>
              <w:tabs>
                <w:tab w:val="left" w:pos="540"/>
              </w:tabs>
              <w:spacing w:before="40" w:after="40" w:line="240" w:lineRule="auto"/>
              <w:jc w:val="center"/>
              <w:rPr>
                <w:sz w:val="18"/>
                <w:szCs w:val="16"/>
              </w:rPr>
            </w:pPr>
            <w:r>
              <w:rPr>
                <w:sz w:val="18"/>
                <w:szCs w:val="16"/>
              </w:rPr>
              <w:t>d</w:t>
            </w:r>
            <w:r w:rsidR="00E64C68" w:rsidRPr="00E64C68">
              <w:rPr>
                <w:sz w:val="18"/>
                <w:szCs w:val="16"/>
              </w:rPr>
              <w:t>ecline</w:t>
            </w:r>
          </w:p>
        </w:tc>
        <w:tc>
          <w:tcPr>
            <w:tcW w:w="573" w:type="pct"/>
            <w:noWrap/>
            <w:vAlign w:val="center"/>
            <w:hideMark/>
          </w:tcPr>
          <w:p w14:paraId="34DF2143"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6.379***</w:t>
            </w:r>
          </w:p>
        </w:tc>
        <w:tc>
          <w:tcPr>
            <w:tcW w:w="538" w:type="pct"/>
            <w:noWrap/>
            <w:vAlign w:val="center"/>
            <w:hideMark/>
          </w:tcPr>
          <w:p w14:paraId="6F0BCC7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2.085*</w:t>
            </w:r>
          </w:p>
        </w:tc>
        <w:tc>
          <w:tcPr>
            <w:tcW w:w="538" w:type="pct"/>
            <w:noWrap/>
            <w:vAlign w:val="center"/>
            <w:hideMark/>
          </w:tcPr>
          <w:p w14:paraId="32B11714"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2.374**</w:t>
            </w:r>
          </w:p>
        </w:tc>
        <w:tc>
          <w:tcPr>
            <w:tcW w:w="583" w:type="pct"/>
            <w:noWrap/>
            <w:vAlign w:val="center"/>
            <w:hideMark/>
          </w:tcPr>
          <w:p w14:paraId="4ECF262B"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2.085</w:t>
            </w:r>
          </w:p>
        </w:tc>
        <w:tc>
          <w:tcPr>
            <w:tcW w:w="744" w:type="pct"/>
            <w:noWrap/>
            <w:vAlign w:val="center"/>
            <w:hideMark/>
          </w:tcPr>
          <w:p w14:paraId="7BF81988"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2.085</w:t>
            </w:r>
          </w:p>
        </w:tc>
        <w:tc>
          <w:tcPr>
            <w:tcW w:w="674" w:type="pct"/>
            <w:noWrap/>
            <w:vAlign w:val="center"/>
            <w:hideMark/>
          </w:tcPr>
          <w:p w14:paraId="77F87568"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2.085</w:t>
            </w:r>
          </w:p>
        </w:tc>
        <w:tc>
          <w:tcPr>
            <w:tcW w:w="538" w:type="pct"/>
            <w:noWrap/>
            <w:vAlign w:val="center"/>
            <w:hideMark/>
          </w:tcPr>
          <w:p w14:paraId="11BD127E"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2.085</w:t>
            </w:r>
          </w:p>
        </w:tc>
      </w:tr>
      <w:tr w:rsidR="00E64C68" w:rsidRPr="00E64C68" w14:paraId="5D75DC4D" w14:textId="77777777" w:rsidTr="00BC24C0">
        <w:trPr>
          <w:trHeight w:val="260"/>
          <w:jc w:val="center"/>
        </w:trPr>
        <w:tc>
          <w:tcPr>
            <w:tcW w:w="814" w:type="pct"/>
            <w:vMerge/>
            <w:noWrap/>
            <w:vAlign w:val="center"/>
            <w:hideMark/>
          </w:tcPr>
          <w:p w14:paraId="16C9B32B" w14:textId="77777777" w:rsidR="00E64C68" w:rsidRPr="00E64C68" w:rsidRDefault="00E64C68" w:rsidP="00E64C68">
            <w:pPr>
              <w:tabs>
                <w:tab w:val="left" w:pos="540"/>
              </w:tabs>
              <w:spacing w:before="40" w:after="40" w:line="240" w:lineRule="auto"/>
              <w:jc w:val="center"/>
              <w:rPr>
                <w:sz w:val="18"/>
                <w:szCs w:val="16"/>
              </w:rPr>
            </w:pPr>
          </w:p>
        </w:tc>
        <w:tc>
          <w:tcPr>
            <w:tcW w:w="573" w:type="pct"/>
            <w:noWrap/>
            <w:vAlign w:val="center"/>
            <w:hideMark/>
          </w:tcPr>
          <w:p w14:paraId="52EB2C3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(1.592)</w:t>
            </w:r>
          </w:p>
        </w:tc>
        <w:tc>
          <w:tcPr>
            <w:tcW w:w="538" w:type="pct"/>
            <w:noWrap/>
            <w:vAlign w:val="center"/>
            <w:hideMark/>
          </w:tcPr>
          <w:p w14:paraId="230D4C7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(1.200)</w:t>
            </w:r>
          </w:p>
        </w:tc>
        <w:tc>
          <w:tcPr>
            <w:tcW w:w="538" w:type="pct"/>
            <w:noWrap/>
            <w:vAlign w:val="center"/>
            <w:hideMark/>
          </w:tcPr>
          <w:p w14:paraId="503C7549"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(1.204)</w:t>
            </w:r>
          </w:p>
        </w:tc>
        <w:tc>
          <w:tcPr>
            <w:tcW w:w="583" w:type="pct"/>
            <w:noWrap/>
            <w:vAlign w:val="center"/>
            <w:hideMark/>
          </w:tcPr>
          <w:p w14:paraId="3A6C407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(1.513)</w:t>
            </w:r>
          </w:p>
        </w:tc>
        <w:tc>
          <w:tcPr>
            <w:tcW w:w="744" w:type="pct"/>
            <w:noWrap/>
            <w:vAlign w:val="center"/>
            <w:hideMark/>
          </w:tcPr>
          <w:p w14:paraId="65F30CD8"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(1.513)</w:t>
            </w:r>
          </w:p>
        </w:tc>
        <w:tc>
          <w:tcPr>
            <w:tcW w:w="674" w:type="pct"/>
            <w:noWrap/>
            <w:vAlign w:val="center"/>
            <w:hideMark/>
          </w:tcPr>
          <w:p w14:paraId="3840A9F6"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(1.513)</w:t>
            </w:r>
          </w:p>
        </w:tc>
        <w:tc>
          <w:tcPr>
            <w:tcW w:w="538" w:type="pct"/>
            <w:noWrap/>
            <w:vAlign w:val="center"/>
            <w:hideMark/>
          </w:tcPr>
          <w:p w14:paraId="23C526FF"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(1.513)</w:t>
            </w:r>
          </w:p>
        </w:tc>
      </w:tr>
      <w:tr w:rsidR="00E64C68" w:rsidRPr="00E64C68" w14:paraId="519F1C54" w14:textId="77777777" w:rsidTr="00BC24C0">
        <w:trPr>
          <w:trHeight w:val="260"/>
          <w:jc w:val="center"/>
        </w:trPr>
        <w:tc>
          <w:tcPr>
            <w:tcW w:w="814" w:type="pct"/>
            <w:vMerge w:val="restart"/>
            <w:noWrap/>
            <w:vAlign w:val="center"/>
            <w:hideMark/>
          </w:tcPr>
          <w:p w14:paraId="0D9163BF" w14:textId="6B9BFC1A" w:rsidR="00E64C68" w:rsidRPr="00E64C68" w:rsidRDefault="00EB616C" w:rsidP="00E64C68">
            <w:pPr>
              <w:tabs>
                <w:tab w:val="left" w:pos="540"/>
              </w:tabs>
              <w:spacing w:before="40" w:after="40" w:line="240" w:lineRule="auto"/>
              <w:jc w:val="center"/>
              <w:rPr>
                <w:sz w:val="18"/>
                <w:szCs w:val="16"/>
              </w:rPr>
            </w:pPr>
            <w:r>
              <w:rPr>
                <w:sz w:val="18"/>
                <w:szCs w:val="16"/>
              </w:rPr>
              <w:t>c</w:t>
            </w:r>
            <w:r w:rsidR="00E64C68" w:rsidRPr="00E64C68">
              <w:rPr>
                <w:sz w:val="18"/>
                <w:szCs w:val="16"/>
              </w:rPr>
              <w:t>onstant</w:t>
            </w:r>
          </w:p>
        </w:tc>
        <w:tc>
          <w:tcPr>
            <w:tcW w:w="573" w:type="pct"/>
            <w:noWrap/>
            <w:vAlign w:val="center"/>
            <w:hideMark/>
          </w:tcPr>
          <w:p w14:paraId="1DAC4DD6"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82.65</w:t>
            </w:r>
          </w:p>
        </w:tc>
        <w:tc>
          <w:tcPr>
            <w:tcW w:w="538" w:type="pct"/>
            <w:noWrap/>
            <w:vAlign w:val="center"/>
            <w:hideMark/>
          </w:tcPr>
          <w:p w14:paraId="7632CE1A"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70.03*</w:t>
            </w:r>
          </w:p>
        </w:tc>
        <w:tc>
          <w:tcPr>
            <w:tcW w:w="538" w:type="pct"/>
            <w:noWrap/>
            <w:vAlign w:val="center"/>
            <w:hideMark/>
          </w:tcPr>
          <w:p w14:paraId="1619A09A"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70.90*</w:t>
            </w:r>
          </w:p>
        </w:tc>
        <w:tc>
          <w:tcPr>
            <w:tcW w:w="583" w:type="pct"/>
            <w:noWrap/>
            <w:vAlign w:val="center"/>
            <w:hideMark/>
          </w:tcPr>
          <w:p w14:paraId="7032EFA9"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70.03***</w:t>
            </w:r>
          </w:p>
        </w:tc>
        <w:tc>
          <w:tcPr>
            <w:tcW w:w="744" w:type="pct"/>
            <w:noWrap/>
            <w:vAlign w:val="center"/>
            <w:hideMark/>
          </w:tcPr>
          <w:p w14:paraId="6D211DAE"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31.61***</w:t>
            </w:r>
          </w:p>
        </w:tc>
        <w:tc>
          <w:tcPr>
            <w:tcW w:w="674" w:type="pct"/>
            <w:noWrap/>
            <w:vAlign w:val="center"/>
            <w:hideMark/>
          </w:tcPr>
          <w:p w14:paraId="2A7C7CA5"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74.37***</w:t>
            </w:r>
          </w:p>
        </w:tc>
        <w:tc>
          <w:tcPr>
            <w:tcW w:w="538" w:type="pct"/>
            <w:noWrap/>
            <w:vAlign w:val="center"/>
            <w:hideMark/>
          </w:tcPr>
          <w:p w14:paraId="04C69718"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70.03***</w:t>
            </w:r>
          </w:p>
        </w:tc>
      </w:tr>
      <w:tr w:rsidR="00E64C68" w:rsidRPr="00E64C68" w14:paraId="6F443706" w14:textId="77777777" w:rsidTr="00BC24C0">
        <w:trPr>
          <w:trHeight w:val="260"/>
          <w:jc w:val="center"/>
        </w:trPr>
        <w:tc>
          <w:tcPr>
            <w:tcW w:w="814" w:type="pct"/>
            <w:vMerge/>
            <w:noWrap/>
            <w:vAlign w:val="center"/>
            <w:hideMark/>
          </w:tcPr>
          <w:p w14:paraId="600EAD96" w14:textId="77777777" w:rsidR="00E64C68" w:rsidRPr="00E64C68" w:rsidRDefault="00E64C68" w:rsidP="00E64C68">
            <w:pPr>
              <w:tabs>
                <w:tab w:val="left" w:pos="540"/>
              </w:tabs>
              <w:spacing w:before="40" w:after="40" w:line="240" w:lineRule="auto"/>
              <w:jc w:val="center"/>
              <w:rPr>
                <w:sz w:val="18"/>
                <w:szCs w:val="16"/>
              </w:rPr>
            </w:pPr>
          </w:p>
        </w:tc>
        <w:tc>
          <w:tcPr>
            <w:tcW w:w="573" w:type="pct"/>
            <w:noWrap/>
            <w:vAlign w:val="center"/>
            <w:hideMark/>
          </w:tcPr>
          <w:p w14:paraId="2E2642FD"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(58.30)</w:t>
            </w:r>
          </w:p>
        </w:tc>
        <w:tc>
          <w:tcPr>
            <w:tcW w:w="538" w:type="pct"/>
            <w:noWrap/>
            <w:vAlign w:val="center"/>
            <w:hideMark/>
          </w:tcPr>
          <w:p w14:paraId="0CE4A22E"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(41.81)</w:t>
            </w:r>
          </w:p>
        </w:tc>
        <w:tc>
          <w:tcPr>
            <w:tcW w:w="538" w:type="pct"/>
            <w:noWrap/>
            <w:vAlign w:val="center"/>
            <w:hideMark/>
          </w:tcPr>
          <w:p w14:paraId="3A2E7004"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(42.10)</w:t>
            </w:r>
          </w:p>
        </w:tc>
        <w:tc>
          <w:tcPr>
            <w:tcW w:w="583" w:type="pct"/>
            <w:noWrap/>
            <w:vAlign w:val="center"/>
            <w:hideMark/>
          </w:tcPr>
          <w:p w14:paraId="228C10DD"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(20.51)</w:t>
            </w:r>
          </w:p>
        </w:tc>
        <w:tc>
          <w:tcPr>
            <w:tcW w:w="744" w:type="pct"/>
            <w:noWrap/>
            <w:vAlign w:val="center"/>
            <w:hideMark/>
          </w:tcPr>
          <w:p w14:paraId="726FA5BB"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(7.199)</w:t>
            </w:r>
          </w:p>
        </w:tc>
        <w:tc>
          <w:tcPr>
            <w:tcW w:w="674" w:type="pct"/>
            <w:noWrap/>
            <w:vAlign w:val="center"/>
            <w:hideMark/>
          </w:tcPr>
          <w:p w14:paraId="4035E0A8"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(7.179)</w:t>
            </w:r>
          </w:p>
        </w:tc>
        <w:tc>
          <w:tcPr>
            <w:tcW w:w="538" w:type="pct"/>
            <w:noWrap/>
            <w:vAlign w:val="center"/>
            <w:hideMark/>
          </w:tcPr>
          <w:p w14:paraId="6DF87242" w14:textId="77777777" w:rsidR="00E64C68" w:rsidRPr="00E64C68" w:rsidRDefault="00E64C68" w:rsidP="00E64C68">
            <w:pPr>
              <w:tabs>
                <w:tab w:val="left" w:pos="540"/>
              </w:tabs>
              <w:spacing w:before="40" w:after="40" w:line="240" w:lineRule="auto"/>
              <w:jc w:val="center"/>
              <w:rPr>
                <w:sz w:val="18"/>
                <w:szCs w:val="16"/>
              </w:rPr>
            </w:pPr>
            <w:r w:rsidRPr="00E64C68">
              <w:rPr>
                <w:sz w:val="18"/>
                <w:szCs w:val="16"/>
              </w:rPr>
              <w:t>(20.51)</w:t>
            </w:r>
          </w:p>
        </w:tc>
      </w:tr>
      <w:tr w:rsidR="00FF604C" w:rsidRPr="00E64C68" w14:paraId="56C08687" w14:textId="77777777" w:rsidTr="00BC24C0">
        <w:trPr>
          <w:trHeight w:val="260"/>
          <w:jc w:val="center"/>
        </w:trPr>
        <w:tc>
          <w:tcPr>
            <w:tcW w:w="814" w:type="pct"/>
            <w:noWrap/>
            <w:vAlign w:val="center"/>
            <w:hideMark/>
          </w:tcPr>
          <w:p w14:paraId="26FFD459"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Year Effect</w:t>
            </w:r>
          </w:p>
        </w:tc>
        <w:tc>
          <w:tcPr>
            <w:tcW w:w="573" w:type="pct"/>
            <w:noWrap/>
            <w:vAlign w:val="center"/>
            <w:hideMark/>
          </w:tcPr>
          <w:p w14:paraId="3F8214DA"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Yes</w:t>
            </w:r>
          </w:p>
        </w:tc>
        <w:tc>
          <w:tcPr>
            <w:tcW w:w="538" w:type="pct"/>
            <w:noWrap/>
            <w:vAlign w:val="center"/>
            <w:hideMark/>
          </w:tcPr>
          <w:p w14:paraId="7C66C3B6"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Yes</w:t>
            </w:r>
          </w:p>
        </w:tc>
        <w:tc>
          <w:tcPr>
            <w:tcW w:w="538" w:type="pct"/>
            <w:noWrap/>
            <w:vAlign w:val="center"/>
            <w:hideMark/>
          </w:tcPr>
          <w:p w14:paraId="0D6F1920"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Yes</w:t>
            </w:r>
          </w:p>
        </w:tc>
        <w:tc>
          <w:tcPr>
            <w:tcW w:w="583" w:type="pct"/>
            <w:noWrap/>
            <w:vAlign w:val="center"/>
            <w:hideMark/>
          </w:tcPr>
          <w:p w14:paraId="7A23ABC6"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Yes</w:t>
            </w:r>
          </w:p>
        </w:tc>
        <w:tc>
          <w:tcPr>
            <w:tcW w:w="744" w:type="pct"/>
            <w:noWrap/>
            <w:vAlign w:val="center"/>
            <w:hideMark/>
          </w:tcPr>
          <w:p w14:paraId="4581D240"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Yes</w:t>
            </w:r>
          </w:p>
        </w:tc>
        <w:tc>
          <w:tcPr>
            <w:tcW w:w="674" w:type="pct"/>
            <w:noWrap/>
            <w:vAlign w:val="center"/>
            <w:hideMark/>
          </w:tcPr>
          <w:p w14:paraId="206BBCBD"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Yes</w:t>
            </w:r>
          </w:p>
        </w:tc>
        <w:tc>
          <w:tcPr>
            <w:tcW w:w="538" w:type="pct"/>
            <w:noWrap/>
            <w:vAlign w:val="center"/>
            <w:hideMark/>
          </w:tcPr>
          <w:p w14:paraId="6034702E"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Yes</w:t>
            </w:r>
          </w:p>
        </w:tc>
      </w:tr>
      <w:tr w:rsidR="00FF604C" w:rsidRPr="00E64C68" w14:paraId="1B8D098C" w14:textId="77777777" w:rsidTr="00BC24C0">
        <w:trPr>
          <w:trHeight w:val="260"/>
          <w:jc w:val="center"/>
        </w:trPr>
        <w:tc>
          <w:tcPr>
            <w:tcW w:w="814" w:type="pct"/>
            <w:noWrap/>
            <w:vAlign w:val="center"/>
            <w:hideMark/>
          </w:tcPr>
          <w:p w14:paraId="32F5BF83"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Observations</w:t>
            </w:r>
          </w:p>
        </w:tc>
        <w:tc>
          <w:tcPr>
            <w:tcW w:w="573" w:type="pct"/>
            <w:noWrap/>
            <w:vAlign w:val="center"/>
            <w:hideMark/>
          </w:tcPr>
          <w:p w14:paraId="18C0CF99"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6,894</w:t>
            </w:r>
          </w:p>
        </w:tc>
        <w:tc>
          <w:tcPr>
            <w:tcW w:w="538" w:type="pct"/>
            <w:noWrap/>
            <w:vAlign w:val="center"/>
            <w:hideMark/>
          </w:tcPr>
          <w:p w14:paraId="37E8CD3D"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6,894</w:t>
            </w:r>
          </w:p>
        </w:tc>
        <w:tc>
          <w:tcPr>
            <w:tcW w:w="538" w:type="pct"/>
            <w:noWrap/>
            <w:vAlign w:val="center"/>
            <w:hideMark/>
          </w:tcPr>
          <w:p w14:paraId="791680E3"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6,894</w:t>
            </w:r>
          </w:p>
        </w:tc>
        <w:tc>
          <w:tcPr>
            <w:tcW w:w="583" w:type="pct"/>
            <w:noWrap/>
            <w:vAlign w:val="center"/>
            <w:hideMark/>
          </w:tcPr>
          <w:p w14:paraId="6F5B7B99"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6,894</w:t>
            </w:r>
          </w:p>
        </w:tc>
        <w:tc>
          <w:tcPr>
            <w:tcW w:w="744" w:type="pct"/>
            <w:noWrap/>
            <w:vAlign w:val="center"/>
            <w:hideMark/>
          </w:tcPr>
          <w:p w14:paraId="23A19572"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6,894</w:t>
            </w:r>
          </w:p>
        </w:tc>
        <w:tc>
          <w:tcPr>
            <w:tcW w:w="674" w:type="pct"/>
            <w:noWrap/>
            <w:vAlign w:val="center"/>
            <w:hideMark/>
          </w:tcPr>
          <w:p w14:paraId="08EEE972"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6,894</w:t>
            </w:r>
          </w:p>
        </w:tc>
        <w:tc>
          <w:tcPr>
            <w:tcW w:w="538" w:type="pct"/>
            <w:noWrap/>
            <w:vAlign w:val="center"/>
            <w:hideMark/>
          </w:tcPr>
          <w:p w14:paraId="507E6246"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6,894</w:t>
            </w:r>
          </w:p>
        </w:tc>
      </w:tr>
      <w:tr w:rsidR="00FF604C" w:rsidRPr="00E64C68" w14:paraId="6216E566" w14:textId="77777777" w:rsidTr="00BC24C0">
        <w:trPr>
          <w:trHeight w:val="260"/>
          <w:jc w:val="center"/>
        </w:trPr>
        <w:tc>
          <w:tcPr>
            <w:tcW w:w="814" w:type="pct"/>
            <w:tcBorders>
              <w:bottom w:val="single" w:sz="4" w:space="0" w:color="auto"/>
            </w:tcBorders>
            <w:noWrap/>
            <w:vAlign w:val="center"/>
            <w:hideMark/>
          </w:tcPr>
          <w:p w14:paraId="0CB40BD7" w14:textId="4517D8A1" w:rsidR="00FF604C" w:rsidRPr="00E64C68" w:rsidRDefault="00FF604C" w:rsidP="00E64C68">
            <w:pPr>
              <w:tabs>
                <w:tab w:val="left" w:pos="540"/>
              </w:tabs>
              <w:spacing w:before="40" w:after="40" w:line="240" w:lineRule="auto"/>
              <w:jc w:val="center"/>
              <w:rPr>
                <w:sz w:val="18"/>
                <w:szCs w:val="16"/>
              </w:rPr>
            </w:pPr>
            <w:r w:rsidRPr="00E64C68">
              <w:rPr>
                <w:sz w:val="18"/>
                <w:szCs w:val="16"/>
              </w:rPr>
              <w:t>R</w:t>
            </w:r>
            <w:r w:rsidR="00EB616C">
              <w:rPr>
                <w:sz w:val="18"/>
                <w:szCs w:val="16"/>
              </w:rPr>
              <w:t>-square</w:t>
            </w:r>
          </w:p>
        </w:tc>
        <w:tc>
          <w:tcPr>
            <w:tcW w:w="573" w:type="pct"/>
            <w:tcBorders>
              <w:bottom w:val="single" w:sz="4" w:space="0" w:color="auto"/>
            </w:tcBorders>
            <w:noWrap/>
            <w:vAlign w:val="center"/>
            <w:hideMark/>
          </w:tcPr>
          <w:p w14:paraId="7236F19F"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0.339</w:t>
            </w:r>
          </w:p>
        </w:tc>
        <w:tc>
          <w:tcPr>
            <w:tcW w:w="538" w:type="pct"/>
            <w:tcBorders>
              <w:bottom w:val="single" w:sz="4" w:space="0" w:color="auto"/>
            </w:tcBorders>
            <w:noWrap/>
            <w:vAlign w:val="center"/>
            <w:hideMark/>
          </w:tcPr>
          <w:p w14:paraId="40E05BA5"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0.261</w:t>
            </w:r>
          </w:p>
        </w:tc>
        <w:tc>
          <w:tcPr>
            <w:tcW w:w="538" w:type="pct"/>
            <w:tcBorders>
              <w:bottom w:val="single" w:sz="4" w:space="0" w:color="auto"/>
            </w:tcBorders>
            <w:noWrap/>
            <w:vAlign w:val="center"/>
            <w:hideMark/>
          </w:tcPr>
          <w:p w14:paraId="7A289E95"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0.260</w:t>
            </w:r>
          </w:p>
        </w:tc>
        <w:tc>
          <w:tcPr>
            <w:tcW w:w="583" w:type="pct"/>
            <w:tcBorders>
              <w:bottom w:val="single" w:sz="4" w:space="0" w:color="auto"/>
            </w:tcBorders>
            <w:noWrap/>
            <w:vAlign w:val="center"/>
            <w:hideMark/>
          </w:tcPr>
          <w:p w14:paraId="0358AB93"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0.261</w:t>
            </w:r>
          </w:p>
        </w:tc>
        <w:tc>
          <w:tcPr>
            <w:tcW w:w="744" w:type="pct"/>
            <w:tcBorders>
              <w:bottom w:val="single" w:sz="4" w:space="0" w:color="auto"/>
            </w:tcBorders>
            <w:noWrap/>
            <w:vAlign w:val="center"/>
            <w:hideMark/>
          </w:tcPr>
          <w:p w14:paraId="7BBADA06"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0.261</w:t>
            </w:r>
          </w:p>
        </w:tc>
        <w:tc>
          <w:tcPr>
            <w:tcW w:w="674" w:type="pct"/>
            <w:tcBorders>
              <w:bottom w:val="single" w:sz="4" w:space="0" w:color="auto"/>
            </w:tcBorders>
            <w:noWrap/>
            <w:vAlign w:val="center"/>
            <w:hideMark/>
          </w:tcPr>
          <w:p w14:paraId="4A4B1E27"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0.261</w:t>
            </w:r>
          </w:p>
        </w:tc>
        <w:tc>
          <w:tcPr>
            <w:tcW w:w="538" w:type="pct"/>
            <w:tcBorders>
              <w:bottom w:val="single" w:sz="4" w:space="0" w:color="auto"/>
            </w:tcBorders>
            <w:noWrap/>
            <w:vAlign w:val="center"/>
            <w:hideMark/>
          </w:tcPr>
          <w:p w14:paraId="3ED08F51" w14:textId="77777777" w:rsidR="00FF604C" w:rsidRPr="00E64C68" w:rsidRDefault="00FF604C" w:rsidP="00E64C68">
            <w:pPr>
              <w:tabs>
                <w:tab w:val="left" w:pos="540"/>
              </w:tabs>
              <w:spacing w:before="40" w:after="40" w:line="240" w:lineRule="auto"/>
              <w:jc w:val="center"/>
              <w:rPr>
                <w:sz w:val="18"/>
                <w:szCs w:val="16"/>
              </w:rPr>
            </w:pPr>
            <w:r w:rsidRPr="00E64C68">
              <w:rPr>
                <w:sz w:val="18"/>
                <w:szCs w:val="16"/>
              </w:rPr>
              <w:t>0.261</w:t>
            </w:r>
          </w:p>
        </w:tc>
      </w:tr>
      <w:tr w:rsidR="00E64C68" w:rsidRPr="00E64C68" w14:paraId="70371681" w14:textId="77777777" w:rsidTr="00BC24C0">
        <w:trPr>
          <w:trHeight w:val="584"/>
          <w:jc w:val="center"/>
        </w:trPr>
        <w:tc>
          <w:tcPr>
            <w:tcW w:w="5000" w:type="pct"/>
            <w:gridSpan w:val="8"/>
            <w:tcBorders>
              <w:left w:val="nil"/>
              <w:bottom w:val="nil"/>
              <w:right w:val="nil"/>
            </w:tcBorders>
            <w:noWrap/>
            <w:vAlign w:val="center"/>
            <w:hideMark/>
          </w:tcPr>
          <w:p w14:paraId="58D754D3" w14:textId="77777777" w:rsidR="00E64C68" w:rsidRPr="00E64C68" w:rsidRDefault="00E64C68" w:rsidP="00E64C68">
            <w:pPr>
              <w:tabs>
                <w:tab w:val="left" w:pos="540"/>
              </w:tabs>
              <w:spacing w:before="40" w:after="40" w:line="240" w:lineRule="auto"/>
              <w:rPr>
                <w:sz w:val="18"/>
                <w:szCs w:val="16"/>
              </w:rPr>
            </w:pPr>
            <w:r w:rsidRPr="00E64C68">
              <w:rPr>
                <w:sz w:val="18"/>
                <w:szCs w:val="16"/>
              </w:rPr>
              <w:t>Standard errors in parentheses</w:t>
            </w:r>
          </w:p>
          <w:p w14:paraId="7C15ED21" w14:textId="57DE069B" w:rsidR="00E64C68" w:rsidRPr="00E64C68" w:rsidRDefault="00E64C68" w:rsidP="00E64C68">
            <w:pPr>
              <w:tabs>
                <w:tab w:val="left" w:pos="540"/>
              </w:tabs>
              <w:spacing w:before="40" w:after="40" w:line="240" w:lineRule="auto"/>
              <w:rPr>
                <w:sz w:val="18"/>
                <w:szCs w:val="20"/>
              </w:rPr>
            </w:pPr>
            <w:r w:rsidRPr="00E64C68">
              <w:rPr>
                <w:sz w:val="18"/>
                <w:szCs w:val="16"/>
              </w:rPr>
              <w:t>*** p&lt;0.01, ** p&lt;0.05, * p&lt;0.1</w:t>
            </w:r>
          </w:p>
        </w:tc>
      </w:tr>
    </w:tbl>
    <w:p w14:paraId="4EFB0D91" w14:textId="77777777" w:rsidR="00FF604C" w:rsidRPr="0045074D" w:rsidRDefault="00FF604C" w:rsidP="00FF604C">
      <w:pPr>
        <w:tabs>
          <w:tab w:val="left" w:pos="540"/>
        </w:tabs>
        <w:spacing w:after="200" w:line="360" w:lineRule="auto"/>
        <w:jc w:val="both"/>
        <w:rPr>
          <w:lang w:val="en-US"/>
        </w:rPr>
      </w:pPr>
      <w:r w:rsidRPr="0045074D">
        <w:rPr>
          <w:lang w:val="en-US"/>
        </w:rPr>
        <w:t>We obtain the final equation:</w:t>
      </w:r>
    </w:p>
    <w:p w14:paraId="104447F9" w14:textId="02FD48FD" w:rsidR="00FF604C" w:rsidRPr="0045074D" w:rsidRDefault="00000000" w:rsidP="00FF604C">
      <w:pPr>
        <w:tabs>
          <w:tab w:val="left" w:pos="540"/>
        </w:tabs>
        <w:spacing w:after="200" w:line="360" w:lineRule="auto"/>
        <w:jc w:val="both"/>
        <w:rPr>
          <w:lang w:val="en-US"/>
        </w:rPr>
      </w:pPr>
      <m:oMathPara>
        <m:oMath>
          <m:sSub>
            <m:sSubPr>
              <m:ctrlPr>
                <w:rPr>
                  <w:rFonts w:ascii="Cambria Math" w:hAnsi="Cambria Math"/>
                  <w:i/>
                  <w:lang w:val="en-US"/>
                </w:rPr>
              </m:ctrlPr>
            </m:sSubPr>
            <m:e>
              <m:r>
                <w:rPr>
                  <w:rFonts w:ascii="Cambria Math" w:hAnsi="Cambria Math"/>
                  <w:lang w:val="en-US"/>
                </w:rPr>
                <m:t>leverage</m:t>
              </m:r>
            </m:e>
            <m:sub>
              <m:r>
                <w:rPr>
                  <w:rFonts w:ascii="Cambria Math" w:hAnsi="Cambria Math"/>
                  <w:lang w:val="en-US"/>
                </w:rPr>
                <m:t>it</m:t>
              </m:r>
            </m:sub>
          </m:sSub>
          <m:r>
            <w:rPr>
              <w:rFonts w:ascii="Cambria Math" w:hAnsi="Cambria Math"/>
              <w:lang w:val="en-US"/>
            </w:rPr>
            <m:t>= 74.37-33.51</m:t>
          </m:r>
          <m:sSub>
            <m:sSubPr>
              <m:ctrlPr>
                <w:rPr>
                  <w:rFonts w:ascii="Cambria Math" w:hAnsi="Cambria Math"/>
                  <w:i/>
                  <w:lang w:val="en-US"/>
                </w:rPr>
              </m:ctrlPr>
            </m:sSubPr>
            <m:e>
              <m:r>
                <w:rPr>
                  <w:rFonts w:ascii="Cambria Math" w:hAnsi="Cambria Math"/>
                  <w:lang w:val="en-US"/>
                </w:rPr>
                <m:t>prof</m:t>
              </m:r>
            </m:e>
            <m:sub>
              <m:r>
                <w:rPr>
                  <w:rFonts w:ascii="Cambria Math" w:hAnsi="Cambria Math"/>
                  <w:lang w:val="en-US"/>
                </w:rPr>
                <m:t>it</m:t>
              </m:r>
            </m:sub>
          </m:sSub>
          <m:r>
            <w:rPr>
              <w:rFonts w:ascii="Cambria Math" w:hAnsi="Cambria Math"/>
              <w:lang w:val="en-US"/>
            </w:rPr>
            <m:t>+21.07</m:t>
          </m:r>
          <m:sSub>
            <m:sSubPr>
              <m:ctrlPr>
                <w:rPr>
                  <w:rFonts w:ascii="Cambria Math" w:hAnsi="Cambria Math"/>
                  <w:i/>
                  <w:lang w:val="en-US"/>
                </w:rPr>
              </m:ctrlPr>
            </m:sSubPr>
            <m:e>
              <m:r>
                <w:rPr>
                  <w:rFonts w:ascii="Cambria Math" w:hAnsi="Cambria Math"/>
                  <w:lang w:val="en-US"/>
                </w:rPr>
                <m:t>tang</m:t>
              </m:r>
            </m:e>
            <m:sub>
              <m:r>
                <w:rPr>
                  <w:rFonts w:ascii="Cambria Math" w:hAnsi="Cambria Math"/>
                  <w:lang w:val="en-US"/>
                </w:rPr>
                <m:t>it</m:t>
              </m:r>
            </m:sub>
          </m:sSub>
          <m:r>
            <w:rPr>
              <w:rFonts w:ascii="Cambria Math" w:hAnsi="Cambria Math"/>
              <w:lang w:val="en-US"/>
            </w:rPr>
            <m:t>-0.692</m:t>
          </m:r>
          <m:sSub>
            <m:sSubPr>
              <m:ctrlPr>
                <w:rPr>
                  <w:rFonts w:ascii="Cambria Math" w:hAnsi="Cambria Math"/>
                  <w:i/>
                  <w:lang w:val="en-US"/>
                </w:rPr>
              </m:ctrlPr>
            </m:sSubPr>
            <m:e>
              <m:r>
                <w:rPr>
                  <w:rFonts w:ascii="Cambria Math" w:hAnsi="Cambria Math"/>
                  <w:lang w:val="en-US"/>
                </w:rPr>
                <m:t>logsize</m:t>
              </m:r>
            </m:e>
            <m:sub>
              <m:r>
                <w:rPr>
                  <w:rFonts w:ascii="Cambria Math" w:hAnsi="Cambria Math"/>
                  <w:lang w:val="en-US"/>
                </w:rPr>
                <m:t>it</m:t>
              </m:r>
            </m:sub>
          </m:sSub>
          <m:r>
            <w:rPr>
              <w:rFonts w:ascii="Cambria Math" w:hAnsi="Cambria Math"/>
              <w:lang w:val="en-US"/>
            </w:rPr>
            <m:t>+0.003</m:t>
          </m:r>
          <m:sSub>
            <m:sSubPr>
              <m:ctrlPr>
                <w:rPr>
                  <w:rFonts w:ascii="Cambria Math" w:hAnsi="Cambria Math"/>
                  <w:i/>
                  <w:lang w:val="en-US"/>
                </w:rPr>
              </m:ctrlPr>
            </m:sSubPr>
            <m:e>
              <m:r>
                <w:rPr>
                  <w:rFonts w:ascii="Cambria Math" w:hAnsi="Cambria Math"/>
                  <w:lang w:val="en-US"/>
                </w:rPr>
                <m:t>dvnd</m:t>
              </m:r>
            </m:e>
            <m:sub>
              <m:r>
                <w:rPr>
                  <w:rFonts w:ascii="Cambria Math" w:hAnsi="Cambria Math"/>
                  <w:lang w:val="en-US"/>
                </w:rPr>
                <m:t>it</m:t>
              </m:r>
            </m:sub>
          </m:sSub>
          <m:r>
            <w:rPr>
              <w:rFonts w:ascii="Cambria Math" w:hAnsi="Cambria Math"/>
              <w:lang w:val="en-US"/>
            </w:rPr>
            <m:t>+0.008</m:t>
          </m:r>
          <m:sSub>
            <m:sSubPr>
              <m:ctrlPr>
                <w:rPr>
                  <w:rFonts w:ascii="Cambria Math" w:hAnsi="Cambria Math"/>
                  <w:i/>
                  <w:lang w:val="en-US"/>
                </w:rPr>
              </m:ctrlPr>
            </m:sSubPr>
            <m:e>
              <m:r>
                <w:rPr>
                  <w:rFonts w:ascii="Cambria Math" w:hAnsi="Cambria Math"/>
                  <w:lang w:val="en-US"/>
                </w:rPr>
                <m:t>taxShield</m:t>
              </m:r>
            </m:e>
            <m:sub>
              <m:r>
                <w:rPr>
                  <w:rFonts w:ascii="Cambria Math" w:hAnsi="Cambria Math"/>
                  <w:lang w:val="en-US"/>
                </w:rPr>
                <m:t>it</m:t>
              </m:r>
            </m:sub>
          </m:sSub>
          <m:r>
            <w:rPr>
              <w:rFonts w:ascii="Cambria Math" w:hAnsi="Cambria Math"/>
              <w:lang w:val="en-US"/>
            </w:rPr>
            <m:t>-32.96</m:t>
          </m:r>
          <m:sSub>
            <m:sSubPr>
              <m:ctrlPr>
                <w:rPr>
                  <w:rFonts w:ascii="Cambria Math" w:hAnsi="Cambria Math"/>
                  <w:i/>
                  <w:lang w:val="en-US"/>
                </w:rPr>
              </m:ctrlPr>
            </m:sSubPr>
            <m:e>
              <m:r>
                <w:rPr>
                  <w:rFonts w:ascii="Cambria Math" w:hAnsi="Cambria Math"/>
                  <w:lang w:val="en-US"/>
                </w:rPr>
                <m:t>GFC</m:t>
              </m:r>
            </m:e>
            <m:sub>
              <m:r>
                <w:rPr>
                  <w:rFonts w:ascii="Cambria Math" w:hAnsi="Cambria Math"/>
                  <w:lang w:val="en-US"/>
                </w:rPr>
                <m:t>it</m:t>
              </m:r>
            </m:sub>
          </m:sSub>
          <m:r>
            <w:rPr>
              <w:rFonts w:ascii="Cambria Math" w:hAnsi="Cambria Math"/>
              <w:lang w:val="en-US"/>
            </w:rPr>
            <m:t>-36.43</m:t>
          </m:r>
          <m:sSub>
            <m:sSubPr>
              <m:ctrlPr>
                <w:rPr>
                  <w:rFonts w:ascii="Cambria Math" w:hAnsi="Cambria Math"/>
                  <w:i/>
                  <w:lang w:val="en-US"/>
                </w:rPr>
              </m:ctrlPr>
            </m:sSubPr>
            <m:e>
              <m:r>
                <w:rPr>
                  <w:rFonts w:ascii="Cambria Math" w:hAnsi="Cambria Math"/>
                  <w:lang w:val="en-US"/>
                </w:rPr>
                <m:t>dcovid20less</m:t>
              </m:r>
            </m:e>
            <m:sub>
              <m:r>
                <w:rPr>
                  <w:rFonts w:ascii="Cambria Math" w:hAnsi="Cambria Math"/>
                  <w:lang w:val="en-US"/>
                </w:rPr>
                <m:t>it</m:t>
              </m:r>
            </m:sub>
          </m:sSub>
          <m:r>
            <w:rPr>
              <w:rFonts w:ascii="Cambria Math" w:hAnsi="Cambria Math"/>
              <w:lang w:val="en-US"/>
            </w:rPr>
            <m:t>-7.899</m:t>
          </m:r>
          <m:sSub>
            <m:sSubPr>
              <m:ctrlPr>
                <w:rPr>
                  <w:rFonts w:ascii="Cambria Math" w:hAnsi="Cambria Math"/>
                  <w:i/>
                  <w:lang w:val="en-US"/>
                </w:rPr>
              </m:ctrlPr>
            </m:sSubPr>
            <m:e>
              <m:r>
                <w:rPr>
                  <w:rFonts w:ascii="Cambria Math" w:hAnsi="Cambria Math"/>
                  <w:lang w:val="en-US"/>
                </w:rPr>
                <m:t>intRate</m:t>
              </m:r>
            </m:e>
            <m:sub>
              <m:r>
                <w:rPr>
                  <w:rFonts w:ascii="Cambria Math" w:hAnsi="Cambria Math"/>
                  <w:lang w:val="en-US"/>
                </w:rPr>
                <m:t>it</m:t>
              </m:r>
            </m:sub>
          </m:sSub>
          <m:r>
            <w:rPr>
              <w:rFonts w:ascii="Cambria Math" w:hAnsi="Cambria Math"/>
              <w:lang w:val="en-US"/>
            </w:rPr>
            <m:t>-0.213</m:t>
          </m:r>
          <m:sSub>
            <m:sSubPr>
              <m:ctrlPr>
                <w:rPr>
                  <w:rFonts w:ascii="Cambria Math" w:hAnsi="Cambria Math"/>
                  <w:i/>
                  <w:lang w:val="en-US"/>
                </w:rPr>
              </m:ctrlPr>
            </m:sSubPr>
            <m:e>
              <m:r>
                <w:rPr>
                  <w:rFonts w:ascii="Cambria Math" w:hAnsi="Cambria Math"/>
                  <w:lang w:val="en-US"/>
                </w:rPr>
                <m:t>returnIndexclosing</m:t>
              </m:r>
            </m:e>
            <m:sub>
              <m:r>
                <w:rPr>
                  <w:rFonts w:ascii="Cambria Math" w:hAnsi="Cambria Math"/>
                  <w:lang w:val="en-US"/>
                </w:rPr>
                <m:t>it</m:t>
              </m:r>
            </m:sub>
          </m:sSub>
          <m:r>
            <w:rPr>
              <w:rFonts w:ascii="Cambria Math" w:hAnsi="Cambria Math"/>
              <w:lang w:val="en-US"/>
            </w:rPr>
            <m:t>+2.085</m:t>
          </m:r>
          <m:sSub>
            <m:sSubPr>
              <m:ctrlPr>
                <w:rPr>
                  <w:rFonts w:ascii="Cambria Math" w:hAnsi="Cambria Math"/>
                  <w:i/>
                  <w:lang w:val="en-US"/>
                </w:rPr>
              </m:ctrlPr>
            </m:sSubPr>
            <m:e>
              <m:r>
                <w:rPr>
                  <w:rFonts w:ascii="Cambria Math" w:hAnsi="Cambria Math"/>
                  <w:lang w:val="en-US"/>
                </w:rPr>
                <m:t>decline</m:t>
              </m:r>
            </m:e>
            <m:sub>
              <m:r>
                <w:rPr>
                  <w:rFonts w:ascii="Cambria Math" w:hAnsi="Cambria Math"/>
                  <w:lang w:val="en-US"/>
                </w:rPr>
                <m:t>it</m:t>
              </m:r>
            </m:sub>
          </m:sSub>
        </m:oMath>
      </m:oMathPara>
    </w:p>
    <w:p w14:paraId="11D1419C" w14:textId="4CEDF997" w:rsidR="00FF604C" w:rsidRPr="0045074D" w:rsidRDefault="00FF604C" w:rsidP="00FF604C">
      <w:pPr>
        <w:tabs>
          <w:tab w:val="left" w:pos="540"/>
        </w:tabs>
        <w:spacing w:after="200" w:line="360" w:lineRule="auto"/>
        <w:jc w:val="both"/>
        <w:rPr>
          <w:lang w:val="en-US"/>
        </w:rPr>
      </w:pPr>
      <w:r w:rsidRPr="0045074D">
        <w:rPr>
          <w:lang w:val="en-US"/>
        </w:rPr>
        <w:t>For Decay, for determinants of capital structure, the following equation is used:</w:t>
      </w:r>
    </w:p>
    <w:p w14:paraId="23CEB02D" w14:textId="78446A95" w:rsidR="00FF604C" w:rsidRPr="0045074D" w:rsidRDefault="00FF604C" w:rsidP="00FF604C">
      <w:pPr>
        <w:tabs>
          <w:tab w:val="left" w:pos="540"/>
        </w:tabs>
        <w:spacing w:after="200" w:line="360" w:lineRule="auto"/>
        <w:jc w:val="both"/>
        <w:rPr>
          <w:lang w:val="en-US"/>
        </w:rPr>
      </w:pPr>
      <m:oMathPara>
        <m:oMath>
          <m:r>
            <w:rPr>
              <w:rFonts w:ascii="Cambria Math" w:hAnsi="Cambria Math"/>
              <w:lang w:val="en-US"/>
            </w:rPr>
            <w:lastRenderedPageBreak/>
            <m:t>d.</m:t>
          </m:r>
          <m:sSub>
            <m:sSubPr>
              <m:ctrlPr>
                <w:rPr>
                  <w:rFonts w:ascii="Cambria Math" w:hAnsi="Cambria Math"/>
                  <w:i/>
                  <w:lang w:val="en-US"/>
                </w:rPr>
              </m:ctrlPr>
            </m:sSubPr>
            <m:e>
              <m:r>
                <w:rPr>
                  <w:rFonts w:ascii="Cambria Math" w:hAnsi="Cambria Math"/>
                  <w:lang w:val="en-US"/>
                </w:rPr>
                <m:t>leverage</m:t>
              </m:r>
            </m:e>
            <m:sub>
              <m:r>
                <w:rPr>
                  <w:rFonts w:ascii="Cambria Math" w:hAnsi="Cambria Math"/>
                  <w:lang w:val="en-US"/>
                </w:rPr>
                <m:t>it</m:t>
              </m:r>
            </m:sub>
          </m:sSub>
          <m:r>
            <w:rPr>
              <w:rFonts w:ascii="Cambria Math" w:hAnsi="Cambria Math"/>
              <w:lang w:val="en-US"/>
            </w:rPr>
            <m:t>=</m:t>
          </m:r>
          <m:r>
            <w:rPr>
              <w:rFonts w:ascii="Cambria Math" w:hAnsi="Cambria Math"/>
              <w:i/>
              <w:lang w:val="en-US"/>
            </w:rPr>
            <w:sym w:font="Symbol" w:char="F020"/>
          </m:r>
          <m:r>
            <w:rPr>
              <w:rFonts w:ascii="Cambria Math" w:hAnsi="Cambria Math"/>
              <w:i/>
              <w:lang w:val="en-US"/>
            </w:rPr>
            <w:sym w:font="Symbol" w:char="F061"/>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101</m:t>
              </m:r>
            </m:sub>
          </m:sSub>
          <m:sSub>
            <m:sSubPr>
              <m:ctrlPr>
                <w:rPr>
                  <w:rFonts w:ascii="Cambria Math" w:hAnsi="Cambria Math"/>
                  <w:i/>
                  <w:lang w:val="en-US"/>
                </w:rPr>
              </m:ctrlPr>
            </m:sSubPr>
            <m:e>
              <m:r>
                <w:rPr>
                  <w:rFonts w:ascii="Cambria Math" w:hAnsi="Cambria Math"/>
                  <w:lang w:val="en-US"/>
                </w:rPr>
                <m:t>prof</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102</m:t>
              </m:r>
            </m:sub>
          </m:sSub>
          <m:sSub>
            <m:sSubPr>
              <m:ctrlPr>
                <w:rPr>
                  <w:rFonts w:ascii="Cambria Math" w:hAnsi="Cambria Math"/>
                  <w:i/>
                  <w:lang w:val="en-US"/>
                </w:rPr>
              </m:ctrlPr>
            </m:sSubPr>
            <m:e>
              <m:r>
                <w:rPr>
                  <w:rFonts w:ascii="Cambria Math" w:hAnsi="Cambria Math"/>
                  <w:lang w:val="en-US"/>
                </w:rPr>
                <m:t>tang</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103</m:t>
              </m:r>
            </m:sub>
          </m:sSub>
          <m:sSub>
            <m:sSubPr>
              <m:ctrlPr>
                <w:rPr>
                  <w:rFonts w:ascii="Cambria Math" w:hAnsi="Cambria Math"/>
                  <w:i/>
                  <w:lang w:val="en-US"/>
                </w:rPr>
              </m:ctrlPr>
            </m:sSubPr>
            <m:e>
              <m:r>
                <w:rPr>
                  <w:rFonts w:ascii="Cambria Math" w:hAnsi="Cambria Math"/>
                  <w:lang w:val="en-US"/>
                </w:rPr>
                <m:t>logsize</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104</m:t>
              </m:r>
            </m:sub>
          </m:sSub>
          <m:sSub>
            <m:sSubPr>
              <m:ctrlPr>
                <w:rPr>
                  <w:rFonts w:ascii="Cambria Math" w:hAnsi="Cambria Math"/>
                  <w:i/>
                  <w:lang w:val="en-US"/>
                </w:rPr>
              </m:ctrlPr>
            </m:sSubPr>
            <m:e>
              <m:r>
                <w:rPr>
                  <w:rFonts w:ascii="Cambria Math" w:hAnsi="Cambria Math"/>
                  <w:lang w:val="en-US"/>
                </w:rPr>
                <m:t>dvnd</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105</m:t>
              </m:r>
            </m:sub>
          </m:sSub>
          <m:sSub>
            <m:sSubPr>
              <m:ctrlPr>
                <w:rPr>
                  <w:rFonts w:ascii="Cambria Math" w:hAnsi="Cambria Math"/>
                  <w:i/>
                  <w:lang w:val="en-US"/>
                </w:rPr>
              </m:ctrlPr>
            </m:sSubPr>
            <m:e>
              <m:r>
                <w:rPr>
                  <w:rFonts w:ascii="Cambria Math" w:hAnsi="Cambria Math"/>
                  <w:lang w:val="en-US"/>
                </w:rPr>
                <m:t>taxShield</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107</m:t>
              </m:r>
            </m:sub>
          </m:sSub>
          <m:sSub>
            <m:sSubPr>
              <m:ctrlPr>
                <w:rPr>
                  <w:rFonts w:ascii="Cambria Math" w:hAnsi="Cambria Math"/>
                  <w:i/>
                  <w:lang w:val="en-US"/>
                </w:rPr>
              </m:ctrlPr>
            </m:sSubPr>
            <m:e>
              <m:r>
                <w:rPr>
                  <w:rFonts w:ascii="Cambria Math" w:hAnsi="Cambria Math"/>
                  <w:lang w:val="en-US"/>
                </w:rPr>
                <m:t>GFC</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108</m:t>
              </m:r>
            </m:sub>
          </m:sSub>
          <m:sSub>
            <m:sSubPr>
              <m:ctrlPr>
                <w:rPr>
                  <w:rFonts w:ascii="Cambria Math" w:hAnsi="Cambria Math"/>
                  <w:i/>
                  <w:lang w:val="en-US"/>
                </w:rPr>
              </m:ctrlPr>
            </m:sSubPr>
            <m:e>
              <m:r>
                <w:rPr>
                  <w:rFonts w:ascii="Cambria Math" w:hAnsi="Cambria Math"/>
                  <w:lang w:val="en-US"/>
                </w:rPr>
                <m:t>ibc2016</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109</m:t>
              </m:r>
            </m:sub>
          </m:sSub>
          <m:sSub>
            <m:sSubPr>
              <m:ctrlPr>
                <w:rPr>
                  <w:rFonts w:ascii="Cambria Math" w:hAnsi="Cambria Math"/>
                  <w:i/>
                  <w:lang w:val="en-US"/>
                </w:rPr>
              </m:ctrlPr>
            </m:sSubPr>
            <m:e>
              <m:r>
                <w:rPr>
                  <w:rFonts w:ascii="Cambria Math" w:hAnsi="Cambria Math"/>
                  <w:lang w:val="en-US"/>
                </w:rPr>
                <m:t>dcovid20less</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110</m:t>
              </m:r>
            </m:sub>
          </m:sSub>
          <m:sSub>
            <m:sSubPr>
              <m:ctrlPr>
                <w:rPr>
                  <w:rFonts w:ascii="Cambria Math" w:hAnsi="Cambria Math"/>
                  <w:i/>
                  <w:lang w:val="en-US"/>
                </w:rPr>
              </m:ctrlPr>
            </m:sSubPr>
            <m:e>
              <m:r>
                <w:rPr>
                  <w:rFonts w:ascii="Cambria Math" w:hAnsi="Cambria Math"/>
                  <w:lang w:val="en-US"/>
                </w:rPr>
                <m:t>intRate</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111</m:t>
              </m:r>
            </m:sub>
          </m:sSub>
          <m:sSub>
            <m:sSubPr>
              <m:ctrlPr>
                <w:rPr>
                  <w:rFonts w:ascii="Cambria Math" w:hAnsi="Cambria Math"/>
                  <w:i/>
                  <w:lang w:val="en-US"/>
                </w:rPr>
              </m:ctrlPr>
            </m:sSubPr>
            <m:e>
              <m:r>
                <w:rPr>
                  <w:rFonts w:ascii="Cambria Math" w:hAnsi="Cambria Math"/>
                  <w:lang w:val="en-US"/>
                </w:rPr>
                <m:t>returnIndexclosing</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112</m:t>
              </m:r>
            </m:sub>
          </m:sSub>
          <m:sSub>
            <m:sSubPr>
              <m:ctrlPr>
                <w:rPr>
                  <w:rFonts w:ascii="Cambria Math" w:hAnsi="Cambria Math"/>
                  <w:i/>
                  <w:lang w:val="en-US"/>
                </w:rPr>
              </m:ctrlPr>
            </m:sSubPr>
            <m:e>
              <m:r>
                <w:rPr>
                  <w:rFonts w:ascii="Cambria Math" w:hAnsi="Cambria Math"/>
                  <w:lang w:val="en-US"/>
                </w:rPr>
                <m:t>decline</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it</m:t>
              </m:r>
            </m:sub>
          </m:sSub>
        </m:oMath>
      </m:oMathPara>
    </w:p>
    <w:p w14:paraId="4B497228" w14:textId="77777777" w:rsidR="00FF604C" w:rsidRPr="0045074D" w:rsidRDefault="00FF604C" w:rsidP="00FF604C">
      <w:pPr>
        <w:tabs>
          <w:tab w:val="left" w:pos="540"/>
        </w:tabs>
        <w:spacing w:after="200" w:line="360" w:lineRule="auto"/>
        <w:jc w:val="both"/>
        <w:rPr>
          <w:lang w:val="en-US"/>
        </w:rPr>
      </w:pPr>
      <w:r w:rsidRPr="0045074D">
        <w:rPr>
          <w:lang w:val="en-US"/>
        </w:rPr>
        <w:t>where</w:t>
      </w:r>
    </w:p>
    <w:p w14:paraId="5BAD5121" w14:textId="6216E316" w:rsidR="00FF604C" w:rsidRPr="0045074D" w:rsidRDefault="00FF604C" w:rsidP="00FF604C">
      <w:pPr>
        <w:tabs>
          <w:tab w:val="left" w:pos="540"/>
        </w:tabs>
        <w:spacing w:after="200" w:line="360" w:lineRule="auto"/>
        <w:jc w:val="both"/>
        <w:rPr>
          <w:lang w:val="en-US"/>
        </w:rPr>
      </w:pPr>
      <m:oMath>
        <m:r>
          <w:rPr>
            <w:rFonts w:ascii="Cambria Math" w:hAnsi="Cambria Math"/>
            <w:lang w:val="en-US"/>
          </w:rPr>
          <m:t>prof</m:t>
        </m:r>
      </m:oMath>
      <w:r w:rsidRPr="0045074D">
        <w:rPr>
          <w:vertAlign w:val="subscript"/>
          <w:lang w:val="en-US"/>
        </w:rPr>
        <w:t>it</w:t>
      </w:r>
      <w:r w:rsidRPr="0045074D">
        <w:rPr>
          <w:lang w:val="en-US"/>
        </w:rPr>
        <w:t xml:space="preserve"> = profitability of the i</w:t>
      </w:r>
      <w:r w:rsidRPr="0045074D">
        <w:rPr>
          <w:vertAlign w:val="superscript"/>
          <w:lang w:val="en-US"/>
        </w:rPr>
        <w:t>th</w:t>
      </w:r>
      <w:r w:rsidRPr="0045074D">
        <w:rPr>
          <w:lang w:val="en-US"/>
        </w:rPr>
        <w:t xml:space="preserve"> firm at time t</w:t>
      </w:r>
    </w:p>
    <w:p w14:paraId="230E4EB5" w14:textId="77777777" w:rsidR="00FF604C" w:rsidRPr="0045074D" w:rsidRDefault="00FF604C" w:rsidP="00FF604C">
      <w:pPr>
        <w:tabs>
          <w:tab w:val="left" w:pos="540"/>
        </w:tabs>
        <w:spacing w:after="200" w:line="360" w:lineRule="auto"/>
        <w:jc w:val="both"/>
        <w:rPr>
          <w:lang w:val="en-US"/>
        </w:rPr>
      </w:pPr>
      <m:oMath>
        <m:r>
          <w:rPr>
            <w:rFonts w:ascii="Cambria Math" w:hAnsi="Cambria Math"/>
            <w:lang w:val="en-US"/>
          </w:rPr>
          <m:t>tang</m:t>
        </m:r>
      </m:oMath>
      <w:r w:rsidRPr="0045074D">
        <w:rPr>
          <w:vertAlign w:val="subscript"/>
          <w:lang w:val="en-US"/>
        </w:rPr>
        <w:t>it</w:t>
      </w:r>
      <w:r w:rsidRPr="0045074D">
        <w:rPr>
          <w:lang w:val="en-US"/>
        </w:rPr>
        <w:t xml:space="preserve"> = tangible assets of the i</w:t>
      </w:r>
      <w:r w:rsidRPr="0045074D">
        <w:rPr>
          <w:vertAlign w:val="superscript"/>
          <w:lang w:val="en-US"/>
        </w:rPr>
        <w:t>th</w:t>
      </w:r>
      <w:r w:rsidRPr="0045074D">
        <w:rPr>
          <w:lang w:val="en-US"/>
        </w:rPr>
        <w:t xml:space="preserve"> firm at time t</w:t>
      </w:r>
    </w:p>
    <w:p w14:paraId="76EE48EC" w14:textId="77777777" w:rsidR="00FF604C" w:rsidRPr="0045074D" w:rsidRDefault="00FF604C" w:rsidP="00FF604C">
      <w:pPr>
        <w:tabs>
          <w:tab w:val="left" w:pos="540"/>
        </w:tabs>
        <w:spacing w:after="200" w:line="360" w:lineRule="auto"/>
        <w:jc w:val="both"/>
        <w:rPr>
          <w:lang w:val="en-US"/>
        </w:rPr>
      </w:pPr>
      <w:r w:rsidRPr="0045074D">
        <w:rPr>
          <w:lang w:val="en-US"/>
        </w:rPr>
        <w:t>logsize</w:t>
      </w:r>
      <w:r w:rsidRPr="0045074D">
        <w:rPr>
          <w:vertAlign w:val="subscript"/>
          <w:lang w:val="en-US"/>
        </w:rPr>
        <w:t>it</w:t>
      </w:r>
      <w:r w:rsidRPr="0045074D">
        <w:rPr>
          <w:lang w:val="en-US"/>
        </w:rPr>
        <w:t xml:space="preserve"> = log of the total assets of the i</w:t>
      </w:r>
      <w:r w:rsidRPr="0045074D">
        <w:rPr>
          <w:vertAlign w:val="superscript"/>
          <w:lang w:val="en-US"/>
        </w:rPr>
        <w:t>th</w:t>
      </w:r>
      <w:r w:rsidRPr="0045074D">
        <w:rPr>
          <w:lang w:val="en-US"/>
        </w:rPr>
        <w:t xml:space="preserve"> firm at time t</w:t>
      </w:r>
    </w:p>
    <w:p w14:paraId="2E707767" w14:textId="77777777" w:rsidR="00FF604C" w:rsidRPr="0045074D" w:rsidRDefault="00FF604C" w:rsidP="00FF604C">
      <w:pPr>
        <w:tabs>
          <w:tab w:val="left" w:pos="540"/>
        </w:tabs>
        <w:spacing w:after="200" w:line="360" w:lineRule="auto"/>
        <w:jc w:val="both"/>
        <w:rPr>
          <w:lang w:val="en-US"/>
        </w:rPr>
      </w:pPr>
      <m:oMath>
        <m:r>
          <w:rPr>
            <w:rFonts w:ascii="Cambria Math" w:hAnsi="Cambria Math"/>
            <w:lang w:val="en-US"/>
          </w:rPr>
          <m:t>dvnd</m:t>
        </m:r>
      </m:oMath>
      <w:r w:rsidRPr="0045074D">
        <w:rPr>
          <w:vertAlign w:val="subscript"/>
          <w:lang w:val="en-US"/>
        </w:rPr>
        <w:t>it</w:t>
      </w:r>
      <w:r w:rsidRPr="0045074D">
        <w:rPr>
          <w:lang w:val="en-US"/>
        </w:rPr>
        <w:t xml:space="preserve"> = dividend payout of the i</w:t>
      </w:r>
      <w:r w:rsidRPr="0045074D">
        <w:rPr>
          <w:vertAlign w:val="superscript"/>
          <w:lang w:val="en-US"/>
        </w:rPr>
        <w:t>th</w:t>
      </w:r>
      <w:r w:rsidRPr="0045074D">
        <w:rPr>
          <w:lang w:val="en-US"/>
        </w:rPr>
        <w:t xml:space="preserve"> firm at time t</w:t>
      </w:r>
    </w:p>
    <w:p w14:paraId="2BA17306" w14:textId="77777777" w:rsidR="00FF604C" w:rsidRPr="0045074D" w:rsidRDefault="00FF604C" w:rsidP="00FF604C">
      <w:pPr>
        <w:tabs>
          <w:tab w:val="left" w:pos="540"/>
        </w:tabs>
        <w:spacing w:after="200" w:line="360" w:lineRule="auto"/>
        <w:jc w:val="both"/>
        <w:rPr>
          <w:lang w:val="en-US"/>
        </w:rPr>
      </w:pPr>
      <m:oMath>
        <m:r>
          <w:rPr>
            <w:rFonts w:ascii="Cambria Math" w:hAnsi="Cambria Math"/>
            <w:lang w:val="en-US"/>
          </w:rPr>
          <m:t>taxShield</m:t>
        </m:r>
      </m:oMath>
      <w:r w:rsidRPr="0045074D">
        <w:rPr>
          <w:vertAlign w:val="subscript"/>
          <w:lang w:val="en-US"/>
        </w:rPr>
        <w:t>it</w:t>
      </w:r>
      <w:r w:rsidRPr="0045074D">
        <w:rPr>
          <w:lang w:val="en-US"/>
        </w:rPr>
        <w:t xml:space="preserve"> = tax shield of the ith firm at time t</w:t>
      </w:r>
    </w:p>
    <w:p w14:paraId="6BC68764" w14:textId="77777777" w:rsidR="00FF604C" w:rsidRPr="0045074D" w:rsidRDefault="00FF604C" w:rsidP="00FF604C">
      <w:pPr>
        <w:tabs>
          <w:tab w:val="left" w:pos="540"/>
        </w:tabs>
        <w:spacing w:after="200" w:line="360" w:lineRule="auto"/>
        <w:jc w:val="both"/>
        <w:rPr>
          <w:lang w:val="en-US"/>
        </w:rPr>
      </w:pPr>
      <m:oMath>
        <m:r>
          <w:rPr>
            <w:rFonts w:ascii="Cambria Math" w:hAnsi="Cambria Math"/>
            <w:lang w:val="en-US"/>
          </w:rPr>
          <m:t>GFC</m:t>
        </m:r>
      </m:oMath>
      <w:r w:rsidRPr="0045074D">
        <w:rPr>
          <w:vertAlign w:val="subscript"/>
          <w:lang w:val="en-US"/>
        </w:rPr>
        <w:t>it</w:t>
      </w:r>
      <w:r w:rsidRPr="0045074D">
        <w:rPr>
          <w:lang w:val="en-US"/>
        </w:rPr>
        <w:t xml:space="preserve"> = a dummy variable for the years of the global financial crisis from 2006 to 2009</w:t>
      </w:r>
    </w:p>
    <w:p w14:paraId="3A44FBD8" w14:textId="77777777" w:rsidR="00FF604C" w:rsidRPr="0045074D" w:rsidRDefault="00FF604C" w:rsidP="00FF604C">
      <w:pPr>
        <w:tabs>
          <w:tab w:val="left" w:pos="540"/>
        </w:tabs>
        <w:spacing w:after="200" w:line="360" w:lineRule="auto"/>
        <w:jc w:val="both"/>
        <w:rPr>
          <w:lang w:val="en-US"/>
        </w:rPr>
      </w:pPr>
      <m:oMath>
        <m:r>
          <w:rPr>
            <w:rFonts w:ascii="Cambria Math" w:hAnsi="Cambria Math"/>
            <w:lang w:val="en-US"/>
          </w:rPr>
          <m:t>ibc2016</m:t>
        </m:r>
      </m:oMath>
      <w:r w:rsidRPr="0045074D">
        <w:rPr>
          <w:vertAlign w:val="subscript"/>
          <w:lang w:val="en-US"/>
        </w:rPr>
        <w:t>it</w:t>
      </w:r>
      <w:r w:rsidRPr="0045074D">
        <w:rPr>
          <w:lang w:val="en-US"/>
        </w:rPr>
        <w:t xml:space="preserve"> = a dummy from the year in which the new bankruptcy code was introduced in 2016</w:t>
      </w:r>
    </w:p>
    <w:p w14:paraId="037E5255" w14:textId="77777777" w:rsidR="00FF604C" w:rsidRPr="0045074D" w:rsidRDefault="00FF604C" w:rsidP="00FF604C">
      <w:pPr>
        <w:tabs>
          <w:tab w:val="left" w:pos="540"/>
        </w:tabs>
        <w:spacing w:after="200" w:line="360" w:lineRule="auto"/>
        <w:jc w:val="both"/>
        <w:rPr>
          <w:lang w:val="en-US"/>
        </w:rPr>
      </w:pPr>
      <m:oMath>
        <m:r>
          <w:rPr>
            <w:rFonts w:ascii="Cambria Math" w:hAnsi="Cambria Math"/>
            <w:lang w:val="en-US"/>
          </w:rPr>
          <m:t>dcovid20less</m:t>
        </m:r>
      </m:oMath>
      <w:r w:rsidRPr="0045074D">
        <w:rPr>
          <w:vertAlign w:val="subscript"/>
          <w:lang w:val="en-US"/>
        </w:rPr>
        <w:t>it</w:t>
      </w:r>
      <w:r w:rsidRPr="0045074D">
        <w:rPr>
          <w:lang w:val="en-US"/>
        </w:rPr>
        <w:t xml:space="preserve"> = a dummy for the years of the COVID-19 crisis from 2021 to 2023</w:t>
      </w:r>
    </w:p>
    <w:p w14:paraId="20293796" w14:textId="77777777" w:rsidR="00FF604C" w:rsidRPr="0045074D" w:rsidRDefault="00FF604C" w:rsidP="00FF604C">
      <w:pPr>
        <w:tabs>
          <w:tab w:val="left" w:pos="540"/>
        </w:tabs>
        <w:spacing w:after="200" w:line="360" w:lineRule="auto"/>
        <w:jc w:val="both"/>
        <w:rPr>
          <w:lang w:val="en-US"/>
        </w:rPr>
      </w:pPr>
      <m:oMath>
        <m:r>
          <w:rPr>
            <w:rFonts w:ascii="Cambria Math" w:hAnsi="Cambria Math"/>
            <w:lang w:val="en-US"/>
          </w:rPr>
          <m:t>intRate</m:t>
        </m:r>
      </m:oMath>
      <w:r w:rsidRPr="0045074D">
        <w:rPr>
          <w:vertAlign w:val="subscript"/>
          <w:lang w:val="en-US"/>
        </w:rPr>
        <w:t>it</w:t>
      </w:r>
      <w:r w:rsidRPr="0045074D">
        <w:rPr>
          <w:lang w:val="en-US"/>
        </w:rPr>
        <w:t xml:space="preserve"> = rate of interest for a 10-year govt bond</w:t>
      </w:r>
    </w:p>
    <w:p w14:paraId="68462B83" w14:textId="229C11B8" w:rsidR="00FF604C" w:rsidRPr="0045074D" w:rsidRDefault="00FF604C" w:rsidP="00FF604C">
      <w:pPr>
        <w:tabs>
          <w:tab w:val="left" w:pos="540"/>
        </w:tabs>
        <w:spacing w:after="200" w:line="360" w:lineRule="auto"/>
        <w:jc w:val="both"/>
        <w:rPr>
          <w:lang w:val="en-US"/>
        </w:rPr>
      </w:pPr>
      <m:oMath>
        <m:r>
          <w:rPr>
            <w:rFonts w:ascii="Cambria Math" w:hAnsi="Cambria Math"/>
            <w:lang w:val="en-US"/>
          </w:rPr>
          <m:t>returnIndexClosing</m:t>
        </m:r>
      </m:oMath>
      <w:r w:rsidRPr="0045074D">
        <w:rPr>
          <w:vertAlign w:val="subscript"/>
          <w:lang w:val="en-US"/>
        </w:rPr>
        <w:t>it</w:t>
      </w:r>
      <w:r w:rsidRPr="0045074D">
        <w:rPr>
          <w:lang w:val="en-US"/>
        </w:rPr>
        <w:t xml:space="preserve"> = market rate of return taken as return on </w:t>
      </w:r>
      <w:r w:rsidR="0016543E">
        <w:rPr>
          <w:lang w:val="en-US"/>
        </w:rPr>
        <w:t xml:space="preserve">the </w:t>
      </w:r>
      <w:r w:rsidRPr="0045074D">
        <w:rPr>
          <w:lang w:val="en-US"/>
        </w:rPr>
        <w:t>market index</w:t>
      </w:r>
    </w:p>
    <w:p w14:paraId="67003F5E" w14:textId="77777777" w:rsidR="00FF604C" w:rsidRPr="0045074D" w:rsidRDefault="00FF604C" w:rsidP="00FF604C">
      <w:pPr>
        <w:tabs>
          <w:tab w:val="left" w:pos="540"/>
        </w:tabs>
        <w:spacing w:after="200" w:line="360" w:lineRule="auto"/>
        <w:jc w:val="both"/>
        <w:rPr>
          <w:lang w:val="en-US"/>
        </w:rPr>
      </w:pPr>
      <m:oMath>
        <m:r>
          <w:rPr>
            <w:rFonts w:ascii="Cambria Math" w:hAnsi="Cambria Math"/>
            <w:vertAlign w:val="subscript"/>
            <w:lang w:val="en-US"/>
          </w:rPr>
          <m:t>u</m:t>
        </m:r>
      </m:oMath>
      <w:r w:rsidRPr="0045074D">
        <w:rPr>
          <w:vertAlign w:val="subscript"/>
          <w:lang w:val="en-US"/>
        </w:rPr>
        <w:t xml:space="preserve">i  </w:t>
      </w:r>
      <w:r w:rsidRPr="0045074D">
        <w:rPr>
          <w:lang w:val="en-US"/>
        </w:rPr>
        <w:t xml:space="preserve">= unobserved time-invariant variable </w:t>
      </w:r>
    </w:p>
    <w:p w14:paraId="0F8BDFE1" w14:textId="77777777" w:rsidR="00FF604C" w:rsidRPr="0045074D" w:rsidRDefault="00FF604C" w:rsidP="00FF604C">
      <w:pPr>
        <w:tabs>
          <w:tab w:val="left" w:pos="540"/>
        </w:tabs>
        <w:spacing w:after="200" w:line="360" w:lineRule="auto"/>
        <w:jc w:val="both"/>
        <w:rPr>
          <w:lang w:val="en-US"/>
        </w:rPr>
      </w:pPr>
      <m:oMath>
        <m:r>
          <w:rPr>
            <w:rFonts w:ascii="Cambria Math" w:hAnsi="Cambria Math"/>
            <w:vertAlign w:val="subscript"/>
            <w:lang w:val="en-US"/>
          </w:rPr>
          <m:t>ε</m:t>
        </m:r>
      </m:oMath>
      <w:r w:rsidRPr="0045074D">
        <w:rPr>
          <w:vertAlign w:val="subscript"/>
          <w:lang w:val="en-US"/>
        </w:rPr>
        <w:t xml:space="preserve">it </w:t>
      </w:r>
      <w:r w:rsidRPr="0045074D">
        <w:rPr>
          <w:lang w:val="en-US"/>
        </w:rPr>
        <w:t>= error term of the ith firm at time t</w:t>
      </w:r>
    </w:p>
    <w:p w14:paraId="04186F58" w14:textId="586086F3" w:rsidR="00FF604C" w:rsidRPr="0045074D" w:rsidRDefault="00FF604C" w:rsidP="00FF604C">
      <w:pPr>
        <w:tabs>
          <w:tab w:val="left" w:pos="540"/>
        </w:tabs>
        <w:spacing w:after="200" w:line="360" w:lineRule="auto"/>
        <w:jc w:val="both"/>
        <w:rPr>
          <w:lang w:val="en-US"/>
        </w:rPr>
      </w:pPr>
      <w:r w:rsidRPr="0045074D">
        <w:rPr>
          <w:lang w:val="en-US"/>
        </w:rPr>
        <w:t xml:space="preserve">For random effects estimation, we can define a composite term, which includes </w:t>
      </w:r>
      <w:r w:rsidR="0016543E">
        <w:rPr>
          <w:lang w:val="en-US"/>
        </w:rPr>
        <w:t xml:space="preserve">an </w:t>
      </w:r>
      <w:r w:rsidRPr="0045074D">
        <w:rPr>
          <w:lang w:val="en-US"/>
        </w:rPr>
        <w:t>unobserved time-variant variable as well as the error term, as follows:</w:t>
      </w:r>
    </w:p>
    <w:p w14:paraId="387423B7" w14:textId="77777777" w:rsidR="00FF604C" w:rsidRPr="0045074D" w:rsidRDefault="00FF604C" w:rsidP="00FF604C">
      <w:pPr>
        <w:tabs>
          <w:tab w:val="left" w:pos="540"/>
        </w:tabs>
        <w:spacing w:after="200" w:line="360" w:lineRule="auto"/>
        <w:jc w:val="both"/>
        <w:rPr>
          <w:lang w:val="en-US"/>
        </w:rPr>
      </w:pPr>
      <w:r w:rsidRPr="0045074D">
        <w:rPr>
          <w:lang w:val="en-US"/>
        </w:rPr>
        <w:tab/>
      </w:r>
      <m:oMath>
        <m:sSub>
          <m:sSubPr>
            <m:ctrlPr>
              <w:rPr>
                <w:rFonts w:ascii="Cambria Math" w:hAnsi="Cambria Math"/>
                <w:i/>
                <w:iCs/>
              </w:rPr>
            </m:ctrlPr>
          </m:sSubPr>
          <m:e>
            <m:r>
              <w:rPr>
                <w:rFonts w:ascii="Cambria Math" w:hAnsi="Cambria Math"/>
              </w:rPr>
              <m:t>ν</m:t>
            </m:r>
          </m:e>
          <m:sub>
            <m:r>
              <w:rPr>
                <w:rFonts w:ascii="Cambria Math" w:hAnsi="Cambria Math"/>
              </w:rPr>
              <m:t>it</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ε</m:t>
            </m:r>
          </m:e>
          <m:sub>
            <m:r>
              <w:rPr>
                <w:rFonts w:ascii="Cambria Math" w:hAnsi="Cambria Math"/>
              </w:rPr>
              <m:t>it</m:t>
            </m:r>
          </m:sub>
        </m:sSub>
      </m:oMath>
    </w:p>
    <w:p w14:paraId="5A8AE56B" w14:textId="77777777" w:rsidR="00FF604C" w:rsidRPr="0045074D" w:rsidRDefault="00FF604C" w:rsidP="00FF604C">
      <w:pPr>
        <w:tabs>
          <w:tab w:val="left" w:pos="540"/>
        </w:tabs>
        <w:spacing w:after="200" w:line="360" w:lineRule="auto"/>
        <w:jc w:val="both"/>
        <w:rPr>
          <w:lang w:val="en-US"/>
        </w:rPr>
      </w:pPr>
      <m:oMath>
        <m:r>
          <w:rPr>
            <w:rFonts w:ascii="Cambria Math" w:hAnsi="Cambria Math"/>
            <w:vertAlign w:val="subscript"/>
            <w:lang w:val="en-US"/>
          </w:rPr>
          <m:t>u</m:t>
        </m:r>
      </m:oMath>
      <w:r w:rsidRPr="0045074D">
        <w:rPr>
          <w:vertAlign w:val="subscript"/>
          <w:lang w:val="en-US"/>
        </w:rPr>
        <w:t xml:space="preserve">i  </w:t>
      </w:r>
      <w:r w:rsidRPr="0045074D">
        <w:rPr>
          <w:lang w:val="en-US"/>
        </w:rPr>
        <w:t>= unobserved time-invariant variable</w:t>
      </w:r>
    </w:p>
    <w:p w14:paraId="1D900DB8" w14:textId="77777777" w:rsidR="00FF604C" w:rsidRPr="0045074D" w:rsidRDefault="00FF604C" w:rsidP="00FF604C">
      <w:pPr>
        <w:tabs>
          <w:tab w:val="left" w:pos="540"/>
        </w:tabs>
        <w:spacing w:after="200" w:line="360" w:lineRule="auto"/>
        <w:jc w:val="both"/>
        <w:rPr>
          <w:lang w:val="en-US"/>
        </w:rPr>
      </w:pPr>
      <m:oMath>
        <m:r>
          <w:rPr>
            <w:rFonts w:ascii="Cambria Math" w:hAnsi="Cambria Math"/>
            <w:vertAlign w:val="subscript"/>
            <w:lang w:val="en-US"/>
          </w:rPr>
          <m:t>ε</m:t>
        </m:r>
      </m:oMath>
      <w:r w:rsidRPr="0045074D">
        <w:rPr>
          <w:vertAlign w:val="subscript"/>
          <w:lang w:val="en-US"/>
        </w:rPr>
        <w:t xml:space="preserve">it </w:t>
      </w:r>
      <w:r w:rsidRPr="0045074D">
        <w:rPr>
          <w:lang w:val="en-US"/>
        </w:rPr>
        <w:t>= Usual error term</w:t>
      </w:r>
    </w:p>
    <w:p w14:paraId="3A6B0923" w14:textId="77777777" w:rsidR="00FF604C" w:rsidRPr="0045074D" w:rsidRDefault="00FF604C" w:rsidP="00FF604C">
      <w:pPr>
        <w:tabs>
          <w:tab w:val="left" w:pos="540"/>
        </w:tabs>
        <w:spacing w:after="200" w:line="360" w:lineRule="auto"/>
        <w:jc w:val="both"/>
        <w:rPr>
          <w:lang w:val="en-US"/>
        </w:rPr>
      </w:pPr>
      <w:r w:rsidRPr="0045074D">
        <w:rPr>
          <w:lang w:val="en-US"/>
        </w:rPr>
        <w:lastRenderedPageBreak/>
        <w:t>In addition, we make a strong assumption for the Random Effect Model that the unobservable heterogeneous term is not correlated with any of the independent variables in the model.</w:t>
      </w:r>
    </w:p>
    <w:p w14:paraId="374A4D85" w14:textId="77777777" w:rsidR="00FF604C" w:rsidRPr="0045074D" w:rsidRDefault="00FF604C" w:rsidP="00FF604C">
      <w:pPr>
        <w:tabs>
          <w:tab w:val="left" w:pos="540"/>
        </w:tabs>
        <w:spacing w:after="200" w:line="360" w:lineRule="auto"/>
        <w:jc w:val="both"/>
        <w:rPr>
          <w:lang w:val="en-US"/>
        </w:rPr>
      </w:pPr>
      <w:r w:rsidRPr="0045074D">
        <w:rPr>
          <w:lang w:val="en-US"/>
        </w:rPr>
        <w:t>If we ignore the panel structure, assuming there is no cross-sectional heterogeneity and no time effect, then we can use pooled OLS.</w:t>
      </w:r>
    </w:p>
    <w:p w14:paraId="388CBDEF" w14:textId="77777777" w:rsidR="00FF604C" w:rsidRPr="0045074D" w:rsidRDefault="00FF604C" w:rsidP="00FF604C">
      <w:pPr>
        <w:tabs>
          <w:tab w:val="left" w:pos="540"/>
        </w:tabs>
        <w:spacing w:after="200" w:line="360" w:lineRule="auto"/>
        <w:jc w:val="both"/>
        <w:rPr>
          <w:lang w:val="en-US"/>
        </w:rPr>
      </w:pPr>
      <w:r w:rsidRPr="0045074D">
        <w:rPr>
          <w:lang w:val="en-US"/>
        </w:rPr>
        <w:t>We used robust standard errors in our estimation. These various results are presented in Table 8.3</w:t>
      </w:r>
    </w:p>
    <w:p w14:paraId="6DFAC8A9" w14:textId="607C0E5F" w:rsidR="00FF604C" w:rsidRPr="00E64C68" w:rsidRDefault="00FF604C" w:rsidP="00E64C68">
      <w:pPr>
        <w:tabs>
          <w:tab w:val="left" w:pos="540"/>
        </w:tabs>
        <w:spacing w:after="200" w:line="240" w:lineRule="auto"/>
        <w:jc w:val="center"/>
        <w:rPr>
          <w:rFonts w:ascii="Times New Roman Bold" w:hAnsi="Times New Roman Bold"/>
          <w:b/>
          <w:bCs/>
          <w:sz w:val="22"/>
          <w:lang w:val="en-US"/>
        </w:rPr>
      </w:pPr>
      <w:r w:rsidRPr="00E64C68">
        <w:rPr>
          <w:rFonts w:ascii="Times New Roman Bold" w:hAnsi="Times New Roman Bold"/>
          <w:b/>
          <w:bCs/>
          <w:sz w:val="22"/>
          <w:lang w:val="en-US"/>
        </w:rPr>
        <w:t>Table 8.3: Determinants of Capital Structure during Decay Stage</w:t>
      </w:r>
      <w:r w:rsidR="00E64C68" w:rsidRPr="00E64C68">
        <w:rPr>
          <w:rFonts w:ascii="Times New Roman Bold" w:hAnsi="Times New Roman Bold"/>
          <w:b/>
          <w:bCs/>
          <w:sz w:val="22"/>
          <w:lang w:val="en-US"/>
        </w:rPr>
        <w:t xml:space="preserve"> </w:t>
      </w:r>
      <w:r w:rsidRPr="00E64C68">
        <w:rPr>
          <w:rFonts w:ascii="Times New Roman Bold" w:hAnsi="Times New Roman Bold"/>
          <w:b/>
          <w:bCs/>
          <w:sz w:val="22"/>
          <w:lang w:val="en-US"/>
        </w:rPr>
        <w:t>(FY 2001 to FY 2024)</w:t>
      </w:r>
    </w:p>
    <w:tbl>
      <w:tblPr>
        <w:tblStyle w:val="TableGrid"/>
        <w:tblW w:w="5718" w:type="pct"/>
        <w:jc w:val="center"/>
        <w:tblLook w:val="04A0" w:firstRow="1" w:lastRow="0" w:firstColumn="1" w:lastColumn="0" w:noHBand="0" w:noVBand="1"/>
      </w:tblPr>
      <w:tblGrid>
        <w:gridCol w:w="1538"/>
        <w:gridCol w:w="1090"/>
        <w:gridCol w:w="911"/>
        <w:gridCol w:w="911"/>
        <w:gridCol w:w="1109"/>
        <w:gridCol w:w="1591"/>
        <w:gridCol w:w="1459"/>
        <w:gridCol w:w="1515"/>
      </w:tblGrid>
      <w:tr w:rsidR="00E64C68" w:rsidRPr="00E64C68" w14:paraId="56E64C2B" w14:textId="77777777" w:rsidTr="00E64C68">
        <w:trPr>
          <w:tblHeader/>
          <w:jc w:val="center"/>
        </w:trPr>
        <w:tc>
          <w:tcPr>
            <w:tcW w:w="789" w:type="pct"/>
            <w:vMerge w:val="restart"/>
            <w:noWrap/>
            <w:vAlign w:val="center"/>
            <w:hideMark/>
          </w:tcPr>
          <w:p w14:paraId="48F0EB7D" w14:textId="64C86364" w:rsidR="00E64C68" w:rsidRPr="00E64C68" w:rsidRDefault="00E64C68" w:rsidP="00E64C68">
            <w:pPr>
              <w:tabs>
                <w:tab w:val="left" w:pos="540"/>
              </w:tabs>
              <w:spacing w:before="40" w:after="40" w:line="240" w:lineRule="auto"/>
              <w:jc w:val="center"/>
              <w:rPr>
                <w:b/>
                <w:sz w:val="17"/>
                <w:szCs w:val="16"/>
              </w:rPr>
            </w:pPr>
            <w:r w:rsidRPr="00E64C68">
              <w:rPr>
                <w:b/>
                <w:sz w:val="17"/>
                <w:szCs w:val="16"/>
              </w:rPr>
              <w:t>VARIABLES</w:t>
            </w:r>
          </w:p>
        </w:tc>
        <w:tc>
          <w:tcPr>
            <w:tcW w:w="526" w:type="pct"/>
            <w:noWrap/>
            <w:vAlign w:val="center"/>
            <w:hideMark/>
          </w:tcPr>
          <w:p w14:paraId="5D86EA0F" w14:textId="33F7549A" w:rsidR="00E64C68" w:rsidRPr="00E64C68" w:rsidRDefault="00184AFE" w:rsidP="00E64C68">
            <w:pPr>
              <w:tabs>
                <w:tab w:val="left" w:pos="540"/>
              </w:tabs>
              <w:spacing w:before="40" w:after="40" w:line="240" w:lineRule="auto"/>
              <w:jc w:val="center"/>
              <w:rPr>
                <w:b/>
                <w:sz w:val="17"/>
                <w:szCs w:val="16"/>
              </w:rPr>
            </w:pPr>
            <w:r>
              <w:rPr>
                <w:b/>
                <w:sz w:val="17"/>
                <w:szCs w:val="16"/>
              </w:rPr>
              <w:t>Model 1</w:t>
            </w:r>
          </w:p>
        </w:tc>
        <w:tc>
          <w:tcPr>
            <w:tcW w:w="525" w:type="pct"/>
            <w:noWrap/>
            <w:vAlign w:val="center"/>
            <w:hideMark/>
          </w:tcPr>
          <w:p w14:paraId="1BCE1E83" w14:textId="6A9263CF" w:rsidR="00E64C68" w:rsidRPr="00E64C68" w:rsidRDefault="00184AFE" w:rsidP="00E64C68">
            <w:pPr>
              <w:tabs>
                <w:tab w:val="left" w:pos="540"/>
              </w:tabs>
              <w:spacing w:before="40" w:after="40" w:line="240" w:lineRule="auto"/>
              <w:jc w:val="center"/>
              <w:rPr>
                <w:b/>
                <w:sz w:val="17"/>
                <w:szCs w:val="16"/>
              </w:rPr>
            </w:pPr>
            <w:r>
              <w:rPr>
                <w:b/>
                <w:sz w:val="17"/>
                <w:szCs w:val="16"/>
              </w:rPr>
              <w:t>Model 2</w:t>
            </w:r>
          </w:p>
        </w:tc>
        <w:tc>
          <w:tcPr>
            <w:tcW w:w="525" w:type="pct"/>
            <w:noWrap/>
            <w:vAlign w:val="center"/>
            <w:hideMark/>
          </w:tcPr>
          <w:p w14:paraId="4D7551FE" w14:textId="7834D19D" w:rsidR="00E64C68" w:rsidRPr="00E64C68" w:rsidRDefault="00184AFE" w:rsidP="00E64C68">
            <w:pPr>
              <w:tabs>
                <w:tab w:val="left" w:pos="540"/>
              </w:tabs>
              <w:spacing w:before="40" w:after="40" w:line="240" w:lineRule="auto"/>
              <w:jc w:val="center"/>
              <w:rPr>
                <w:b/>
                <w:sz w:val="17"/>
                <w:szCs w:val="16"/>
              </w:rPr>
            </w:pPr>
            <w:r>
              <w:rPr>
                <w:b/>
                <w:sz w:val="17"/>
                <w:szCs w:val="16"/>
              </w:rPr>
              <w:t>Model 3</w:t>
            </w:r>
          </w:p>
        </w:tc>
        <w:tc>
          <w:tcPr>
            <w:tcW w:w="569" w:type="pct"/>
            <w:noWrap/>
            <w:vAlign w:val="center"/>
            <w:hideMark/>
          </w:tcPr>
          <w:p w14:paraId="28D76547" w14:textId="673C3567" w:rsidR="00E64C68" w:rsidRPr="00E64C68" w:rsidRDefault="00184AFE" w:rsidP="00E64C68">
            <w:pPr>
              <w:tabs>
                <w:tab w:val="left" w:pos="540"/>
              </w:tabs>
              <w:spacing w:before="40" w:after="40" w:line="240" w:lineRule="auto"/>
              <w:jc w:val="center"/>
              <w:rPr>
                <w:b/>
                <w:sz w:val="17"/>
                <w:szCs w:val="16"/>
              </w:rPr>
            </w:pPr>
            <w:r>
              <w:rPr>
                <w:b/>
                <w:sz w:val="17"/>
                <w:szCs w:val="16"/>
              </w:rPr>
              <w:t>Model 4</w:t>
            </w:r>
          </w:p>
        </w:tc>
        <w:tc>
          <w:tcPr>
            <w:tcW w:w="724" w:type="pct"/>
            <w:noWrap/>
            <w:vAlign w:val="center"/>
            <w:hideMark/>
          </w:tcPr>
          <w:p w14:paraId="6A550CC3" w14:textId="61EE5AF2" w:rsidR="00E64C68" w:rsidRPr="00E64C68" w:rsidRDefault="00184AFE" w:rsidP="00E64C68">
            <w:pPr>
              <w:tabs>
                <w:tab w:val="left" w:pos="540"/>
              </w:tabs>
              <w:spacing w:before="40" w:after="40" w:line="240" w:lineRule="auto"/>
              <w:jc w:val="center"/>
              <w:rPr>
                <w:b/>
                <w:sz w:val="17"/>
                <w:szCs w:val="16"/>
              </w:rPr>
            </w:pPr>
            <w:r>
              <w:rPr>
                <w:b/>
                <w:sz w:val="17"/>
                <w:szCs w:val="16"/>
              </w:rPr>
              <w:t>Model 5</w:t>
            </w:r>
          </w:p>
        </w:tc>
        <w:tc>
          <w:tcPr>
            <w:tcW w:w="656" w:type="pct"/>
            <w:noWrap/>
            <w:vAlign w:val="center"/>
            <w:hideMark/>
          </w:tcPr>
          <w:p w14:paraId="5BD788FA" w14:textId="211C3FE7" w:rsidR="00E64C68" w:rsidRPr="00E64C68" w:rsidRDefault="00184AFE" w:rsidP="00E64C68">
            <w:pPr>
              <w:tabs>
                <w:tab w:val="left" w:pos="540"/>
              </w:tabs>
              <w:spacing w:before="40" w:after="40" w:line="240" w:lineRule="auto"/>
              <w:jc w:val="center"/>
              <w:rPr>
                <w:b/>
                <w:sz w:val="17"/>
                <w:szCs w:val="16"/>
              </w:rPr>
            </w:pPr>
            <w:r>
              <w:rPr>
                <w:b/>
                <w:sz w:val="17"/>
                <w:szCs w:val="16"/>
              </w:rPr>
              <w:t>Model 6</w:t>
            </w:r>
          </w:p>
        </w:tc>
        <w:tc>
          <w:tcPr>
            <w:tcW w:w="685" w:type="pct"/>
            <w:noWrap/>
            <w:vAlign w:val="center"/>
            <w:hideMark/>
          </w:tcPr>
          <w:p w14:paraId="76AECD7D" w14:textId="6B8E7CE6" w:rsidR="00E64C68" w:rsidRPr="00E64C68" w:rsidRDefault="00184AFE" w:rsidP="00E64C68">
            <w:pPr>
              <w:tabs>
                <w:tab w:val="left" w:pos="540"/>
              </w:tabs>
              <w:spacing w:before="40" w:after="40" w:line="240" w:lineRule="auto"/>
              <w:jc w:val="center"/>
              <w:rPr>
                <w:b/>
                <w:sz w:val="17"/>
                <w:szCs w:val="16"/>
              </w:rPr>
            </w:pPr>
            <w:r>
              <w:rPr>
                <w:b/>
                <w:sz w:val="17"/>
                <w:szCs w:val="16"/>
              </w:rPr>
              <w:t>Model 7</w:t>
            </w:r>
          </w:p>
        </w:tc>
      </w:tr>
      <w:tr w:rsidR="00E64C68" w:rsidRPr="00E64C68" w14:paraId="47034CFA" w14:textId="77777777" w:rsidTr="00E64C68">
        <w:trPr>
          <w:tblHeader/>
          <w:jc w:val="center"/>
        </w:trPr>
        <w:tc>
          <w:tcPr>
            <w:tcW w:w="789" w:type="pct"/>
            <w:vMerge/>
            <w:noWrap/>
            <w:vAlign w:val="center"/>
            <w:hideMark/>
          </w:tcPr>
          <w:p w14:paraId="5C04F745" w14:textId="284B1DF1" w:rsidR="00E64C68" w:rsidRPr="00E64C68" w:rsidRDefault="00E64C68" w:rsidP="00E64C68">
            <w:pPr>
              <w:tabs>
                <w:tab w:val="left" w:pos="540"/>
              </w:tabs>
              <w:spacing w:before="40" w:after="40" w:line="240" w:lineRule="auto"/>
              <w:jc w:val="center"/>
              <w:rPr>
                <w:b/>
                <w:sz w:val="17"/>
                <w:szCs w:val="16"/>
              </w:rPr>
            </w:pPr>
          </w:p>
        </w:tc>
        <w:tc>
          <w:tcPr>
            <w:tcW w:w="526" w:type="pct"/>
            <w:noWrap/>
            <w:vAlign w:val="center"/>
            <w:hideMark/>
          </w:tcPr>
          <w:p w14:paraId="458EF040" w14:textId="77777777" w:rsidR="00E64C68" w:rsidRPr="00E64C68" w:rsidRDefault="00E64C68" w:rsidP="00E64C68">
            <w:pPr>
              <w:tabs>
                <w:tab w:val="left" w:pos="540"/>
              </w:tabs>
              <w:spacing w:before="40" w:after="40" w:line="240" w:lineRule="auto"/>
              <w:jc w:val="center"/>
              <w:rPr>
                <w:b/>
                <w:sz w:val="17"/>
                <w:szCs w:val="16"/>
              </w:rPr>
            </w:pPr>
            <w:r w:rsidRPr="00E64C68">
              <w:rPr>
                <w:b/>
                <w:sz w:val="17"/>
                <w:szCs w:val="16"/>
              </w:rPr>
              <w:t>leverage</w:t>
            </w:r>
          </w:p>
        </w:tc>
        <w:tc>
          <w:tcPr>
            <w:tcW w:w="525" w:type="pct"/>
            <w:noWrap/>
            <w:vAlign w:val="center"/>
            <w:hideMark/>
          </w:tcPr>
          <w:p w14:paraId="17A3AD74" w14:textId="77777777" w:rsidR="00E64C68" w:rsidRPr="00E64C68" w:rsidRDefault="00E64C68" w:rsidP="00E64C68">
            <w:pPr>
              <w:tabs>
                <w:tab w:val="left" w:pos="540"/>
              </w:tabs>
              <w:spacing w:before="40" w:after="40" w:line="240" w:lineRule="auto"/>
              <w:jc w:val="center"/>
              <w:rPr>
                <w:b/>
                <w:sz w:val="17"/>
                <w:szCs w:val="16"/>
              </w:rPr>
            </w:pPr>
            <w:r w:rsidRPr="00E64C68">
              <w:rPr>
                <w:b/>
                <w:sz w:val="17"/>
                <w:szCs w:val="16"/>
              </w:rPr>
              <w:t>leverage</w:t>
            </w:r>
          </w:p>
        </w:tc>
        <w:tc>
          <w:tcPr>
            <w:tcW w:w="525" w:type="pct"/>
            <w:noWrap/>
            <w:vAlign w:val="center"/>
            <w:hideMark/>
          </w:tcPr>
          <w:p w14:paraId="7D420BAF" w14:textId="77777777" w:rsidR="00E64C68" w:rsidRPr="00E64C68" w:rsidRDefault="00E64C68" w:rsidP="00E64C68">
            <w:pPr>
              <w:tabs>
                <w:tab w:val="left" w:pos="540"/>
              </w:tabs>
              <w:spacing w:before="40" w:after="40" w:line="240" w:lineRule="auto"/>
              <w:jc w:val="center"/>
              <w:rPr>
                <w:b/>
                <w:sz w:val="17"/>
                <w:szCs w:val="16"/>
              </w:rPr>
            </w:pPr>
            <w:r w:rsidRPr="00E64C68">
              <w:rPr>
                <w:b/>
                <w:sz w:val="17"/>
                <w:szCs w:val="16"/>
              </w:rPr>
              <w:t>leverage</w:t>
            </w:r>
          </w:p>
        </w:tc>
        <w:tc>
          <w:tcPr>
            <w:tcW w:w="569" w:type="pct"/>
            <w:noWrap/>
            <w:vAlign w:val="center"/>
            <w:hideMark/>
          </w:tcPr>
          <w:p w14:paraId="69C742E4" w14:textId="77777777" w:rsidR="00E64C68" w:rsidRPr="00E64C68" w:rsidRDefault="00E64C68" w:rsidP="00E64C68">
            <w:pPr>
              <w:tabs>
                <w:tab w:val="left" w:pos="540"/>
              </w:tabs>
              <w:spacing w:before="40" w:after="40" w:line="240" w:lineRule="auto"/>
              <w:jc w:val="center"/>
              <w:rPr>
                <w:b/>
                <w:sz w:val="17"/>
                <w:szCs w:val="16"/>
              </w:rPr>
            </w:pPr>
            <w:r w:rsidRPr="00E64C68">
              <w:rPr>
                <w:b/>
                <w:sz w:val="17"/>
                <w:szCs w:val="16"/>
              </w:rPr>
              <w:t>leverage</w:t>
            </w:r>
          </w:p>
        </w:tc>
        <w:tc>
          <w:tcPr>
            <w:tcW w:w="724" w:type="pct"/>
            <w:noWrap/>
            <w:vAlign w:val="center"/>
            <w:hideMark/>
          </w:tcPr>
          <w:p w14:paraId="1C5E0A82" w14:textId="77777777" w:rsidR="00E64C68" w:rsidRPr="00E64C68" w:rsidRDefault="00E64C68" w:rsidP="00E64C68">
            <w:pPr>
              <w:tabs>
                <w:tab w:val="left" w:pos="540"/>
              </w:tabs>
              <w:spacing w:before="40" w:after="40" w:line="240" w:lineRule="auto"/>
              <w:jc w:val="center"/>
              <w:rPr>
                <w:b/>
                <w:sz w:val="17"/>
                <w:szCs w:val="16"/>
              </w:rPr>
            </w:pPr>
            <w:r w:rsidRPr="00E64C68">
              <w:rPr>
                <w:b/>
                <w:sz w:val="17"/>
                <w:szCs w:val="16"/>
              </w:rPr>
              <w:t>leverage</w:t>
            </w:r>
          </w:p>
        </w:tc>
        <w:tc>
          <w:tcPr>
            <w:tcW w:w="656" w:type="pct"/>
            <w:noWrap/>
            <w:vAlign w:val="center"/>
            <w:hideMark/>
          </w:tcPr>
          <w:p w14:paraId="5EC5E35C" w14:textId="77777777" w:rsidR="00E64C68" w:rsidRPr="00E64C68" w:rsidRDefault="00E64C68" w:rsidP="00E64C68">
            <w:pPr>
              <w:tabs>
                <w:tab w:val="left" w:pos="540"/>
              </w:tabs>
              <w:spacing w:before="40" w:after="40" w:line="240" w:lineRule="auto"/>
              <w:jc w:val="center"/>
              <w:rPr>
                <w:b/>
                <w:sz w:val="17"/>
                <w:szCs w:val="16"/>
              </w:rPr>
            </w:pPr>
            <w:r w:rsidRPr="00E64C68">
              <w:rPr>
                <w:b/>
                <w:sz w:val="17"/>
                <w:szCs w:val="16"/>
              </w:rPr>
              <w:t>leverage</w:t>
            </w:r>
          </w:p>
        </w:tc>
        <w:tc>
          <w:tcPr>
            <w:tcW w:w="685" w:type="pct"/>
            <w:noWrap/>
            <w:vAlign w:val="center"/>
            <w:hideMark/>
          </w:tcPr>
          <w:p w14:paraId="68B01ADC" w14:textId="77777777" w:rsidR="00E64C68" w:rsidRPr="00E64C68" w:rsidRDefault="00E64C68" w:rsidP="00E64C68">
            <w:pPr>
              <w:tabs>
                <w:tab w:val="left" w:pos="540"/>
              </w:tabs>
              <w:spacing w:before="40" w:after="40" w:line="240" w:lineRule="auto"/>
              <w:jc w:val="center"/>
              <w:rPr>
                <w:b/>
                <w:sz w:val="17"/>
                <w:szCs w:val="16"/>
              </w:rPr>
            </w:pPr>
            <w:r w:rsidRPr="00E64C68">
              <w:rPr>
                <w:b/>
                <w:sz w:val="17"/>
                <w:szCs w:val="16"/>
              </w:rPr>
              <w:t>leverage</w:t>
            </w:r>
          </w:p>
        </w:tc>
      </w:tr>
      <w:tr w:rsidR="00E64C68" w:rsidRPr="00E64C68" w14:paraId="2C31513D" w14:textId="77777777" w:rsidTr="00E64C68">
        <w:trPr>
          <w:tblHeader/>
          <w:jc w:val="center"/>
        </w:trPr>
        <w:tc>
          <w:tcPr>
            <w:tcW w:w="789" w:type="pct"/>
            <w:vMerge/>
            <w:noWrap/>
            <w:vAlign w:val="center"/>
            <w:hideMark/>
          </w:tcPr>
          <w:p w14:paraId="64ACF19A" w14:textId="66369880" w:rsidR="00E64C68" w:rsidRPr="00E64C68" w:rsidRDefault="00E64C68" w:rsidP="00E64C68">
            <w:pPr>
              <w:tabs>
                <w:tab w:val="left" w:pos="540"/>
              </w:tabs>
              <w:spacing w:before="40" w:after="40" w:line="240" w:lineRule="auto"/>
              <w:jc w:val="center"/>
              <w:rPr>
                <w:b/>
                <w:sz w:val="17"/>
                <w:szCs w:val="16"/>
              </w:rPr>
            </w:pPr>
          </w:p>
        </w:tc>
        <w:tc>
          <w:tcPr>
            <w:tcW w:w="526" w:type="pct"/>
            <w:noWrap/>
            <w:vAlign w:val="center"/>
            <w:hideMark/>
          </w:tcPr>
          <w:p w14:paraId="59BD9888" w14:textId="3FEDB65F" w:rsidR="00E64C68" w:rsidRPr="00E64C68" w:rsidRDefault="00E64C68" w:rsidP="00E64C68">
            <w:pPr>
              <w:tabs>
                <w:tab w:val="left" w:pos="540"/>
              </w:tabs>
              <w:spacing w:before="40" w:after="40" w:line="240" w:lineRule="auto"/>
              <w:jc w:val="center"/>
              <w:rPr>
                <w:b/>
                <w:sz w:val="17"/>
                <w:szCs w:val="16"/>
              </w:rPr>
            </w:pPr>
            <w:r w:rsidRPr="00E64C68">
              <w:rPr>
                <w:b/>
                <w:sz w:val="17"/>
                <w:szCs w:val="16"/>
              </w:rPr>
              <w:t>Pooled O</w:t>
            </w:r>
            <w:r w:rsidR="002A1E0E">
              <w:rPr>
                <w:b/>
                <w:sz w:val="17"/>
                <w:szCs w:val="16"/>
              </w:rPr>
              <w:t>L</w:t>
            </w:r>
            <w:r w:rsidRPr="00E64C68">
              <w:rPr>
                <w:b/>
                <w:sz w:val="17"/>
                <w:szCs w:val="16"/>
              </w:rPr>
              <w:t>S</w:t>
            </w:r>
          </w:p>
        </w:tc>
        <w:tc>
          <w:tcPr>
            <w:tcW w:w="525" w:type="pct"/>
            <w:noWrap/>
            <w:vAlign w:val="center"/>
            <w:hideMark/>
          </w:tcPr>
          <w:p w14:paraId="59916F59" w14:textId="77777777" w:rsidR="00E64C68" w:rsidRPr="00E64C68" w:rsidRDefault="00E64C68" w:rsidP="00E64C68">
            <w:pPr>
              <w:tabs>
                <w:tab w:val="left" w:pos="540"/>
              </w:tabs>
              <w:spacing w:before="40" w:after="40" w:line="240" w:lineRule="auto"/>
              <w:jc w:val="center"/>
              <w:rPr>
                <w:b/>
                <w:sz w:val="17"/>
                <w:szCs w:val="16"/>
              </w:rPr>
            </w:pPr>
            <w:r w:rsidRPr="00E64C68">
              <w:rPr>
                <w:b/>
                <w:sz w:val="17"/>
                <w:szCs w:val="16"/>
              </w:rPr>
              <w:t>FE</w:t>
            </w:r>
          </w:p>
        </w:tc>
        <w:tc>
          <w:tcPr>
            <w:tcW w:w="525" w:type="pct"/>
            <w:noWrap/>
            <w:vAlign w:val="center"/>
            <w:hideMark/>
          </w:tcPr>
          <w:p w14:paraId="3B699049" w14:textId="77777777" w:rsidR="00E64C68" w:rsidRPr="00E64C68" w:rsidRDefault="00E64C68" w:rsidP="00E64C68">
            <w:pPr>
              <w:tabs>
                <w:tab w:val="left" w:pos="540"/>
              </w:tabs>
              <w:spacing w:before="40" w:after="40" w:line="240" w:lineRule="auto"/>
              <w:jc w:val="center"/>
              <w:rPr>
                <w:b/>
                <w:sz w:val="17"/>
                <w:szCs w:val="16"/>
              </w:rPr>
            </w:pPr>
            <w:r w:rsidRPr="00E64C68">
              <w:rPr>
                <w:b/>
                <w:sz w:val="17"/>
                <w:szCs w:val="16"/>
              </w:rPr>
              <w:t>RE</w:t>
            </w:r>
          </w:p>
        </w:tc>
        <w:tc>
          <w:tcPr>
            <w:tcW w:w="569" w:type="pct"/>
            <w:noWrap/>
            <w:vAlign w:val="center"/>
            <w:hideMark/>
          </w:tcPr>
          <w:p w14:paraId="5BD10A06" w14:textId="77777777" w:rsidR="00E64C68" w:rsidRPr="00E64C68" w:rsidRDefault="00E64C68" w:rsidP="00E64C68">
            <w:pPr>
              <w:tabs>
                <w:tab w:val="left" w:pos="540"/>
              </w:tabs>
              <w:spacing w:before="40" w:after="40" w:line="240" w:lineRule="auto"/>
              <w:jc w:val="center"/>
              <w:rPr>
                <w:b/>
                <w:sz w:val="17"/>
                <w:szCs w:val="16"/>
              </w:rPr>
            </w:pPr>
            <w:r w:rsidRPr="00E64C68">
              <w:rPr>
                <w:b/>
                <w:sz w:val="17"/>
                <w:szCs w:val="16"/>
              </w:rPr>
              <w:t>FE (Robust)</w:t>
            </w:r>
          </w:p>
        </w:tc>
        <w:tc>
          <w:tcPr>
            <w:tcW w:w="724" w:type="pct"/>
            <w:noWrap/>
            <w:vAlign w:val="center"/>
            <w:hideMark/>
          </w:tcPr>
          <w:p w14:paraId="7D7A6949" w14:textId="72CD5617" w:rsidR="00E64C68" w:rsidRPr="00E64C68" w:rsidRDefault="00A41B54" w:rsidP="00E64C68">
            <w:pPr>
              <w:tabs>
                <w:tab w:val="left" w:pos="540"/>
              </w:tabs>
              <w:spacing w:before="40" w:after="40" w:line="240" w:lineRule="auto"/>
              <w:jc w:val="center"/>
              <w:rPr>
                <w:b/>
                <w:sz w:val="17"/>
                <w:szCs w:val="16"/>
              </w:rPr>
            </w:pPr>
            <w:r>
              <w:rPr>
                <w:b/>
                <w:sz w:val="17"/>
                <w:szCs w:val="16"/>
              </w:rPr>
              <w:t>FEexCovid</w:t>
            </w:r>
            <w:r w:rsidR="00507292">
              <w:rPr>
                <w:b/>
                <w:sz w:val="17"/>
                <w:szCs w:val="16"/>
              </w:rPr>
              <w:t xml:space="preserve"> Robust</w:t>
            </w:r>
          </w:p>
        </w:tc>
        <w:tc>
          <w:tcPr>
            <w:tcW w:w="656" w:type="pct"/>
            <w:noWrap/>
            <w:vAlign w:val="center"/>
            <w:hideMark/>
          </w:tcPr>
          <w:p w14:paraId="5C25FEF1" w14:textId="02553724" w:rsidR="00E64C68" w:rsidRPr="00E64C68" w:rsidRDefault="00507292" w:rsidP="00E64C68">
            <w:pPr>
              <w:tabs>
                <w:tab w:val="left" w:pos="540"/>
              </w:tabs>
              <w:spacing w:before="40" w:after="40" w:line="240" w:lineRule="auto"/>
              <w:jc w:val="center"/>
              <w:rPr>
                <w:b/>
                <w:sz w:val="17"/>
                <w:szCs w:val="16"/>
              </w:rPr>
            </w:pPr>
            <w:r>
              <w:rPr>
                <w:b/>
                <w:sz w:val="17"/>
                <w:szCs w:val="16"/>
              </w:rPr>
              <w:t>FEexIBC Robust</w:t>
            </w:r>
          </w:p>
        </w:tc>
        <w:tc>
          <w:tcPr>
            <w:tcW w:w="685" w:type="pct"/>
            <w:noWrap/>
            <w:vAlign w:val="center"/>
            <w:hideMark/>
          </w:tcPr>
          <w:p w14:paraId="38B25345" w14:textId="6B101062" w:rsidR="00E64C68" w:rsidRPr="00E64C68" w:rsidRDefault="00507292" w:rsidP="00E64C68">
            <w:pPr>
              <w:tabs>
                <w:tab w:val="left" w:pos="540"/>
              </w:tabs>
              <w:spacing w:before="40" w:after="40" w:line="240" w:lineRule="auto"/>
              <w:jc w:val="center"/>
              <w:rPr>
                <w:b/>
                <w:sz w:val="17"/>
                <w:szCs w:val="16"/>
              </w:rPr>
            </w:pPr>
            <w:r>
              <w:rPr>
                <w:b/>
                <w:sz w:val="17"/>
                <w:szCs w:val="16"/>
              </w:rPr>
              <w:t>FEexGFC Robust</w:t>
            </w:r>
          </w:p>
        </w:tc>
      </w:tr>
      <w:tr w:rsidR="00E64C68" w:rsidRPr="00E64C68" w14:paraId="6588A4BD" w14:textId="77777777" w:rsidTr="00E64C68">
        <w:trPr>
          <w:jc w:val="center"/>
        </w:trPr>
        <w:tc>
          <w:tcPr>
            <w:tcW w:w="789" w:type="pct"/>
            <w:vMerge w:val="restart"/>
            <w:noWrap/>
            <w:vAlign w:val="center"/>
            <w:hideMark/>
          </w:tcPr>
          <w:p w14:paraId="7B065C76"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prof</w:t>
            </w:r>
          </w:p>
        </w:tc>
        <w:tc>
          <w:tcPr>
            <w:tcW w:w="526" w:type="pct"/>
            <w:noWrap/>
            <w:vAlign w:val="center"/>
            <w:hideMark/>
          </w:tcPr>
          <w:p w14:paraId="3E1609C3"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-60.14***</w:t>
            </w:r>
          </w:p>
        </w:tc>
        <w:tc>
          <w:tcPr>
            <w:tcW w:w="525" w:type="pct"/>
            <w:noWrap/>
            <w:vAlign w:val="center"/>
            <w:hideMark/>
          </w:tcPr>
          <w:p w14:paraId="6E815115"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-33.52***</w:t>
            </w:r>
          </w:p>
        </w:tc>
        <w:tc>
          <w:tcPr>
            <w:tcW w:w="525" w:type="pct"/>
            <w:noWrap/>
            <w:vAlign w:val="center"/>
            <w:hideMark/>
          </w:tcPr>
          <w:p w14:paraId="72108B43"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-36.48***</w:t>
            </w:r>
          </w:p>
        </w:tc>
        <w:tc>
          <w:tcPr>
            <w:tcW w:w="569" w:type="pct"/>
            <w:noWrap/>
            <w:vAlign w:val="center"/>
            <w:hideMark/>
          </w:tcPr>
          <w:p w14:paraId="7FBB741C"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-33.52***</w:t>
            </w:r>
          </w:p>
        </w:tc>
        <w:tc>
          <w:tcPr>
            <w:tcW w:w="724" w:type="pct"/>
            <w:noWrap/>
            <w:vAlign w:val="center"/>
            <w:hideMark/>
          </w:tcPr>
          <w:p w14:paraId="5562503B"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-33.52***</w:t>
            </w:r>
          </w:p>
        </w:tc>
        <w:tc>
          <w:tcPr>
            <w:tcW w:w="656" w:type="pct"/>
            <w:noWrap/>
            <w:vAlign w:val="center"/>
            <w:hideMark/>
          </w:tcPr>
          <w:p w14:paraId="37ACBD3A"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-33.52***</w:t>
            </w:r>
          </w:p>
        </w:tc>
        <w:tc>
          <w:tcPr>
            <w:tcW w:w="685" w:type="pct"/>
            <w:noWrap/>
            <w:vAlign w:val="center"/>
            <w:hideMark/>
          </w:tcPr>
          <w:p w14:paraId="78E43315"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-33.52***</w:t>
            </w:r>
          </w:p>
        </w:tc>
      </w:tr>
      <w:tr w:rsidR="00E64C68" w:rsidRPr="00E64C68" w14:paraId="5A02D322" w14:textId="77777777" w:rsidTr="00E64C68">
        <w:trPr>
          <w:jc w:val="center"/>
        </w:trPr>
        <w:tc>
          <w:tcPr>
            <w:tcW w:w="789" w:type="pct"/>
            <w:vMerge/>
            <w:noWrap/>
            <w:vAlign w:val="center"/>
            <w:hideMark/>
          </w:tcPr>
          <w:p w14:paraId="4624C718" w14:textId="77777777" w:rsidR="00E64C68" w:rsidRPr="00E64C68" w:rsidRDefault="00E64C68" w:rsidP="00E64C68">
            <w:pPr>
              <w:tabs>
                <w:tab w:val="left" w:pos="540"/>
              </w:tabs>
              <w:spacing w:before="60" w:after="40" w:line="240" w:lineRule="auto"/>
              <w:jc w:val="center"/>
              <w:rPr>
                <w:sz w:val="17"/>
                <w:szCs w:val="16"/>
              </w:rPr>
            </w:pPr>
          </w:p>
        </w:tc>
        <w:tc>
          <w:tcPr>
            <w:tcW w:w="526" w:type="pct"/>
            <w:noWrap/>
            <w:vAlign w:val="center"/>
            <w:hideMark/>
          </w:tcPr>
          <w:p w14:paraId="0BF6B4CB"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(1.931)</w:t>
            </w:r>
          </w:p>
        </w:tc>
        <w:tc>
          <w:tcPr>
            <w:tcW w:w="525" w:type="pct"/>
            <w:noWrap/>
            <w:vAlign w:val="center"/>
            <w:hideMark/>
          </w:tcPr>
          <w:p w14:paraId="128297C1"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(1.912)</w:t>
            </w:r>
          </w:p>
        </w:tc>
        <w:tc>
          <w:tcPr>
            <w:tcW w:w="525" w:type="pct"/>
            <w:noWrap/>
            <w:vAlign w:val="center"/>
            <w:hideMark/>
          </w:tcPr>
          <w:p w14:paraId="37048FF2"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(1.867)</w:t>
            </w:r>
          </w:p>
        </w:tc>
        <w:tc>
          <w:tcPr>
            <w:tcW w:w="569" w:type="pct"/>
            <w:noWrap/>
            <w:vAlign w:val="center"/>
            <w:hideMark/>
          </w:tcPr>
          <w:p w14:paraId="4512FFAB"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(4.340)</w:t>
            </w:r>
          </w:p>
        </w:tc>
        <w:tc>
          <w:tcPr>
            <w:tcW w:w="724" w:type="pct"/>
            <w:noWrap/>
            <w:vAlign w:val="center"/>
            <w:hideMark/>
          </w:tcPr>
          <w:p w14:paraId="04E72B46"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(4.340)</w:t>
            </w:r>
          </w:p>
        </w:tc>
        <w:tc>
          <w:tcPr>
            <w:tcW w:w="656" w:type="pct"/>
            <w:noWrap/>
            <w:vAlign w:val="center"/>
            <w:hideMark/>
          </w:tcPr>
          <w:p w14:paraId="3373E257"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(4.340)</w:t>
            </w:r>
          </w:p>
        </w:tc>
        <w:tc>
          <w:tcPr>
            <w:tcW w:w="685" w:type="pct"/>
            <w:noWrap/>
            <w:vAlign w:val="center"/>
            <w:hideMark/>
          </w:tcPr>
          <w:p w14:paraId="7FBEE923"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(4.340)</w:t>
            </w:r>
          </w:p>
        </w:tc>
      </w:tr>
      <w:tr w:rsidR="00E64C68" w:rsidRPr="00E64C68" w14:paraId="228A71EF" w14:textId="77777777" w:rsidTr="00E64C68">
        <w:trPr>
          <w:jc w:val="center"/>
        </w:trPr>
        <w:tc>
          <w:tcPr>
            <w:tcW w:w="789" w:type="pct"/>
            <w:vMerge w:val="restart"/>
            <w:noWrap/>
            <w:vAlign w:val="center"/>
            <w:hideMark/>
          </w:tcPr>
          <w:p w14:paraId="396A9D16"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Tang</w:t>
            </w:r>
          </w:p>
        </w:tc>
        <w:tc>
          <w:tcPr>
            <w:tcW w:w="526" w:type="pct"/>
            <w:noWrap/>
            <w:vAlign w:val="center"/>
            <w:hideMark/>
          </w:tcPr>
          <w:p w14:paraId="4A1937BF"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35.32***</w:t>
            </w:r>
          </w:p>
        </w:tc>
        <w:tc>
          <w:tcPr>
            <w:tcW w:w="525" w:type="pct"/>
            <w:noWrap/>
            <w:vAlign w:val="center"/>
            <w:hideMark/>
          </w:tcPr>
          <w:p w14:paraId="447C83A9"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21.09***</w:t>
            </w:r>
          </w:p>
        </w:tc>
        <w:tc>
          <w:tcPr>
            <w:tcW w:w="525" w:type="pct"/>
            <w:noWrap/>
            <w:vAlign w:val="center"/>
            <w:hideMark/>
          </w:tcPr>
          <w:p w14:paraId="77D3CC19"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24.06***</w:t>
            </w:r>
          </w:p>
        </w:tc>
        <w:tc>
          <w:tcPr>
            <w:tcW w:w="569" w:type="pct"/>
            <w:noWrap/>
            <w:vAlign w:val="center"/>
            <w:hideMark/>
          </w:tcPr>
          <w:p w14:paraId="1349D5E4"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21.09***</w:t>
            </w:r>
          </w:p>
        </w:tc>
        <w:tc>
          <w:tcPr>
            <w:tcW w:w="724" w:type="pct"/>
            <w:noWrap/>
            <w:vAlign w:val="center"/>
            <w:hideMark/>
          </w:tcPr>
          <w:p w14:paraId="129F5A95"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21.09***</w:t>
            </w:r>
          </w:p>
        </w:tc>
        <w:tc>
          <w:tcPr>
            <w:tcW w:w="656" w:type="pct"/>
            <w:noWrap/>
            <w:vAlign w:val="center"/>
            <w:hideMark/>
          </w:tcPr>
          <w:p w14:paraId="0662B5F0"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21.09***</w:t>
            </w:r>
          </w:p>
        </w:tc>
        <w:tc>
          <w:tcPr>
            <w:tcW w:w="685" w:type="pct"/>
            <w:noWrap/>
            <w:vAlign w:val="center"/>
            <w:hideMark/>
          </w:tcPr>
          <w:p w14:paraId="13EA6752"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21.09***</w:t>
            </w:r>
          </w:p>
        </w:tc>
      </w:tr>
      <w:tr w:rsidR="00E64C68" w:rsidRPr="00E64C68" w14:paraId="1D49A736" w14:textId="77777777" w:rsidTr="00E64C68">
        <w:trPr>
          <w:jc w:val="center"/>
        </w:trPr>
        <w:tc>
          <w:tcPr>
            <w:tcW w:w="789" w:type="pct"/>
            <w:vMerge/>
            <w:noWrap/>
            <w:vAlign w:val="center"/>
            <w:hideMark/>
          </w:tcPr>
          <w:p w14:paraId="344199B1" w14:textId="77777777" w:rsidR="00E64C68" w:rsidRPr="00E64C68" w:rsidRDefault="00E64C68" w:rsidP="00E64C68">
            <w:pPr>
              <w:tabs>
                <w:tab w:val="left" w:pos="540"/>
              </w:tabs>
              <w:spacing w:before="60" w:after="40" w:line="240" w:lineRule="auto"/>
              <w:jc w:val="center"/>
              <w:rPr>
                <w:sz w:val="17"/>
                <w:szCs w:val="16"/>
              </w:rPr>
            </w:pPr>
          </w:p>
        </w:tc>
        <w:tc>
          <w:tcPr>
            <w:tcW w:w="526" w:type="pct"/>
            <w:noWrap/>
            <w:vAlign w:val="center"/>
            <w:hideMark/>
          </w:tcPr>
          <w:p w14:paraId="53B1FA29"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(1.004)</w:t>
            </w:r>
          </w:p>
        </w:tc>
        <w:tc>
          <w:tcPr>
            <w:tcW w:w="525" w:type="pct"/>
            <w:noWrap/>
            <w:vAlign w:val="center"/>
            <w:hideMark/>
          </w:tcPr>
          <w:p w14:paraId="6DD6CF15"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(1.412)</w:t>
            </w:r>
          </w:p>
        </w:tc>
        <w:tc>
          <w:tcPr>
            <w:tcW w:w="525" w:type="pct"/>
            <w:noWrap/>
            <w:vAlign w:val="center"/>
            <w:hideMark/>
          </w:tcPr>
          <w:p w14:paraId="64D350D0"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(1.308)</w:t>
            </w:r>
          </w:p>
        </w:tc>
        <w:tc>
          <w:tcPr>
            <w:tcW w:w="569" w:type="pct"/>
            <w:noWrap/>
            <w:vAlign w:val="center"/>
            <w:hideMark/>
          </w:tcPr>
          <w:p w14:paraId="19D022E4"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(3.549)</w:t>
            </w:r>
          </w:p>
        </w:tc>
        <w:tc>
          <w:tcPr>
            <w:tcW w:w="724" w:type="pct"/>
            <w:noWrap/>
            <w:vAlign w:val="center"/>
            <w:hideMark/>
          </w:tcPr>
          <w:p w14:paraId="60D74ACF"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(3.549)</w:t>
            </w:r>
          </w:p>
        </w:tc>
        <w:tc>
          <w:tcPr>
            <w:tcW w:w="656" w:type="pct"/>
            <w:noWrap/>
            <w:vAlign w:val="center"/>
            <w:hideMark/>
          </w:tcPr>
          <w:p w14:paraId="3E5DDA11"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(3.549)</w:t>
            </w:r>
          </w:p>
        </w:tc>
        <w:tc>
          <w:tcPr>
            <w:tcW w:w="685" w:type="pct"/>
            <w:noWrap/>
            <w:vAlign w:val="center"/>
            <w:hideMark/>
          </w:tcPr>
          <w:p w14:paraId="3183831C"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(3.549)</w:t>
            </w:r>
          </w:p>
        </w:tc>
      </w:tr>
      <w:tr w:rsidR="00E64C68" w:rsidRPr="00E64C68" w14:paraId="6898D9A7" w14:textId="77777777" w:rsidTr="00E64C68">
        <w:trPr>
          <w:jc w:val="center"/>
        </w:trPr>
        <w:tc>
          <w:tcPr>
            <w:tcW w:w="789" w:type="pct"/>
            <w:vMerge w:val="restart"/>
            <w:noWrap/>
            <w:vAlign w:val="center"/>
            <w:hideMark/>
          </w:tcPr>
          <w:p w14:paraId="2DA07485"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Dvnd</w:t>
            </w:r>
          </w:p>
        </w:tc>
        <w:tc>
          <w:tcPr>
            <w:tcW w:w="526" w:type="pct"/>
            <w:noWrap/>
            <w:vAlign w:val="center"/>
            <w:hideMark/>
          </w:tcPr>
          <w:p w14:paraId="7FA2EB1A" w14:textId="742E70B5" w:rsidR="00E64C68" w:rsidRPr="00E64C68" w:rsidRDefault="00E64C68" w:rsidP="00E64C68">
            <w:pPr>
              <w:tabs>
                <w:tab w:val="left" w:pos="540"/>
              </w:tabs>
              <w:spacing w:before="60" w:after="40" w:line="240" w:lineRule="auto"/>
              <w:jc w:val="center"/>
              <w:rPr>
                <w:sz w:val="17"/>
                <w:szCs w:val="16"/>
              </w:rPr>
            </w:pPr>
            <w:r w:rsidRPr="00E64C68">
              <w:rPr>
                <w:sz w:val="17"/>
                <w:szCs w:val="16"/>
              </w:rPr>
              <w:t>-0.001</w:t>
            </w:r>
          </w:p>
        </w:tc>
        <w:tc>
          <w:tcPr>
            <w:tcW w:w="525" w:type="pct"/>
            <w:noWrap/>
            <w:vAlign w:val="center"/>
            <w:hideMark/>
          </w:tcPr>
          <w:p w14:paraId="28224E04" w14:textId="265A38BE"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3</w:t>
            </w:r>
            <w:r w:rsidRPr="00E64C68">
              <w:rPr>
                <w:sz w:val="17"/>
                <w:szCs w:val="16"/>
              </w:rPr>
              <w:t>*</w:t>
            </w:r>
          </w:p>
        </w:tc>
        <w:tc>
          <w:tcPr>
            <w:tcW w:w="525" w:type="pct"/>
            <w:noWrap/>
            <w:vAlign w:val="center"/>
            <w:hideMark/>
          </w:tcPr>
          <w:p w14:paraId="4717B5D0" w14:textId="19A4E7D1" w:rsidR="00E64C68" w:rsidRPr="00E64C68" w:rsidRDefault="00E64C68" w:rsidP="00E64C68">
            <w:pPr>
              <w:tabs>
                <w:tab w:val="left" w:pos="540"/>
              </w:tabs>
              <w:spacing w:before="60" w:after="40" w:line="240" w:lineRule="auto"/>
              <w:jc w:val="center"/>
              <w:rPr>
                <w:sz w:val="17"/>
                <w:szCs w:val="16"/>
              </w:rPr>
            </w:pPr>
            <w:r w:rsidRPr="00E64C68">
              <w:rPr>
                <w:sz w:val="17"/>
                <w:szCs w:val="16"/>
              </w:rPr>
              <w:t>0.002</w:t>
            </w:r>
          </w:p>
        </w:tc>
        <w:tc>
          <w:tcPr>
            <w:tcW w:w="569" w:type="pct"/>
            <w:noWrap/>
            <w:vAlign w:val="center"/>
            <w:hideMark/>
          </w:tcPr>
          <w:p w14:paraId="73A6B58A" w14:textId="26C7949E"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3</w:t>
            </w:r>
            <w:r w:rsidRPr="00E64C68">
              <w:rPr>
                <w:sz w:val="17"/>
                <w:szCs w:val="16"/>
              </w:rPr>
              <w:t>**</w:t>
            </w:r>
          </w:p>
        </w:tc>
        <w:tc>
          <w:tcPr>
            <w:tcW w:w="724" w:type="pct"/>
            <w:noWrap/>
            <w:vAlign w:val="center"/>
            <w:hideMark/>
          </w:tcPr>
          <w:p w14:paraId="5D8F6C30" w14:textId="21DCAB2B"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3</w:t>
            </w:r>
            <w:r w:rsidRPr="00E64C68">
              <w:rPr>
                <w:sz w:val="17"/>
                <w:szCs w:val="16"/>
              </w:rPr>
              <w:t>**</w:t>
            </w:r>
          </w:p>
        </w:tc>
        <w:tc>
          <w:tcPr>
            <w:tcW w:w="656" w:type="pct"/>
            <w:noWrap/>
            <w:vAlign w:val="center"/>
            <w:hideMark/>
          </w:tcPr>
          <w:p w14:paraId="62364D6B" w14:textId="6E89C8B6"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3</w:t>
            </w:r>
            <w:r w:rsidRPr="00E64C68">
              <w:rPr>
                <w:sz w:val="17"/>
                <w:szCs w:val="16"/>
              </w:rPr>
              <w:t>**</w:t>
            </w:r>
          </w:p>
        </w:tc>
        <w:tc>
          <w:tcPr>
            <w:tcW w:w="685" w:type="pct"/>
            <w:noWrap/>
            <w:vAlign w:val="center"/>
            <w:hideMark/>
          </w:tcPr>
          <w:p w14:paraId="5844F5DC" w14:textId="70D0480A"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3</w:t>
            </w:r>
            <w:r w:rsidRPr="00E64C68">
              <w:rPr>
                <w:sz w:val="17"/>
                <w:szCs w:val="16"/>
              </w:rPr>
              <w:t>**</w:t>
            </w:r>
          </w:p>
        </w:tc>
      </w:tr>
      <w:tr w:rsidR="00E64C68" w:rsidRPr="00E64C68" w14:paraId="6C7F81A0" w14:textId="77777777" w:rsidTr="00E64C68">
        <w:trPr>
          <w:jc w:val="center"/>
        </w:trPr>
        <w:tc>
          <w:tcPr>
            <w:tcW w:w="789" w:type="pct"/>
            <w:vMerge/>
            <w:noWrap/>
            <w:vAlign w:val="center"/>
            <w:hideMark/>
          </w:tcPr>
          <w:p w14:paraId="4AE2C89D" w14:textId="77777777" w:rsidR="00E64C68" w:rsidRPr="00E64C68" w:rsidRDefault="00E64C68" w:rsidP="00E64C68">
            <w:pPr>
              <w:tabs>
                <w:tab w:val="left" w:pos="540"/>
              </w:tabs>
              <w:spacing w:before="60" w:after="40" w:line="240" w:lineRule="auto"/>
              <w:jc w:val="center"/>
              <w:rPr>
                <w:sz w:val="17"/>
                <w:szCs w:val="16"/>
              </w:rPr>
            </w:pPr>
          </w:p>
        </w:tc>
        <w:tc>
          <w:tcPr>
            <w:tcW w:w="526" w:type="pct"/>
            <w:noWrap/>
            <w:vAlign w:val="center"/>
            <w:hideMark/>
          </w:tcPr>
          <w:p w14:paraId="79370CEB" w14:textId="76B39249"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2</w:t>
            </w:r>
            <w:r w:rsidRPr="00E64C68">
              <w:rPr>
                <w:sz w:val="17"/>
                <w:szCs w:val="16"/>
              </w:rPr>
              <w:t>)</w:t>
            </w:r>
          </w:p>
        </w:tc>
        <w:tc>
          <w:tcPr>
            <w:tcW w:w="525" w:type="pct"/>
            <w:noWrap/>
            <w:vAlign w:val="center"/>
            <w:hideMark/>
          </w:tcPr>
          <w:p w14:paraId="4FF78410" w14:textId="6F5E3D62"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2</w:t>
            </w:r>
            <w:r w:rsidRPr="00E64C68">
              <w:rPr>
                <w:sz w:val="17"/>
                <w:szCs w:val="16"/>
              </w:rPr>
              <w:t>)</w:t>
            </w:r>
          </w:p>
        </w:tc>
        <w:tc>
          <w:tcPr>
            <w:tcW w:w="525" w:type="pct"/>
            <w:noWrap/>
            <w:vAlign w:val="center"/>
            <w:hideMark/>
          </w:tcPr>
          <w:p w14:paraId="65923AD8" w14:textId="4CA885A4"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2</w:t>
            </w:r>
            <w:r w:rsidRPr="00E64C68">
              <w:rPr>
                <w:sz w:val="17"/>
                <w:szCs w:val="16"/>
              </w:rPr>
              <w:t>)</w:t>
            </w:r>
          </w:p>
        </w:tc>
        <w:tc>
          <w:tcPr>
            <w:tcW w:w="569" w:type="pct"/>
            <w:noWrap/>
            <w:vAlign w:val="center"/>
            <w:hideMark/>
          </w:tcPr>
          <w:p w14:paraId="35E852ED" w14:textId="70B606E4" w:rsidR="00E64C68" w:rsidRPr="00E64C68" w:rsidRDefault="00E64C68" w:rsidP="00E64C68">
            <w:pPr>
              <w:tabs>
                <w:tab w:val="left" w:pos="540"/>
              </w:tabs>
              <w:spacing w:before="60" w:after="40" w:line="240" w:lineRule="auto"/>
              <w:jc w:val="center"/>
              <w:rPr>
                <w:sz w:val="17"/>
                <w:szCs w:val="16"/>
              </w:rPr>
            </w:pPr>
            <w:r w:rsidRPr="00E64C68">
              <w:rPr>
                <w:sz w:val="17"/>
                <w:szCs w:val="16"/>
              </w:rPr>
              <w:t>(0.001)</w:t>
            </w:r>
          </w:p>
        </w:tc>
        <w:tc>
          <w:tcPr>
            <w:tcW w:w="724" w:type="pct"/>
            <w:noWrap/>
            <w:vAlign w:val="center"/>
            <w:hideMark/>
          </w:tcPr>
          <w:p w14:paraId="2CC21B80" w14:textId="14200714" w:rsidR="00E64C68" w:rsidRPr="00E64C68" w:rsidRDefault="00E64C68" w:rsidP="00E64C68">
            <w:pPr>
              <w:tabs>
                <w:tab w:val="left" w:pos="540"/>
              </w:tabs>
              <w:spacing w:before="60" w:after="40" w:line="240" w:lineRule="auto"/>
              <w:jc w:val="center"/>
              <w:rPr>
                <w:sz w:val="17"/>
                <w:szCs w:val="16"/>
              </w:rPr>
            </w:pPr>
            <w:r w:rsidRPr="00E64C68">
              <w:rPr>
                <w:sz w:val="17"/>
                <w:szCs w:val="16"/>
              </w:rPr>
              <w:t>(0.001)</w:t>
            </w:r>
          </w:p>
        </w:tc>
        <w:tc>
          <w:tcPr>
            <w:tcW w:w="656" w:type="pct"/>
            <w:noWrap/>
            <w:vAlign w:val="center"/>
            <w:hideMark/>
          </w:tcPr>
          <w:p w14:paraId="2DA5C954" w14:textId="4748216B" w:rsidR="00E64C68" w:rsidRPr="00E64C68" w:rsidRDefault="00E64C68" w:rsidP="00E64C68">
            <w:pPr>
              <w:tabs>
                <w:tab w:val="left" w:pos="540"/>
              </w:tabs>
              <w:spacing w:before="60" w:after="40" w:line="240" w:lineRule="auto"/>
              <w:jc w:val="center"/>
              <w:rPr>
                <w:sz w:val="17"/>
                <w:szCs w:val="16"/>
              </w:rPr>
            </w:pPr>
            <w:r w:rsidRPr="00E64C68">
              <w:rPr>
                <w:sz w:val="17"/>
                <w:szCs w:val="16"/>
              </w:rPr>
              <w:t>(0.001)</w:t>
            </w:r>
          </w:p>
        </w:tc>
        <w:tc>
          <w:tcPr>
            <w:tcW w:w="685" w:type="pct"/>
            <w:noWrap/>
            <w:vAlign w:val="center"/>
            <w:hideMark/>
          </w:tcPr>
          <w:p w14:paraId="4C296E76" w14:textId="252CC363" w:rsidR="00E64C68" w:rsidRPr="00E64C68" w:rsidRDefault="00E64C68" w:rsidP="00E64C68">
            <w:pPr>
              <w:tabs>
                <w:tab w:val="left" w:pos="540"/>
              </w:tabs>
              <w:spacing w:before="60" w:after="40" w:line="240" w:lineRule="auto"/>
              <w:jc w:val="center"/>
              <w:rPr>
                <w:sz w:val="17"/>
                <w:szCs w:val="16"/>
              </w:rPr>
            </w:pPr>
            <w:r w:rsidRPr="00E64C68">
              <w:rPr>
                <w:sz w:val="17"/>
                <w:szCs w:val="16"/>
              </w:rPr>
              <w:t>(0.001)</w:t>
            </w:r>
          </w:p>
        </w:tc>
      </w:tr>
      <w:tr w:rsidR="00E64C68" w:rsidRPr="00E64C68" w14:paraId="5EC23EAC" w14:textId="77777777" w:rsidTr="00E64C68">
        <w:trPr>
          <w:jc w:val="center"/>
        </w:trPr>
        <w:tc>
          <w:tcPr>
            <w:tcW w:w="789" w:type="pct"/>
            <w:vMerge w:val="restart"/>
            <w:noWrap/>
            <w:vAlign w:val="center"/>
            <w:hideMark/>
          </w:tcPr>
          <w:p w14:paraId="729CD261"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Logsize</w:t>
            </w:r>
          </w:p>
        </w:tc>
        <w:tc>
          <w:tcPr>
            <w:tcW w:w="526" w:type="pct"/>
            <w:noWrap/>
            <w:vAlign w:val="center"/>
            <w:hideMark/>
          </w:tcPr>
          <w:p w14:paraId="053FCBCD"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-1.306***</w:t>
            </w:r>
          </w:p>
        </w:tc>
        <w:tc>
          <w:tcPr>
            <w:tcW w:w="525" w:type="pct"/>
            <w:noWrap/>
            <w:vAlign w:val="center"/>
            <w:hideMark/>
          </w:tcPr>
          <w:p w14:paraId="7B7A34FC"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-0.694***</w:t>
            </w:r>
          </w:p>
        </w:tc>
        <w:tc>
          <w:tcPr>
            <w:tcW w:w="525" w:type="pct"/>
            <w:noWrap/>
            <w:vAlign w:val="center"/>
            <w:hideMark/>
          </w:tcPr>
          <w:p w14:paraId="1A4FAC9F"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-0.790***</w:t>
            </w:r>
          </w:p>
        </w:tc>
        <w:tc>
          <w:tcPr>
            <w:tcW w:w="569" w:type="pct"/>
            <w:noWrap/>
            <w:vAlign w:val="center"/>
            <w:hideMark/>
          </w:tcPr>
          <w:p w14:paraId="7D9E1A03"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-0.694</w:t>
            </w:r>
          </w:p>
        </w:tc>
        <w:tc>
          <w:tcPr>
            <w:tcW w:w="724" w:type="pct"/>
            <w:noWrap/>
            <w:vAlign w:val="center"/>
            <w:hideMark/>
          </w:tcPr>
          <w:p w14:paraId="3558E585"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-0.694</w:t>
            </w:r>
          </w:p>
        </w:tc>
        <w:tc>
          <w:tcPr>
            <w:tcW w:w="656" w:type="pct"/>
            <w:noWrap/>
            <w:vAlign w:val="center"/>
            <w:hideMark/>
          </w:tcPr>
          <w:p w14:paraId="2E69DF88"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-0.694</w:t>
            </w:r>
          </w:p>
        </w:tc>
        <w:tc>
          <w:tcPr>
            <w:tcW w:w="685" w:type="pct"/>
            <w:noWrap/>
            <w:vAlign w:val="center"/>
            <w:hideMark/>
          </w:tcPr>
          <w:p w14:paraId="2EB1316F"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-0.694</w:t>
            </w:r>
          </w:p>
        </w:tc>
      </w:tr>
      <w:tr w:rsidR="00E64C68" w:rsidRPr="00E64C68" w14:paraId="172AE2DE" w14:textId="77777777" w:rsidTr="00E64C68">
        <w:trPr>
          <w:jc w:val="center"/>
        </w:trPr>
        <w:tc>
          <w:tcPr>
            <w:tcW w:w="789" w:type="pct"/>
            <w:vMerge/>
            <w:noWrap/>
            <w:vAlign w:val="center"/>
            <w:hideMark/>
          </w:tcPr>
          <w:p w14:paraId="5CEB3409" w14:textId="77777777" w:rsidR="00E64C68" w:rsidRPr="00E64C68" w:rsidRDefault="00E64C68" w:rsidP="00E64C68">
            <w:pPr>
              <w:tabs>
                <w:tab w:val="left" w:pos="540"/>
              </w:tabs>
              <w:spacing w:before="60" w:after="40" w:line="240" w:lineRule="auto"/>
              <w:jc w:val="center"/>
              <w:rPr>
                <w:sz w:val="17"/>
                <w:szCs w:val="16"/>
              </w:rPr>
            </w:pPr>
          </w:p>
        </w:tc>
        <w:tc>
          <w:tcPr>
            <w:tcW w:w="526" w:type="pct"/>
            <w:noWrap/>
            <w:vAlign w:val="center"/>
            <w:hideMark/>
          </w:tcPr>
          <w:p w14:paraId="46381828"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(0.123)</w:t>
            </w:r>
          </w:p>
        </w:tc>
        <w:tc>
          <w:tcPr>
            <w:tcW w:w="525" w:type="pct"/>
            <w:noWrap/>
            <w:vAlign w:val="center"/>
            <w:hideMark/>
          </w:tcPr>
          <w:p w14:paraId="71039D08"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(0.262)</w:t>
            </w:r>
          </w:p>
        </w:tc>
        <w:tc>
          <w:tcPr>
            <w:tcW w:w="525" w:type="pct"/>
            <w:noWrap/>
            <w:vAlign w:val="center"/>
            <w:hideMark/>
          </w:tcPr>
          <w:p w14:paraId="32AC2854"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(0.209)</w:t>
            </w:r>
          </w:p>
        </w:tc>
        <w:tc>
          <w:tcPr>
            <w:tcW w:w="569" w:type="pct"/>
            <w:noWrap/>
            <w:vAlign w:val="center"/>
            <w:hideMark/>
          </w:tcPr>
          <w:p w14:paraId="1193F210"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(1.084)</w:t>
            </w:r>
          </w:p>
        </w:tc>
        <w:tc>
          <w:tcPr>
            <w:tcW w:w="724" w:type="pct"/>
            <w:noWrap/>
            <w:vAlign w:val="center"/>
            <w:hideMark/>
          </w:tcPr>
          <w:p w14:paraId="73BA1797"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(1.084)</w:t>
            </w:r>
          </w:p>
        </w:tc>
        <w:tc>
          <w:tcPr>
            <w:tcW w:w="656" w:type="pct"/>
            <w:noWrap/>
            <w:vAlign w:val="center"/>
            <w:hideMark/>
          </w:tcPr>
          <w:p w14:paraId="4527FC82"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(1.084)</w:t>
            </w:r>
          </w:p>
        </w:tc>
        <w:tc>
          <w:tcPr>
            <w:tcW w:w="685" w:type="pct"/>
            <w:noWrap/>
            <w:vAlign w:val="center"/>
            <w:hideMark/>
          </w:tcPr>
          <w:p w14:paraId="2A0EDC6C"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(1.084)</w:t>
            </w:r>
          </w:p>
        </w:tc>
      </w:tr>
      <w:tr w:rsidR="00E64C68" w:rsidRPr="00E64C68" w14:paraId="0A557FA3" w14:textId="77777777" w:rsidTr="00E64C68">
        <w:trPr>
          <w:jc w:val="center"/>
        </w:trPr>
        <w:tc>
          <w:tcPr>
            <w:tcW w:w="789" w:type="pct"/>
            <w:vMerge w:val="restart"/>
            <w:noWrap/>
            <w:vAlign w:val="center"/>
            <w:hideMark/>
          </w:tcPr>
          <w:p w14:paraId="634E2B00"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taxShield</w:t>
            </w:r>
          </w:p>
        </w:tc>
        <w:tc>
          <w:tcPr>
            <w:tcW w:w="526" w:type="pct"/>
            <w:noWrap/>
            <w:vAlign w:val="center"/>
            <w:hideMark/>
          </w:tcPr>
          <w:p w14:paraId="48D47C5C" w14:textId="2A381F95" w:rsidR="00E64C68" w:rsidRPr="00E64C68" w:rsidRDefault="00E64C68" w:rsidP="00E64C68">
            <w:pPr>
              <w:tabs>
                <w:tab w:val="left" w:pos="540"/>
              </w:tabs>
              <w:spacing w:before="60" w:after="40" w:line="240" w:lineRule="auto"/>
              <w:jc w:val="center"/>
              <w:rPr>
                <w:sz w:val="17"/>
                <w:szCs w:val="16"/>
              </w:rPr>
            </w:pPr>
            <w:r w:rsidRPr="00E64C68">
              <w:rPr>
                <w:sz w:val="17"/>
                <w:szCs w:val="16"/>
              </w:rPr>
              <w:t>0.010***</w:t>
            </w:r>
          </w:p>
        </w:tc>
        <w:tc>
          <w:tcPr>
            <w:tcW w:w="525" w:type="pct"/>
            <w:noWrap/>
            <w:vAlign w:val="center"/>
            <w:hideMark/>
          </w:tcPr>
          <w:p w14:paraId="1AB3BBB4" w14:textId="3A5000B6" w:rsidR="00E64C68" w:rsidRPr="00E64C68" w:rsidRDefault="00E64C68" w:rsidP="00E64C68">
            <w:pPr>
              <w:tabs>
                <w:tab w:val="left" w:pos="540"/>
              </w:tabs>
              <w:spacing w:before="60" w:after="40" w:line="240" w:lineRule="auto"/>
              <w:jc w:val="center"/>
              <w:rPr>
                <w:sz w:val="17"/>
                <w:szCs w:val="16"/>
              </w:rPr>
            </w:pPr>
            <w:r w:rsidRPr="00E64C68">
              <w:rPr>
                <w:sz w:val="17"/>
                <w:szCs w:val="16"/>
              </w:rPr>
              <w:t>0.008***</w:t>
            </w:r>
          </w:p>
        </w:tc>
        <w:tc>
          <w:tcPr>
            <w:tcW w:w="525" w:type="pct"/>
            <w:noWrap/>
            <w:vAlign w:val="center"/>
            <w:hideMark/>
          </w:tcPr>
          <w:p w14:paraId="7C34998A" w14:textId="6EE0098F" w:rsidR="00E64C68" w:rsidRPr="00E64C68" w:rsidRDefault="00E64C68" w:rsidP="00E64C68">
            <w:pPr>
              <w:tabs>
                <w:tab w:val="left" w:pos="540"/>
              </w:tabs>
              <w:spacing w:before="60" w:after="40" w:line="240" w:lineRule="auto"/>
              <w:jc w:val="center"/>
              <w:rPr>
                <w:sz w:val="17"/>
                <w:szCs w:val="16"/>
              </w:rPr>
            </w:pPr>
            <w:r w:rsidRPr="00E64C68">
              <w:rPr>
                <w:sz w:val="17"/>
                <w:szCs w:val="16"/>
              </w:rPr>
              <w:t>0.008***</w:t>
            </w:r>
          </w:p>
        </w:tc>
        <w:tc>
          <w:tcPr>
            <w:tcW w:w="569" w:type="pct"/>
            <w:noWrap/>
            <w:vAlign w:val="center"/>
            <w:hideMark/>
          </w:tcPr>
          <w:p w14:paraId="08F34955" w14:textId="0407EE5A" w:rsidR="00E64C68" w:rsidRPr="00E64C68" w:rsidRDefault="00E64C68" w:rsidP="00E64C68">
            <w:pPr>
              <w:tabs>
                <w:tab w:val="left" w:pos="540"/>
              </w:tabs>
              <w:spacing w:before="60" w:after="40" w:line="240" w:lineRule="auto"/>
              <w:jc w:val="center"/>
              <w:rPr>
                <w:sz w:val="17"/>
                <w:szCs w:val="16"/>
              </w:rPr>
            </w:pPr>
            <w:r w:rsidRPr="00E64C68">
              <w:rPr>
                <w:sz w:val="17"/>
                <w:szCs w:val="16"/>
              </w:rPr>
              <w:t>0.008***</w:t>
            </w:r>
          </w:p>
        </w:tc>
        <w:tc>
          <w:tcPr>
            <w:tcW w:w="724" w:type="pct"/>
            <w:noWrap/>
            <w:vAlign w:val="center"/>
            <w:hideMark/>
          </w:tcPr>
          <w:p w14:paraId="785101A4" w14:textId="5018801F" w:rsidR="00E64C68" w:rsidRPr="00E64C68" w:rsidRDefault="00E64C68" w:rsidP="00E64C68">
            <w:pPr>
              <w:tabs>
                <w:tab w:val="left" w:pos="540"/>
              </w:tabs>
              <w:spacing w:before="60" w:after="40" w:line="240" w:lineRule="auto"/>
              <w:jc w:val="center"/>
              <w:rPr>
                <w:sz w:val="17"/>
                <w:szCs w:val="16"/>
              </w:rPr>
            </w:pPr>
            <w:r w:rsidRPr="00E64C68">
              <w:rPr>
                <w:sz w:val="17"/>
                <w:szCs w:val="16"/>
              </w:rPr>
              <w:t>0.008***</w:t>
            </w:r>
          </w:p>
        </w:tc>
        <w:tc>
          <w:tcPr>
            <w:tcW w:w="656" w:type="pct"/>
            <w:noWrap/>
            <w:vAlign w:val="center"/>
            <w:hideMark/>
          </w:tcPr>
          <w:p w14:paraId="56B8E085" w14:textId="33006B70" w:rsidR="00E64C68" w:rsidRPr="00E64C68" w:rsidRDefault="00E64C68" w:rsidP="00E64C68">
            <w:pPr>
              <w:tabs>
                <w:tab w:val="left" w:pos="540"/>
              </w:tabs>
              <w:spacing w:before="60" w:after="40" w:line="240" w:lineRule="auto"/>
              <w:jc w:val="center"/>
              <w:rPr>
                <w:sz w:val="17"/>
                <w:szCs w:val="16"/>
              </w:rPr>
            </w:pPr>
            <w:r w:rsidRPr="00E64C68">
              <w:rPr>
                <w:sz w:val="17"/>
                <w:szCs w:val="16"/>
              </w:rPr>
              <w:t>0.008***</w:t>
            </w:r>
          </w:p>
        </w:tc>
        <w:tc>
          <w:tcPr>
            <w:tcW w:w="685" w:type="pct"/>
            <w:noWrap/>
            <w:vAlign w:val="center"/>
            <w:hideMark/>
          </w:tcPr>
          <w:p w14:paraId="0D8A3665" w14:textId="0B6BFC66" w:rsidR="00E64C68" w:rsidRPr="00E64C68" w:rsidRDefault="00E64C68" w:rsidP="00E64C68">
            <w:pPr>
              <w:tabs>
                <w:tab w:val="left" w:pos="540"/>
              </w:tabs>
              <w:spacing w:before="60" w:after="40" w:line="240" w:lineRule="auto"/>
              <w:jc w:val="center"/>
              <w:rPr>
                <w:sz w:val="17"/>
                <w:szCs w:val="16"/>
              </w:rPr>
            </w:pPr>
            <w:r w:rsidRPr="00E64C68">
              <w:rPr>
                <w:sz w:val="17"/>
                <w:szCs w:val="16"/>
              </w:rPr>
              <w:t>0.008***</w:t>
            </w:r>
          </w:p>
        </w:tc>
      </w:tr>
      <w:tr w:rsidR="00E64C68" w:rsidRPr="00E64C68" w14:paraId="5EAE0D51" w14:textId="77777777" w:rsidTr="00E64C68">
        <w:trPr>
          <w:jc w:val="center"/>
        </w:trPr>
        <w:tc>
          <w:tcPr>
            <w:tcW w:w="789" w:type="pct"/>
            <w:vMerge/>
            <w:noWrap/>
            <w:vAlign w:val="center"/>
            <w:hideMark/>
          </w:tcPr>
          <w:p w14:paraId="0D0E3382" w14:textId="77777777" w:rsidR="00E64C68" w:rsidRPr="00E64C68" w:rsidRDefault="00E64C68" w:rsidP="00E64C68">
            <w:pPr>
              <w:tabs>
                <w:tab w:val="left" w:pos="540"/>
              </w:tabs>
              <w:spacing w:before="60" w:after="40" w:line="240" w:lineRule="auto"/>
              <w:jc w:val="center"/>
              <w:rPr>
                <w:sz w:val="17"/>
                <w:szCs w:val="16"/>
              </w:rPr>
            </w:pPr>
          </w:p>
        </w:tc>
        <w:tc>
          <w:tcPr>
            <w:tcW w:w="526" w:type="pct"/>
            <w:noWrap/>
            <w:vAlign w:val="center"/>
            <w:hideMark/>
          </w:tcPr>
          <w:p w14:paraId="74DACAE7" w14:textId="2E50284A"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1</w:t>
            </w:r>
            <w:r w:rsidRPr="00E64C68">
              <w:rPr>
                <w:sz w:val="17"/>
                <w:szCs w:val="16"/>
              </w:rPr>
              <w:t>)</w:t>
            </w:r>
          </w:p>
        </w:tc>
        <w:tc>
          <w:tcPr>
            <w:tcW w:w="525" w:type="pct"/>
            <w:noWrap/>
            <w:vAlign w:val="center"/>
            <w:hideMark/>
          </w:tcPr>
          <w:p w14:paraId="08A70778" w14:textId="53160FAA"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1</w:t>
            </w:r>
            <w:r w:rsidRPr="00E64C68">
              <w:rPr>
                <w:sz w:val="17"/>
                <w:szCs w:val="16"/>
              </w:rPr>
              <w:t>)</w:t>
            </w:r>
          </w:p>
        </w:tc>
        <w:tc>
          <w:tcPr>
            <w:tcW w:w="525" w:type="pct"/>
            <w:noWrap/>
            <w:vAlign w:val="center"/>
            <w:hideMark/>
          </w:tcPr>
          <w:p w14:paraId="0AD62A57" w14:textId="548628BF"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1</w:t>
            </w:r>
            <w:r w:rsidRPr="00E64C68">
              <w:rPr>
                <w:sz w:val="17"/>
                <w:szCs w:val="16"/>
              </w:rPr>
              <w:t>)</w:t>
            </w:r>
          </w:p>
        </w:tc>
        <w:tc>
          <w:tcPr>
            <w:tcW w:w="569" w:type="pct"/>
            <w:noWrap/>
            <w:vAlign w:val="center"/>
            <w:hideMark/>
          </w:tcPr>
          <w:p w14:paraId="5522F15E" w14:textId="3A14A9DE"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2</w:t>
            </w:r>
            <w:r w:rsidRPr="00E64C68">
              <w:rPr>
                <w:sz w:val="17"/>
                <w:szCs w:val="16"/>
              </w:rPr>
              <w:t>)</w:t>
            </w:r>
          </w:p>
        </w:tc>
        <w:tc>
          <w:tcPr>
            <w:tcW w:w="724" w:type="pct"/>
            <w:noWrap/>
            <w:vAlign w:val="center"/>
            <w:hideMark/>
          </w:tcPr>
          <w:p w14:paraId="389291F8" w14:textId="41F98A9F"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2</w:t>
            </w:r>
            <w:r w:rsidRPr="00E64C68">
              <w:rPr>
                <w:sz w:val="17"/>
                <w:szCs w:val="16"/>
              </w:rPr>
              <w:t>)</w:t>
            </w:r>
          </w:p>
        </w:tc>
        <w:tc>
          <w:tcPr>
            <w:tcW w:w="656" w:type="pct"/>
            <w:noWrap/>
            <w:vAlign w:val="center"/>
            <w:hideMark/>
          </w:tcPr>
          <w:p w14:paraId="69F6A35E" w14:textId="56B2999B"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2</w:t>
            </w:r>
            <w:r w:rsidRPr="00E64C68">
              <w:rPr>
                <w:sz w:val="17"/>
                <w:szCs w:val="16"/>
              </w:rPr>
              <w:t>)</w:t>
            </w:r>
          </w:p>
        </w:tc>
        <w:tc>
          <w:tcPr>
            <w:tcW w:w="685" w:type="pct"/>
            <w:noWrap/>
            <w:vAlign w:val="center"/>
            <w:hideMark/>
          </w:tcPr>
          <w:p w14:paraId="35E649E8" w14:textId="60E4BB09" w:rsidR="00E64C68" w:rsidRPr="00E64C68" w:rsidRDefault="00E64C68" w:rsidP="00E64C68">
            <w:pPr>
              <w:tabs>
                <w:tab w:val="left" w:pos="540"/>
              </w:tabs>
              <w:spacing w:before="60" w:after="40" w:line="240" w:lineRule="auto"/>
              <w:jc w:val="center"/>
              <w:rPr>
                <w:sz w:val="17"/>
                <w:szCs w:val="16"/>
              </w:rPr>
            </w:pPr>
            <w:r w:rsidRPr="00E64C68">
              <w:rPr>
                <w:sz w:val="17"/>
                <w:szCs w:val="16"/>
              </w:rPr>
              <w:t>(0.00</w:t>
            </w:r>
            <w:r w:rsidR="00EB616C">
              <w:rPr>
                <w:sz w:val="17"/>
                <w:szCs w:val="16"/>
              </w:rPr>
              <w:t>2</w:t>
            </w:r>
            <w:r w:rsidRPr="00E64C68">
              <w:rPr>
                <w:sz w:val="17"/>
                <w:szCs w:val="16"/>
              </w:rPr>
              <w:t>)</w:t>
            </w:r>
          </w:p>
        </w:tc>
      </w:tr>
      <w:tr w:rsidR="00E64C68" w:rsidRPr="00E64C68" w14:paraId="4BBE5457" w14:textId="77777777" w:rsidTr="00E64C68">
        <w:trPr>
          <w:jc w:val="center"/>
        </w:trPr>
        <w:tc>
          <w:tcPr>
            <w:tcW w:w="789" w:type="pct"/>
            <w:vMerge w:val="restart"/>
            <w:noWrap/>
            <w:vAlign w:val="center"/>
            <w:hideMark/>
          </w:tcPr>
          <w:p w14:paraId="5641B391"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GFC</w:t>
            </w:r>
          </w:p>
        </w:tc>
        <w:tc>
          <w:tcPr>
            <w:tcW w:w="526" w:type="pct"/>
            <w:noWrap/>
            <w:vAlign w:val="center"/>
            <w:hideMark/>
          </w:tcPr>
          <w:p w14:paraId="3192A508"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-34.47</w:t>
            </w:r>
          </w:p>
        </w:tc>
        <w:tc>
          <w:tcPr>
            <w:tcW w:w="525" w:type="pct"/>
            <w:noWrap/>
            <w:vAlign w:val="center"/>
            <w:hideMark/>
          </w:tcPr>
          <w:p w14:paraId="61D1F833"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-29.92</w:t>
            </w:r>
          </w:p>
        </w:tc>
        <w:tc>
          <w:tcPr>
            <w:tcW w:w="525" w:type="pct"/>
            <w:noWrap/>
            <w:vAlign w:val="center"/>
            <w:hideMark/>
          </w:tcPr>
          <w:p w14:paraId="4F2BA3A1"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-30.14</w:t>
            </w:r>
          </w:p>
        </w:tc>
        <w:tc>
          <w:tcPr>
            <w:tcW w:w="569" w:type="pct"/>
            <w:noWrap/>
            <w:vAlign w:val="center"/>
            <w:hideMark/>
          </w:tcPr>
          <w:p w14:paraId="58312EEE"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-29.92*</w:t>
            </w:r>
          </w:p>
        </w:tc>
        <w:tc>
          <w:tcPr>
            <w:tcW w:w="724" w:type="pct"/>
            <w:noWrap/>
            <w:vAlign w:val="center"/>
            <w:hideMark/>
          </w:tcPr>
          <w:p w14:paraId="71E23953"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-2.456</w:t>
            </w:r>
          </w:p>
        </w:tc>
        <w:tc>
          <w:tcPr>
            <w:tcW w:w="656" w:type="pct"/>
            <w:noWrap/>
            <w:vAlign w:val="center"/>
            <w:hideMark/>
          </w:tcPr>
          <w:p w14:paraId="0EBE0F54"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-32.96***</w:t>
            </w:r>
          </w:p>
        </w:tc>
        <w:tc>
          <w:tcPr>
            <w:tcW w:w="685" w:type="pct"/>
            <w:noWrap/>
            <w:vAlign w:val="center"/>
            <w:hideMark/>
          </w:tcPr>
          <w:p w14:paraId="2C5ECBD4" w14:textId="77777777" w:rsidR="00E64C68" w:rsidRPr="00E64C68" w:rsidRDefault="00E64C68" w:rsidP="00E64C68">
            <w:pPr>
              <w:tabs>
                <w:tab w:val="left" w:pos="540"/>
              </w:tabs>
              <w:spacing w:before="60" w:after="40" w:line="240" w:lineRule="auto"/>
              <w:jc w:val="center"/>
              <w:rPr>
                <w:sz w:val="17"/>
                <w:szCs w:val="16"/>
              </w:rPr>
            </w:pPr>
          </w:p>
        </w:tc>
      </w:tr>
      <w:tr w:rsidR="00E64C68" w:rsidRPr="00E64C68" w14:paraId="5FD10323" w14:textId="77777777" w:rsidTr="00E64C68">
        <w:trPr>
          <w:jc w:val="center"/>
        </w:trPr>
        <w:tc>
          <w:tcPr>
            <w:tcW w:w="789" w:type="pct"/>
            <w:vMerge/>
            <w:noWrap/>
            <w:vAlign w:val="center"/>
            <w:hideMark/>
          </w:tcPr>
          <w:p w14:paraId="5FB65CA7" w14:textId="77777777" w:rsidR="00E64C68" w:rsidRPr="00E64C68" w:rsidRDefault="00E64C68" w:rsidP="00E64C68">
            <w:pPr>
              <w:tabs>
                <w:tab w:val="left" w:pos="540"/>
              </w:tabs>
              <w:spacing w:before="60" w:after="40" w:line="240" w:lineRule="auto"/>
              <w:jc w:val="center"/>
              <w:rPr>
                <w:sz w:val="17"/>
                <w:szCs w:val="20"/>
              </w:rPr>
            </w:pPr>
          </w:p>
        </w:tc>
        <w:tc>
          <w:tcPr>
            <w:tcW w:w="526" w:type="pct"/>
            <w:noWrap/>
            <w:vAlign w:val="center"/>
            <w:hideMark/>
          </w:tcPr>
          <w:p w14:paraId="720D64B5"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(41.13)</w:t>
            </w:r>
          </w:p>
        </w:tc>
        <w:tc>
          <w:tcPr>
            <w:tcW w:w="525" w:type="pct"/>
            <w:noWrap/>
            <w:vAlign w:val="center"/>
            <w:hideMark/>
          </w:tcPr>
          <w:p w14:paraId="06DD5F21"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(29.47)</w:t>
            </w:r>
          </w:p>
        </w:tc>
        <w:tc>
          <w:tcPr>
            <w:tcW w:w="525" w:type="pct"/>
            <w:noWrap/>
            <w:vAlign w:val="center"/>
            <w:hideMark/>
          </w:tcPr>
          <w:p w14:paraId="759733B3"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(29.66)</w:t>
            </w:r>
          </w:p>
        </w:tc>
        <w:tc>
          <w:tcPr>
            <w:tcW w:w="569" w:type="pct"/>
            <w:noWrap/>
            <w:vAlign w:val="center"/>
            <w:hideMark/>
          </w:tcPr>
          <w:p w14:paraId="44A75B81"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(15.57)</w:t>
            </w:r>
          </w:p>
        </w:tc>
        <w:tc>
          <w:tcPr>
            <w:tcW w:w="724" w:type="pct"/>
            <w:noWrap/>
            <w:vAlign w:val="center"/>
            <w:hideMark/>
          </w:tcPr>
          <w:p w14:paraId="636E38E8"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(2.544)</w:t>
            </w:r>
          </w:p>
        </w:tc>
        <w:tc>
          <w:tcPr>
            <w:tcW w:w="656" w:type="pct"/>
            <w:noWrap/>
            <w:vAlign w:val="center"/>
            <w:hideMark/>
          </w:tcPr>
          <w:p w14:paraId="1689FC58"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(10.79)</w:t>
            </w:r>
          </w:p>
        </w:tc>
        <w:tc>
          <w:tcPr>
            <w:tcW w:w="685" w:type="pct"/>
            <w:noWrap/>
            <w:vAlign w:val="center"/>
            <w:hideMark/>
          </w:tcPr>
          <w:p w14:paraId="46A26A33" w14:textId="77777777" w:rsidR="00E64C68" w:rsidRPr="00E64C68" w:rsidRDefault="00E64C68" w:rsidP="00E64C68">
            <w:pPr>
              <w:tabs>
                <w:tab w:val="left" w:pos="540"/>
              </w:tabs>
              <w:spacing w:before="60" w:after="40" w:line="240" w:lineRule="auto"/>
              <w:jc w:val="center"/>
              <w:rPr>
                <w:sz w:val="17"/>
                <w:szCs w:val="16"/>
              </w:rPr>
            </w:pPr>
          </w:p>
        </w:tc>
      </w:tr>
      <w:tr w:rsidR="00E64C68" w:rsidRPr="00E64C68" w14:paraId="79FE305D" w14:textId="77777777" w:rsidTr="00E64C68">
        <w:trPr>
          <w:jc w:val="center"/>
        </w:trPr>
        <w:tc>
          <w:tcPr>
            <w:tcW w:w="789" w:type="pct"/>
            <w:vMerge w:val="restart"/>
            <w:noWrap/>
            <w:vAlign w:val="center"/>
            <w:hideMark/>
          </w:tcPr>
          <w:p w14:paraId="70724308"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ibc2016</w:t>
            </w:r>
          </w:p>
        </w:tc>
        <w:tc>
          <w:tcPr>
            <w:tcW w:w="526" w:type="pct"/>
            <w:noWrap/>
            <w:vAlign w:val="center"/>
            <w:hideMark/>
          </w:tcPr>
          <w:p w14:paraId="6A828AA1"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6.117</w:t>
            </w:r>
          </w:p>
        </w:tc>
        <w:tc>
          <w:tcPr>
            <w:tcW w:w="525" w:type="pct"/>
            <w:noWrap/>
            <w:vAlign w:val="center"/>
            <w:hideMark/>
          </w:tcPr>
          <w:p w14:paraId="2D0D44F1"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-1.276</w:t>
            </w:r>
          </w:p>
        </w:tc>
        <w:tc>
          <w:tcPr>
            <w:tcW w:w="525" w:type="pct"/>
            <w:noWrap/>
            <w:vAlign w:val="center"/>
            <w:hideMark/>
          </w:tcPr>
          <w:p w14:paraId="711A8E17"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-0.228</w:t>
            </w:r>
          </w:p>
        </w:tc>
        <w:tc>
          <w:tcPr>
            <w:tcW w:w="569" w:type="pct"/>
            <w:noWrap/>
            <w:vAlign w:val="center"/>
            <w:hideMark/>
          </w:tcPr>
          <w:p w14:paraId="22C9FF92"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-1.276</w:t>
            </w:r>
          </w:p>
        </w:tc>
        <w:tc>
          <w:tcPr>
            <w:tcW w:w="724" w:type="pct"/>
            <w:noWrap/>
            <w:vAlign w:val="center"/>
            <w:hideMark/>
          </w:tcPr>
          <w:p w14:paraId="3A5E3737"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-12.83***</w:t>
            </w:r>
          </w:p>
        </w:tc>
        <w:tc>
          <w:tcPr>
            <w:tcW w:w="656" w:type="pct"/>
            <w:noWrap/>
            <w:vAlign w:val="center"/>
            <w:hideMark/>
          </w:tcPr>
          <w:p w14:paraId="4B791524" w14:textId="77777777" w:rsidR="00E64C68" w:rsidRPr="00E64C68" w:rsidRDefault="00E64C68" w:rsidP="00E64C68">
            <w:pPr>
              <w:tabs>
                <w:tab w:val="left" w:pos="540"/>
              </w:tabs>
              <w:spacing w:before="60" w:after="40" w:line="240" w:lineRule="auto"/>
              <w:jc w:val="center"/>
              <w:rPr>
                <w:sz w:val="17"/>
                <w:szCs w:val="16"/>
              </w:rPr>
            </w:pPr>
          </w:p>
        </w:tc>
        <w:tc>
          <w:tcPr>
            <w:tcW w:w="685" w:type="pct"/>
            <w:noWrap/>
            <w:vAlign w:val="center"/>
            <w:hideMark/>
          </w:tcPr>
          <w:p w14:paraId="7F2CEFF3"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-1.276</w:t>
            </w:r>
          </w:p>
        </w:tc>
      </w:tr>
      <w:tr w:rsidR="00E64C68" w:rsidRPr="00E64C68" w14:paraId="1F1B4777" w14:textId="77777777" w:rsidTr="00E64C68">
        <w:trPr>
          <w:jc w:val="center"/>
        </w:trPr>
        <w:tc>
          <w:tcPr>
            <w:tcW w:w="789" w:type="pct"/>
            <w:vMerge/>
            <w:noWrap/>
            <w:vAlign w:val="center"/>
            <w:hideMark/>
          </w:tcPr>
          <w:p w14:paraId="27925FFD" w14:textId="77777777" w:rsidR="00E64C68" w:rsidRPr="00E64C68" w:rsidRDefault="00E64C68" w:rsidP="00E64C68">
            <w:pPr>
              <w:tabs>
                <w:tab w:val="left" w:pos="540"/>
              </w:tabs>
              <w:spacing w:before="60" w:after="40" w:line="240" w:lineRule="auto"/>
              <w:jc w:val="center"/>
              <w:rPr>
                <w:sz w:val="17"/>
                <w:szCs w:val="16"/>
              </w:rPr>
            </w:pPr>
          </w:p>
        </w:tc>
        <w:tc>
          <w:tcPr>
            <w:tcW w:w="526" w:type="pct"/>
            <w:noWrap/>
            <w:vAlign w:val="center"/>
            <w:hideMark/>
          </w:tcPr>
          <w:p w14:paraId="35793EA8"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(15.87)</w:t>
            </w:r>
          </w:p>
        </w:tc>
        <w:tc>
          <w:tcPr>
            <w:tcW w:w="525" w:type="pct"/>
            <w:noWrap/>
            <w:vAlign w:val="center"/>
            <w:hideMark/>
          </w:tcPr>
          <w:p w14:paraId="07659365"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(11.38)</w:t>
            </w:r>
          </w:p>
        </w:tc>
        <w:tc>
          <w:tcPr>
            <w:tcW w:w="525" w:type="pct"/>
            <w:noWrap/>
            <w:vAlign w:val="center"/>
            <w:hideMark/>
          </w:tcPr>
          <w:p w14:paraId="5ED42D6E"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(11.45)</w:t>
            </w:r>
          </w:p>
        </w:tc>
        <w:tc>
          <w:tcPr>
            <w:tcW w:w="569" w:type="pct"/>
            <w:noWrap/>
            <w:vAlign w:val="center"/>
            <w:hideMark/>
          </w:tcPr>
          <w:p w14:paraId="0CDFC774"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(5.769)</w:t>
            </w:r>
          </w:p>
        </w:tc>
        <w:tc>
          <w:tcPr>
            <w:tcW w:w="724" w:type="pct"/>
            <w:noWrap/>
            <w:vAlign w:val="center"/>
            <w:hideMark/>
          </w:tcPr>
          <w:p w14:paraId="7FF37598"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(3.521)</w:t>
            </w:r>
          </w:p>
        </w:tc>
        <w:tc>
          <w:tcPr>
            <w:tcW w:w="656" w:type="pct"/>
            <w:noWrap/>
            <w:vAlign w:val="center"/>
            <w:hideMark/>
          </w:tcPr>
          <w:p w14:paraId="39F33ADC" w14:textId="77777777" w:rsidR="00E64C68" w:rsidRPr="00E64C68" w:rsidRDefault="00E64C68" w:rsidP="00E64C68">
            <w:pPr>
              <w:tabs>
                <w:tab w:val="left" w:pos="540"/>
              </w:tabs>
              <w:spacing w:before="60" w:after="40" w:line="240" w:lineRule="auto"/>
              <w:jc w:val="center"/>
              <w:rPr>
                <w:sz w:val="17"/>
                <w:szCs w:val="16"/>
              </w:rPr>
            </w:pPr>
          </w:p>
        </w:tc>
        <w:tc>
          <w:tcPr>
            <w:tcW w:w="685" w:type="pct"/>
            <w:noWrap/>
            <w:vAlign w:val="center"/>
            <w:hideMark/>
          </w:tcPr>
          <w:p w14:paraId="4325E050"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(5.769)</w:t>
            </w:r>
          </w:p>
        </w:tc>
      </w:tr>
      <w:tr w:rsidR="00E64C68" w:rsidRPr="00E64C68" w14:paraId="73EDD088" w14:textId="77777777" w:rsidTr="00E64C68">
        <w:trPr>
          <w:jc w:val="center"/>
        </w:trPr>
        <w:tc>
          <w:tcPr>
            <w:tcW w:w="789" w:type="pct"/>
            <w:vMerge w:val="restart"/>
            <w:noWrap/>
            <w:vAlign w:val="center"/>
            <w:hideMark/>
          </w:tcPr>
          <w:p w14:paraId="74915102"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dcovid20less</w:t>
            </w:r>
          </w:p>
        </w:tc>
        <w:tc>
          <w:tcPr>
            <w:tcW w:w="526" w:type="pct"/>
            <w:noWrap/>
            <w:vAlign w:val="center"/>
            <w:hideMark/>
          </w:tcPr>
          <w:p w14:paraId="05DD9D16"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-42.92</w:t>
            </w:r>
          </w:p>
        </w:tc>
        <w:tc>
          <w:tcPr>
            <w:tcW w:w="525" w:type="pct"/>
            <w:noWrap/>
            <w:vAlign w:val="center"/>
            <w:hideMark/>
          </w:tcPr>
          <w:p w14:paraId="21E002ED"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-32.79</w:t>
            </w:r>
          </w:p>
        </w:tc>
        <w:tc>
          <w:tcPr>
            <w:tcW w:w="525" w:type="pct"/>
            <w:noWrap/>
            <w:vAlign w:val="center"/>
            <w:hideMark/>
          </w:tcPr>
          <w:p w14:paraId="29DCFED6"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-33.81</w:t>
            </w:r>
          </w:p>
        </w:tc>
        <w:tc>
          <w:tcPr>
            <w:tcW w:w="569" w:type="pct"/>
            <w:noWrap/>
            <w:vAlign w:val="center"/>
            <w:hideMark/>
          </w:tcPr>
          <w:p w14:paraId="1E292F30"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-32.79*</w:t>
            </w:r>
          </w:p>
        </w:tc>
        <w:tc>
          <w:tcPr>
            <w:tcW w:w="724" w:type="pct"/>
            <w:noWrap/>
            <w:vAlign w:val="center"/>
            <w:hideMark/>
          </w:tcPr>
          <w:p w14:paraId="2D03F6F1" w14:textId="77777777" w:rsidR="00E64C68" w:rsidRPr="00E64C68" w:rsidRDefault="00E64C68" w:rsidP="00E64C68">
            <w:pPr>
              <w:tabs>
                <w:tab w:val="left" w:pos="540"/>
              </w:tabs>
              <w:spacing w:before="60" w:after="40" w:line="240" w:lineRule="auto"/>
              <w:jc w:val="center"/>
              <w:rPr>
                <w:sz w:val="17"/>
                <w:szCs w:val="16"/>
              </w:rPr>
            </w:pPr>
          </w:p>
        </w:tc>
        <w:tc>
          <w:tcPr>
            <w:tcW w:w="656" w:type="pct"/>
            <w:noWrap/>
            <w:vAlign w:val="center"/>
            <w:hideMark/>
          </w:tcPr>
          <w:p w14:paraId="0C253F5D"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-36.42***</w:t>
            </w:r>
          </w:p>
        </w:tc>
        <w:tc>
          <w:tcPr>
            <w:tcW w:w="685" w:type="pct"/>
            <w:noWrap/>
            <w:vAlign w:val="center"/>
            <w:hideMark/>
          </w:tcPr>
          <w:p w14:paraId="0BFC9506"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-32.79*</w:t>
            </w:r>
          </w:p>
        </w:tc>
      </w:tr>
      <w:tr w:rsidR="00E64C68" w:rsidRPr="00E64C68" w14:paraId="41F37387" w14:textId="77777777" w:rsidTr="00E64C68">
        <w:trPr>
          <w:jc w:val="center"/>
        </w:trPr>
        <w:tc>
          <w:tcPr>
            <w:tcW w:w="789" w:type="pct"/>
            <w:vMerge/>
            <w:noWrap/>
            <w:vAlign w:val="center"/>
            <w:hideMark/>
          </w:tcPr>
          <w:p w14:paraId="0565EAF2" w14:textId="77777777" w:rsidR="00E64C68" w:rsidRPr="00E64C68" w:rsidRDefault="00E64C68" w:rsidP="00E64C68">
            <w:pPr>
              <w:tabs>
                <w:tab w:val="left" w:pos="540"/>
              </w:tabs>
              <w:spacing w:before="60" w:after="40" w:line="240" w:lineRule="auto"/>
              <w:jc w:val="center"/>
              <w:rPr>
                <w:sz w:val="17"/>
                <w:szCs w:val="16"/>
              </w:rPr>
            </w:pPr>
          </w:p>
        </w:tc>
        <w:tc>
          <w:tcPr>
            <w:tcW w:w="526" w:type="pct"/>
            <w:noWrap/>
            <w:vAlign w:val="center"/>
            <w:hideMark/>
          </w:tcPr>
          <w:p w14:paraId="31F2EADB"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(48.59)</w:t>
            </w:r>
          </w:p>
        </w:tc>
        <w:tc>
          <w:tcPr>
            <w:tcW w:w="525" w:type="pct"/>
            <w:noWrap/>
            <w:vAlign w:val="center"/>
            <w:hideMark/>
          </w:tcPr>
          <w:p w14:paraId="4F289C17"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(34.80)</w:t>
            </w:r>
          </w:p>
        </w:tc>
        <w:tc>
          <w:tcPr>
            <w:tcW w:w="525" w:type="pct"/>
            <w:noWrap/>
            <w:vAlign w:val="center"/>
            <w:hideMark/>
          </w:tcPr>
          <w:p w14:paraId="63F8F199"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(35.04)</w:t>
            </w:r>
          </w:p>
        </w:tc>
        <w:tc>
          <w:tcPr>
            <w:tcW w:w="569" w:type="pct"/>
            <w:noWrap/>
            <w:vAlign w:val="center"/>
            <w:hideMark/>
          </w:tcPr>
          <w:p w14:paraId="60597337"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(17.40)</w:t>
            </w:r>
          </w:p>
        </w:tc>
        <w:tc>
          <w:tcPr>
            <w:tcW w:w="724" w:type="pct"/>
            <w:noWrap/>
            <w:vAlign w:val="center"/>
            <w:hideMark/>
          </w:tcPr>
          <w:p w14:paraId="62A5EFC0" w14:textId="77777777" w:rsidR="00E64C68" w:rsidRPr="00E64C68" w:rsidRDefault="00E64C68" w:rsidP="00E64C68">
            <w:pPr>
              <w:tabs>
                <w:tab w:val="left" w:pos="540"/>
              </w:tabs>
              <w:spacing w:before="60" w:after="40" w:line="240" w:lineRule="auto"/>
              <w:jc w:val="center"/>
              <w:rPr>
                <w:sz w:val="17"/>
                <w:szCs w:val="16"/>
              </w:rPr>
            </w:pPr>
          </w:p>
        </w:tc>
        <w:tc>
          <w:tcPr>
            <w:tcW w:w="656" w:type="pct"/>
            <w:noWrap/>
            <w:vAlign w:val="center"/>
            <w:hideMark/>
          </w:tcPr>
          <w:p w14:paraId="12EB92BD"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(9.995)</w:t>
            </w:r>
          </w:p>
        </w:tc>
        <w:tc>
          <w:tcPr>
            <w:tcW w:w="685" w:type="pct"/>
            <w:noWrap/>
            <w:vAlign w:val="center"/>
            <w:hideMark/>
          </w:tcPr>
          <w:p w14:paraId="7269050B" w14:textId="77777777" w:rsidR="00E64C68" w:rsidRPr="00E64C68" w:rsidRDefault="00E64C68" w:rsidP="00E64C68">
            <w:pPr>
              <w:tabs>
                <w:tab w:val="left" w:pos="540"/>
              </w:tabs>
              <w:spacing w:before="60" w:after="40" w:line="240" w:lineRule="auto"/>
              <w:jc w:val="center"/>
              <w:rPr>
                <w:sz w:val="17"/>
                <w:szCs w:val="16"/>
              </w:rPr>
            </w:pPr>
            <w:r w:rsidRPr="00E64C68">
              <w:rPr>
                <w:sz w:val="17"/>
                <w:szCs w:val="16"/>
              </w:rPr>
              <w:t>(17.40)</w:t>
            </w:r>
          </w:p>
        </w:tc>
      </w:tr>
      <w:tr w:rsidR="00E64C68" w:rsidRPr="00E64C68" w14:paraId="7770FD7C" w14:textId="77777777" w:rsidTr="00E64C68">
        <w:trPr>
          <w:jc w:val="center"/>
        </w:trPr>
        <w:tc>
          <w:tcPr>
            <w:tcW w:w="789" w:type="pct"/>
            <w:vMerge w:val="restart"/>
            <w:noWrap/>
            <w:vAlign w:val="center"/>
            <w:hideMark/>
          </w:tcPr>
          <w:p w14:paraId="33A3D78A"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intRate</w:t>
            </w:r>
          </w:p>
        </w:tc>
        <w:tc>
          <w:tcPr>
            <w:tcW w:w="526" w:type="pct"/>
            <w:noWrap/>
            <w:vAlign w:val="center"/>
            <w:hideMark/>
          </w:tcPr>
          <w:p w14:paraId="2F908647"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-9.194</w:t>
            </w:r>
          </w:p>
        </w:tc>
        <w:tc>
          <w:tcPr>
            <w:tcW w:w="525" w:type="pct"/>
            <w:noWrap/>
            <w:vAlign w:val="center"/>
            <w:hideMark/>
          </w:tcPr>
          <w:p w14:paraId="567C0DA9"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-7.140</w:t>
            </w:r>
          </w:p>
        </w:tc>
        <w:tc>
          <w:tcPr>
            <w:tcW w:w="525" w:type="pct"/>
            <w:noWrap/>
            <w:vAlign w:val="center"/>
            <w:hideMark/>
          </w:tcPr>
          <w:p w14:paraId="7024EB40"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-7.340</w:t>
            </w:r>
          </w:p>
        </w:tc>
        <w:tc>
          <w:tcPr>
            <w:tcW w:w="569" w:type="pct"/>
            <w:noWrap/>
            <w:vAlign w:val="center"/>
            <w:hideMark/>
          </w:tcPr>
          <w:p w14:paraId="5361F4CE"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-7.140*</w:t>
            </w:r>
          </w:p>
        </w:tc>
        <w:tc>
          <w:tcPr>
            <w:tcW w:w="724" w:type="pct"/>
            <w:noWrap/>
            <w:vAlign w:val="center"/>
            <w:hideMark/>
          </w:tcPr>
          <w:p w14:paraId="6FF954BB"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-0.302**</w:t>
            </w:r>
          </w:p>
        </w:tc>
        <w:tc>
          <w:tcPr>
            <w:tcW w:w="656" w:type="pct"/>
            <w:noWrap/>
            <w:vAlign w:val="center"/>
            <w:hideMark/>
          </w:tcPr>
          <w:p w14:paraId="4B34783A"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-7.895***</w:t>
            </w:r>
          </w:p>
        </w:tc>
        <w:tc>
          <w:tcPr>
            <w:tcW w:w="685" w:type="pct"/>
            <w:noWrap/>
            <w:vAlign w:val="center"/>
            <w:hideMark/>
          </w:tcPr>
          <w:p w14:paraId="36F5314C"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-7.140*</w:t>
            </w:r>
          </w:p>
        </w:tc>
      </w:tr>
      <w:tr w:rsidR="00E64C68" w:rsidRPr="00E64C68" w14:paraId="123C3582" w14:textId="77777777" w:rsidTr="00E64C68">
        <w:trPr>
          <w:jc w:val="center"/>
        </w:trPr>
        <w:tc>
          <w:tcPr>
            <w:tcW w:w="789" w:type="pct"/>
            <w:vMerge/>
            <w:noWrap/>
            <w:vAlign w:val="center"/>
            <w:hideMark/>
          </w:tcPr>
          <w:p w14:paraId="44B965D3" w14:textId="77777777" w:rsidR="00E64C68" w:rsidRPr="00E64C68" w:rsidRDefault="00E64C68" w:rsidP="00E64C68">
            <w:pPr>
              <w:tabs>
                <w:tab w:val="left" w:pos="540"/>
              </w:tabs>
              <w:spacing w:before="40" w:after="40" w:line="240" w:lineRule="auto"/>
              <w:jc w:val="center"/>
              <w:rPr>
                <w:sz w:val="17"/>
                <w:szCs w:val="16"/>
              </w:rPr>
            </w:pPr>
          </w:p>
        </w:tc>
        <w:tc>
          <w:tcPr>
            <w:tcW w:w="526" w:type="pct"/>
            <w:noWrap/>
            <w:vAlign w:val="center"/>
            <w:hideMark/>
          </w:tcPr>
          <w:p w14:paraId="17841929"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(10.33)</w:t>
            </w:r>
          </w:p>
        </w:tc>
        <w:tc>
          <w:tcPr>
            <w:tcW w:w="525" w:type="pct"/>
            <w:noWrap/>
            <w:vAlign w:val="center"/>
            <w:hideMark/>
          </w:tcPr>
          <w:p w14:paraId="41C5F4A3"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(7.398)</w:t>
            </w:r>
          </w:p>
        </w:tc>
        <w:tc>
          <w:tcPr>
            <w:tcW w:w="525" w:type="pct"/>
            <w:noWrap/>
            <w:vAlign w:val="center"/>
            <w:hideMark/>
          </w:tcPr>
          <w:p w14:paraId="6246FAA3"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(7.448)</w:t>
            </w:r>
          </w:p>
        </w:tc>
        <w:tc>
          <w:tcPr>
            <w:tcW w:w="569" w:type="pct"/>
            <w:noWrap/>
            <w:vAlign w:val="center"/>
            <w:hideMark/>
          </w:tcPr>
          <w:p w14:paraId="580A2EDB"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(3.745)</w:t>
            </w:r>
          </w:p>
        </w:tc>
        <w:tc>
          <w:tcPr>
            <w:tcW w:w="724" w:type="pct"/>
            <w:noWrap/>
            <w:vAlign w:val="center"/>
            <w:hideMark/>
          </w:tcPr>
          <w:p w14:paraId="19B47A20"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(0.143)</w:t>
            </w:r>
          </w:p>
        </w:tc>
        <w:tc>
          <w:tcPr>
            <w:tcW w:w="656" w:type="pct"/>
            <w:noWrap/>
            <w:vAlign w:val="center"/>
            <w:hideMark/>
          </w:tcPr>
          <w:p w14:paraId="3BBDED0D"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(2.173)</w:t>
            </w:r>
          </w:p>
        </w:tc>
        <w:tc>
          <w:tcPr>
            <w:tcW w:w="685" w:type="pct"/>
            <w:noWrap/>
            <w:vAlign w:val="center"/>
            <w:hideMark/>
          </w:tcPr>
          <w:p w14:paraId="003BD3E2"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(3.745)</w:t>
            </w:r>
          </w:p>
        </w:tc>
      </w:tr>
      <w:tr w:rsidR="00E64C68" w:rsidRPr="00E64C68" w14:paraId="62090B7E" w14:textId="77777777" w:rsidTr="00E64C68">
        <w:trPr>
          <w:jc w:val="center"/>
        </w:trPr>
        <w:tc>
          <w:tcPr>
            <w:tcW w:w="789" w:type="pct"/>
            <w:vMerge w:val="restart"/>
            <w:noWrap/>
            <w:vAlign w:val="center"/>
            <w:hideMark/>
          </w:tcPr>
          <w:p w14:paraId="2ADD7CBE"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returnIndexClosing</w:t>
            </w:r>
          </w:p>
        </w:tc>
        <w:tc>
          <w:tcPr>
            <w:tcW w:w="526" w:type="pct"/>
            <w:noWrap/>
            <w:vAlign w:val="center"/>
            <w:hideMark/>
          </w:tcPr>
          <w:p w14:paraId="0E0755EE"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-0.257</w:t>
            </w:r>
          </w:p>
        </w:tc>
        <w:tc>
          <w:tcPr>
            <w:tcW w:w="525" w:type="pct"/>
            <w:noWrap/>
            <w:vAlign w:val="center"/>
            <w:hideMark/>
          </w:tcPr>
          <w:p w14:paraId="4A784D66"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-0.188</w:t>
            </w:r>
          </w:p>
        </w:tc>
        <w:tc>
          <w:tcPr>
            <w:tcW w:w="525" w:type="pct"/>
            <w:noWrap/>
            <w:vAlign w:val="center"/>
            <w:hideMark/>
          </w:tcPr>
          <w:p w14:paraId="043E15E7"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-0.195</w:t>
            </w:r>
          </w:p>
        </w:tc>
        <w:tc>
          <w:tcPr>
            <w:tcW w:w="569" w:type="pct"/>
            <w:noWrap/>
            <w:vAlign w:val="center"/>
            <w:hideMark/>
          </w:tcPr>
          <w:p w14:paraId="5CDAFC35"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-0.188*</w:t>
            </w:r>
          </w:p>
        </w:tc>
        <w:tc>
          <w:tcPr>
            <w:tcW w:w="724" w:type="pct"/>
            <w:noWrap/>
            <w:vAlign w:val="center"/>
            <w:hideMark/>
          </w:tcPr>
          <w:p w14:paraId="580A6D6C"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0.0370*</w:t>
            </w:r>
          </w:p>
        </w:tc>
        <w:tc>
          <w:tcPr>
            <w:tcW w:w="656" w:type="pct"/>
            <w:noWrap/>
            <w:vAlign w:val="center"/>
            <w:hideMark/>
          </w:tcPr>
          <w:p w14:paraId="23149EDB"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-0.213***</w:t>
            </w:r>
          </w:p>
        </w:tc>
        <w:tc>
          <w:tcPr>
            <w:tcW w:w="685" w:type="pct"/>
            <w:noWrap/>
            <w:vAlign w:val="center"/>
            <w:hideMark/>
          </w:tcPr>
          <w:p w14:paraId="691EEA22"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-0.188*</w:t>
            </w:r>
          </w:p>
        </w:tc>
      </w:tr>
      <w:tr w:rsidR="00E64C68" w:rsidRPr="00E64C68" w14:paraId="795DF052" w14:textId="77777777" w:rsidTr="00E64C68">
        <w:trPr>
          <w:jc w:val="center"/>
        </w:trPr>
        <w:tc>
          <w:tcPr>
            <w:tcW w:w="789" w:type="pct"/>
            <w:vMerge/>
            <w:noWrap/>
            <w:vAlign w:val="center"/>
            <w:hideMark/>
          </w:tcPr>
          <w:p w14:paraId="100AC541" w14:textId="77777777" w:rsidR="00E64C68" w:rsidRPr="00E64C68" w:rsidRDefault="00E64C68" w:rsidP="00E64C68">
            <w:pPr>
              <w:tabs>
                <w:tab w:val="left" w:pos="540"/>
              </w:tabs>
              <w:spacing w:before="40" w:after="40" w:line="240" w:lineRule="auto"/>
              <w:jc w:val="center"/>
              <w:rPr>
                <w:sz w:val="17"/>
                <w:szCs w:val="16"/>
              </w:rPr>
            </w:pPr>
          </w:p>
        </w:tc>
        <w:tc>
          <w:tcPr>
            <w:tcW w:w="526" w:type="pct"/>
            <w:noWrap/>
            <w:vAlign w:val="center"/>
            <w:hideMark/>
          </w:tcPr>
          <w:p w14:paraId="083E1859"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(0.283)</w:t>
            </w:r>
          </w:p>
        </w:tc>
        <w:tc>
          <w:tcPr>
            <w:tcW w:w="525" w:type="pct"/>
            <w:noWrap/>
            <w:vAlign w:val="center"/>
            <w:hideMark/>
          </w:tcPr>
          <w:p w14:paraId="5138B79E"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(0.203)</w:t>
            </w:r>
          </w:p>
        </w:tc>
        <w:tc>
          <w:tcPr>
            <w:tcW w:w="525" w:type="pct"/>
            <w:noWrap/>
            <w:vAlign w:val="center"/>
            <w:hideMark/>
          </w:tcPr>
          <w:p w14:paraId="07E90577"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(0.204)</w:t>
            </w:r>
          </w:p>
        </w:tc>
        <w:tc>
          <w:tcPr>
            <w:tcW w:w="569" w:type="pct"/>
            <w:noWrap/>
            <w:vAlign w:val="center"/>
            <w:hideMark/>
          </w:tcPr>
          <w:p w14:paraId="11834A46"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(0.101)</w:t>
            </w:r>
          </w:p>
        </w:tc>
        <w:tc>
          <w:tcPr>
            <w:tcW w:w="724" w:type="pct"/>
            <w:noWrap/>
            <w:vAlign w:val="center"/>
            <w:hideMark/>
          </w:tcPr>
          <w:p w14:paraId="74C52110"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(0.0201)</w:t>
            </w:r>
          </w:p>
        </w:tc>
        <w:tc>
          <w:tcPr>
            <w:tcW w:w="656" w:type="pct"/>
            <w:noWrap/>
            <w:vAlign w:val="center"/>
            <w:hideMark/>
          </w:tcPr>
          <w:p w14:paraId="49926783"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(0.0622)</w:t>
            </w:r>
          </w:p>
        </w:tc>
        <w:tc>
          <w:tcPr>
            <w:tcW w:w="685" w:type="pct"/>
            <w:noWrap/>
            <w:vAlign w:val="center"/>
            <w:hideMark/>
          </w:tcPr>
          <w:p w14:paraId="1099DA72"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(0.101)</w:t>
            </w:r>
          </w:p>
        </w:tc>
      </w:tr>
      <w:tr w:rsidR="00E64C68" w:rsidRPr="00E64C68" w14:paraId="7FC543E4" w14:textId="77777777" w:rsidTr="00E64C68">
        <w:trPr>
          <w:jc w:val="center"/>
        </w:trPr>
        <w:tc>
          <w:tcPr>
            <w:tcW w:w="789" w:type="pct"/>
            <w:vMerge w:val="restart"/>
            <w:noWrap/>
            <w:vAlign w:val="center"/>
            <w:hideMark/>
          </w:tcPr>
          <w:p w14:paraId="23D980BD"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Decay</w:t>
            </w:r>
          </w:p>
        </w:tc>
        <w:tc>
          <w:tcPr>
            <w:tcW w:w="526" w:type="pct"/>
            <w:noWrap/>
            <w:vAlign w:val="center"/>
            <w:hideMark/>
          </w:tcPr>
          <w:p w14:paraId="6A2C8B61"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-0.404</w:t>
            </w:r>
          </w:p>
        </w:tc>
        <w:tc>
          <w:tcPr>
            <w:tcW w:w="525" w:type="pct"/>
            <w:noWrap/>
            <w:vAlign w:val="center"/>
            <w:hideMark/>
          </w:tcPr>
          <w:p w14:paraId="49EBF555"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1.553</w:t>
            </w:r>
          </w:p>
        </w:tc>
        <w:tc>
          <w:tcPr>
            <w:tcW w:w="525" w:type="pct"/>
            <w:noWrap/>
            <w:vAlign w:val="center"/>
            <w:hideMark/>
          </w:tcPr>
          <w:p w14:paraId="7C2FA9B3"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1.366</w:t>
            </w:r>
          </w:p>
        </w:tc>
        <w:tc>
          <w:tcPr>
            <w:tcW w:w="569" w:type="pct"/>
            <w:noWrap/>
            <w:vAlign w:val="center"/>
            <w:hideMark/>
          </w:tcPr>
          <w:p w14:paraId="4B8E207A"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1.553</w:t>
            </w:r>
          </w:p>
        </w:tc>
        <w:tc>
          <w:tcPr>
            <w:tcW w:w="724" w:type="pct"/>
            <w:noWrap/>
            <w:vAlign w:val="center"/>
            <w:hideMark/>
          </w:tcPr>
          <w:p w14:paraId="2680CA1B"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1.553</w:t>
            </w:r>
          </w:p>
        </w:tc>
        <w:tc>
          <w:tcPr>
            <w:tcW w:w="656" w:type="pct"/>
            <w:noWrap/>
            <w:vAlign w:val="center"/>
            <w:hideMark/>
          </w:tcPr>
          <w:p w14:paraId="35D622DC"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1.553</w:t>
            </w:r>
          </w:p>
        </w:tc>
        <w:tc>
          <w:tcPr>
            <w:tcW w:w="685" w:type="pct"/>
            <w:noWrap/>
            <w:vAlign w:val="center"/>
            <w:hideMark/>
          </w:tcPr>
          <w:p w14:paraId="73041C79"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1.553</w:t>
            </w:r>
          </w:p>
        </w:tc>
      </w:tr>
      <w:tr w:rsidR="00E64C68" w:rsidRPr="00E64C68" w14:paraId="6DD0168F" w14:textId="77777777" w:rsidTr="00E64C68">
        <w:trPr>
          <w:jc w:val="center"/>
        </w:trPr>
        <w:tc>
          <w:tcPr>
            <w:tcW w:w="789" w:type="pct"/>
            <w:vMerge/>
            <w:noWrap/>
            <w:vAlign w:val="center"/>
            <w:hideMark/>
          </w:tcPr>
          <w:p w14:paraId="4DCA7E49" w14:textId="77777777" w:rsidR="00E64C68" w:rsidRPr="00E64C68" w:rsidRDefault="00E64C68" w:rsidP="00E64C68">
            <w:pPr>
              <w:tabs>
                <w:tab w:val="left" w:pos="540"/>
              </w:tabs>
              <w:spacing w:before="40" w:after="40" w:line="240" w:lineRule="auto"/>
              <w:jc w:val="center"/>
              <w:rPr>
                <w:sz w:val="17"/>
                <w:szCs w:val="16"/>
              </w:rPr>
            </w:pPr>
          </w:p>
        </w:tc>
        <w:tc>
          <w:tcPr>
            <w:tcW w:w="526" w:type="pct"/>
            <w:noWrap/>
            <w:vAlign w:val="center"/>
            <w:hideMark/>
          </w:tcPr>
          <w:p w14:paraId="6C5B851E"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(1.350)</w:t>
            </w:r>
          </w:p>
        </w:tc>
        <w:tc>
          <w:tcPr>
            <w:tcW w:w="525" w:type="pct"/>
            <w:noWrap/>
            <w:vAlign w:val="center"/>
            <w:hideMark/>
          </w:tcPr>
          <w:p w14:paraId="0E0EBE7F"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(1.029)</w:t>
            </w:r>
          </w:p>
        </w:tc>
        <w:tc>
          <w:tcPr>
            <w:tcW w:w="525" w:type="pct"/>
            <w:noWrap/>
            <w:vAlign w:val="center"/>
            <w:hideMark/>
          </w:tcPr>
          <w:p w14:paraId="66AEC582"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(1.031)</w:t>
            </w:r>
          </w:p>
        </w:tc>
        <w:tc>
          <w:tcPr>
            <w:tcW w:w="569" w:type="pct"/>
            <w:noWrap/>
            <w:vAlign w:val="center"/>
            <w:hideMark/>
          </w:tcPr>
          <w:p w14:paraId="59DBEEFB"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(1.141)</w:t>
            </w:r>
          </w:p>
        </w:tc>
        <w:tc>
          <w:tcPr>
            <w:tcW w:w="724" w:type="pct"/>
            <w:noWrap/>
            <w:vAlign w:val="center"/>
            <w:hideMark/>
          </w:tcPr>
          <w:p w14:paraId="656BFC75"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(1.141)</w:t>
            </w:r>
          </w:p>
        </w:tc>
        <w:tc>
          <w:tcPr>
            <w:tcW w:w="656" w:type="pct"/>
            <w:noWrap/>
            <w:vAlign w:val="center"/>
            <w:hideMark/>
          </w:tcPr>
          <w:p w14:paraId="7AC0F635"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(1.141)</w:t>
            </w:r>
          </w:p>
        </w:tc>
        <w:tc>
          <w:tcPr>
            <w:tcW w:w="685" w:type="pct"/>
            <w:noWrap/>
            <w:vAlign w:val="center"/>
            <w:hideMark/>
          </w:tcPr>
          <w:p w14:paraId="57B24A0F"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(1.141)</w:t>
            </w:r>
          </w:p>
        </w:tc>
      </w:tr>
      <w:tr w:rsidR="00E64C68" w:rsidRPr="00E64C68" w14:paraId="0414B4DD" w14:textId="77777777" w:rsidTr="00E64C68">
        <w:trPr>
          <w:jc w:val="center"/>
        </w:trPr>
        <w:tc>
          <w:tcPr>
            <w:tcW w:w="789" w:type="pct"/>
            <w:vMerge w:val="restart"/>
            <w:noWrap/>
            <w:vAlign w:val="center"/>
            <w:hideMark/>
          </w:tcPr>
          <w:p w14:paraId="62FE687A"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Constant</w:t>
            </w:r>
          </w:p>
        </w:tc>
        <w:tc>
          <w:tcPr>
            <w:tcW w:w="526" w:type="pct"/>
            <w:noWrap/>
            <w:vAlign w:val="center"/>
            <w:hideMark/>
          </w:tcPr>
          <w:p w14:paraId="54FB0C2D"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83.78</w:t>
            </w:r>
          </w:p>
        </w:tc>
        <w:tc>
          <w:tcPr>
            <w:tcW w:w="525" w:type="pct"/>
            <w:noWrap/>
            <w:vAlign w:val="center"/>
            <w:hideMark/>
          </w:tcPr>
          <w:p w14:paraId="3E0EFDDA"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70.10*</w:t>
            </w:r>
          </w:p>
        </w:tc>
        <w:tc>
          <w:tcPr>
            <w:tcW w:w="525" w:type="pct"/>
            <w:noWrap/>
            <w:vAlign w:val="center"/>
            <w:hideMark/>
          </w:tcPr>
          <w:p w14:paraId="602D766D"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71.03*</w:t>
            </w:r>
          </w:p>
        </w:tc>
        <w:tc>
          <w:tcPr>
            <w:tcW w:w="569" w:type="pct"/>
            <w:noWrap/>
            <w:vAlign w:val="center"/>
            <w:hideMark/>
          </w:tcPr>
          <w:p w14:paraId="4B251275"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70.10***</w:t>
            </w:r>
          </w:p>
        </w:tc>
        <w:tc>
          <w:tcPr>
            <w:tcW w:w="724" w:type="pct"/>
            <w:noWrap/>
            <w:vAlign w:val="center"/>
            <w:hideMark/>
          </w:tcPr>
          <w:p w14:paraId="6841EAB1"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31.61***</w:t>
            </w:r>
          </w:p>
        </w:tc>
        <w:tc>
          <w:tcPr>
            <w:tcW w:w="656" w:type="pct"/>
            <w:noWrap/>
            <w:vAlign w:val="center"/>
            <w:hideMark/>
          </w:tcPr>
          <w:p w14:paraId="43D5807C"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74.35***</w:t>
            </w:r>
          </w:p>
        </w:tc>
        <w:tc>
          <w:tcPr>
            <w:tcW w:w="685" w:type="pct"/>
            <w:noWrap/>
            <w:vAlign w:val="center"/>
            <w:hideMark/>
          </w:tcPr>
          <w:p w14:paraId="70AEFC5F"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70.10***</w:t>
            </w:r>
          </w:p>
        </w:tc>
      </w:tr>
      <w:tr w:rsidR="00E64C68" w:rsidRPr="00E64C68" w14:paraId="4D07540C" w14:textId="77777777" w:rsidTr="00E64C68">
        <w:trPr>
          <w:jc w:val="center"/>
        </w:trPr>
        <w:tc>
          <w:tcPr>
            <w:tcW w:w="789" w:type="pct"/>
            <w:vMerge/>
            <w:noWrap/>
            <w:vAlign w:val="center"/>
            <w:hideMark/>
          </w:tcPr>
          <w:p w14:paraId="296B286D" w14:textId="77777777" w:rsidR="00E64C68" w:rsidRPr="00E64C68" w:rsidRDefault="00E64C68" w:rsidP="00E64C68">
            <w:pPr>
              <w:tabs>
                <w:tab w:val="left" w:pos="540"/>
              </w:tabs>
              <w:spacing w:before="40" w:after="40" w:line="240" w:lineRule="auto"/>
              <w:jc w:val="center"/>
              <w:rPr>
                <w:sz w:val="17"/>
                <w:szCs w:val="16"/>
              </w:rPr>
            </w:pPr>
          </w:p>
        </w:tc>
        <w:tc>
          <w:tcPr>
            <w:tcW w:w="526" w:type="pct"/>
            <w:noWrap/>
            <w:vAlign w:val="center"/>
            <w:hideMark/>
          </w:tcPr>
          <w:p w14:paraId="0EFAA289"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(58.37)</w:t>
            </w:r>
          </w:p>
        </w:tc>
        <w:tc>
          <w:tcPr>
            <w:tcW w:w="525" w:type="pct"/>
            <w:noWrap/>
            <w:vAlign w:val="center"/>
            <w:hideMark/>
          </w:tcPr>
          <w:p w14:paraId="403A1971"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(41.81)</w:t>
            </w:r>
          </w:p>
        </w:tc>
        <w:tc>
          <w:tcPr>
            <w:tcW w:w="525" w:type="pct"/>
            <w:noWrap/>
            <w:vAlign w:val="center"/>
            <w:hideMark/>
          </w:tcPr>
          <w:p w14:paraId="0FEEDC52"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(42.09)</w:t>
            </w:r>
          </w:p>
        </w:tc>
        <w:tc>
          <w:tcPr>
            <w:tcW w:w="569" w:type="pct"/>
            <w:noWrap/>
            <w:vAlign w:val="center"/>
            <w:hideMark/>
          </w:tcPr>
          <w:p w14:paraId="5986E837"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(20.54)</w:t>
            </w:r>
          </w:p>
        </w:tc>
        <w:tc>
          <w:tcPr>
            <w:tcW w:w="724" w:type="pct"/>
            <w:noWrap/>
            <w:vAlign w:val="center"/>
            <w:hideMark/>
          </w:tcPr>
          <w:p w14:paraId="27876930"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(7.195)</w:t>
            </w:r>
          </w:p>
        </w:tc>
        <w:tc>
          <w:tcPr>
            <w:tcW w:w="656" w:type="pct"/>
            <w:noWrap/>
            <w:vAlign w:val="center"/>
            <w:hideMark/>
          </w:tcPr>
          <w:p w14:paraId="10DB1CCC"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(7.188)</w:t>
            </w:r>
          </w:p>
        </w:tc>
        <w:tc>
          <w:tcPr>
            <w:tcW w:w="685" w:type="pct"/>
            <w:noWrap/>
            <w:vAlign w:val="center"/>
            <w:hideMark/>
          </w:tcPr>
          <w:p w14:paraId="40EC8717" w14:textId="77777777" w:rsidR="00E64C68" w:rsidRPr="00E64C68" w:rsidRDefault="00E64C68" w:rsidP="00E64C68">
            <w:pPr>
              <w:tabs>
                <w:tab w:val="left" w:pos="540"/>
              </w:tabs>
              <w:spacing w:before="40" w:after="40" w:line="240" w:lineRule="auto"/>
              <w:jc w:val="center"/>
              <w:rPr>
                <w:sz w:val="17"/>
                <w:szCs w:val="16"/>
              </w:rPr>
            </w:pPr>
            <w:r w:rsidRPr="00E64C68">
              <w:rPr>
                <w:sz w:val="17"/>
                <w:szCs w:val="16"/>
              </w:rPr>
              <w:t>(20.54)</w:t>
            </w:r>
          </w:p>
        </w:tc>
      </w:tr>
      <w:tr w:rsidR="00FF604C" w:rsidRPr="00E64C68" w14:paraId="0B100C20" w14:textId="77777777" w:rsidTr="00E64C68">
        <w:trPr>
          <w:jc w:val="center"/>
        </w:trPr>
        <w:tc>
          <w:tcPr>
            <w:tcW w:w="789" w:type="pct"/>
            <w:noWrap/>
            <w:vAlign w:val="center"/>
            <w:hideMark/>
          </w:tcPr>
          <w:p w14:paraId="2D303045"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Year Effect</w:t>
            </w:r>
          </w:p>
        </w:tc>
        <w:tc>
          <w:tcPr>
            <w:tcW w:w="526" w:type="pct"/>
            <w:noWrap/>
            <w:vAlign w:val="center"/>
            <w:hideMark/>
          </w:tcPr>
          <w:p w14:paraId="2CB88DBA"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Yes</w:t>
            </w:r>
          </w:p>
        </w:tc>
        <w:tc>
          <w:tcPr>
            <w:tcW w:w="525" w:type="pct"/>
            <w:noWrap/>
            <w:vAlign w:val="center"/>
            <w:hideMark/>
          </w:tcPr>
          <w:p w14:paraId="3F21D710"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Yes</w:t>
            </w:r>
          </w:p>
        </w:tc>
        <w:tc>
          <w:tcPr>
            <w:tcW w:w="525" w:type="pct"/>
            <w:noWrap/>
            <w:vAlign w:val="center"/>
            <w:hideMark/>
          </w:tcPr>
          <w:p w14:paraId="10444706"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Yes</w:t>
            </w:r>
          </w:p>
        </w:tc>
        <w:tc>
          <w:tcPr>
            <w:tcW w:w="569" w:type="pct"/>
            <w:noWrap/>
            <w:vAlign w:val="center"/>
            <w:hideMark/>
          </w:tcPr>
          <w:p w14:paraId="26656C3A"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Yes</w:t>
            </w:r>
          </w:p>
        </w:tc>
        <w:tc>
          <w:tcPr>
            <w:tcW w:w="724" w:type="pct"/>
            <w:noWrap/>
            <w:vAlign w:val="center"/>
            <w:hideMark/>
          </w:tcPr>
          <w:p w14:paraId="1BF5A5A5"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Yes</w:t>
            </w:r>
          </w:p>
        </w:tc>
        <w:tc>
          <w:tcPr>
            <w:tcW w:w="656" w:type="pct"/>
            <w:noWrap/>
            <w:vAlign w:val="center"/>
            <w:hideMark/>
          </w:tcPr>
          <w:p w14:paraId="39E063BD"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Yes</w:t>
            </w:r>
          </w:p>
        </w:tc>
        <w:tc>
          <w:tcPr>
            <w:tcW w:w="685" w:type="pct"/>
            <w:noWrap/>
            <w:vAlign w:val="center"/>
            <w:hideMark/>
          </w:tcPr>
          <w:p w14:paraId="705F175C"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Yes</w:t>
            </w:r>
          </w:p>
        </w:tc>
      </w:tr>
      <w:tr w:rsidR="00FF604C" w:rsidRPr="00E64C68" w14:paraId="1248061D" w14:textId="77777777" w:rsidTr="00E64C68">
        <w:trPr>
          <w:jc w:val="center"/>
        </w:trPr>
        <w:tc>
          <w:tcPr>
            <w:tcW w:w="789" w:type="pct"/>
            <w:noWrap/>
            <w:vAlign w:val="center"/>
            <w:hideMark/>
          </w:tcPr>
          <w:p w14:paraId="01ADEA17"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Observations</w:t>
            </w:r>
          </w:p>
        </w:tc>
        <w:tc>
          <w:tcPr>
            <w:tcW w:w="526" w:type="pct"/>
            <w:noWrap/>
            <w:vAlign w:val="center"/>
            <w:hideMark/>
          </w:tcPr>
          <w:p w14:paraId="07FA2C41"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6,894</w:t>
            </w:r>
          </w:p>
        </w:tc>
        <w:tc>
          <w:tcPr>
            <w:tcW w:w="525" w:type="pct"/>
            <w:noWrap/>
            <w:vAlign w:val="center"/>
            <w:hideMark/>
          </w:tcPr>
          <w:p w14:paraId="2380806D"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6,894</w:t>
            </w:r>
          </w:p>
        </w:tc>
        <w:tc>
          <w:tcPr>
            <w:tcW w:w="525" w:type="pct"/>
            <w:noWrap/>
            <w:vAlign w:val="center"/>
            <w:hideMark/>
          </w:tcPr>
          <w:p w14:paraId="13CB92A8"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6,894</w:t>
            </w:r>
          </w:p>
        </w:tc>
        <w:tc>
          <w:tcPr>
            <w:tcW w:w="569" w:type="pct"/>
            <w:noWrap/>
            <w:vAlign w:val="center"/>
            <w:hideMark/>
          </w:tcPr>
          <w:p w14:paraId="03C6030D"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6,894</w:t>
            </w:r>
          </w:p>
        </w:tc>
        <w:tc>
          <w:tcPr>
            <w:tcW w:w="724" w:type="pct"/>
            <w:noWrap/>
            <w:vAlign w:val="center"/>
            <w:hideMark/>
          </w:tcPr>
          <w:p w14:paraId="5E6FB48B"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6,894</w:t>
            </w:r>
          </w:p>
        </w:tc>
        <w:tc>
          <w:tcPr>
            <w:tcW w:w="656" w:type="pct"/>
            <w:noWrap/>
            <w:vAlign w:val="center"/>
            <w:hideMark/>
          </w:tcPr>
          <w:p w14:paraId="7E6E1E22"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6,894</w:t>
            </w:r>
          </w:p>
        </w:tc>
        <w:tc>
          <w:tcPr>
            <w:tcW w:w="685" w:type="pct"/>
            <w:noWrap/>
            <w:vAlign w:val="center"/>
            <w:hideMark/>
          </w:tcPr>
          <w:p w14:paraId="6186FA95"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6,894</w:t>
            </w:r>
          </w:p>
        </w:tc>
      </w:tr>
      <w:tr w:rsidR="00FF604C" w:rsidRPr="00E64C68" w14:paraId="4CCC12D0" w14:textId="77777777" w:rsidTr="00E64C68">
        <w:trPr>
          <w:jc w:val="center"/>
        </w:trPr>
        <w:tc>
          <w:tcPr>
            <w:tcW w:w="789" w:type="pct"/>
            <w:tcBorders>
              <w:bottom w:val="single" w:sz="4" w:space="0" w:color="auto"/>
            </w:tcBorders>
            <w:noWrap/>
            <w:vAlign w:val="center"/>
            <w:hideMark/>
          </w:tcPr>
          <w:p w14:paraId="701F5429" w14:textId="41E84447" w:rsidR="00FF604C" w:rsidRPr="00E64C68" w:rsidRDefault="00FF604C" w:rsidP="00E64C68">
            <w:pPr>
              <w:tabs>
                <w:tab w:val="left" w:pos="540"/>
              </w:tabs>
              <w:spacing w:before="40" w:after="40" w:line="240" w:lineRule="auto"/>
              <w:jc w:val="center"/>
              <w:rPr>
                <w:sz w:val="17"/>
                <w:szCs w:val="16"/>
              </w:rPr>
            </w:pPr>
            <w:r w:rsidRPr="00E64C68">
              <w:rPr>
                <w:sz w:val="17"/>
                <w:szCs w:val="16"/>
              </w:rPr>
              <w:t>R-square</w:t>
            </w:r>
          </w:p>
        </w:tc>
        <w:tc>
          <w:tcPr>
            <w:tcW w:w="526" w:type="pct"/>
            <w:tcBorders>
              <w:bottom w:val="single" w:sz="4" w:space="0" w:color="auto"/>
            </w:tcBorders>
            <w:noWrap/>
            <w:vAlign w:val="center"/>
            <w:hideMark/>
          </w:tcPr>
          <w:p w14:paraId="7CEC89A0"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0.338</w:t>
            </w:r>
          </w:p>
        </w:tc>
        <w:tc>
          <w:tcPr>
            <w:tcW w:w="525" w:type="pct"/>
            <w:tcBorders>
              <w:bottom w:val="single" w:sz="4" w:space="0" w:color="auto"/>
            </w:tcBorders>
            <w:noWrap/>
            <w:vAlign w:val="center"/>
            <w:hideMark/>
          </w:tcPr>
          <w:p w14:paraId="1968AC26"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0.260</w:t>
            </w:r>
          </w:p>
        </w:tc>
        <w:tc>
          <w:tcPr>
            <w:tcW w:w="525" w:type="pct"/>
            <w:tcBorders>
              <w:bottom w:val="single" w:sz="4" w:space="0" w:color="auto"/>
            </w:tcBorders>
            <w:noWrap/>
            <w:vAlign w:val="center"/>
            <w:hideMark/>
          </w:tcPr>
          <w:p w14:paraId="5FA0EC5E"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0.260</w:t>
            </w:r>
          </w:p>
        </w:tc>
        <w:tc>
          <w:tcPr>
            <w:tcW w:w="569" w:type="pct"/>
            <w:tcBorders>
              <w:bottom w:val="single" w:sz="4" w:space="0" w:color="auto"/>
            </w:tcBorders>
            <w:noWrap/>
            <w:vAlign w:val="center"/>
            <w:hideMark/>
          </w:tcPr>
          <w:p w14:paraId="3B98C5B0"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0.260</w:t>
            </w:r>
          </w:p>
        </w:tc>
        <w:tc>
          <w:tcPr>
            <w:tcW w:w="724" w:type="pct"/>
            <w:tcBorders>
              <w:bottom w:val="single" w:sz="4" w:space="0" w:color="auto"/>
            </w:tcBorders>
            <w:noWrap/>
            <w:vAlign w:val="center"/>
            <w:hideMark/>
          </w:tcPr>
          <w:p w14:paraId="6EE4CE38"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0.260</w:t>
            </w:r>
          </w:p>
        </w:tc>
        <w:tc>
          <w:tcPr>
            <w:tcW w:w="656" w:type="pct"/>
            <w:tcBorders>
              <w:bottom w:val="single" w:sz="4" w:space="0" w:color="auto"/>
            </w:tcBorders>
            <w:noWrap/>
            <w:vAlign w:val="center"/>
            <w:hideMark/>
          </w:tcPr>
          <w:p w14:paraId="5AC84004"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0.260</w:t>
            </w:r>
          </w:p>
        </w:tc>
        <w:tc>
          <w:tcPr>
            <w:tcW w:w="685" w:type="pct"/>
            <w:tcBorders>
              <w:bottom w:val="single" w:sz="4" w:space="0" w:color="auto"/>
            </w:tcBorders>
            <w:noWrap/>
            <w:vAlign w:val="center"/>
            <w:hideMark/>
          </w:tcPr>
          <w:p w14:paraId="4F4CB517" w14:textId="77777777" w:rsidR="00FF604C" w:rsidRPr="00E64C68" w:rsidRDefault="00FF604C" w:rsidP="00E64C68">
            <w:pPr>
              <w:tabs>
                <w:tab w:val="left" w:pos="540"/>
              </w:tabs>
              <w:spacing w:before="40" w:after="40" w:line="240" w:lineRule="auto"/>
              <w:jc w:val="center"/>
              <w:rPr>
                <w:sz w:val="17"/>
                <w:szCs w:val="16"/>
              </w:rPr>
            </w:pPr>
            <w:r w:rsidRPr="00E64C68">
              <w:rPr>
                <w:sz w:val="17"/>
                <w:szCs w:val="16"/>
              </w:rPr>
              <w:t>0.260</w:t>
            </w:r>
          </w:p>
        </w:tc>
      </w:tr>
      <w:tr w:rsidR="00E64C68" w:rsidRPr="00E64C68" w14:paraId="2D1A93B5" w14:textId="77777777" w:rsidTr="00E64C68">
        <w:trPr>
          <w:trHeight w:val="561"/>
          <w:jc w:val="center"/>
        </w:trPr>
        <w:tc>
          <w:tcPr>
            <w:tcW w:w="5000" w:type="pct"/>
            <w:gridSpan w:val="8"/>
            <w:tcBorders>
              <w:left w:val="nil"/>
              <w:bottom w:val="nil"/>
              <w:right w:val="nil"/>
            </w:tcBorders>
            <w:noWrap/>
            <w:vAlign w:val="center"/>
            <w:hideMark/>
          </w:tcPr>
          <w:p w14:paraId="00A283CA" w14:textId="77777777" w:rsidR="00E64C68" w:rsidRPr="00E64C68" w:rsidRDefault="00E64C68" w:rsidP="00E64C68">
            <w:pPr>
              <w:tabs>
                <w:tab w:val="left" w:pos="540"/>
              </w:tabs>
              <w:spacing w:before="40" w:after="40" w:line="240" w:lineRule="auto"/>
              <w:rPr>
                <w:sz w:val="17"/>
                <w:szCs w:val="16"/>
              </w:rPr>
            </w:pPr>
            <w:r w:rsidRPr="00E64C68">
              <w:rPr>
                <w:sz w:val="17"/>
                <w:szCs w:val="16"/>
              </w:rPr>
              <w:lastRenderedPageBreak/>
              <w:t>Standard errors in parentheses</w:t>
            </w:r>
          </w:p>
          <w:p w14:paraId="375759BE" w14:textId="75A69ADF" w:rsidR="00E64C68" w:rsidRPr="00E64C68" w:rsidRDefault="00E64C68" w:rsidP="00E64C68">
            <w:pPr>
              <w:tabs>
                <w:tab w:val="left" w:pos="540"/>
              </w:tabs>
              <w:spacing w:before="40" w:after="40" w:line="240" w:lineRule="auto"/>
              <w:rPr>
                <w:sz w:val="17"/>
                <w:szCs w:val="20"/>
              </w:rPr>
            </w:pPr>
            <w:r w:rsidRPr="00E64C68">
              <w:rPr>
                <w:sz w:val="17"/>
                <w:szCs w:val="16"/>
              </w:rPr>
              <w:t>*** p&lt;0.01, ** p&lt;0.05, * p&lt;0.1</w:t>
            </w:r>
          </w:p>
        </w:tc>
      </w:tr>
    </w:tbl>
    <w:p w14:paraId="2B16A7B4" w14:textId="77777777" w:rsidR="00FF604C" w:rsidRPr="0045074D" w:rsidRDefault="00FF604C" w:rsidP="00FF604C">
      <w:pPr>
        <w:tabs>
          <w:tab w:val="left" w:pos="540"/>
        </w:tabs>
        <w:spacing w:after="200" w:line="360" w:lineRule="auto"/>
        <w:jc w:val="both"/>
        <w:rPr>
          <w:lang w:val="en-US"/>
        </w:rPr>
      </w:pPr>
    </w:p>
    <w:p w14:paraId="1F2C64D5" w14:textId="77777777" w:rsidR="00FF604C" w:rsidRPr="0045074D" w:rsidRDefault="00FF604C" w:rsidP="00FF604C">
      <w:pPr>
        <w:tabs>
          <w:tab w:val="left" w:pos="540"/>
        </w:tabs>
        <w:spacing w:after="200" w:line="360" w:lineRule="auto"/>
        <w:jc w:val="both"/>
        <w:rPr>
          <w:lang w:val="en-US"/>
        </w:rPr>
      </w:pPr>
      <w:r w:rsidRPr="0045074D">
        <w:rPr>
          <w:lang w:val="en-US"/>
        </w:rPr>
        <w:t>Determinants of capital structure during the decline stage, as estimated using FE and RE, and model selection via the Hausman test, suggest that the Fixed Effects model is the most appropriate.</w:t>
      </w:r>
    </w:p>
    <w:p w14:paraId="0524FAF3" w14:textId="77777777" w:rsidR="00FF604C" w:rsidRPr="0045074D" w:rsidRDefault="00FF604C" w:rsidP="00FF604C">
      <w:pPr>
        <w:tabs>
          <w:tab w:val="left" w:pos="540"/>
        </w:tabs>
        <w:spacing w:after="200" w:line="360" w:lineRule="auto"/>
        <w:jc w:val="both"/>
        <w:rPr>
          <w:lang w:val="en-US"/>
        </w:rPr>
      </w:pPr>
      <w:r w:rsidRPr="0045074D">
        <w:rPr>
          <w:lang w:val="en-US"/>
        </w:rPr>
        <w:t>We obtain the following final equation:</w:t>
      </w:r>
    </w:p>
    <w:p w14:paraId="76BBFF43" w14:textId="226DA2A4" w:rsidR="00FF604C" w:rsidRPr="0045074D" w:rsidRDefault="00000000" w:rsidP="00FF604C">
      <w:pPr>
        <w:tabs>
          <w:tab w:val="left" w:pos="540"/>
        </w:tabs>
        <w:spacing w:after="200" w:line="360" w:lineRule="auto"/>
        <w:jc w:val="both"/>
        <w:rPr>
          <w:lang w:val="en-US"/>
        </w:rPr>
      </w:pPr>
      <m:oMathPara>
        <m:oMath>
          <m:sSub>
            <m:sSubPr>
              <m:ctrlPr>
                <w:rPr>
                  <w:rFonts w:ascii="Cambria Math" w:hAnsi="Cambria Math"/>
                  <w:i/>
                  <w:lang w:val="en-US"/>
                </w:rPr>
              </m:ctrlPr>
            </m:sSubPr>
            <m:e>
              <m:r>
                <w:rPr>
                  <w:rFonts w:ascii="Cambria Math" w:hAnsi="Cambria Math"/>
                  <w:lang w:val="en-US"/>
                </w:rPr>
                <m:t>leverage</m:t>
              </m:r>
            </m:e>
            <m:sub>
              <m:r>
                <w:rPr>
                  <w:rFonts w:ascii="Cambria Math" w:hAnsi="Cambria Math"/>
                  <w:lang w:val="en-US"/>
                </w:rPr>
                <m:t>it</m:t>
              </m:r>
            </m:sub>
          </m:sSub>
          <m:r>
            <w:rPr>
              <w:rFonts w:ascii="Cambria Math" w:hAnsi="Cambria Math"/>
              <w:lang w:val="en-US"/>
            </w:rPr>
            <m:t>= 74.35-33.52</m:t>
          </m:r>
          <m:sSub>
            <m:sSubPr>
              <m:ctrlPr>
                <w:rPr>
                  <w:rFonts w:ascii="Cambria Math" w:hAnsi="Cambria Math"/>
                  <w:i/>
                  <w:lang w:val="en-US"/>
                </w:rPr>
              </m:ctrlPr>
            </m:sSubPr>
            <m:e>
              <m:r>
                <w:rPr>
                  <w:rFonts w:ascii="Cambria Math" w:hAnsi="Cambria Math"/>
                  <w:lang w:val="en-US"/>
                </w:rPr>
                <m:t>prof</m:t>
              </m:r>
            </m:e>
            <m:sub>
              <m:r>
                <w:rPr>
                  <w:rFonts w:ascii="Cambria Math" w:hAnsi="Cambria Math"/>
                  <w:lang w:val="en-US"/>
                </w:rPr>
                <m:t>it</m:t>
              </m:r>
            </m:sub>
          </m:sSub>
          <m:r>
            <w:rPr>
              <w:rFonts w:ascii="Cambria Math" w:hAnsi="Cambria Math"/>
              <w:lang w:val="en-US"/>
            </w:rPr>
            <m:t>+21.09</m:t>
          </m:r>
          <m:sSub>
            <m:sSubPr>
              <m:ctrlPr>
                <w:rPr>
                  <w:rFonts w:ascii="Cambria Math" w:hAnsi="Cambria Math"/>
                  <w:i/>
                  <w:lang w:val="en-US"/>
                </w:rPr>
              </m:ctrlPr>
            </m:sSubPr>
            <m:e>
              <m:r>
                <w:rPr>
                  <w:rFonts w:ascii="Cambria Math" w:hAnsi="Cambria Math"/>
                  <w:lang w:val="en-US"/>
                </w:rPr>
                <m:t>tang</m:t>
              </m:r>
            </m:e>
            <m:sub>
              <m:r>
                <w:rPr>
                  <w:rFonts w:ascii="Cambria Math" w:hAnsi="Cambria Math"/>
                  <w:lang w:val="en-US"/>
                </w:rPr>
                <m:t>it</m:t>
              </m:r>
            </m:sub>
          </m:sSub>
          <m:r>
            <w:rPr>
              <w:rFonts w:ascii="Cambria Math" w:hAnsi="Cambria Math"/>
              <w:lang w:val="en-US"/>
            </w:rPr>
            <m:t>-0.694</m:t>
          </m:r>
          <m:sSub>
            <m:sSubPr>
              <m:ctrlPr>
                <w:rPr>
                  <w:rFonts w:ascii="Cambria Math" w:hAnsi="Cambria Math"/>
                  <w:i/>
                  <w:lang w:val="en-US"/>
                </w:rPr>
              </m:ctrlPr>
            </m:sSubPr>
            <m:e>
              <m:r>
                <w:rPr>
                  <w:rFonts w:ascii="Cambria Math" w:hAnsi="Cambria Math"/>
                  <w:lang w:val="en-US"/>
                </w:rPr>
                <m:t>logsize</m:t>
              </m:r>
            </m:e>
            <m:sub>
              <m:r>
                <w:rPr>
                  <w:rFonts w:ascii="Cambria Math" w:hAnsi="Cambria Math"/>
                  <w:lang w:val="en-US"/>
                </w:rPr>
                <m:t>it</m:t>
              </m:r>
            </m:sub>
          </m:sSub>
          <m:r>
            <w:rPr>
              <w:rFonts w:ascii="Cambria Math" w:hAnsi="Cambria Math"/>
              <w:lang w:val="en-US"/>
            </w:rPr>
            <m:t>+0.003</m:t>
          </m:r>
          <m:sSub>
            <m:sSubPr>
              <m:ctrlPr>
                <w:rPr>
                  <w:rFonts w:ascii="Cambria Math" w:hAnsi="Cambria Math"/>
                  <w:i/>
                  <w:lang w:val="en-US"/>
                </w:rPr>
              </m:ctrlPr>
            </m:sSubPr>
            <m:e>
              <m:r>
                <w:rPr>
                  <w:rFonts w:ascii="Cambria Math" w:hAnsi="Cambria Math"/>
                  <w:lang w:val="en-US"/>
                </w:rPr>
                <m:t>dvnd</m:t>
              </m:r>
            </m:e>
            <m:sub>
              <m:r>
                <w:rPr>
                  <w:rFonts w:ascii="Cambria Math" w:hAnsi="Cambria Math"/>
                  <w:lang w:val="en-US"/>
                </w:rPr>
                <m:t>it</m:t>
              </m:r>
            </m:sub>
          </m:sSub>
          <m:r>
            <w:rPr>
              <w:rFonts w:ascii="Cambria Math" w:hAnsi="Cambria Math"/>
              <w:lang w:val="en-US"/>
            </w:rPr>
            <m:t>+0.008</m:t>
          </m:r>
          <m:sSub>
            <m:sSubPr>
              <m:ctrlPr>
                <w:rPr>
                  <w:rFonts w:ascii="Cambria Math" w:hAnsi="Cambria Math"/>
                  <w:i/>
                  <w:lang w:val="en-US"/>
                </w:rPr>
              </m:ctrlPr>
            </m:sSubPr>
            <m:e>
              <m:r>
                <w:rPr>
                  <w:rFonts w:ascii="Cambria Math" w:hAnsi="Cambria Math"/>
                  <w:lang w:val="en-US"/>
                </w:rPr>
                <m:t>taxShield</m:t>
              </m:r>
            </m:e>
            <m:sub>
              <m:r>
                <w:rPr>
                  <w:rFonts w:ascii="Cambria Math" w:hAnsi="Cambria Math"/>
                  <w:lang w:val="en-US"/>
                </w:rPr>
                <m:t>it</m:t>
              </m:r>
            </m:sub>
          </m:sSub>
          <m:r>
            <w:rPr>
              <w:rFonts w:ascii="Cambria Math" w:hAnsi="Cambria Math"/>
              <w:lang w:val="en-US"/>
            </w:rPr>
            <m:t>-32.96</m:t>
          </m:r>
          <m:sSub>
            <m:sSubPr>
              <m:ctrlPr>
                <w:rPr>
                  <w:rFonts w:ascii="Cambria Math" w:hAnsi="Cambria Math"/>
                  <w:i/>
                  <w:lang w:val="en-US"/>
                </w:rPr>
              </m:ctrlPr>
            </m:sSubPr>
            <m:e>
              <m:r>
                <w:rPr>
                  <w:rFonts w:ascii="Cambria Math" w:hAnsi="Cambria Math"/>
                  <w:lang w:val="en-US"/>
                </w:rPr>
                <m:t>GFC</m:t>
              </m:r>
            </m:e>
            <m:sub>
              <m:r>
                <w:rPr>
                  <w:rFonts w:ascii="Cambria Math" w:hAnsi="Cambria Math"/>
                  <w:lang w:val="en-US"/>
                </w:rPr>
                <m:t>it</m:t>
              </m:r>
            </m:sub>
          </m:sSub>
          <m:r>
            <w:rPr>
              <w:rFonts w:ascii="Cambria Math" w:hAnsi="Cambria Math"/>
              <w:lang w:val="en-US"/>
            </w:rPr>
            <m:t>-36.42</m:t>
          </m:r>
          <m:sSub>
            <m:sSubPr>
              <m:ctrlPr>
                <w:rPr>
                  <w:rFonts w:ascii="Cambria Math" w:hAnsi="Cambria Math"/>
                  <w:i/>
                  <w:lang w:val="en-US"/>
                </w:rPr>
              </m:ctrlPr>
            </m:sSubPr>
            <m:e>
              <m:r>
                <w:rPr>
                  <w:rFonts w:ascii="Cambria Math" w:hAnsi="Cambria Math"/>
                  <w:lang w:val="en-US"/>
                </w:rPr>
                <m:t>dcovid20less</m:t>
              </m:r>
            </m:e>
            <m:sub>
              <m:r>
                <w:rPr>
                  <w:rFonts w:ascii="Cambria Math" w:hAnsi="Cambria Math"/>
                  <w:lang w:val="en-US"/>
                </w:rPr>
                <m:t>it</m:t>
              </m:r>
            </m:sub>
          </m:sSub>
          <m:r>
            <w:rPr>
              <w:rFonts w:ascii="Cambria Math" w:hAnsi="Cambria Math"/>
              <w:lang w:val="en-US"/>
            </w:rPr>
            <m:t>-7.895</m:t>
          </m:r>
          <m:sSub>
            <m:sSubPr>
              <m:ctrlPr>
                <w:rPr>
                  <w:rFonts w:ascii="Cambria Math" w:hAnsi="Cambria Math"/>
                  <w:i/>
                  <w:lang w:val="en-US"/>
                </w:rPr>
              </m:ctrlPr>
            </m:sSubPr>
            <m:e>
              <m:r>
                <w:rPr>
                  <w:rFonts w:ascii="Cambria Math" w:hAnsi="Cambria Math"/>
                  <w:lang w:val="en-US"/>
                </w:rPr>
                <m:t>intRate</m:t>
              </m:r>
            </m:e>
            <m:sub>
              <m:r>
                <w:rPr>
                  <w:rFonts w:ascii="Cambria Math" w:hAnsi="Cambria Math"/>
                  <w:lang w:val="en-US"/>
                </w:rPr>
                <m:t>it</m:t>
              </m:r>
            </m:sub>
          </m:sSub>
          <m:r>
            <w:rPr>
              <w:rFonts w:ascii="Cambria Math" w:hAnsi="Cambria Math"/>
              <w:lang w:val="en-US"/>
            </w:rPr>
            <m:t>-0.213</m:t>
          </m:r>
          <m:sSub>
            <m:sSubPr>
              <m:ctrlPr>
                <w:rPr>
                  <w:rFonts w:ascii="Cambria Math" w:hAnsi="Cambria Math"/>
                  <w:i/>
                  <w:lang w:val="en-US"/>
                </w:rPr>
              </m:ctrlPr>
            </m:sSubPr>
            <m:e>
              <m:r>
                <w:rPr>
                  <w:rFonts w:ascii="Cambria Math" w:hAnsi="Cambria Math"/>
                  <w:lang w:val="en-US"/>
                </w:rPr>
                <m:t>returnIndexclosing</m:t>
              </m:r>
            </m:e>
            <m:sub>
              <m:r>
                <w:rPr>
                  <w:rFonts w:ascii="Cambria Math" w:hAnsi="Cambria Math"/>
                  <w:lang w:val="en-US"/>
                </w:rPr>
                <m:t>it</m:t>
              </m:r>
            </m:sub>
          </m:sSub>
          <m:r>
            <w:rPr>
              <w:rFonts w:ascii="Cambria Math" w:hAnsi="Cambria Math"/>
              <w:lang w:val="en-US"/>
            </w:rPr>
            <m:t>+1.553</m:t>
          </m:r>
          <m:sSub>
            <m:sSubPr>
              <m:ctrlPr>
                <w:rPr>
                  <w:rFonts w:ascii="Cambria Math" w:hAnsi="Cambria Math"/>
                  <w:i/>
                  <w:lang w:val="en-US"/>
                </w:rPr>
              </m:ctrlPr>
            </m:sSubPr>
            <m:e>
              <m:r>
                <w:rPr>
                  <w:rFonts w:ascii="Cambria Math" w:hAnsi="Cambria Math"/>
                  <w:lang w:val="en-US"/>
                </w:rPr>
                <m:t>decay</m:t>
              </m:r>
            </m:e>
            <m:sub>
              <m:r>
                <w:rPr>
                  <w:rFonts w:ascii="Cambria Math" w:hAnsi="Cambria Math"/>
                  <w:lang w:val="en-US"/>
                </w:rPr>
                <m:t>it</m:t>
              </m:r>
            </m:sub>
          </m:sSub>
        </m:oMath>
      </m:oMathPara>
    </w:p>
    <w:p w14:paraId="253C9604" w14:textId="77777777" w:rsidR="00FF604C" w:rsidRPr="0045074D" w:rsidRDefault="00FF604C" w:rsidP="00FF604C">
      <w:pPr>
        <w:tabs>
          <w:tab w:val="left" w:pos="540"/>
        </w:tabs>
        <w:spacing w:after="200" w:line="360" w:lineRule="auto"/>
        <w:jc w:val="both"/>
        <w:rPr>
          <w:lang w:val="en-US"/>
        </w:rPr>
      </w:pPr>
    </w:p>
    <w:p w14:paraId="2053E7DA" w14:textId="5BF44142" w:rsidR="00FF604C" w:rsidRPr="0045074D" w:rsidRDefault="00FF604C" w:rsidP="00FF604C">
      <w:pPr>
        <w:tabs>
          <w:tab w:val="left" w:pos="540"/>
        </w:tabs>
        <w:spacing w:after="200" w:line="360" w:lineRule="auto"/>
        <w:jc w:val="both"/>
        <w:rPr>
          <w:lang w:val="en-US"/>
        </w:rPr>
      </w:pPr>
      <w:r w:rsidRPr="0045074D">
        <w:rPr>
          <w:lang w:val="en-US"/>
        </w:rPr>
        <w:t xml:space="preserve">For the Decay stage, for determinants of capital structure, the following equation is used for fixed effects (FE) </w:t>
      </w:r>
      <w:r w:rsidR="00CE37D3" w:rsidRPr="0045074D">
        <w:rPr>
          <w:lang w:val="en-US"/>
        </w:rPr>
        <w:t>estimation.</w:t>
      </w:r>
    </w:p>
    <w:p w14:paraId="4DF26C36" w14:textId="5796DD0B" w:rsidR="00FF604C" w:rsidRPr="0045074D" w:rsidRDefault="00FF604C" w:rsidP="00FF604C">
      <w:pPr>
        <w:tabs>
          <w:tab w:val="left" w:pos="540"/>
        </w:tabs>
        <w:spacing w:after="200" w:line="360" w:lineRule="auto"/>
        <w:jc w:val="both"/>
        <w:rPr>
          <w:lang w:val="en-US"/>
        </w:rPr>
      </w:pPr>
      <m:oMath>
        <m:r>
          <w:rPr>
            <w:rFonts w:ascii="Cambria Math" w:hAnsi="Cambria Math"/>
            <w:lang w:val="en-US"/>
          </w:rPr>
          <m:t>d.</m:t>
        </m:r>
        <m:sSub>
          <m:sSubPr>
            <m:ctrlPr>
              <w:rPr>
                <w:rFonts w:ascii="Cambria Math" w:hAnsi="Cambria Math"/>
                <w:i/>
                <w:lang w:val="en-US"/>
              </w:rPr>
            </m:ctrlPr>
          </m:sSubPr>
          <m:e>
            <m:r>
              <w:rPr>
                <w:rFonts w:ascii="Cambria Math" w:hAnsi="Cambria Math"/>
                <w:lang w:val="en-US"/>
              </w:rPr>
              <m:t>leverage</m:t>
            </m:r>
          </m:e>
          <m:sub>
            <m:r>
              <w:rPr>
                <w:rFonts w:ascii="Cambria Math" w:hAnsi="Cambria Math"/>
                <w:lang w:val="en-US"/>
              </w:rPr>
              <m:t>it</m:t>
            </m:r>
          </m:sub>
        </m:sSub>
        <m:r>
          <w:rPr>
            <w:rFonts w:ascii="Cambria Math" w:hAnsi="Cambria Math"/>
            <w:lang w:val="en-US"/>
          </w:rPr>
          <m:t xml:space="preserve">= </m:t>
        </m:r>
        <m:r>
          <w:rPr>
            <w:rFonts w:ascii="Cambria Math" w:hAnsi="Cambria Math"/>
            <w:i/>
            <w:lang w:val="en-US"/>
          </w:rPr>
          <w:sym w:font="Symbol" w:char="F020"/>
        </m:r>
        <m:r>
          <w:rPr>
            <w:rFonts w:ascii="Cambria Math" w:hAnsi="Cambria Math"/>
            <w:i/>
            <w:lang w:val="en-US"/>
          </w:rPr>
          <w:sym w:font="Symbol" w:char="F061"/>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201</m:t>
            </m:r>
          </m:sub>
        </m:sSub>
        <m:sSub>
          <m:sSubPr>
            <m:ctrlPr>
              <w:rPr>
                <w:rFonts w:ascii="Cambria Math" w:hAnsi="Cambria Math"/>
                <w:i/>
                <w:lang w:val="en-US"/>
              </w:rPr>
            </m:ctrlPr>
          </m:sSubPr>
          <m:e>
            <m:r>
              <w:rPr>
                <w:rFonts w:ascii="Cambria Math" w:hAnsi="Cambria Math"/>
                <w:lang w:val="en-US"/>
              </w:rPr>
              <m:t>prof</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202</m:t>
            </m:r>
          </m:sub>
        </m:sSub>
        <m:sSub>
          <m:sSubPr>
            <m:ctrlPr>
              <w:rPr>
                <w:rFonts w:ascii="Cambria Math" w:hAnsi="Cambria Math"/>
                <w:i/>
                <w:lang w:val="en-US"/>
              </w:rPr>
            </m:ctrlPr>
          </m:sSubPr>
          <m:e>
            <m:r>
              <w:rPr>
                <w:rFonts w:ascii="Cambria Math" w:hAnsi="Cambria Math"/>
                <w:lang w:val="en-US"/>
              </w:rPr>
              <m:t>tang</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203</m:t>
            </m:r>
          </m:sub>
        </m:sSub>
        <m:sSub>
          <m:sSubPr>
            <m:ctrlPr>
              <w:rPr>
                <w:rFonts w:ascii="Cambria Math" w:hAnsi="Cambria Math"/>
                <w:i/>
                <w:lang w:val="en-US"/>
              </w:rPr>
            </m:ctrlPr>
          </m:sSubPr>
          <m:e>
            <m:r>
              <w:rPr>
                <w:rFonts w:ascii="Cambria Math" w:hAnsi="Cambria Math"/>
                <w:lang w:val="en-US"/>
              </w:rPr>
              <m:t>logsize</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204</m:t>
            </m:r>
          </m:sub>
        </m:sSub>
        <m:sSub>
          <m:sSubPr>
            <m:ctrlPr>
              <w:rPr>
                <w:rFonts w:ascii="Cambria Math" w:hAnsi="Cambria Math"/>
                <w:i/>
                <w:lang w:val="en-US"/>
              </w:rPr>
            </m:ctrlPr>
          </m:sSubPr>
          <m:e>
            <m:r>
              <w:rPr>
                <w:rFonts w:ascii="Cambria Math" w:hAnsi="Cambria Math"/>
                <w:lang w:val="en-US"/>
              </w:rPr>
              <m:t>dvnd</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205</m:t>
            </m:r>
          </m:sub>
        </m:sSub>
        <m:sSub>
          <m:sSubPr>
            <m:ctrlPr>
              <w:rPr>
                <w:rFonts w:ascii="Cambria Math" w:hAnsi="Cambria Math"/>
                <w:i/>
                <w:lang w:val="en-US"/>
              </w:rPr>
            </m:ctrlPr>
          </m:sSubPr>
          <m:e>
            <m:r>
              <w:rPr>
                <w:rFonts w:ascii="Cambria Math" w:hAnsi="Cambria Math"/>
                <w:lang w:val="en-US"/>
              </w:rPr>
              <m:t>taxShield</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207</m:t>
            </m:r>
          </m:sub>
        </m:sSub>
        <m:sSub>
          <m:sSubPr>
            <m:ctrlPr>
              <w:rPr>
                <w:rFonts w:ascii="Cambria Math" w:hAnsi="Cambria Math"/>
                <w:i/>
                <w:lang w:val="en-US"/>
              </w:rPr>
            </m:ctrlPr>
          </m:sSubPr>
          <m:e>
            <m:r>
              <w:rPr>
                <w:rFonts w:ascii="Cambria Math" w:hAnsi="Cambria Math"/>
                <w:lang w:val="en-US"/>
              </w:rPr>
              <m:t>GFC</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208</m:t>
            </m:r>
          </m:sub>
        </m:sSub>
        <m:sSub>
          <m:sSubPr>
            <m:ctrlPr>
              <w:rPr>
                <w:rFonts w:ascii="Cambria Math" w:hAnsi="Cambria Math"/>
                <w:i/>
                <w:lang w:val="en-US"/>
              </w:rPr>
            </m:ctrlPr>
          </m:sSubPr>
          <m:e>
            <m:r>
              <w:rPr>
                <w:rFonts w:ascii="Cambria Math" w:hAnsi="Cambria Math"/>
                <w:lang w:val="en-US"/>
              </w:rPr>
              <m:t>ibc2016</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209</m:t>
            </m:r>
          </m:sub>
        </m:sSub>
        <m:sSub>
          <m:sSubPr>
            <m:ctrlPr>
              <w:rPr>
                <w:rFonts w:ascii="Cambria Math" w:hAnsi="Cambria Math"/>
                <w:i/>
                <w:lang w:val="en-US"/>
              </w:rPr>
            </m:ctrlPr>
          </m:sSubPr>
          <m:e>
            <m:r>
              <w:rPr>
                <w:rFonts w:ascii="Cambria Math" w:hAnsi="Cambria Math"/>
                <w:lang w:val="en-US"/>
              </w:rPr>
              <m:t>dcovid20less</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210</m:t>
            </m:r>
          </m:sub>
        </m:sSub>
        <m:sSub>
          <m:sSubPr>
            <m:ctrlPr>
              <w:rPr>
                <w:rFonts w:ascii="Cambria Math" w:hAnsi="Cambria Math"/>
                <w:i/>
                <w:lang w:val="en-US"/>
              </w:rPr>
            </m:ctrlPr>
          </m:sSubPr>
          <m:e>
            <m:r>
              <w:rPr>
                <w:rFonts w:ascii="Cambria Math" w:hAnsi="Cambria Math"/>
                <w:lang w:val="en-US"/>
              </w:rPr>
              <m:t>intRate</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211</m:t>
            </m:r>
          </m:sub>
        </m:sSub>
        <m:sSub>
          <m:sSubPr>
            <m:ctrlPr>
              <w:rPr>
                <w:rFonts w:ascii="Cambria Math" w:hAnsi="Cambria Math"/>
                <w:i/>
                <w:lang w:val="en-US"/>
              </w:rPr>
            </m:ctrlPr>
          </m:sSubPr>
          <m:e>
            <m:r>
              <w:rPr>
                <w:rFonts w:ascii="Cambria Math" w:hAnsi="Cambria Math"/>
                <w:lang w:val="en-US"/>
              </w:rPr>
              <m:t>returnIndexclosing</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212</m:t>
            </m:r>
          </m:sub>
        </m:sSub>
        <m:sSub>
          <m:sSubPr>
            <m:ctrlPr>
              <w:rPr>
                <w:rFonts w:ascii="Cambria Math" w:hAnsi="Cambria Math"/>
                <w:i/>
                <w:lang w:val="en-US"/>
              </w:rPr>
            </m:ctrlPr>
          </m:sSubPr>
          <m:e>
            <m:r>
              <w:rPr>
                <w:rFonts w:ascii="Cambria Math" w:hAnsi="Cambria Math"/>
                <w:lang w:val="en-US"/>
              </w:rPr>
              <m:t>decay</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oMath>
      <w:r w:rsidRPr="0045074D">
        <w:rPr>
          <w:lang w:val="en-US"/>
        </w:rPr>
        <w:t xml:space="preserv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it</m:t>
            </m:r>
          </m:sub>
        </m:sSub>
      </m:oMath>
      <w:r w:rsidRPr="0045074D">
        <w:rPr>
          <w:lang w:val="en-US"/>
        </w:rPr>
        <w:t xml:space="preserve"> </w:t>
      </w:r>
    </w:p>
    <w:p w14:paraId="682E4189" w14:textId="44787258" w:rsidR="00FF604C" w:rsidRPr="0045074D" w:rsidRDefault="00FF604C" w:rsidP="00FF604C">
      <w:pPr>
        <w:tabs>
          <w:tab w:val="left" w:pos="540"/>
        </w:tabs>
        <w:spacing w:after="200" w:line="360" w:lineRule="auto"/>
        <w:jc w:val="both"/>
        <w:rPr>
          <w:lang w:val="en-US"/>
        </w:rPr>
      </w:pPr>
      <w:r w:rsidRPr="0045074D">
        <w:rPr>
          <w:lang w:val="en-US"/>
        </w:rPr>
        <w:t>where</w:t>
      </w:r>
    </w:p>
    <w:p w14:paraId="51951084" w14:textId="1D2B5CA3" w:rsidR="00FF604C" w:rsidRPr="0045074D" w:rsidRDefault="00FF604C" w:rsidP="00FF604C">
      <w:pPr>
        <w:tabs>
          <w:tab w:val="left" w:pos="540"/>
        </w:tabs>
        <w:spacing w:after="200" w:line="360" w:lineRule="auto"/>
        <w:jc w:val="both"/>
        <w:rPr>
          <w:lang w:val="en-US"/>
        </w:rPr>
      </w:pPr>
      <m:oMath>
        <m:r>
          <w:rPr>
            <w:rFonts w:ascii="Cambria Math" w:hAnsi="Cambria Math"/>
            <w:lang w:val="en-US"/>
          </w:rPr>
          <m:t>prof</m:t>
        </m:r>
      </m:oMath>
      <w:r w:rsidRPr="0045074D">
        <w:rPr>
          <w:vertAlign w:val="subscript"/>
          <w:lang w:val="en-US"/>
        </w:rPr>
        <w:t>it</w:t>
      </w:r>
      <w:r w:rsidRPr="0045074D">
        <w:rPr>
          <w:lang w:val="en-US"/>
        </w:rPr>
        <w:t xml:space="preserve"> = profitability</w:t>
      </w:r>
    </w:p>
    <w:p w14:paraId="5EA7796F" w14:textId="77777777" w:rsidR="00FF604C" w:rsidRPr="00E64C68" w:rsidRDefault="00FF604C" w:rsidP="00E64C68">
      <w:pPr>
        <w:tabs>
          <w:tab w:val="left" w:pos="540"/>
        </w:tabs>
        <w:spacing w:after="200" w:line="384" w:lineRule="auto"/>
        <w:jc w:val="both"/>
        <w:rPr>
          <w:spacing w:val="-3"/>
          <w:lang w:val="en-US"/>
        </w:rPr>
      </w:pPr>
      <m:oMath>
        <m:r>
          <w:rPr>
            <w:rFonts w:ascii="Cambria Math" w:hAnsi="Cambria Math"/>
            <w:lang w:val="en-US"/>
          </w:rPr>
          <m:t>tan</m:t>
        </m:r>
        <m:r>
          <w:rPr>
            <w:rFonts w:ascii="Cambria Math" w:hAnsi="Cambria Math"/>
            <w:spacing w:val="-3"/>
            <w:lang w:val="en-US"/>
          </w:rPr>
          <m:t>g</m:t>
        </m:r>
      </m:oMath>
      <w:r w:rsidRPr="00E64C68">
        <w:rPr>
          <w:spacing w:val="-3"/>
          <w:vertAlign w:val="subscript"/>
          <w:lang w:val="en-US"/>
        </w:rPr>
        <w:t>it</w:t>
      </w:r>
      <w:r w:rsidRPr="00E64C68">
        <w:rPr>
          <w:spacing w:val="-3"/>
          <w:lang w:val="en-US"/>
        </w:rPr>
        <w:t xml:space="preserve"> = tangible assets</w:t>
      </w:r>
    </w:p>
    <w:p w14:paraId="59EA7D3A" w14:textId="0FDD7992" w:rsidR="00FF604C" w:rsidRPr="00E64C68" w:rsidRDefault="00FF604C" w:rsidP="00E64C68">
      <w:pPr>
        <w:tabs>
          <w:tab w:val="left" w:pos="540"/>
        </w:tabs>
        <w:spacing w:after="200" w:line="384" w:lineRule="auto"/>
        <w:jc w:val="both"/>
        <w:rPr>
          <w:spacing w:val="-3"/>
          <w:lang w:val="en-US"/>
        </w:rPr>
      </w:pPr>
      <w:r w:rsidRPr="00E64C68">
        <w:rPr>
          <w:spacing w:val="-3"/>
          <w:lang w:val="en-US"/>
        </w:rPr>
        <w:t>logsize</w:t>
      </w:r>
      <w:r w:rsidRPr="00E64C68">
        <w:rPr>
          <w:spacing w:val="-3"/>
          <w:vertAlign w:val="subscript"/>
          <w:lang w:val="en-US"/>
        </w:rPr>
        <w:t>it</w:t>
      </w:r>
      <w:r w:rsidRPr="00E64C68">
        <w:rPr>
          <w:spacing w:val="-3"/>
          <w:lang w:val="en-US"/>
        </w:rPr>
        <w:t xml:space="preserve"> = log of the size of the total assets of </w:t>
      </w:r>
      <w:r w:rsidR="006A2312">
        <w:rPr>
          <w:spacing w:val="-3"/>
          <w:lang w:val="en-US"/>
        </w:rPr>
        <w:t xml:space="preserve">the </w:t>
      </w:r>
      <w:r w:rsidRPr="00E64C68">
        <w:rPr>
          <w:spacing w:val="-3"/>
          <w:lang w:val="en-US"/>
        </w:rPr>
        <w:t>ith firm at time t</w:t>
      </w:r>
    </w:p>
    <w:p w14:paraId="13D2F51C" w14:textId="3D2357BD" w:rsidR="00FF604C" w:rsidRPr="00E64C68" w:rsidRDefault="00FF604C" w:rsidP="00E64C68">
      <w:pPr>
        <w:tabs>
          <w:tab w:val="left" w:pos="540"/>
        </w:tabs>
        <w:spacing w:after="200" w:line="384" w:lineRule="auto"/>
        <w:jc w:val="both"/>
        <w:rPr>
          <w:spacing w:val="-3"/>
          <w:lang w:val="en-US"/>
        </w:rPr>
      </w:pPr>
      <m:oMath>
        <m:r>
          <w:rPr>
            <w:rFonts w:ascii="Cambria Math" w:hAnsi="Cambria Math"/>
            <w:spacing w:val="-3"/>
            <w:lang w:val="en-US"/>
          </w:rPr>
          <m:t>dvnd</m:t>
        </m:r>
      </m:oMath>
      <w:r w:rsidRPr="00E64C68">
        <w:rPr>
          <w:spacing w:val="-3"/>
          <w:vertAlign w:val="subscript"/>
          <w:lang w:val="en-US"/>
        </w:rPr>
        <w:t>it</w:t>
      </w:r>
      <w:r w:rsidRPr="00E64C68">
        <w:rPr>
          <w:spacing w:val="-3"/>
          <w:lang w:val="en-US"/>
        </w:rPr>
        <w:t xml:space="preserve"> = dividend payout of </w:t>
      </w:r>
      <w:r w:rsidR="006A2312">
        <w:rPr>
          <w:spacing w:val="-3"/>
          <w:lang w:val="en-US"/>
        </w:rPr>
        <w:t xml:space="preserve">the </w:t>
      </w:r>
      <w:r w:rsidRPr="00E64C68">
        <w:rPr>
          <w:spacing w:val="-3"/>
          <w:lang w:val="en-US"/>
        </w:rPr>
        <w:t>ith firm at time t</w:t>
      </w:r>
    </w:p>
    <w:p w14:paraId="1F120140" w14:textId="0FE9AF73" w:rsidR="00FF604C" w:rsidRPr="00E64C68" w:rsidRDefault="00FF604C" w:rsidP="00E64C68">
      <w:pPr>
        <w:tabs>
          <w:tab w:val="left" w:pos="540"/>
        </w:tabs>
        <w:spacing w:after="200" w:line="384" w:lineRule="auto"/>
        <w:jc w:val="both"/>
        <w:rPr>
          <w:spacing w:val="-5"/>
          <w:lang w:val="en-US"/>
        </w:rPr>
      </w:pPr>
      <m:oMath>
        <m:r>
          <w:rPr>
            <w:rFonts w:ascii="Cambria Math" w:hAnsi="Cambria Math"/>
            <w:spacing w:val="-5"/>
            <w:lang w:val="en-US"/>
          </w:rPr>
          <m:t>taxShield</m:t>
        </m:r>
      </m:oMath>
      <w:r w:rsidRPr="00E64C68">
        <w:rPr>
          <w:spacing w:val="-5"/>
          <w:vertAlign w:val="subscript"/>
          <w:lang w:val="en-US"/>
        </w:rPr>
        <w:t>it</w:t>
      </w:r>
      <w:r w:rsidRPr="00E64C68">
        <w:rPr>
          <w:spacing w:val="-5"/>
          <w:lang w:val="en-US"/>
        </w:rPr>
        <w:t xml:space="preserve"> = tax shield amount as a percentage of the interest amount of </w:t>
      </w:r>
      <w:r w:rsidR="006A2312">
        <w:rPr>
          <w:spacing w:val="-5"/>
          <w:lang w:val="en-US"/>
        </w:rPr>
        <w:t xml:space="preserve">the </w:t>
      </w:r>
      <w:r w:rsidRPr="00E64C68">
        <w:rPr>
          <w:spacing w:val="-5"/>
          <w:lang w:val="en-US"/>
        </w:rPr>
        <w:t>ith firm at time t</w:t>
      </w:r>
    </w:p>
    <w:p w14:paraId="10C6B212" w14:textId="77777777" w:rsidR="00FF604C" w:rsidRPr="00E64C68" w:rsidRDefault="00FF604C" w:rsidP="00E64C68">
      <w:pPr>
        <w:tabs>
          <w:tab w:val="left" w:pos="540"/>
        </w:tabs>
        <w:spacing w:after="200" w:line="384" w:lineRule="auto"/>
        <w:jc w:val="both"/>
        <w:rPr>
          <w:spacing w:val="-3"/>
          <w:lang w:val="en-US"/>
        </w:rPr>
      </w:pPr>
      <m:oMath>
        <m:r>
          <w:rPr>
            <w:rFonts w:ascii="Cambria Math" w:hAnsi="Cambria Math"/>
            <w:spacing w:val="-3"/>
            <w:lang w:val="en-US"/>
          </w:rPr>
          <w:lastRenderedPageBreak/>
          <m:t>GFC</m:t>
        </m:r>
      </m:oMath>
      <w:r w:rsidRPr="00E64C68">
        <w:rPr>
          <w:spacing w:val="-3"/>
          <w:vertAlign w:val="subscript"/>
          <w:lang w:val="en-US"/>
        </w:rPr>
        <w:t>it</w:t>
      </w:r>
      <w:r w:rsidRPr="00E64C68">
        <w:rPr>
          <w:spacing w:val="-3"/>
          <w:lang w:val="en-US"/>
        </w:rPr>
        <w:t xml:space="preserve"> = a dummy variable for the years of the global financial crisis from 2006 to 2009</w:t>
      </w:r>
    </w:p>
    <w:p w14:paraId="31AA0A65" w14:textId="77777777" w:rsidR="00FF604C" w:rsidRPr="00E64C68" w:rsidRDefault="00FF604C" w:rsidP="00E64C68">
      <w:pPr>
        <w:tabs>
          <w:tab w:val="left" w:pos="540"/>
        </w:tabs>
        <w:spacing w:after="200" w:line="384" w:lineRule="auto"/>
        <w:jc w:val="both"/>
        <w:rPr>
          <w:spacing w:val="-3"/>
          <w:lang w:val="en-US"/>
        </w:rPr>
      </w:pPr>
      <m:oMath>
        <m:r>
          <w:rPr>
            <w:rFonts w:ascii="Cambria Math" w:hAnsi="Cambria Math"/>
            <w:spacing w:val="-3"/>
            <w:lang w:val="en-US"/>
          </w:rPr>
          <m:t>ibc2016</m:t>
        </m:r>
      </m:oMath>
      <w:r w:rsidRPr="00E64C68">
        <w:rPr>
          <w:spacing w:val="-3"/>
          <w:vertAlign w:val="subscript"/>
          <w:lang w:val="en-US"/>
        </w:rPr>
        <w:t>it</w:t>
      </w:r>
      <w:r w:rsidRPr="00E64C68">
        <w:rPr>
          <w:spacing w:val="-3"/>
          <w:lang w:val="en-US"/>
        </w:rPr>
        <w:t xml:space="preserve"> = a dummy from the year in which the new bankruptcy code was introduced</w:t>
      </w:r>
    </w:p>
    <w:p w14:paraId="635DA4D3" w14:textId="77777777" w:rsidR="00FF604C" w:rsidRPr="00E64C68" w:rsidRDefault="00FF604C" w:rsidP="00E64C68">
      <w:pPr>
        <w:tabs>
          <w:tab w:val="left" w:pos="540"/>
        </w:tabs>
        <w:spacing w:after="200" w:line="384" w:lineRule="auto"/>
        <w:jc w:val="both"/>
        <w:rPr>
          <w:spacing w:val="-3"/>
          <w:lang w:val="en-US"/>
        </w:rPr>
      </w:pPr>
      <m:oMath>
        <m:r>
          <w:rPr>
            <w:rFonts w:ascii="Cambria Math" w:hAnsi="Cambria Math"/>
            <w:spacing w:val="-3"/>
            <w:lang w:val="en-US"/>
          </w:rPr>
          <m:t>dcovid20less</m:t>
        </m:r>
      </m:oMath>
      <w:r w:rsidRPr="00E64C68">
        <w:rPr>
          <w:spacing w:val="-3"/>
          <w:vertAlign w:val="subscript"/>
          <w:lang w:val="en-US"/>
        </w:rPr>
        <w:t>it</w:t>
      </w:r>
      <w:r w:rsidRPr="00E64C68">
        <w:rPr>
          <w:spacing w:val="-3"/>
          <w:lang w:val="en-US"/>
        </w:rPr>
        <w:t xml:space="preserve"> = a dummy for the years of the COVID-19 crisis</w:t>
      </w:r>
    </w:p>
    <w:p w14:paraId="1A890E38" w14:textId="40711FC7" w:rsidR="00FF604C" w:rsidRPr="00E64C68" w:rsidRDefault="00FF604C" w:rsidP="00E64C68">
      <w:pPr>
        <w:tabs>
          <w:tab w:val="left" w:pos="540"/>
        </w:tabs>
        <w:spacing w:after="200" w:line="384" w:lineRule="auto"/>
        <w:jc w:val="both"/>
        <w:rPr>
          <w:spacing w:val="-3"/>
          <w:lang w:val="en-US"/>
        </w:rPr>
      </w:pPr>
      <m:oMath>
        <m:r>
          <w:rPr>
            <w:rFonts w:ascii="Cambria Math" w:hAnsi="Cambria Math"/>
            <w:spacing w:val="-3"/>
            <w:lang w:val="en-US"/>
          </w:rPr>
          <m:t>intRate</m:t>
        </m:r>
      </m:oMath>
      <w:r w:rsidRPr="00E64C68">
        <w:rPr>
          <w:spacing w:val="-3"/>
          <w:vertAlign w:val="subscript"/>
          <w:lang w:val="en-US"/>
        </w:rPr>
        <w:t>t</w:t>
      </w:r>
      <w:r w:rsidRPr="00E64C68">
        <w:rPr>
          <w:spacing w:val="-3"/>
          <w:lang w:val="en-US"/>
        </w:rPr>
        <w:t xml:space="preserve"> = rate of interest for a 10-year </w:t>
      </w:r>
      <w:r w:rsidR="006A2312">
        <w:rPr>
          <w:spacing w:val="-3"/>
          <w:lang w:val="en-US"/>
        </w:rPr>
        <w:t>government bond</w:t>
      </w:r>
      <w:r w:rsidRPr="00E64C68">
        <w:rPr>
          <w:spacing w:val="-3"/>
          <w:lang w:val="en-US"/>
        </w:rPr>
        <w:t xml:space="preserve"> at time t</w:t>
      </w:r>
    </w:p>
    <w:p w14:paraId="16F32C79" w14:textId="77777777" w:rsidR="00FF604C" w:rsidRPr="00E64C68" w:rsidRDefault="00FF604C" w:rsidP="00E64C68">
      <w:pPr>
        <w:tabs>
          <w:tab w:val="left" w:pos="540"/>
        </w:tabs>
        <w:spacing w:after="200" w:line="384" w:lineRule="auto"/>
        <w:jc w:val="both"/>
        <w:rPr>
          <w:spacing w:val="-3"/>
          <w:lang w:val="en-US"/>
        </w:rPr>
      </w:pPr>
      <m:oMath>
        <m:r>
          <w:rPr>
            <w:rFonts w:ascii="Cambria Math" w:hAnsi="Cambria Math"/>
            <w:spacing w:val="-3"/>
            <w:lang w:val="en-US"/>
          </w:rPr>
          <m:t>returnIndexClosing</m:t>
        </m:r>
      </m:oMath>
      <w:r w:rsidRPr="00E64C68">
        <w:rPr>
          <w:spacing w:val="-3"/>
          <w:vertAlign w:val="subscript"/>
          <w:lang w:val="en-US"/>
        </w:rPr>
        <w:t>it</w:t>
      </w:r>
      <w:r w:rsidRPr="00E64C68">
        <w:rPr>
          <w:spacing w:val="-3"/>
          <w:lang w:val="en-US"/>
        </w:rPr>
        <w:t xml:space="preserve"> = market rate of return taken as return on market index at time t</w:t>
      </w:r>
    </w:p>
    <w:bookmarkStart w:id="163" w:name="_Hlk199176985"/>
    <w:p w14:paraId="09FDE54B" w14:textId="77777777" w:rsidR="00FF604C" w:rsidRPr="00E64C68" w:rsidRDefault="00000000" w:rsidP="00E64C68">
      <w:pPr>
        <w:tabs>
          <w:tab w:val="left" w:pos="540"/>
        </w:tabs>
        <w:spacing w:after="200" w:line="384" w:lineRule="auto"/>
        <w:jc w:val="both"/>
        <w:rPr>
          <w:spacing w:val="-3"/>
          <w:lang w:val="en-US"/>
        </w:rPr>
      </w:pPr>
      <m:oMath>
        <m:sSub>
          <m:sSubPr>
            <m:ctrlPr>
              <w:rPr>
                <w:rFonts w:ascii="Cambria Math" w:hAnsi="Cambria Math"/>
                <w:i/>
                <w:spacing w:val="-3"/>
                <w:lang w:val="en-US"/>
              </w:rPr>
            </m:ctrlPr>
          </m:sSubPr>
          <m:e>
            <m:r>
              <w:rPr>
                <w:rFonts w:ascii="Cambria Math" w:hAnsi="Cambria Math"/>
                <w:spacing w:val="-3"/>
                <w:lang w:val="en-US"/>
              </w:rPr>
              <m:t>u</m:t>
            </m:r>
          </m:e>
          <m:sub>
            <m:r>
              <w:rPr>
                <w:rFonts w:ascii="Cambria Math" w:hAnsi="Cambria Math"/>
                <w:spacing w:val="-3"/>
                <w:lang w:val="en-US"/>
              </w:rPr>
              <m:t>i</m:t>
            </m:r>
          </m:sub>
        </m:sSub>
      </m:oMath>
      <w:r w:rsidR="00FF604C" w:rsidRPr="00E64C68">
        <w:rPr>
          <w:spacing w:val="-3"/>
          <w:lang w:val="en-US"/>
        </w:rPr>
        <w:t xml:space="preserve"> = unobserved cross-sectional time-invariant firm-specific heterogeneity</w:t>
      </w:r>
    </w:p>
    <w:p w14:paraId="6C521EB9" w14:textId="77777777" w:rsidR="00FF604C" w:rsidRPr="00E64C68" w:rsidRDefault="00FF604C" w:rsidP="00E64C68">
      <w:pPr>
        <w:tabs>
          <w:tab w:val="left" w:pos="540"/>
        </w:tabs>
        <w:spacing w:after="200" w:line="384" w:lineRule="auto"/>
        <w:jc w:val="both"/>
        <w:rPr>
          <w:spacing w:val="-3"/>
          <w:lang w:val="en-US"/>
        </w:rPr>
      </w:pPr>
      <m:oMath>
        <m:r>
          <w:rPr>
            <w:rFonts w:ascii="Cambria Math" w:hAnsi="Cambria Math"/>
            <w:spacing w:val="-3"/>
            <w:vertAlign w:val="subscript"/>
            <w:lang w:val="en-US"/>
          </w:rPr>
          <m:t>ε</m:t>
        </m:r>
      </m:oMath>
      <w:r w:rsidRPr="00E64C68">
        <w:rPr>
          <w:spacing w:val="-3"/>
          <w:vertAlign w:val="subscript"/>
          <w:lang w:val="en-US"/>
        </w:rPr>
        <w:t xml:space="preserve">it </w:t>
      </w:r>
      <w:r w:rsidRPr="00E64C68">
        <w:rPr>
          <w:spacing w:val="-3"/>
          <w:lang w:val="en-US"/>
        </w:rPr>
        <w:t>= error term of the ith firm at time t</w:t>
      </w:r>
    </w:p>
    <w:bookmarkEnd w:id="163"/>
    <w:p w14:paraId="103D1081" w14:textId="77777777" w:rsidR="00FF604C" w:rsidRPr="00E64C68" w:rsidRDefault="00FF604C" w:rsidP="00E64C68">
      <w:pPr>
        <w:tabs>
          <w:tab w:val="left" w:pos="540"/>
        </w:tabs>
        <w:spacing w:after="200" w:line="384" w:lineRule="auto"/>
        <w:jc w:val="both"/>
        <w:rPr>
          <w:spacing w:val="-3"/>
          <w:lang w:val="en-US"/>
        </w:rPr>
      </w:pPr>
      <w:r w:rsidRPr="00E64C68">
        <w:rPr>
          <w:spacing w:val="-3"/>
          <w:lang w:val="en-US"/>
        </w:rPr>
        <w:t>For random effects estimation, we also have a composite term, which includes an unobserved time-variant variable as well as an error term, as follows:</w:t>
      </w:r>
    </w:p>
    <w:p w14:paraId="11AEE41B" w14:textId="77777777" w:rsidR="00FF604C" w:rsidRPr="00E64C68" w:rsidRDefault="00000000" w:rsidP="00E64C68">
      <w:pPr>
        <w:tabs>
          <w:tab w:val="left" w:pos="540"/>
        </w:tabs>
        <w:spacing w:after="200" w:line="384" w:lineRule="auto"/>
        <w:jc w:val="both"/>
        <w:rPr>
          <w:spacing w:val="-3"/>
          <w:lang w:val="en-US"/>
        </w:rPr>
      </w:pPr>
      <m:oMathPara>
        <m:oMath>
          <m:sSub>
            <m:sSubPr>
              <m:ctrlPr>
                <w:rPr>
                  <w:rFonts w:ascii="Cambria Math" w:hAnsi="Cambria Math"/>
                  <w:i/>
                  <w:iCs/>
                  <w:spacing w:val="-3"/>
                </w:rPr>
              </m:ctrlPr>
            </m:sSubPr>
            <m:e>
              <m:r>
                <w:rPr>
                  <w:rFonts w:ascii="Cambria Math" w:hAnsi="Cambria Math"/>
                  <w:spacing w:val="-3"/>
                </w:rPr>
                <m:t>ν</m:t>
              </m:r>
            </m:e>
            <m:sub>
              <m:r>
                <w:rPr>
                  <w:rFonts w:ascii="Cambria Math" w:hAnsi="Cambria Math"/>
                  <w:spacing w:val="-3"/>
                </w:rPr>
                <m:t>it</m:t>
              </m:r>
            </m:sub>
          </m:sSub>
          <m:r>
            <w:rPr>
              <w:rFonts w:ascii="Cambria Math" w:hAnsi="Cambria Math"/>
              <w:spacing w:val="-3"/>
            </w:rPr>
            <m:t>=</m:t>
          </m:r>
          <m:sSub>
            <m:sSubPr>
              <m:ctrlPr>
                <w:rPr>
                  <w:rFonts w:ascii="Cambria Math" w:hAnsi="Cambria Math"/>
                  <w:i/>
                  <w:iCs/>
                  <w:spacing w:val="-3"/>
                </w:rPr>
              </m:ctrlPr>
            </m:sSubPr>
            <m:e>
              <m:r>
                <w:rPr>
                  <w:rFonts w:ascii="Cambria Math" w:hAnsi="Cambria Math"/>
                  <w:spacing w:val="-3"/>
                </w:rPr>
                <m:t>u</m:t>
              </m:r>
            </m:e>
            <m:sub>
              <m:r>
                <w:rPr>
                  <w:rFonts w:ascii="Cambria Math" w:hAnsi="Cambria Math"/>
                  <w:spacing w:val="-3"/>
                </w:rPr>
                <m:t>i</m:t>
              </m:r>
            </m:sub>
          </m:sSub>
          <m:r>
            <w:rPr>
              <w:rFonts w:ascii="Cambria Math" w:hAnsi="Cambria Math"/>
              <w:spacing w:val="-3"/>
            </w:rPr>
            <m:t xml:space="preserve">+ </m:t>
          </m:r>
          <m:sSub>
            <m:sSubPr>
              <m:ctrlPr>
                <w:rPr>
                  <w:rFonts w:ascii="Cambria Math" w:hAnsi="Cambria Math"/>
                  <w:i/>
                  <w:iCs/>
                  <w:spacing w:val="-3"/>
                </w:rPr>
              </m:ctrlPr>
            </m:sSubPr>
            <m:e>
              <m:r>
                <w:rPr>
                  <w:rFonts w:ascii="Cambria Math" w:hAnsi="Cambria Math"/>
                  <w:spacing w:val="-3"/>
                </w:rPr>
                <m:t>ε</m:t>
              </m:r>
            </m:e>
            <m:sub>
              <m:r>
                <w:rPr>
                  <w:rFonts w:ascii="Cambria Math" w:hAnsi="Cambria Math"/>
                  <w:spacing w:val="-3"/>
                </w:rPr>
                <m:t>it</m:t>
              </m:r>
            </m:sub>
          </m:sSub>
        </m:oMath>
      </m:oMathPara>
    </w:p>
    <w:p w14:paraId="7D719EF8" w14:textId="77777777" w:rsidR="00FF604C" w:rsidRPr="00E64C68" w:rsidRDefault="00FF604C" w:rsidP="00E64C68">
      <w:pPr>
        <w:tabs>
          <w:tab w:val="left" w:pos="540"/>
        </w:tabs>
        <w:spacing w:after="200" w:line="384" w:lineRule="auto"/>
        <w:jc w:val="both"/>
        <w:rPr>
          <w:spacing w:val="-3"/>
          <w:lang w:val="en-US"/>
        </w:rPr>
      </w:pPr>
      <m:oMath>
        <m:r>
          <w:rPr>
            <w:rFonts w:ascii="Cambria Math" w:hAnsi="Cambria Math"/>
            <w:spacing w:val="-3"/>
            <w:vertAlign w:val="subscript"/>
            <w:lang w:val="en-US"/>
          </w:rPr>
          <m:t>u</m:t>
        </m:r>
      </m:oMath>
      <w:r w:rsidRPr="00E64C68">
        <w:rPr>
          <w:spacing w:val="-3"/>
          <w:vertAlign w:val="subscript"/>
          <w:lang w:val="en-US"/>
        </w:rPr>
        <w:t xml:space="preserve">i  </w:t>
      </w:r>
      <w:r w:rsidRPr="00E64C68">
        <w:rPr>
          <w:spacing w:val="-3"/>
          <w:lang w:val="en-US"/>
        </w:rPr>
        <w:t>= unobserved time-invariant variable</w:t>
      </w:r>
    </w:p>
    <w:p w14:paraId="0AEC9505" w14:textId="77777777" w:rsidR="00FF604C" w:rsidRPr="00E64C68" w:rsidRDefault="00FF604C" w:rsidP="00E64C68">
      <w:pPr>
        <w:tabs>
          <w:tab w:val="left" w:pos="540"/>
        </w:tabs>
        <w:spacing w:after="200" w:line="384" w:lineRule="auto"/>
        <w:jc w:val="both"/>
        <w:rPr>
          <w:spacing w:val="-3"/>
          <w:lang w:val="en-US"/>
        </w:rPr>
      </w:pPr>
      <m:oMath>
        <m:r>
          <w:rPr>
            <w:rFonts w:ascii="Cambria Math" w:hAnsi="Cambria Math"/>
            <w:spacing w:val="-3"/>
            <w:vertAlign w:val="subscript"/>
            <w:lang w:val="en-US"/>
          </w:rPr>
          <m:t>e</m:t>
        </m:r>
      </m:oMath>
      <w:r w:rsidRPr="00E64C68">
        <w:rPr>
          <w:spacing w:val="-3"/>
          <w:vertAlign w:val="subscript"/>
          <w:lang w:val="en-US"/>
        </w:rPr>
        <w:t xml:space="preserve">it </w:t>
      </w:r>
      <w:r w:rsidRPr="00E64C68">
        <w:rPr>
          <w:spacing w:val="-3"/>
          <w:lang w:val="en-US"/>
        </w:rPr>
        <w:t>= error term</w:t>
      </w:r>
    </w:p>
    <w:p w14:paraId="311D9D23" w14:textId="77777777" w:rsidR="00FF604C" w:rsidRPr="0045074D" w:rsidRDefault="00FF604C" w:rsidP="00E64C68">
      <w:pPr>
        <w:tabs>
          <w:tab w:val="left" w:pos="540"/>
        </w:tabs>
        <w:spacing w:after="200" w:line="384" w:lineRule="auto"/>
        <w:jc w:val="both"/>
        <w:rPr>
          <w:lang w:val="en-US"/>
        </w:rPr>
      </w:pPr>
      <w:r w:rsidRPr="00E64C68">
        <w:rPr>
          <w:spacing w:val="-3"/>
          <w:lang w:val="en-US"/>
        </w:rPr>
        <w:t>When we ignore the panel structure, we can run pooled</w:t>
      </w:r>
      <w:r w:rsidRPr="0045074D">
        <w:rPr>
          <w:lang w:val="en-US"/>
        </w:rPr>
        <w:t xml:space="preserve"> OLS.</w:t>
      </w:r>
    </w:p>
    <w:p w14:paraId="582203A8" w14:textId="77777777" w:rsidR="00FF604C" w:rsidRDefault="00FF604C" w:rsidP="00E64C68">
      <w:pPr>
        <w:tabs>
          <w:tab w:val="left" w:pos="540"/>
        </w:tabs>
        <w:spacing w:after="200" w:line="384" w:lineRule="auto"/>
        <w:jc w:val="both"/>
        <w:rPr>
          <w:lang w:val="en-US"/>
        </w:rPr>
      </w:pPr>
      <w:r w:rsidRPr="0045074D">
        <w:rPr>
          <w:lang w:val="en-US"/>
        </w:rPr>
        <w:t>We also checked for the robustness of our estimation. These various results are presented in Table 8.4</w:t>
      </w:r>
    </w:p>
    <w:p w14:paraId="6527D278" w14:textId="252B80F4" w:rsidR="00FF604C" w:rsidRPr="00E64C68" w:rsidRDefault="00FF604C" w:rsidP="00E64C68">
      <w:pPr>
        <w:tabs>
          <w:tab w:val="left" w:pos="540"/>
        </w:tabs>
        <w:spacing w:after="200" w:line="240" w:lineRule="auto"/>
        <w:jc w:val="both"/>
        <w:rPr>
          <w:rFonts w:ascii="Times New Roman Bold" w:hAnsi="Times New Roman Bold"/>
          <w:sz w:val="22"/>
          <w:lang w:val="en-US"/>
        </w:rPr>
      </w:pPr>
      <w:r w:rsidRPr="00E64C68">
        <w:rPr>
          <w:rFonts w:ascii="Times New Roman Bold" w:hAnsi="Times New Roman Bold"/>
          <w:b/>
          <w:bCs/>
          <w:sz w:val="22"/>
          <w:lang w:val="en-US"/>
        </w:rPr>
        <w:t>Table 8.4: Determinants of Change</w:t>
      </w:r>
      <w:r w:rsidR="005739B2">
        <w:rPr>
          <w:rFonts w:ascii="Times New Roman Bold" w:hAnsi="Times New Roman Bold"/>
          <w:b/>
          <w:bCs/>
          <w:sz w:val="22"/>
          <w:lang w:val="en-US"/>
        </w:rPr>
        <w:t>s</w:t>
      </w:r>
      <w:r w:rsidRPr="00E64C68">
        <w:rPr>
          <w:rFonts w:ascii="Times New Roman Bold" w:hAnsi="Times New Roman Bold"/>
          <w:b/>
          <w:bCs/>
          <w:sz w:val="22"/>
          <w:lang w:val="en-US"/>
        </w:rPr>
        <w:t xml:space="preserve"> in Capital Structure during Decline Stages (FY2001 to</w:t>
      </w:r>
      <w:r w:rsidRPr="00E64C68">
        <w:rPr>
          <w:rFonts w:ascii="Times New Roman Bold" w:hAnsi="Times New Roman Bold"/>
          <w:sz w:val="22"/>
          <w:lang w:val="en-US"/>
        </w:rPr>
        <w:t xml:space="preserve"> </w:t>
      </w:r>
      <w:r w:rsidRPr="00E64C68">
        <w:rPr>
          <w:rFonts w:ascii="Times New Roman Bold" w:hAnsi="Times New Roman Bold"/>
          <w:b/>
          <w:bCs/>
          <w:sz w:val="22"/>
          <w:lang w:val="en-US"/>
        </w:rPr>
        <w:t>FY2024)</w:t>
      </w:r>
    </w:p>
    <w:tbl>
      <w:tblPr>
        <w:tblStyle w:val="TableGrid"/>
        <w:tblW w:w="8846" w:type="dxa"/>
        <w:tblLook w:val="04A0" w:firstRow="1" w:lastRow="0" w:firstColumn="1" w:lastColumn="0" w:noHBand="0" w:noVBand="1"/>
      </w:tblPr>
      <w:tblGrid>
        <w:gridCol w:w="1538"/>
        <w:gridCol w:w="1137"/>
        <w:gridCol w:w="1052"/>
        <w:gridCol w:w="1024"/>
        <w:gridCol w:w="967"/>
        <w:gridCol w:w="1056"/>
        <w:gridCol w:w="997"/>
        <w:gridCol w:w="1075"/>
      </w:tblGrid>
      <w:tr w:rsidR="00E64C68" w:rsidRPr="00E64C68" w14:paraId="5C809458" w14:textId="77777777" w:rsidTr="00E64C68">
        <w:trPr>
          <w:trHeight w:val="260"/>
          <w:tblHeader/>
        </w:trPr>
        <w:tc>
          <w:tcPr>
            <w:tcW w:w="1538" w:type="dxa"/>
            <w:vMerge w:val="restart"/>
            <w:noWrap/>
            <w:vAlign w:val="center"/>
            <w:hideMark/>
          </w:tcPr>
          <w:p w14:paraId="43C22966" w14:textId="7D836AFD" w:rsidR="00E64C68" w:rsidRPr="00E64C68" w:rsidRDefault="00E64C68" w:rsidP="00E64C68">
            <w:pPr>
              <w:tabs>
                <w:tab w:val="left" w:pos="540"/>
              </w:tabs>
              <w:spacing w:before="40" w:after="40" w:line="240" w:lineRule="auto"/>
              <w:jc w:val="center"/>
              <w:rPr>
                <w:b/>
                <w:sz w:val="16"/>
                <w:szCs w:val="16"/>
              </w:rPr>
            </w:pPr>
            <w:r w:rsidRPr="00E64C68">
              <w:rPr>
                <w:b/>
                <w:sz w:val="16"/>
                <w:szCs w:val="16"/>
              </w:rPr>
              <w:t>VARIABLES</w:t>
            </w:r>
          </w:p>
        </w:tc>
        <w:tc>
          <w:tcPr>
            <w:tcW w:w="1137" w:type="dxa"/>
            <w:noWrap/>
            <w:vAlign w:val="center"/>
            <w:hideMark/>
          </w:tcPr>
          <w:p w14:paraId="0ABB05CD" w14:textId="1A072741" w:rsidR="00E64C68" w:rsidRPr="00E64C68" w:rsidRDefault="00184AFE" w:rsidP="00E64C68">
            <w:pPr>
              <w:tabs>
                <w:tab w:val="left" w:pos="540"/>
              </w:tabs>
              <w:spacing w:before="40" w:after="40" w:line="240" w:lineRule="auto"/>
              <w:jc w:val="center"/>
              <w:rPr>
                <w:b/>
                <w:sz w:val="16"/>
                <w:szCs w:val="16"/>
              </w:rPr>
            </w:pPr>
            <w:r>
              <w:rPr>
                <w:b/>
                <w:sz w:val="16"/>
                <w:szCs w:val="16"/>
              </w:rPr>
              <w:t>Model 1</w:t>
            </w:r>
          </w:p>
        </w:tc>
        <w:tc>
          <w:tcPr>
            <w:tcW w:w="1052" w:type="dxa"/>
            <w:noWrap/>
            <w:vAlign w:val="center"/>
            <w:hideMark/>
          </w:tcPr>
          <w:p w14:paraId="43DA317C" w14:textId="5DCC53E0" w:rsidR="00E64C68" w:rsidRPr="00E64C68" w:rsidRDefault="00184AFE" w:rsidP="00E64C68">
            <w:pPr>
              <w:tabs>
                <w:tab w:val="left" w:pos="540"/>
              </w:tabs>
              <w:spacing w:before="40" w:after="40" w:line="240" w:lineRule="auto"/>
              <w:jc w:val="center"/>
              <w:rPr>
                <w:b/>
                <w:sz w:val="16"/>
                <w:szCs w:val="16"/>
              </w:rPr>
            </w:pPr>
            <w:r>
              <w:rPr>
                <w:b/>
                <w:sz w:val="16"/>
                <w:szCs w:val="16"/>
              </w:rPr>
              <w:t>Model 2</w:t>
            </w:r>
          </w:p>
        </w:tc>
        <w:tc>
          <w:tcPr>
            <w:tcW w:w="1024" w:type="dxa"/>
            <w:noWrap/>
            <w:vAlign w:val="center"/>
            <w:hideMark/>
          </w:tcPr>
          <w:p w14:paraId="24A93BBD" w14:textId="6DAA1A3E" w:rsidR="00E64C68" w:rsidRPr="00E64C68" w:rsidRDefault="00184AFE" w:rsidP="00E64C68">
            <w:pPr>
              <w:tabs>
                <w:tab w:val="left" w:pos="540"/>
              </w:tabs>
              <w:spacing w:before="40" w:after="40" w:line="240" w:lineRule="auto"/>
              <w:jc w:val="center"/>
              <w:rPr>
                <w:b/>
                <w:sz w:val="16"/>
                <w:szCs w:val="16"/>
              </w:rPr>
            </w:pPr>
            <w:r>
              <w:rPr>
                <w:b/>
                <w:sz w:val="16"/>
                <w:szCs w:val="16"/>
              </w:rPr>
              <w:t>Model 3</w:t>
            </w:r>
          </w:p>
        </w:tc>
        <w:tc>
          <w:tcPr>
            <w:tcW w:w="967" w:type="dxa"/>
            <w:noWrap/>
            <w:vAlign w:val="center"/>
            <w:hideMark/>
          </w:tcPr>
          <w:p w14:paraId="0B658566" w14:textId="1187BECB" w:rsidR="00E64C68" w:rsidRPr="00E64C68" w:rsidRDefault="00184AFE" w:rsidP="00E64C68">
            <w:pPr>
              <w:tabs>
                <w:tab w:val="left" w:pos="540"/>
              </w:tabs>
              <w:spacing w:before="40" w:after="40" w:line="240" w:lineRule="auto"/>
              <w:jc w:val="center"/>
              <w:rPr>
                <w:b/>
                <w:sz w:val="16"/>
                <w:szCs w:val="16"/>
              </w:rPr>
            </w:pPr>
            <w:r>
              <w:rPr>
                <w:b/>
                <w:sz w:val="16"/>
                <w:szCs w:val="16"/>
              </w:rPr>
              <w:t>Model 4</w:t>
            </w:r>
          </w:p>
        </w:tc>
        <w:tc>
          <w:tcPr>
            <w:tcW w:w="1056" w:type="dxa"/>
            <w:noWrap/>
            <w:vAlign w:val="center"/>
            <w:hideMark/>
          </w:tcPr>
          <w:p w14:paraId="50BB5553" w14:textId="30BE00AA" w:rsidR="00E64C68" w:rsidRPr="00E64C68" w:rsidRDefault="00184AFE" w:rsidP="00E64C68">
            <w:pPr>
              <w:tabs>
                <w:tab w:val="left" w:pos="540"/>
              </w:tabs>
              <w:spacing w:before="40" w:after="40" w:line="240" w:lineRule="auto"/>
              <w:jc w:val="center"/>
              <w:rPr>
                <w:b/>
                <w:sz w:val="16"/>
                <w:szCs w:val="16"/>
              </w:rPr>
            </w:pPr>
            <w:r>
              <w:rPr>
                <w:b/>
                <w:sz w:val="16"/>
                <w:szCs w:val="16"/>
              </w:rPr>
              <w:t>Model 5</w:t>
            </w:r>
          </w:p>
        </w:tc>
        <w:tc>
          <w:tcPr>
            <w:tcW w:w="997" w:type="dxa"/>
            <w:noWrap/>
            <w:vAlign w:val="center"/>
            <w:hideMark/>
          </w:tcPr>
          <w:p w14:paraId="3DC51EA1" w14:textId="40AAD57E" w:rsidR="00E64C68" w:rsidRPr="00E64C68" w:rsidRDefault="00184AFE" w:rsidP="00E64C68">
            <w:pPr>
              <w:tabs>
                <w:tab w:val="left" w:pos="540"/>
              </w:tabs>
              <w:spacing w:before="40" w:after="40" w:line="240" w:lineRule="auto"/>
              <w:jc w:val="center"/>
              <w:rPr>
                <w:b/>
                <w:sz w:val="16"/>
                <w:szCs w:val="16"/>
              </w:rPr>
            </w:pPr>
            <w:r>
              <w:rPr>
                <w:b/>
                <w:sz w:val="16"/>
                <w:szCs w:val="16"/>
              </w:rPr>
              <w:t>Model 6</w:t>
            </w:r>
          </w:p>
        </w:tc>
        <w:tc>
          <w:tcPr>
            <w:tcW w:w="1075" w:type="dxa"/>
            <w:noWrap/>
            <w:vAlign w:val="center"/>
            <w:hideMark/>
          </w:tcPr>
          <w:p w14:paraId="4E34D949" w14:textId="5334242D" w:rsidR="00E64C68" w:rsidRPr="00E64C68" w:rsidRDefault="00184AFE" w:rsidP="00E64C68">
            <w:pPr>
              <w:tabs>
                <w:tab w:val="left" w:pos="540"/>
              </w:tabs>
              <w:spacing w:before="40" w:after="40" w:line="240" w:lineRule="auto"/>
              <w:jc w:val="center"/>
              <w:rPr>
                <w:b/>
                <w:sz w:val="16"/>
                <w:szCs w:val="16"/>
              </w:rPr>
            </w:pPr>
            <w:r>
              <w:rPr>
                <w:b/>
                <w:sz w:val="16"/>
                <w:szCs w:val="16"/>
              </w:rPr>
              <w:t>Model 7</w:t>
            </w:r>
          </w:p>
        </w:tc>
      </w:tr>
      <w:tr w:rsidR="00E64C68" w:rsidRPr="00E64C68" w14:paraId="7A485AB6" w14:textId="77777777" w:rsidTr="00E64C68">
        <w:trPr>
          <w:trHeight w:val="260"/>
          <w:tblHeader/>
        </w:trPr>
        <w:tc>
          <w:tcPr>
            <w:tcW w:w="1538" w:type="dxa"/>
            <w:vMerge/>
            <w:noWrap/>
            <w:vAlign w:val="center"/>
            <w:hideMark/>
          </w:tcPr>
          <w:p w14:paraId="4BC7D11B" w14:textId="08D20E83" w:rsidR="00E64C68" w:rsidRPr="00E64C68" w:rsidRDefault="00E64C68" w:rsidP="00E64C68">
            <w:pPr>
              <w:tabs>
                <w:tab w:val="left" w:pos="540"/>
              </w:tabs>
              <w:spacing w:before="40" w:after="40" w:line="240" w:lineRule="auto"/>
              <w:jc w:val="center"/>
              <w:rPr>
                <w:b/>
                <w:sz w:val="16"/>
                <w:szCs w:val="16"/>
              </w:rPr>
            </w:pPr>
          </w:p>
        </w:tc>
        <w:tc>
          <w:tcPr>
            <w:tcW w:w="1137" w:type="dxa"/>
            <w:noWrap/>
            <w:vAlign w:val="center"/>
            <w:hideMark/>
          </w:tcPr>
          <w:p w14:paraId="4BADCA2E" w14:textId="77777777" w:rsidR="00E64C68" w:rsidRPr="00E64C68" w:rsidRDefault="00E64C68" w:rsidP="00E64C68">
            <w:pPr>
              <w:tabs>
                <w:tab w:val="left" w:pos="540"/>
              </w:tabs>
              <w:spacing w:before="40" w:after="40" w:line="240" w:lineRule="auto"/>
              <w:jc w:val="center"/>
              <w:rPr>
                <w:b/>
                <w:sz w:val="16"/>
                <w:szCs w:val="16"/>
              </w:rPr>
            </w:pPr>
            <w:r w:rsidRPr="00E64C68">
              <w:rPr>
                <w:b/>
                <w:sz w:val="16"/>
                <w:szCs w:val="16"/>
              </w:rPr>
              <w:t>D.leverage</w:t>
            </w:r>
          </w:p>
        </w:tc>
        <w:tc>
          <w:tcPr>
            <w:tcW w:w="1052" w:type="dxa"/>
            <w:noWrap/>
            <w:vAlign w:val="center"/>
            <w:hideMark/>
          </w:tcPr>
          <w:p w14:paraId="65322A97" w14:textId="77777777" w:rsidR="00E64C68" w:rsidRPr="00E64C68" w:rsidRDefault="00E64C68" w:rsidP="00E64C68">
            <w:pPr>
              <w:tabs>
                <w:tab w:val="left" w:pos="540"/>
              </w:tabs>
              <w:spacing w:before="40" w:after="40" w:line="240" w:lineRule="auto"/>
              <w:jc w:val="center"/>
              <w:rPr>
                <w:b/>
                <w:sz w:val="16"/>
                <w:szCs w:val="16"/>
              </w:rPr>
            </w:pPr>
            <w:r w:rsidRPr="00E64C68">
              <w:rPr>
                <w:b/>
                <w:sz w:val="16"/>
                <w:szCs w:val="16"/>
              </w:rPr>
              <w:t>D.leverage</w:t>
            </w:r>
          </w:p>
        </w:tc>
        <w:tc>
          <w:tcPr>
            <w:tcW w:w="1024" w:type="dxa"/>
            <w:noWrap/>
            <w:vAlign w:val="center"/>
            <w:hideMark/>
          </w:tcPr>
          <w:p w14:paraId="5098C190" w14:textId="77777777" w:rsidR="00E64C68" w:rsidRPr="00E64C68" w:rsidRDefault="00E64C68" w:rsidP="00E64C68">
            <w:pPr>
              <w:tabs>
                <w:tab w:val="left" w:pos="540"/>
              </w:tabs>
              <w:spacing w:before="40" w:after="40" w:line="240" w:lineRule="auto"/>
              <w:jc w:val="center"/>
              <w:rPr>
                <w:b/>
                <w:sz w:val="16"/>
                <w:szCs w:val="16"/>
              </w:rPr>
            </w:pPr>
            <w:r w:rsidRPr="00E64C68">
              <w:rPr>
                <w:b/>
                <w:sz w:val="16"/>
                <w:szCs w:val="16"/>
              </w:rPr>
              <w:t>D.leverage</w:t>
            </w:r>
          </w:p>
        </w:tc>
        <w:tc>
          <w:tcPr>
            <w:tcW w:w="967" w:type="dxa"/>
            <w:noWrap/>
            <w:vAlign w:val="center"/>
            <w:hideMark/>
          </w:tcPr>
          <w:p w14:paraId="0F46A1EF" w14:textId="77777777" w:rsidR="00E64C68" w:rsidRPr="00E64C68" w:rsidRDefault="00E64C68" w:rsidP="00E64C68">
            <w:pPr>
              <w:tabs>
                <w:tab w:val="left" w:pos="540"/>
              </w:tabs>
              <w:spacing w:before="40" w:after="40" w:line="240" w:lineRule="auto"/>
              <w:jc w:val="center"/>
              <w:rPr>
                <w:b/>
                <w:sz w:val="16"/>
                <w:szCs w:val="16"/>
              </w:rPr>
            </w:pPr>
            <w:r w:rsidRPr="00E64C68">
              <w:rPr>
                <w:b/>
                <w:sz w:val="16"/>
                <w:szCs w:val="16"/>
              </w:rPr>
              <w:t>D.leverage</w:t>
            </w:r>
          </w:p>
        </w:tc>
        <w:tc>
          <w:tcPr>
            <w:tcW w:w="1056" w:type="dxa"/>
            <w:noWrap/>
            <w:vAlign w:val="center"/>
            <w:hideMark/>
          </w:tcPr>
          <w:p w14:paraId="23BF0187" w14:textId="77777777" w:rsidR="00E64C68" w:rsidRPr="00E64C68" w:rsidRDefault="00E64C68" w:rsidP="00E64C68">
            <w:pPr>
              <w:tabs>
                <w:tab w:val="left" w:pos="540"/>
              </w:tabs>
              <w:spacing w:before="40" w:after="40" w:line="240" w:lineRule="auto"/>
              <w:jc w:val="center"/>
              <w:rPr>
                <w:b/>
                <w:sz w:val="16"/>
                <w:szCs w:val="16"/>
              </w:rPr>
            </w:pPr>
            <w:r w:rsidRPr="00E64C68">
              <w:rPr>
                <w:b/>
                <w:sz w:val="16"/>
                <w:szCs w:val="16"/>
              </w:rPr>
              <w:t>D.leverage</w:t>
            </w:r>
          </w:p>
        </w:tc>
        <w:tc>
          <w:tcPr>
            <w:tcW w:w="997" w:type="dxa"/>
            <w:noWrap/>
            <w:vAlign w:val="center"/>
            <w:hideMark/>
          </w:tcPr>
          <w:p w14:paraId="71AA5841" w14:textId="77777777" w:rsidR="00E64C68" w:rsidRPr="00E64C68" w:rsidRDefault="00E64C68" w:rsidP="00E64C68">
            <w:pPr>
              <w:tabs>
                <w:tab w:val="left" w:pos="540"/>
              </w:tabs>
              <w:spacing w:before="40" w:after="40" w:line="240" w:lineRule="auto"/>
              <w:jc w:val="center"/>
              <w:rPr>
                <w:b/>
                <w:sz w:val="16"/>
                <w:szCs w:val="16"/>
              </w:rPr>
            </w:pPr>
            <w:r w:rsidRPr="00E64C68">
              <w:rPr>
                <w:b/>
                <w:sz w:val="16"/>
                <w:szCs w:val="16"/>
              </w:rPr>
              <w:t>D.leverage</w:t>
            </w:r>
          </w:p>
        </w:tc>
        <w:tc>
          <w:tcPr>
            <w:tcW w:w="1075" w:type="dxa"/>
            <w:noWrap/>
            <w:vAlign w:val="center"/>
            <w:hideMark/>
          </w:tcPr>
          <w:p w14:paraId="2F08A901" w14:textId="77777777" w:rsidR="00E64C68" w:rsidRPr="00E64C68" w:rsidRDefault="00E64C68" w:rsidP="00E64C68">
            <w:pPr>
              <w:tabs>
                <w:tab w:val="left" w:pos="540"/>
              </w:tabs>
              <w:spacing w:before="40" w:after="40" w:line="240" w:lineRule="auto"/>
              <w:jc w:val="center"/>
              <w:rPr>
                <w:b/>
                <w:sz w:val="16"/>
                <w:szCs w:val="16"/>
              </w:rPr>
            </w:pPr>
            <w:r w:rsidRPr="00E64C68">
              <w:rPr>
                <w:b/>
                <w:sz w:val="16"/>
                <w:szCs w:val="16"/>
              </w:rPr>
              <w:t>D.leverage</w:t>
            </w:r>
          </w:p>
        </w:tc>
      </w:tr>
      <w:tr w:rsidR="00E64C68" w:rsidRPr="00E64C68" w14:paraId="0A7912CB" w14:textId="77777777" w:rsidTr="00E64C68">
        <w:trPr>
          <w:trHeight w:val="260"/>
          <w:tblHeader/>
        </w:trPr>
        <w:tc>
          <w:tcPr>
            <w:tcW w:w="1538" w:type="dxa"/>
            <w:vMerge/>
            <w:noWrap/>
            <w:vAlign w:val="center"/>
            <w:hideMark/>
          </w:tcPr>
          <w:p w14:paraId="44CCDFAB" w14:textId="12FB63E5" w:rsidR="00E64C68" w:rsidRPr="00E64C68" w:rsidRDefault="00E64C68" w:rsidP="00E64C68">
            <w:pPr>
              <w:tabs>
                <w:tab w:val="left" w:pos="540"/>
              </w:tabs>
              <w:spacing w:before="40" w:after="40" w:line="240" w:lineRule="auto"/>
              <w:jc w:val="center"/>
              <w:rPr>
                <w:b/>
                <w:sz w:val="16"/>
                <w:szCs w:val="16"/>
              </w:rPr>
            </w:pPr>
          </w:p>
        </w:tc>
        <w:tc>
          <w:tcPr>
            <w:tcW w:w="1137" w:type="dxa"/>
            <w:noWrap/>
            <w:vAlign w:val="center"/>
            <w:hideMark/>
          </w:tcPr>
          <w:p w14:paraId="02AD7E03" w14:textId="77777777" w:rsidR="00E64C68" w:rsidRPr="00E64C68" w:rsidRDefault="00E64C68" w:rsidP="00E64C68">
            <w:pPr>
              <w:tabs>
                <w:tab w:val="left" w:pos="540"/>
              </w:tabs>
              <w:spacing w:before="40" w:after="40" w:line="240" w:lineRule="auto"/>
              <w:jc w:val="center"/>
              <w:rPr>
                <w:b/>
                <w:sz w:val="16"/>
                <w:szCs w:val="16"/>
              </w:rPr>
            </w:pPr>
            <w:r w:rsidRPr="00E64C68">
              <w:rPr>
                <w:b/>
                <w:sz w:val="16"/>
                <w:szCs w:val="16"/>
              </w:rPr>
              <w:t>Pooled OLS</w:t>
            </w:r>
          </w:p>
        </w:tc>
        <w:tc>
          <w:tcPr>
            <w:tcW w:w="1052" w:type="dxa"/>
            <w:noWrap/>
            <w:vAlign w:val="center"/>
            <w:hideMark/>
          </w:tcPr>
          <w:p w14:paraId="54C7F93A" w14:textId="77777777" w:rsidR="00E64C68" w:rsidRPr="00E64C68" w:rsidRDefault="00E64C68" w:rsidP="00E64C68">
            <w:pPr>
              <w:tabs>
                <w:tab w:val="left" w:pos="540"/>
              </w:tabs>
              <w:spacing w:before="40" w:after="40" w:line="240" w:lineRule="auto"/>
              <w:jc w:val="center"/>
              <w:rPr>
                <w:b/>
                <w:sz w:val="16"/>
                <w:szCs w:val="16"/>
              </w:rPr>
            </w:pPr>
            <w:r w:rsidRPr="00E64C68">
              <w:rPr>
                <w:b/>
                <w:sz w:val="16"/>
                <w:szCs w:val="16"/>
              </w:rPr>
              <w:t>FE</w:t>
            </w:r>
          </w:p>
        </w:tc>
        <w:tc>
          <w:tcPr>
            <w:tcW w:w="1024" w:type="dxa"/>
            <w:noWrap/>
            <w:vAlign w:val="center"/>
            <w:hideMark/>
          </w:tcPr>
          <w:p w14:paraId="16B1127F" w14:textId="77777777" w:rsidR="00E64C68" w:rsidRPr="00E64C68" w:rsidRDefault="00E64C68" w:rsidP="00E64C68">
            <w:pPr>
              <w:tabs>
                <w:tab w:val="left" w:pos="540"/>
              </w:tabs>
              <w:spacing w:before="40" w:after="40" w:line="240" w:lineRule="auto"/>
              <w:jc w:val="center"/>
              <w:rPr>
                <w:b/>
                <w:sz w:val="16"/>
                <w:szCs w:val="16"/>
              </w:rPr>
            </w:pPr>
            <w:r w:rsidRPr="00E64C68">
              <w:rPr>
                <w:b/>
                <w:sz w:val="16"/>
                <w:szCs w:val="16"/>
              </w:rPr>
              <w:t>RE</w:t>
            </w:r>
          </w:p>
        </w:tc>
        <w:tc>
          <w:tcPr>
            <w:tcW w:w="967" w:type="dxa"/>
            <w:noWrap/>
            <w:vAlign w:val="center"/>
            <w:hideMark/>
          </w:tcPr>
          <w:p w14:paraId="221F5640" w14:textId="77777777" w:rsidR="00E64C68" w:rsidRPr="00E64C68" w:rsidRDefault="00E64C68" w:rsidP="00E64C68">
            <w:pPr>
              <w:tabs>
                <w:tab w:val="left" w:pos="540"/>
              </w:tabs>
              <w:spacing w:before="40" w:after="40" w:line="240" w:lineRule="auto"/>
              <w:jc w:val="center"/>
              <w:rPr>
                <w:b/>
                <w:sz w:val="16"/>
                <w:szCs w:val="16"/>
              </w:rPr>
            </w:pPr>
            <w:r w:rsidRPr="00E64C68">
              <w:rPr>
                <w:b/>
                <w:sz w:val="16"/>
                <w:szCs w:val="16"/>
              </w:rPr>
              <w:t>FE (Robust)</w:t>
            </w:r>
          </w:p>
        </w:tc>
        <w:tc>
          <w:tcPr>
            <w:tcW w:w="1056" w:type="dxa"/>
            <w:noWrap/>
            <w:vAlign w:val="center"/>
            <w:hideMark/>
          </w:tcPr>
          <w:p w14:paraId="273C8D00" w14:textId="76ED78D5" w:rsidR="00E64C68" w:rsidRPr="00E64C68" w:rsidRDefault="00C453F1" w:rsidP="00E64C68">
            <w:pPr>
              <w:tabs>
                <w:tab w:val="left" w:pos="540"/>
              </w:tabs>
              <w:spacing w:before="40" w:after="40" w:line="240" w:lineRule="auto"/>
              <w:jc w:val="center"/>
              <w:rPr>
                <w:b/>
                <w:sz w:val="16"/>
                <w:szCs w:val="16"/>
              </w:rPr>
            </w:pPr>
            <w:r>
              <w:rPr>
                <w:b/>
                <w:sz w:val="16"/>
                <w:szCs w:val="16"/>
              </w:rPr>
              <w:t>FEexCovid</w:t>
            </w:r>
            <w:r w:rsidR="00507292">
              <w:rPr>
                <w:b/>
                <w:sz w:val="16"/>
                <w:szCs w:val="16"/>
              </w:rPr>
              <w:t xml:space="preserve"> Robust</w:t>
            </w:r>
          </w:p>
        </w:tc>
        <w:tc>
          <w:tcPr>
            <w:tcW w:w="997" w:type="dxa"/>
            <w:noWrap/>
            <w:vAlign w:val="center"/>
            <w:hideMark/>
          </w:tcPr>
          <w:p w14:paraId="58F9F1DF" w14:textId="69D8E876" w:rsidR="00E64C68" w:rsidRPr="00E64C68" w:rsidRDefault="00507292" w:rsidP="00E64C68">
            <w:pPr>
              <w:tabs>
                <w:tab w:val="left" w:pos="540"/>
              </w:tabs>
              <w:spacing w:before="40" w:after="40" w:line="240" w:lineRule="auto"/>
              <w:jc w:val="center"/>
              <w:rPr>
                <w:b/>
                <w:sz w:val="16"/>
                <w:szCs w:val="16"/>
              </w:rPr>
            </w:pPr>
            <w:r>
              <w:rPr>
                <w:b/>
                <w:sz w:val="16"/>
                <w:szCs w:val="16"/>
              </w:rPr>
              <w:t>FEexIBC Robust</w:t>
            </w:r>
          </w:p>
        </w:tc>
        <w:tc>
          <w:tcPr>
            <w:tcW w:w="1075" w:type="dxa"/>
            <w:noWrap/>
            <w:vAlign w:val="center"/>
            <w:hideMark/>
          </w:tcPr>
          <w:p w14:paraId="07C0CCAF" w14:textId="66C42BA7" w:rsidR="00E64C68" w:rsidRPr="00E64C68" w:rsidRDefault="00507292" w:rsidP="00E64C68">
            <w:pPr>
              <w:tabs>
                <w:tab w:val="left" w:pos="540"/>
              </w:tabs>
              <w:spacing w:before="40" w:after="40" w:line="240" w:lineRule="auto"/>
              <w:jc w:val="center"/>
              <w:rPr>
                <w:b/>
                <w:sz w:val="16"/>
                <w:szCs w:val="16"/>
              </w:rPr>
            </w:pPr>
            <w:r>
              <w:rPr>
                <w:b/>
                <w:sz w:val="16"/>
                <w:szCs w:val="16"/>
              </w:rPr>
              <w:t>FEexGFC Robust</w:t>
            </w:r>
          </w:p>
        </w:tc>
      </w:tr>
      <w:tr w:rsidR="00E64C68" w:rsidRPr="00E64C68" w14:paraId="70844DD3" w14:textId="77777777" w:rsidTr="00E64C68">
        <w:trPr>
          <w:trHeight w:val="260"/>
        </w:trPr>
        <w:tc>
          <w:tcPr>
            <w:tcW w:w="1538" w:type="dxa"/>
            <w:vMerge w:val="restart"/>
            <w:noWrap/>
            <w:vAlign w:val="center"/>
            <w:hideMark/>
          </w:tcPr>
          <w:p w14:paraId="61D2B895"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Prof</w:t>
            </w:r>
          </w:p>
        </w:tc>
        <w:tc>
          <w:tcPr>
            <w:tcW w:w="1137" w:type="dxa"/>
            <w:noWrap/>
            <w:vAlign w:val="center"/>
            <w:hideMark/>
          </w:tcPr>
          <w:p w14:paraId="6C0006DD"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-12.14***</w:t>
            </w:r>
          </w:p>
        </w:tc>
        <w:tc>
          <w:tcPr>
            <w:tcW w:w="1052" w:type="dxa"/>
            <w:noWrap/>
            <w:vAlign w:val="center"/>
            <w:hideMark/>
          </w:tcPr>
          <w:p w14:paraId="58144B36"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-22.23***</w:t>
            </w:r>
          </w:p>
        </w:tc>
        <w:tc>
          <w:tcPr>
            <w:tcW w:w="1024" w:type="dxa"/>
            <w:noWrap/>
            <w:vAlign w:val="center"/>
            <w:hideMark/>
          </w:tcPr>
          <w:p w14:paraId="1D964B48"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-12.14***</w:t>
            </w:r>
          </w:p>
        </w:tc>
        <w:tc>
          <w:tcPr>
            <w:tcW w:w="967" w:type="dxa"/>
            <w:noWrap/>
            <w:vAlign w:val="center"/>
            <w:hideMark/>
          </w:tcPr>
          <w:p w14:paraId="29D2DBE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-22.23***</w:t>
            </w:r>
          </w:p>
        </w:tc>
        <w:tc>
          <w:tcPr>
            <w:tcW w:w="1056" w:type="dxa"/>
            <w:noWrap/>
            <w:vAlign w:val="center"/>
            <w:hideMark/>
          </w:tcPr>
          <w:p w14:paraId="194A0E99"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-22.23***</w:t>
            </w:r>
          </w:p>
        </w:tc>
        <w:tc>
          <w:tcPr>
            <w:tcW w:w="997" w:type="dxa"/>
            <w:noWrap/>
            <w:vAlign w:val="center"/>
            <w:hideMark/>
          </w:tcPr>
          <w:p w14:paraId="491EBE7A"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-22.23***</w:t>
            </w:r>
          </w:p>
        </w:tc>
        <w:tc>
          <w:tcPr>
            <w:tcW w:w="1075" w:type="dxa"/>
            <w:noWrap/>
            <w:vAlign w:val="center"/>
            <w:hideMark/>
          </w:tcPr>
          <w:p w14:paraId="3B7E1F52"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-22.23***</w:t>
            </w:r>
          </w:p>
        </w:tc>
      </w:tr>
      <w:tr w:rsidR="00E64C68" w:rsidRPr="00E64C68" w14:paraId="643D54D9" w14:textId="77777777" w:rsidTr="00E64C68">
        <w:trPr>
          <w:trHeight w:val="260"/>
        </w:trPr>
        <w:tc>
          <w:tcPr>
            <w:tcW w:w="1538" w:type="dxa"/>
            <w:vMerge/>
            <w:noWrap/>
            <w:vAlign w:val="center"/>
            <w:hideMark/>
          </w:tcPr>
          <w:p w14:paraId="1EAA8AF8" w14:textId="77777777" w:rsidR="00E64C68" w:rsidRPr="00E64C68" w:rsidRDefault="00E64C68" w:rsidP="00E64C68">
            <w:pPr>
              <w:tabs>
                <w:tab w:val="left" w:pos="540"/>
              </w:tabs>
              <w:spacing w:before="40" w:after="40" w:line="240" w:lineRule="auto"/>
              <w:jc w:val="center"/>
              <w:rPr>
                <w:sz w:val="16"/>
                <w:szCs w:val="16"/>
              </w:rPr>
            </w:pPr>
          </w:p>
        </w:tc>
        <w:tc>
          <w:tcPr>
            <w:tcW w:w="1137" w:type="dxa"/>
            <w:noWrap/>
            <w:vAlign w:val="center"/>
            <w:hideMark/>
          </w:tcPr>
          <w:p w14:paraId="0FA2148D"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(1.057)</w:t>
            </w:r>
          </w:p>
        </w:tc>
        <w:tc>
          <w:tcPr>
            <w:tcW w:w="1052" w:type="dxa"/>
            <w:noWrap/>
            <w:vAlign w:val="center"/>
            <w:hideMark/>
          </w:tcPr>
          <w:p w14:paraId="57FB3180"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(1.483)</w:t>
            </w:r>
          </w:p>
        </w:tc>
        <w:tc>
          <w:tcPr>
            <w:tcW w:w="1024" w:type="dxa"/>
            <w:noWrap/>
            <w:vAlign w:val="center"/>
            <w:hideMark/>
          </w:tcPr>
          <w:p w14:paraId="5AA6D1E4"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(1.057)</w:t>
            </w:r>
          </w:p>
        </w:tc>
        <w:tc>
          <w:tcPr>
            <w:tcW w:w="967" w:type="dxa"/>
            <w:noWrap/>
            <w:vAlign w:val="center"/>
            <w:hideMark/>
          </w:tcPr>
          <w:p w14:paraId="4CCF023A"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(2.293)</w:t>
            </w:r>
          </w:p>
        </w:tc>
        <w:tc>
          <w:tcPr>
            <w:tcW w:w="1056" w:type="dxa"/>
            <w:noWrap/>
            <w:vAlign w:val="center"/>
            <w:hideMark/>
          </w:tcPr>
          <w:p w14:paraId="3C954236"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(2.293)</w:t>
            </w:r>
          </w:p>
        </w:tc>
        <w:tc>
          <w:tcPr>
            <w:tcW w:w="997" w:type="dxa"/>
            <w:noWrap/>
            <w:vAlign w:val="center"/>
            <w:hideMark/>
          </w:tcPr>
          <w:p w14:paraId="4519F4F9"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(2.293)</w:t>
            </w:r>
          </w:p>
        </w:tc>
        <w:tc>
          <w:tcPr>
            <w:tcW w:w="1075" w:type="dxa"/>
            <w:noWrap/>
            <w:vAlign w:val="center"/>
            <w:hideMark/>
          </w:tcPr>
          <w:p w14:paraId="0FD7C8C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(2.293)</w:t>
            </w:r>
          </w:p>
        </w:tc>
      </w:tr>
      <w:tr w:rsidR="00E64C68" w:rsidRPr="00E64C68" w14:paraId="3141518E" w14:textId="77777777" w:rsidTr="00E64C68">
        <w:trPr>
          <w:trHeight w:val="260"/>
        </w:trPr>
        <w:tc>
          <w:tcPr>
            <w:tcW w:w="1538" w:type="dxa"/>
            <w:vMerge w:val="restart"/>
            <w:noWrap/>
            <w:vAlign w:val="center"/>
            <w:hideMark/>
          </w:tcPr>
          <w:p w14:paraId="1FED06A4"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Tang</w:t>
            </w:r>
          </w:p>
        </w:tc>
        <w:tc>
          <w:tcPr>
            <w:tcW w:w="1137" w:type="dxa"/>
            <w:noWrap/>
            <w:vAlign w:val="center"/>
            <w:hideMark/>
          </w:tcPr>
          <w:p w14:paraId="63247414"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-2.372***</w:t>
            </w:r>
          </w:p>
        </w:tc>
        <w:tc>
          <w:tcPr>
            <w:tcW w:w="1052" w:type="dxa"/>
            <w:noWrap/>
            <w:vAlign w:val="center"/>
            <w:hideMark/>
          </w:tcPr>
          <w:p w14:paraId="08860D7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-5.174***</w:t>
            </w:r>
          </w:p>
        </w:tc>
        <w:tc>
          <w:tcPr>
            <w:tcW w:w="1024" w:type="dxa"/>
            <w:noWrap/>
            <w:vAlign w:val="center"/>
            <w:hideMark/>
          </w:tcPr>
          <w:p w14:paraId="19BE6A4A"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-2.372***</w:t>
            </w:r>
          </w:p>
        </w:tc>
        <w:tc>
          <w:tcPr>
            <w:tcW w:w="967" w:type="dxa"/>
            <w:noWrap/>
            <w:vAlign w:val="center"/>
            <w:hideMark/>
          </w:tcPr>
          <w:p w14:paraId="3900623D"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-5.174***</w:t>
            </w:r>
          </w:p>
        </w:tc>
        <w:tc>
          <w:tcPr>
            <w:tcW w:w="1056" w:type="dxa"/>
            <w:noWrap/>
            <w:vAlign w:val="center"/>
            <w:hideMark/>
          </w:tcPr>
          <w:p w14:paraId="5EC59154"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-5.174***</w:t>
            </w:r>
          </w:p>
        </w:tc>
        <w:tc>
          <w:tcPr>
            <w:tcW w:w="997" w:type="dxa"/>
            <w:noWrap/>
            <w:vAlign w:val="center"/>
            <w:hideMark/>
          </w:tcPr>
          <w:p w14:paraId="5C65352E"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-5.174***</w:t>
            </w:r>
          </w:p>
        </w:tc>
        <w:tc>
          <w:tcPr>
            <w:tcW w:w="1075" w:type="dxa"/>
            <w:noWrap/>
            <w:vAlign w:val="center"/>
            <w:hideMark/>
          </w:tcPr>
          <w:p w14:paraId="31B6149B"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-5.174***</w:t>
            </w:r>
          </w:p>
        </w:tc>
      </w:tr>
      <w:tr w:rsidR="00E64C68" w:rsidRPr="00E64C68" w14:paraId="2F2A938C" w14:textId="77777777" w:rsidTr="00E64C68">
        <w:trPr>
          <w:trHeight w:val="260"/>
        </w:trPr>
        <w:tc>
          <w:tcPr>
            <w:tcW w:w="1538" w:type="dxa"/>
            <w:vMerge/>
            <w:noWrap/>
            <w:vAlign w:val="center"/>
            <w:hideMark/>
          </w:tcPr>
          <w:p w14:paraId="31E286DC" w14:textId="77777777" w:rsidR="00E64C68" w:rsidRPr="00E64C68" w:rsidRDefault="00E64C68" w:rsidP="00E64C68">
            <w:pPr>
              <w:tabs>
                <w:tab w:val="left" w:pos="540"/>
              </w:tabs>
              <w:spacing w:before="40" w:after="40" w:line="240" w:lineRule="auto"/>
              <w:jc w:val="center"/>
              <w:rPr>
                <w:sz w:val="16"/>
                <w:szCs w:val="16"/>
              </w:rPr>
            </w:pPr>
          </w:p>
        </w:tc>
        <w:tc>
          <w:tcPr>
            <w:tcW w:w="1137" w:type="dxa"/>
            <w:noWrap/>
            <w:vAlign w:val="center"/>
            <w:hideMark/>
          </w:tcPr>
          <w:p w14:paraId="5A5C6A55"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(0.542)</w:t>
            </w:r>
          </w:p>
        </w:tc>
        <w:tc>
          <w:tcPr>
            <w:tcW w:w="1052" w:type="dxa"/>
            <w:noWrap/>
            <w:vAlign w:val="center"/>
            <w:hideMark/>
          </w:tcPr>
          <w:p w14:paraId="26681280"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(1.093)</w:t>
            </w:r>
          </w:p>
        </w:tc>
        <w:tc>
          <w:tcPr>
            <w:tcW w:w="1024" w:type="dxa"/>
            <w:noWrap/>
            <w:vAlign w:val="center"/>
            <w:hideMark/>
          </w:tcPr>
          <w:p w14:paraId="019A874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(0.542)</w:t>
            </w:r>
          </w:p>
        </w:tc>
        <w:tc>
          <w:tcPr>
            <w:tcW w:w="967" w:type="dxa"/>
            <w:noWrap/>
            <w:vAlign w:val="center"/>
            <w:hideMark/>
          </w:tcPr>
          <w:p w14:paraId="2043786B"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(1.413)</w:t>
            </w:r>
          </w:p>
        </w:tc>
        <w:tc>
          <w:tcPr>
            <w:tcW w:w="1056" w:type="dxa"/>
            <w:noWrap/>
            <w:vAlign w:val="center"/>
            <w:hideMark/>
          </w:tcPr>
          <w:p w14:paraId="576F765D"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(1.413)</w:t>
            </w:r>
          </w:p>
        </w:tc>
        <w:tc>
          <w:tcPr>
            <w:tcW w:w="997" w:type="dxa"/>
            <w:noWrap/>
            <w:vAlign w:val="center"/>
            <w:hideMark/>
          </w:tcPr>
          <w:p w14:paraId="6A1CBCCA"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(1.413)</w:t>
            </w:r>
          </w:p>
        </w:tc>
        <w:tc>
          <w:tcPr>
            <w:tcW w:w="1075" w:type="dxa"/>
            <w:noWrap/>
            <w:vAlign w:val="center"/>
            <w:hideMark/>
          </w:tcPr>
          <w:p w14:paraId="6B83824C"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(1.413)</w:t>
            </w:r>
          </w:p>
        </w:tc>
      </w:tr>
      <w:tr w:rsidR="00E64C68" w:rsidRPr="00E64C68" w14:paraId="46F0761B" w14:textId="77777777" w:rsidTr="00E64C68">
        <w:trPr>
          <w:trHeight w:val="260"/>
        </w:trPr>
        <w:tc>
          <w:tcPr>
            <w:tcW w:w="1538" w:type="dxa"/>
            <w:vMerge w:val="restart"/>
            <w:noWrap/>
            <w:vAlign w:val="center"/>
            <w:hideMark/>
          </w:tcPr>
          <w:p w14:paraId="0F6B37F5"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Dvnd</w:t>
            </w:r>
          </w:p>
        </w:tc>
        <w:tc>
          <w:tcPr>
            <w:tcW w:w="1137" w:type="dxa"/>
            <w:noWrap/>
            <w:vAlign w:val="center"/>
            <w:hideMark/>
          </w:tcPr>
          <w:p w14:paraId="1F4E5A2B" w14:textId="586FD522" w:rsidR="00E64C68" w:rsidRPr="00E64C68" w:rsidRDefault="00E64C68" w:rsidP="00E64C68">
            <w:pPr>
              <w:tabs>
                <w:tab w:val="left" w:pos="540"/>
              </w:tabs>
              <w:spacing w:before="40" w:after="40" w:line="240" w:lineRule="auto"/>
              <w:jc w:val="center"/>
              <w:rPr>
                <w:sz w:val="16"/>
                <w:szCs w:val="16"/>
              </w:rPr>
            </w:pPr>
            <w:r w:rsidRPr="00E64C68">
              <w:rPr>
                <w:sz w:val="16"/>
                <w:szCs w:val="16"/>
              </w:rPr>
              <w:t>0.003***</w:t>
            </w:r>
          </w:p>
        </w:tc>
        <w:tc>
          <w:tcPr>
            <w:tcW w:w="1052" w:type="dxa"/>
            <w:noWrap/>
            <w:vAlign w:val="center"/>
            <w:hideMark/>
          </w:tcPr>
          <w:p w14:paraId="1BE5E4E3" w14:textId="0C6B797F" w:rsidR="00E64C68" w:rsidRPr="00E64C68" w:rsidRDefault="00E64C68" w:rsidP="00E64C68">
            <w:pPr>
              <w:tabs>
                <w:tab w:val="left" w:pos="540"/>
              </w:tabs>
              <w:spacing w:before="40" w:after="40" w:line="240" w:lineRule="auto"/>
              <w:jc w:val="center"/>
              <w:rPr>
                <w:sz w:val="16"/>
                <w:szCs w:val="16"/>
              </w:rPr>
            </w:pPr>
            <w:r w:rsidRPr="00E64C68">
              <w:rPr>
                <w:sz w:val="16"/>
                <w:szCs w:val="16"/>
              </w:rPr>
              <w:t>0.002*</w:t>
            </w:r>
          </w:p>
        </w:tc>
        <w:tc>
          <w:tcPr>
            <w:tcW w:w="1024" w:type="dxa"/>
            <w:noWrap/>
            <w:vAlign w:val="center"/>
            <w:hideMark/>
          </w:tcPr>
          <w:p w14:paraId="5D8A93F5" w14:textId="2AFF41CE" w:rsidR="00E64C68" w:rsidRPr="00E64C68" w:rsidRDefault="00E64C68" w:rsidP="00E64C68">
            <w:pPr>
              <w:tabs>
                <w:tab w:val="left" w:pos="540"/>
              </w:tabs>
              <w:spacing w:before="40" w:after="40" w:line="240" w:lineRule="auto"/>
              <w:jc w:val="center"/>
              <w:rPr>
                <w:sz w:val="16"/>
                <w:szCs w:val="16"/>
              </w:rPr>
            </w:pPr>
            <w:r w:rsidRPr="00E64C68">
              <w:rPr>
                <w:sz w:val="16"/>
                <w:szCs w:val="16"/>
              </w:rPr>
              <w:t>0.003***</w:t>
            </w:r>
          </w:p>
        </w:tc>
        <w:tc>
          <w:tcPr>
            <w:tcW w:w="967" w:type="dxa"/>
            <w:noWrap/>
            <w:vAlign w:val="center"/>
            <w:hideMark/>
          </w:tcPr>
          <w:p w14:paraId="285B0063" w14:textId="27F40B3C" w:rsidR="00E64C68" w:rsidRPr="00E64C68" w:rsidRDefault="00E64C68" w:rsidP="00E64C68">
            <w:pPr>
              <w:tabs>
                <w:tab w:val="left" w:pos="540"/>
              </w:tabs>
              <w:spacing w:before="40" w:after="40" w:line="240" w:lineRule="auto"/>
              <w:jc w:val="center"/>
              <w:rPr>
                <w:sz w:val="16"/>
                <w:szCs w:val="16"/>
              </w:rPr>
            </w:pPr>
            <w:r w:rsidRPr="00E64C68">
              <w:rPr>
                <w:sz w:val="16"/>
                <w:szCs w:val="16"/>
              </w:rPr>
              <w:t>0.002</w:t>
            </w:r>
          </w:p>
        </w:tc>
        <w:tc>
          <w:tcPr>
            <w:tcW w:w="1056" w:type="dxa"/>
            <w:noWrap/>
            <w:vAlign w:val="center"/>
            <w:hideMark/>
          </w:tcPr>
          <w:p w14:paraId="462A9C66" w14:textId="73F7B17A" w:rsidR="00E64C68" w:rsidRPr="00E64C68" w:rsidRDefault="00E64C68" w:rsidP="00E64C68">
            <w:pPr>
              <w:tabs>
                <w:tab w:val="left" w:pos="540"/>
              </w:tabs>
              <w:spacing w:before="40" w:after="40" w:line="240" w:lineRule="auto"/>
              <w:jc w:val="center"/>
              <w:rPr>
                <w:sz w:val="16"/>
                <w:szCs w:val="16"/>
              </w:rPr>
            </w:pPr>
            <w:r w:rsidRPr="00E64C68">
              <w:rPr>
                <w:sz w:val="16"/>
                <w:szCs w:val="16"/>
              </w:rPr>
              <w:t>0.002</w:t>
            </w:r>
          </w:p>
        </w:tc>
        <w:tc>
          <w:tcPr>
            <w:tcW w:w="997" w:type="dxa"/>
            <w:noWrap/>
            <w:vAlign w:val="center"/>
            <w:hideMark/>
          </w:tcPr>
          <w:p w14:paraId="6BBEC500" w14:textId="1221A0C7" w:rsidR="00E64C68" w:rsidRPr="00E64C68" w:rsidRDefault="00E64C68" w:rsidP="00E64C68">
            <w:pPr>
              <w:tabs>
                <w:tab w:val="left" w:pos="540"/>
              </w:tabs>
              <w:spacing w:before="40" w:after="40" w:line="240" w:lineRule="auto"/>
              <w:jc w:val="center"/>
              <w:rPr>
                <w:sz w:val="16"/>
                <w:szCs w:val="16"/>
              </w:rPr>
            </w:pPr>
            <w:r w:rsidRPr="00E64C68">
              <w:rPr>
                <w:sz w:val="16"/>
                <w:szCs w:val="16"/>
              </w:rPr>
              <w:t>0.002</w:t>
            </w:r>
          </w:p>
        </w:tc>
        <w:tc>
          <w:tcPr>
            <w:tcW w:w="1075" w:type="dxa"/>
            <w:noWrap/>
            <w:vAlign w:val="center"/>
            <w:hideMark/>
          </w:tcPr>
          <w:p w14:paraId="109889F0" w14:textId="43E18BC1" w:rsidR="00E64C68" w:rsidRPr="00E64C68" w:rsidRDefault="00E64C68" w:rsidP="00E64C68">
            <w:pPr>
              <w:tabs>
                <w:tab w:val="left" w:pos="540"/>
              </w:tabs>
              <w:spacing w:before="40" w:after="40" w:line="240" w:lineRule="auto"/>
              <w:jc w:val="center"/>
              <w:rPr>
                <w:sz w:val="16"/>
                <w:szCs w:val="16"/>
              </w:rPr>
            </w:pPr>
            <w:r w:rsidRPr="00E64C68">
              <w:rPr>
                <w:sz w:val="16"/>
                <w:szCs w:val="16"/>
              </w:rPr>
              <w:t>0.002</w:t>
            </w:r>
          </w:p>
        </w:tc>
      </w:tr>
      <w:tr w:rsidR="00E64C68" w:rsidRPr="00E64C68" w14:paraId="73BCE575" w14:textId="77777777" w:rsidTr="00E64C68">
        <w:trPr>
          <w:trHeight w:val="260"/>
        </w:trPr>
        <w:tc>
          <w:tcPr>
            <w:tcW w:w="1538" w:type="dxa"/>
            <w:vMerge/>
            <w:noWrap/>
            <w:vAlign w:val="center"/>
            <w:hideMark/>
          </w:tcPr>
          <w:p w14:paraId="11EFD350" w14:textId="77777777" w:rsidR="00E64C68" w:rsidRPr="00E64C68" w:rsidRDefault="00E64C68" w:rsidP="00E64C68">
            <w:pPr>
              <w:tabs>
                <w:tab w:val="left" w:pos="540"/>
              </w:tabs>
              <w:spacing w:before="40" w:after="40" w:line="240" w:lineRule="auto"/>
              <w:jc w:val="center"/>
              <w:rPr>
                <w:sz w:val="16"/>
                <w:szCs w:val="16"/>
              </w:rPr>
            </w:pPr>
          </w:p>
        </w:tc>
        <w:tc>
          <w:tcPr>
            <w:tcW w:w="1137" w:type="dxa"/>
            <w:noWrap/>
            <w:vAlign w:val="center"/>
            <w:hideMark/>
          </w:tcPr>
          <w:p w14:paraId="388A4DF3" w14:textId="0890EE13" w:rsidR="00E64C68" w:rsidRPr="00E64C68" w:rsidRDefault="00E64C68" w:rsidP="00E64C68">
            <w:pPr>
              <w:tabs>
                <w:tab w:val="left" w:pos="540"/>
              </w:tabs>
              <w:spacing w:before="40" w:after="40" w:line="240" w:lineRule="auto"/>
              <w:jc w:val="center"/>
              <w:rPr>
                <w:sz w:val="16"/>
                <w:szCs w:val="16"/>
              </w:rPr>
            </w:pPr>
            <w:r w:rsidRPr="00E64C68">
              <w:rPr>
                <w:sz w:val="16"/>
                <w:szCs w:val="16"/>
              </w:rPr>
              <w:t>(0.001)</w:t>
            </w:r>
          </w:p>
        </w:tc>
        <w:tc>
          <w:tcPr>
            <w:tcW w:w="1052" w:type="dxa"/>
            <w:noWrap/>
            <w:vAlign w:val="center"/>
            <w:hideMark/>
          </w:tcPr>
          <w:p w14:paraId="2CDD2B5C" w14:textId="0C607A7C" w:rsidR="00E64C68" w:rsidRPr="00E64C68" w:rsidRDefault="00E64C68" w:rsidP="00E64C68">
            <w:pPr>
              <w:tabs>
                <w:tab w:val="left" w:pos="540"/>
              </w:tabs>
              <w:spacing w:before="40" w:after="40" w:line="240" w:lineRule="auto"/>
              <w:jc w:val="center"/>
              <w:rPr>
                <w:sz w:val="16"/>
                <w:szCs w:val="16"/>
              </w:rPr>
            </w:pPr>
            <w:r w:rsidRPr="00E64C68">
              <w:rPr>
                <w:sz w:val="16"/>
                <w:szCs w:val="16"/>
              </w:rPr>
              <w:t>(0.001)</w:t>
            </w:r>
          </w:p>
        </w:tc>
        <w:tc>
          <w:tcPr>
            <w:tcW w:w="1024" w:type="dxa"/>
            <w:noWrap/>
            <w:vAlign w:val="center"/>
            <w:hideMark/>
          </w:tcPr>
          <w:p w14:paraId="3BD53839" w14:textId="12FCCCF9" w:rsidR="00E64C68" w:rsidRPr="00E64C68" w:rsidRDefault="00E64C68" w:rsidP="00E64C68">
            <w:pPr>
              <w:tabs>
                <w:tab w:val="left" w:pos="540"/>
              </w:tabs>
              <w:spacing w:before="40" w:after="40" w:line="240" w:lineRule="auto"/>
              <w:jc w:val="center"/>
              <w:rPr>
                <w:sz w:val="16"/>
                <w:szCs w:val="16"/>
              </w:rPr>
            </w:pPr>
            <w:r w:rsidRPr="00E64C68">
              <w:rPr>
                <w:sz w:val="16"/>
                <w:szCs w:val="16"/>
              </w:rPr>
              <w:t>(0.001)</w:t>
            </w:r>
          </w:p>
        </w:tc>
        <w:tc>
          <w:tcPr>
            <w:tcW w:w="967" w:type="dxa"/>
            <w:noWrap/>
            <w:vAlign w:val="center"/>
            <w:hideMark/>
          </w:tcPr>
          <w:p w14:paraId="7DDAA757" w14:textId="6BAF2B71" w:rsidR="00E64C68" w:rsidRPr="00E64C68" w:rsidRDefault="00E64C68" w:rsidP="00E64C68">
            <w:pPr>
              <w:tabs>
                <w:tab w:val="left" w:pos="540"/>
              </w:tabs>
              <w:spacing w:before="40" w:after="40" w:line="240" w:lineRule="auto"/>
              <w:jc w:val="center"/>
              <w:rPr>
                <w:sz w:val="16"/>
                <w:szCs w:val="16"/>
              </w:rPr>
            </w:pPr>
            <w:r w:rsidRPr="00E64C68">
              <w:rPr>
                <w:sz w:val="16"/>
                <w:szCs w:val="16"/>
              </w:rPr>
              <w:t>(0.001)</w:t>
            </w:r>
          </w:p>
        </w:tc>
        <w:tc>
          <w:tcPr>
            <w:tcW w:w="1056" w:type="dxa"/>
            <w:noWrap/>
            <w:vAlign w:val="center"/>
            <w:hideMark/>
          </w:tcPr>
          <w:p w14:paraId="48529D21" w14:textId="58C3FBDD" w:rsidR="00E64C68" w:rsidRPr="00E64C68" w:rsidRDefault="00E64C68" w:rsidP="00E64C68">
            <w:pPr>
              <w:tabs>
                <w:tab w:val="left" w:pos="540"/>
              </w:tabs>
              <w:spacing w:before="40" w:after="40" w:line="240" w:lineRule="auto"/>
              <w:jc w:val="center"/>
              <w:rPr>
                <w:sz w:val="16"/>
                <w:szCs w:val="16"/>
              </w:rPr>
            </w:pPr>
            <w:r w:rsidRPr="00E64C68">
              <w:rPr>
                <w:sz w:val="16"/>
                <w:szCs w:val="16"/>
              </w:rPr>
              <w:t>(0.001)</w:t>
            </w:r>
          </w:p>
        </w:tc>
        <w:tc>
          <w:tcPr>
            <w:tcW w:w="997" w:type="dxa"/>
            <w:noWrap/>
            <w:vAlign w:val="center"/>
            <w:hideMark/>
          </w:tcPr>
          <w:p w14:paraId="2462E3D1" w14:textId="3A2BE7BC" w:rsidR="00E64C68" w:rsidRPr="00E64C68" w:rsidRDefault="00E64C68" w:rsidP="00E64C68">
            <w:pPr>
              <w:tabs>
                <w:tab w:val="left" w:pos="540"/>
              </w:tabs>
              <w:spacing w:before="40" w:after="40" w:line="240" w:lineRule="auto"/>
              <w:jc w:val="center"/>
              <w:rPr>
                <w:sz w:val="16"/>
                <w:szCs w:val="16"/>
              </w:rPr>
            </w:pPr>
            <w:r w:rsidRPr="00E64C68">
              <w:rPr>
                <w:sz w:val="16"/>
                <w:szCs w:val="16"/>
              </w:rPr>
              <w:t>(0.001)</w:t>
            </w:r>
          </w:p>
        </w:tc>
        <w:tc>
          <w:tcPr>
            <w:tcW w:w="1075" w:type="dxa"/>
            <w:noWrap/>
            <w:vAlign w:val="center"/>
            <w:hideMark/>
          </w:tcPr>
          <w:p w14:paraId="00CA80D4" w14:textId="7D3CF044" w:rsidR="00E64C68" w:rsidRPr="00E64C68" w:rsidRDefault="00E64C68" w:rsidP="00E64C68">
            <w:pPr>
              <w:tabs>
                <w:tab w:val="left" w:pos="540"/>
              </w:tabs>
              <w:spacing w:before="40" w:after="40" w:line="240" w:lineRule="auto"/>
              <w:jc w:val="center"/>
              <w:rPr>
                <w:sz w:val="16"/>
                <w:szCs w:val="16"/>
              </w:rPr>
            </w:pPr>
            <w:r w:rsidRPr="00E64C68">
              <w:rPr>
                <w:sz w:val="16"/>
                <w:szCs w:val="16"/>
              </w:rPr>
              <w:t>(0.001)</w:t>
            </w:r>
          </w:p>
        </w:tc>
      </w:tr>
      <w:tr w:rsidR="00E64C68" w:rsidRPr="00E64C68" w14:paraId="12319F9B" w14:textId="77777777" w:rsidTr="00E64C68">
        <w:trPr>
          <w:trHeight w:val="260"/>
        </w:trPr>
        <w:tc>
          <w:tcPr>
            <w:tcW w:w="1538" w:type="dxa"/>
            <w:vMerge w:val="restart"/>
            <w:noWrap/>
            <w:vAlign w:val="center"/>
            <w:hideMark/>
          </w:tcPr>
          <w:p w14:paraId="30BBAC4C"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Logsize</w:t>
            </w:r>
          </w:p>
        </w:tc>
        <w:tc>
          <w:tcPr>
            <w:tcW w:w="1137" w:type="dxa"/>
            <w:noWrap/>
            <w:vAlign w:val="center"/>
            <w:hideMark/>
          </w:tcPr>
          <w:p w14:paraId="2ACDA91E"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0.199***</w:t>
            </w:r>
          </w:p>
        </w:tc>
        <w:tc>
          <w:tcPr>
            <w:tcW w:w="1052" w:type="dxa"/>
            <w:noWrap/>
            <w:vAlign w:val="center"/>
            <w:hideMark/>
          </w:tcPr>
          <w:p w14:paraId="2EDD9EA5"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0.657***</w:t>
            </w:r>
          </w:p>
        </w:tc>
        <w:tc>
          <w:tcPr>
            <w:tcW w:w="1024" w:type="dxa"/>
            <w:noWrap/>
            <w:vAlign w:val="center"/>
            <w:hideMark/>
          </w:tcPr>
          <w:p w14:paraId="071BE302"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0.199***</w:t>
            </w:r>
          </w:p>
        </w:tc>
        <w:tc>
          <w:tcPr>
            <w:tcW w:w="967" w:type="dxa"/>
            <w:noWrap/>
            <w:vAlign w:val="center"/>
            <w:hideMark/>
          </w:tcPr>
          <w:p w14:paraId="53E066A4"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0.657*</w:t>
            </w:r>
          </w:p>
        </w:tc>
        <w:tc>
          <w:tcPr>
            <w:tcW w:w="1056" w:type="dxa"/>
            <w:noWrap/>
            <w:vAlign w:val="center"/>
            <w:hideMark/>
          </w:tcPr>
          <w:p w14:paraId="62CE9424"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0.657*</w:t>
            </w:r>
          </w:p>
        </w:tc>
        <w:tc>
          <w:tcPr>
            <w:tcW w:w="997" w:type="dxa"/>
            <w:noWrap/>
            <w:vAlign w:val="center"/>
            <w:hideMark/>
          </w:tcPr>
          <w:p w14:paraId="2A161EDE"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0.657*</w:t>
            </w:r>
          </w:p>
        </w:tc>
        <w:tc>
          <w:tcPr>
            <w:tcW w:w="1075" w:type="dxa"/>
            <w:noWrap/>
            <w:vAlign w:val="center"/>
            <w:hideMark/>
          </w:tcPr>
          <w:p w14:paraId="2DAAF2CE"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0.657*</w:t>
            </w:r>
          </w:p>
        </w:tc>
      </w:tr>
      <w:tr w:rsidR="00E64C68" w:rsidRPr="00E64C68" w14:paraId="4EEF9B87" w14:textId="77777777" w:rsidTr="00E64C68">
        <w:trPr>
          <w:trHeight w:val="260"/>
        </w:trPr>
        <w:tc>
          <w:tcPr>
            <w:tcW w:w="1538" w:type="dxa"/>
            <w:vMerge/>
            <w:noWrap/>
            <w:vAlign w:val="center"/>
            <w:hideMark/>
          </w:tcPr>
          <w:p w14:paraId="14C4BDD3" w14:textId="77777777" w:rsidR="00E64C68" w:rsidRPr="00E64C68" w:rsidRDefault="00E64C68" w:rsidP="00E64C68">
            <w:pPr>
              <w:tabs>
                <w:tab w:val="left" w:pos="540"/>
              </w:tabs>
              <w:spacing w:before="40" w:after="40" w:line="240" w:lineRule="auto"/>
              <w:jc w:val="center"/>
              <w:rPr>
                <w:sz w:val="16"/>
                <w:szCs w:val="16"/>
              </w:rPr>
            </w:pPr>
          </w:p>
        </w:tc>
        <w:tc>
          <w:tcPr>
            <w:tcW w:w="1137" w:type="dxa"/>
            <w:noWrap/>
            <w:vAlign w:val="center"/>
            <w:hideMark/>
          </w:tcPr>
          <w:p w14:paraId="5AB30A30" w14:textId="329027F5" w:rsidR="00E64C68" w:rsidRPr="00E64C68" w:rsidRDefault="00E64C68" w:rsidP="00E64C68">
            <w:pPr>
              <w:tabs>
                <w:tab w:val="left" w:pos="540"/>
              </w:tabs>
              <w:spacing w:before="40" w:after="40" w:line="240" w:lineRule="auto"/>
              <w:jc w:val="center"/>
              <w:rPr>
                <w:sz w:val="16"/>
                <w:szCs w:val="16"/>
              </w:rPr>
            </w:pPr>
            <w:r w:rsidRPr="00E64C68">
              <w:rPr>
                <w:sz w:val="16"/>
                <w:szCs w:val="16"/>
              </w:rPr>
              <w:t>(0.068)</w:t>
            </w:r>
          </w:p>
        </w:tc>
        <w:tc>
          <w:tcPr>
            <w:tcW w:w="1052" w:type="dxa"/>
            <w:noWrap/>
            <w:vAlign w:val="center"/>
            <w:hideMark/>
          </w:tcPr>
          <w:p w14:paraId="219AB8AB"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(0.213)</w:t>
            </w:r>
          </w:p>
        </w:tc>
        <w:tc>
          <w:tcPr>
            <w:tcW w:w="1024" w:type="dxa"/>
            <w:noWrap/>
            <w:vAlign w:val="center"/>
            <w:hideMark/>
          </w:tcPr>
          <w:p w14:paraId="47AB3ACF" w14:textId="3EBB4D45" w:rsidR="00E64C68" w:rsidRPr="00E64C68" w:rsidRDefault="00E64C68" w:rsidP="00E64C68">
            <w:pPr>
              <w:tabs>
                <w:tab w:val="left" w:pos="540"/>
              </w:tabs>
              <w:spacing w:before="40" w:after="40" w:line="240" w:lineRule="auto"/>
              <w:jc w:val="center"/>
              <w:rPr>
                <w:sz w:val="16"/>
                <w:szCs w:val="16"/>
              </w:rPr>
            </w:pPr>
            <w:r w:rsidRPr="00E64C68">
              <w:rPr>
                <w:sz w:val="16"/>
                <w:szCs w:val="16"/>
              </w:rPr>
              <w:t>(0.068)</w:t>
            </w:r>
          </w:p>
        </w:tc>
        <w:tc>
          <w:tcPr>
            <w:tcW w:w="967" w:type="dxa"/>
            <w:noWrap/>
            <w:vAlign w:val="center"/>
            <w:hideMark/>
          </w:tcPr>
          <w:p w14:paraId="0EFBE40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(0.397)</w:t>
            </w:r>
          </w:p>
        </w:tc>
        <w:tc>
          <w:tcPr>
            <w:tcW w:w="1056" w:type="dxa"/>
            <w:noWrap/>
            <w:vAlign w:val="center"/>
            <w:hideMark/>
          </w:tcPr>
          <w:p w14:paraId="7066B4CE"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(0.397)</w:t>
            </w:r>
          </w:p>
        </w:tc>
        <w:tc>
          <w:tcPr>
            <w:tcW w:w="997" w:type="dxa"/>
            <w:noWrap/>
            <w:vAlign w:val="center"/>
            <w:hideMark/>
          </w:tcPr>
          <w:p w14:paraId="2F3336C0"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(0.397)</w:t>
            </w:r>
          </w:p>
        </w:tc>
        <w:tc>
          <w:tcPr>
            <w:tcW w:w="1075" w:type="dxa"/>
            <w:noWrap/>
            <w:vAlign w:val="center"/>
            <w:hideMark/>
          </w:tcPr>
          <w:p w14:paraId="5AC83D96"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(0.397)</w:t>
            </w:r>
          </w:p>
        </w:tc>
      </w:tr>
      <w:tr w:rsidR="00E64C68" w:rsidRPr="00E64C68" w14:paraId="2DE2E2C6" w14:textId="77777777" w:rsidTr="00E64C68">
        <w:trPr>
          <w:trHeight w:val="260"/>
        </w:trPr>
        <w:tc>
          <w:tcPr>
            <w:tcW w:w="1538" w:type="dxa"/>
            <w:vMerge w:val="restart"/>
            <w:noWrap/>
            <w:vAlign w:val="center"/>
            <w:hideMark/>
          </w:tcPr>
          <w:p w14:paraId="592E636E"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lastRenderedPageBreak/>
              <w:t>taxShield</w:t>
            </w:r>
          </w:p>
        </w:tc>
        <w:tc>
          <w:tcPr>
            <w:tcW w:w="1137" w:type="dxa"/>
            <w:noWrap/>
            <w:vAlign w:val="center"/>
            <w:hideMark/>
          </w:tcPr>
          <w:p w14:paraId="63A9678C" w14:textId="2D8CFD83" w:rsidR="00E64C68" w:rsidRPr="00E64C68" w:rsidRDefault="00E64C68" w:rsidP="00E64C68">
            <w:pPr>
              <w:tabs>
                <w:tab w:val="left" w:pos="540"/>
              </w:tabs>
              <w:spacing w:before="40" w:after="40" w:line="240" w:lineRule="auto"/>
              <w:jc w:val="center"/>
              <w:rPr>
                <w:sz w:val="16"/>
                <w:szCs w:val="16"/>
              </w:rPr>
            </w:pPr>
            <w:r w:rsidRPr="00E64C68">
              <w:rPr>
                <w:sz w:val="16"/>
                <w:szCs w:val="16"/>
              </w:rPr>
              <w:t>-0.000</w:t>
            </w:r>
            <w:r w:rsidR="00EB616C">
              <w:rPr>
                <w:sz w:val="16"/>
                <w:szCs w:val="16"/>
              </w:rPr>
              <w:t>3</w:t>
            </w:r>
          </w:p>
        </w:tc>
        <w:tc>
          <w:tcPr>
            <w:tcW w:w="1052" w:type="dxa"/>
            <w:noWrap/>
            <w:vAlign w:val="center"/>
            <w:hideMark/>
          </w:tcPr>
          <w:p w14:paraId="74F657F9" w14:textId="0E498897" w:rsidR="00E64C68" w:rsidRPr="00E64C68" w:rsidRDefault="00E64C68" w:rsidP="00E64C68">
            <w:pPr>
              <w:tabs>
                <w:tab w:val="left" w:pos="540"/>
              </w:tabs>
              <w:spacing w:before="40" w:after="40" w:line="240" w:lineRule="auto"/>
              <w:jc w:val="center"/>
              <w:rPr>
                <w:sz w:val="16"/>
                <w:szCs w:val="16"/>
              </w:rPr>
            </w:pPr>
            <w:r w:rsidRPr="00E64C68">
              <w:rPr>
                <w:sz w:val="16"/>
                <w:szCs w:val="16"/>
              </w:rPr>
              <w:t>-0.000</w:t>
            </w:r>
            <w:r w:rsidR="00EB616C">
              <w:rPr>
                <w:sz w:val="16"/>
                <w:szCs w:val="16"/>
              </w:rPr>
              <w:t>3</w:t>
            </w:r>
          </w:p>
        </w:tc>
        <w:tc>
          <w:tcPr>
            <w:tcW w:w="1024" w:type="dxa"/>
            <w:noWrap/>
            <w:vAlign w:val="center"/>
            <w:hideMark/>
          </w:tcPr>
          <w:p w14:paraId="2999DDCD" w14:textId="7CB28D3D" w:rsidR="00E64C68" w:rsidRPr="00E64C68" w:rsidRDefault="00E64C68" w:rsidP="00E64C68">
            <w:pPr>
              <w:tabs>
                <w:tab w:val="left" w:pos="540"/>
              </w:tabs>
              <w:spacing w:before="40" w:after="40" w:line="240" w:lineRule="auto"/>
              <w:jc w:val="center"/>
              <w:rPr>
                <w:sz w:val="16"/>
                <w:szCs w:val="16"/>
              </w:rPr>
            </w:pPr>
            <w:r w:rsidRPr="00E64C68">
              <w:rPr>
                <w:sz w:val="16"/>
                <w:szCs w:val="16"/>
              </w:rPr>
              <w:t>-0.000</w:t>
            </w:r>
            <w:r w:rsidR="00EB616C">
              <w:rPr>
                <w:sz w:val="16"/>
                <w:szCs w:val="16"/>
              </w:rPr>
              <w:t>3</w:t>
            </w:r>
          </w:p>
        </w:tc>
        <w:tc>
          <w:tcPr>
            <w:tcW w:w="967" w:type="dxa"/>
            <w:noWrap/>
            <w:vAlign w:val="center"/>
            <w:hideMark/>
          </w:tcPr>
          <w:p w14:paraId="0EDEBBFF" w14:textId="76147CA8" w:rsidR="00E64C68" w:rsidRPr="00E64C68" w:rsidRDefault="00E64C68" w:rsidP="00E64C68">
            <w:pPr>
              <w:tabs>
                <w:tab w:val="left" w:pos="540"/>
              </w:tabs>
              <w:spacing w:before="40" w:after="40" w:line="240" w:lineRule="auto"/>
              <w:jc w:val="center"/>
              <w:rPr>
                <w:sz w:val="16"/>
                <w:szCs w:val="16"/>
              </w:rPr>
            </w:pPr>
            <w:r w:rsidRPr="00E64C68">
              <w:rPr>
                <w:sz w:val="16"/>
                <w:szCs w:val="16"/>
              </w:rPr>
              <w:t>-0.000</w:t>
            </w:r>
            <w:r w:rsidR="00EB616C">
              <w:rPr>
                <w:sz w:val="16"/>
                <w:szCs w:val="16"/>
              </w:rPr>
              <w:t>3</w:t>
            </w:r>
          </w:p>
        </w:tc>
        <w:tc>
          <w:tcPr>
            <w:tcW w:w="1056" w:type="dxa"/>
            <w:noWrap/>
            <w:vAlign w:val="center"/>
            <w:hideMark/>
          </w:tcPr>
          <w:p w14:paraId="11DED3CC" w14:textId="2443F482" w:rsidR="00E64C68" w:rsidRPr="00E64C68" w:rsidRDefault="00E64C68" w:rsidP="00E64C68">
            <w:pPr>
              <w:tabs>
                <w:tab w:val="left" w:pos="540"/>
              </w:tabs>
              <w:spacing w:before="40" w:after="40" w:line="240" w:lineRule="auto"/>
              <w:jc w:val="center"/>
              <w:rPr>
                <w:sz w:val="16"/>
                <w:szCs w:val="16"/>
              </w:rPr>
            </w:pPr>
            <w:r w:rsidRPr="00E64C68">
              <w:rPr>
                <w:sz w:val="16"/>
                <w:szCs w:val="16"/>
              </w:rPr>
              <w:t>-0.000</w:t>
            </w:r>
            <w:r w:rsidR="00EB616C">
              <w:rPr>
                <w:sz w:val="16"/>
                <w:szCs w:val="16"/>
              </w:rPr>
              <w:t>3</w:t>
            </w:r>
          </w:p>
        </w:tc>
        <w:tc>
          <w:tcPr>
            <w:tcW w:w="997" w:type="dxa"/>
            <w:noWrap/>
            <w:vAlign w:val="center"/>
            <w:hideMark/>
          </w:tcPr>
          <w:p w14:paraId="2C6FE864" w14:textId="67D9B922" w:rsidR="00E64C68" w:rsidRPr="00E64C68" w:rsidRDefault="00E64C68" w:rsidP="00E64C68">
            <w:pPr>
              <w:tabs>
                <w:tab w:val="left" w:pos="540"/>
              </w:tabs>
              <w:spacing w:before="40" w:after="40" w:line="240" w:lineRule="auto"/>
              <w:jc w:val="center"/>
              <w:rPr>
                <w:sz w:val="16"/>
                <w:szCs w:val="16"/>
              </w:rPr>
            </w:pPr>
            <w:r w:rsidRPr="00E64C68">
              <w:rPr>
                <w:sz w:val="16"/>
                <w:szCs w:val="16"/>
              </w:rPr>
              <w:t>-0.000</w:t>
            </w:r>
            <w:r w:rsidR="00EB616C">
              <w:rPr>
                <w:sz w:val="16"/>
                <w:szCs w:val="16"/>
              </w:rPr>
              <w:t>3</w:t>
            </w:r>
          </w:p>
        </w:tc>
        <w:tc>
          <w:tcPr>
            <w:tcW w:w="1075" w:type="dxa"/>
            <w:noWrap/>
            <w:vAlign w:val="center"/>
            <w:hideMark/>
          </w:tcPr>
          <w:p w14:paraId="5C330F68" w14:textId="52705F19" w:rsidR="00E64C68" w:rsidRPr="00E64C68" w:rsidRDefault="00E64C68" w:rsidP="00E64C68">
            <w:pPr>
              <w:tabs>
                <w:tab w:val="left" w:pos="540"/>
              </w:tabs>
              <w:spacing w:before="40" w:after="40" w:line="240" w:lineRule="auto"/>
              <w:jc w:val="center"/>
              <w:rPr>
                <w:sz w:val="16"/>
                <w:szCs w:val="16"/>
              </w:rPr>
            </w:pPr>
            <w:r w:rsidRPr="00E64C68">
              <w:rPr>
                <w:sz w:val="16"/>
                <w:szCs w:val="16"/>
              </w:rPr>
              <w:t>-0.000</w:t>
            </w:r>
            <w:r w:rsidR="00EB616C">
              <w:rPr>
                <w:sz w:val="16"/>
                <w:szCs w:val="16"/>
              </w:rPr>
              <w:t>3</w:t>
            </w:r>
          </w:p>
        </w:tc>
      </w:tr>
      <w:tr w:rsidR="00E64C68" w:rsidRPr="00E64C68" w14:paraId="2DA30D9F" w14:textId="77777777" w:rsidTr="00E64C68">
        <w:trPr>
          <w:trHeight w:val="260"/>
        </w:trPr>
        <w:tc>
          <w:tcPr>
            <w:tcW w:w="1538" w:type="dxa"/>
            <w:vMerge/>
            <w:noWrap/>
            <w:vAlign w:val="center"/>
            <w:hideMark/>
          </w:tcPr>
          <w:p w14:paraId="74227F2C" w14:textId="77777777" w:rsidR="00E64C68" w:rsidRPr="00E64C68" w:rsidRDefault="00E64C68" w:rsidP="00E64C68">
            <w:pPr>
              <w:tabs>
                <w:tab w:val="left" w:pos="540"/>
              </w:tabs>
              <w:spacing w:before="40" w:after="40" w:line="240" w:lineRule="auto"/>
              <w:jc w:val="center"/>
              <w:rPr>
                <w:sz w:val="16"/>
                <w:szCs w:val="16"/>
              </w:rPr>
            </w:pPr>
          </w:p>
        </w:tc>
        <w:tc>
          <w:tcPr>
            <w:tcW w:w="1137" w:type="dxa"/>
            <w:noWrap/>
            <w:vAlign w:val="center"/>
            <w:hideMark/>
          </w:tcPr>
          <w:p w14:paraId="6A75B27E" w14:textId="0F9C3B6F" w:rsidR="00E64C68" w:rsidRPr="00E64C68" w:rsidRDefault="00E64C68" w:rsidP="00E64C68">
            <w:pPr>
              <w:tabs>
                <w:tab w:val="left" w:pos="540"/>
              </w:tabs>
              <w:spacing w:before="40" w:after="40" w:line="240" w:lineRule="auto"/>
              <w:jc w:val="center"/>
              <w:rPr>
                <w:sz w:val="16"/>
                <w:szCs w:val="16"/>
              </w:rPr>
            </w:pPr>
            <w:r w:rsidRPr="00E64C68">
              <w:rPr>
                <w:sz w:val="16"/>
                <w:szCs w:val="16"/>
              </w:rPr>
              <w:t>(0.000</w:t>
            </w:r>
            <w:r w:rsidR="00EB616C">
              <w:rPr>
                <w:sz w:val="16"/>
                <w:szCs w:val="16"/>
              </w:rPr>
              <w:t>4</w:t>
            </w:r>
            <w:r w:rsidRPr="00E64C68">
              <w:rPr>
                <w:sz w:val="16"/>
                <w:szCs w:val="16"/>
              </w:rPr>
              <w:t>)</w:t>
            </w:r>
          </w:p>
        </w:tc>
        <w:tc>
          <w:tcPr>
            <w:tcW w:w="1052" w:type="dxa"/>
            <w:noWrap/>
            <w:vAlign w:val="center"/>
            <w:hideMark/>
          </w:tcPr>
          <w:p w14:paraId="404D8130" w14:textId="1087485E" w:rsidR="00E64C68" w:rsidRPr="00E64C68" w:rsidRDefault="00E64C68" w:rsidP="00E64C68">
            <w:pPr>
              <w:tabs>
                <w:tab w:val="left" w:pos="540"/>
              </w:tabs>
              <w:spacing w:before="40" w:after="40" w:line="240" w:lineRule="auto"/>
              <w:jc w:val="center"/>
              <w:rPr>
                <w:sz w:val="16"/>
                <w:szCs w:val="16"/>
              </w:rPr>
            </w:pPr>
            <w:r w:rsidRPr="00E64C68">
              <w:rPr>
                <w:sz w:val="16"/>
                <w:szCs w:val="16"/>
              </w:rPr>
              <w:t>(0.00</w:t>
            </w:r>
            <w:r w:rsidR="00EB616C">
              <w:rPr>
                <w:sz w:val="16"/>
                <w:szCs w:val="16"/>
              </w:rPr>
              <w:t>1</w:t>
            </w:r>
            <w:r w:rsidRPr="00E64C68">
              <w:rPr>
                <w:sz w:val="16"/>
                <w:szCs w:val="16"/>
              </w:rPr>
              <w:t>)</w:t>
            </w:r>
          </w:p>
        </w:tc>
        <w:tc>
          <w:tcPr>
            <w:tcW w:w="1024" w:type="dxa"/>
            <w:noWrap/>
            <w:vAlign w:val="center"/>
            <w:hideMark/>
          </w:tcPr>
          <w:p w14:paraId="7861DA1D" w14:textId="32FD604D" w:rsidR="00E64C68" w:rsidRPr="00E64C68" w:rsidRDefault="00E64C68" w:rsidP="00E64C68">
            <w:pPr>
              <w:tabs>
                <w:tab w:val="left" w:pos="540"/>
              </w:tabs>
              <w:spacing w:before="40" w:after="40" w:line="240" w:lineRule="auto"/>
              <w:jc w:val="center"/>
              <w:rPr>
                <w:sz w:val="16"/>
                <w:szCs w:val="16"/>
              </w:rPr>
            </w:pPr>
            <w:r w:rsidRPr="00E64C68">
              <w:rPr>
                <w:sz w:val="16"/>
                <w:szCs w:val="16"/>
              </w:rPr>
              <w:t>(0.000</w:t>
            </w:r>
            <w:r w:rsidR="00EB616C">
              <w:rPr>
                <w:sz w:val="16"/>
                <w:szCs w:val="16"/>
              </w:rPr>
              <w:t>4</w:t>
            </w:r>
            <w:r w:rsidRPr="00E64C68">
              <w:rPr>
                <w:sz w:val="16"/>
                <w:szCs w:val="16"/>
              </w:rPr>
              <w:t>)</w:t>
            </w:r>
          </w:p>
        </w:tc>
        <w:tc>
          <w:tcPr>
            <w:tcW w:w="967" w:type="dxa"/>
            <w:noWrap/>
            <w:vAlign w:val="center"/>
            <w:hideMark/>
          </w:tcPr>
          <w:p w14:paraId="5CF975E8" w14:textId="02CDCB65" w:rsidR="00E64C68" w:rsidRPr="00E64C68" w:rsidRDefault="00E64C68" w:rsidP="00E64C68">
            <w:pPr>
              <w:tabs>
                <w:tab w:val="left" w:pos="540"/>
              </w:tabs>
              <w:spacing w:before="40" w:after="40" w:line="240" w:lineRule="auto"/>
              <w:jc w:val="center"/>
              <w:rPr>
                <w:sz w:val="16"/>
                <w:szCs w:val="16"/>
              </w:rPr>
            </w:pPr>
            <w:r w:rsidRPr="00E64C68">
              <w:rPr>
                <w:sz w:val="16"/>
                <w:szCs w:val="16"/>
              </w:rPr>
              <w:t>(0.000</w:t>
            </w:r>
            <w:r w:rsidR="00EB616C">
              <w:rPr>
                <w:sz w:val="16"/>
                <w:szCs w:val="16"/>
              </w:rPr>
              <w:t>4</w:t>
            </w:r>
            <w:r w:rsidRPr="00E64C68">
              <w:rPr>
                <w:sz w:val="16"/>
                <w:szCs w:val="16"/>
              </w:rPr>
              <w:t>)</w:t>
            </w:r>
          </w:p>
        </w:tc>
        <w:tc>
          <w:tcPr>
            <w:tcW w:w="1056" w:type="dxa"/>
            <w:noWrap/>
            <w:vAlign w:val="center"/>
            <w:hideMark/>
          </w:tcPr>
          <w:p w14:paraId="692D2A5B" w14:textId="129CAEF2" w:rsidR="00E64C68" w:rsidRPr="00E64C68" w:rsidRDefault="00E64C68" w:rsidP="00E64C68">
            <w:pPr>
              <w:tabs>
                <w:tab w:val="left" w:pos="540"/>
              </w:tabs>
              <w:spacing w:before="40" w:after="40" w:line="240" w:lineRule="auto"/>
              <w:jc w:val="center"/>
              <w:rPr>
                <w:sz w:val="16"/>
                <w:szCs w:val="16"/>
              </w:rPr>
            </w:pPr>
            <w:r w:rsidRPr="00E64C68">
              <w:rPr>
                <w:sz w:val="16"/>
                <w:szCs w:val="16"/>
              </w:rPr>
              <w:t>(0.000</w:t>
            </w:r>
            <w:r w:rsidR="00DC1005">
              <w:rPr>
                <w:sz w:val="16"/>
                <w:szCs w:val="16"/>
              </w:rPr>
              <w:t>4</w:t>
            </w:r>
            <w:r w:rsidRPr="00E64C68">
              <w:rPr>
                <w:sz w:val="16"/>
                <w:szCs w:val="16"/>
              </w:rPr>
              <w:t>)</w:t>
            </w:r>
          </w:p>
        </w:tc>
        <w:tc>
          <w:tcPr>
            <w:tcW w:w="997" w:type="dxa"/>
            <w:noWrap/>
            <w:vAlign w:val="center"/>
            <w:hideMark/>
          </w:tcPr>
          <w:p w14:paraId="04BEE68A" w14:textId="41A6EE6D" w:rsidR="00E64C68" w:rsidRPr="00E64C68" w:rsidRDefault="00E64C68" w:rsidP="00E64C68">
            <w:pPr>
              <w:tabs>
                <w:tab w:val="left" w:pos="540"/>
              </w:tabs>
              <w:spacing w:before="40" w:after="40" w:line="240" w:lineRule="auto"/>
              <w:jc w:val="center"/>
              <w:rPr>
                <w:sz w:val="16"/>
                <w:szCs w:val="16"/>
              </w:rPr>
            </w:pPr>
            <w:r w:rsidRPr="00E64C68">
              <w:rPr>
                <w:sz w:val="16"/>
                <w:szCs w:val="16"/>
              </w:rPr>
              <w:t>(0.000</w:t>
            </w:r>
            <w:r w:rsidR="00DC1005">
              <w:rPr>
                <w:sz w:val="16"/>
                <w:szCs w:val="16"/>
              </w:rPr>
              <w:t>4</w:t>
            </w:r>
            <w:r w:rsidRPr="00E64C68">
              <w:rPr>
                <w:sz w:val="16"/>
                <w:szCs w:val="16"/>
              </w:rPr>
              <w:t>)</w:t>
            </w:r>
          </w:p>
        </w:tc>
        <w:tc>
          <w:tcPr>
            <w:tcW w:w="1075" w:type="dxa"/>
            <w:noWrap/>
            <w:vAlign w:val="center"/>
            <w:hideMark/>
          </w:tcPr>
          <w:p w14:paraId="2A9EEAD1" w14:textId="28EF8963" w:rsidR="00E64C68" w:rsidRPr="00E64C68" w:rsidRDefault="00E64C68" w:rsidP="00E64C68">
            <w:pPr>
              <w:tabs>
                <w:tab w:val="left" w:pos="540"/>
              </w:tabs>
              <w:spacing w:before="40" w:after="40" w:line="240" w:lineRule="auto"/>
              <w:jc w:val="center"/>
              <w:rPr>
                <w:sz w:val="16"/>
                <w:szCs w:val="16"/>
              </w:rPr>
            </w:pPr>
            <w:r w:rsidRPr="00E64C68">
              <w:rPr>
                <w:sz w:val="16"/>
                <w:szCs w:val="16"/>
              </w:rPr>
              <w:t>(0.000</w:t>
            </w:r>
            <w:r w:rsidR="00DC1005">
              <w:rPr>
                <w:sz w:val="16"/>
                <w:szCs w:val="16"/>
              </w:rPr>
              <w:t>4</w:t>
            </w:r>
            <w:r w:rsidRPr="00E64C68">
              <w:rPr>
                <w:sz w:val="16"/>
                <w:szCs w:val="16"/>
              </w:rPr>
              <w:t>)</w:t>
            </w:r>
          </w:p>
        </w:tc>
      </w:tr>
      <w:tr w:rsidR="00E64C68" w:rsidRPr="00E64C68" w14:paraId="31114560" w14:textId="77777777" w:rsidTr="00E64C68">
        <w:trPr>
          <w:trHeight w:val="260"/>
        </w:trPr>
        <w:tc>
          <w:tcPr>
            <w:tcW w:w="1538" w:type="dxa"/>
            <w:vMerge w:val="restart"/>
            <w:noWrap/>
            <w:vAlign w:val="center"/>
            <w:hideMark/>
          </w:tcPr>
          <w:p w14:paraId="634E615B"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GFC</w:t>
            </w:r>
          </w:p>
        </w:tc>
        <w:tc>
          <w:tcPr>
            <w:tcW w:w="1137" w:type="dxa"/>
            <w:noWrap/>
            <w:vAlign w:val="center"/>
            <w:hideMark/>
          </w:tcPr>
          <w:p w14:paraId="50F9BCAB"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-6.135</w:t>
            </w:r>
          </w:p>
        </w:tc>
        <w:tc>
          <w:tcPr>
            <w:tcW w:w="1052" w:type="dxa"/>
            <w:noWrap/>
            <w:vAlign w:val="center"/>
            <w:hideMark/>
          </w:tcPr>
          <w:p w14:paraId="17C7D972"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-8.165</w:t>
            </w:r>
          </w:p>
        </w:tc>
        <w:tc>
          <w:tcPr>
            <w:tcW w:w="1024" w:type="dxa"/>
            <w:noWrap/>
            <w:vAlign w:val="center"/>
            <w:hideMark/>
          </w:tcPr>
          <w:p w14:paraId="68ED9E6A"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-6.135</w:t>
            </w:r>
          </w:p>
        </w:tc>
        <w:tc>
          <w:tcPr>
            <w:tcW w:w="967" w:type="dxa"/>
            <w:noWrap/>
            <w:vAlign w:val="center"/>
            <w:hideMark/>
          </w:tcPr>
          <w:p w14:paraId="7EE32497"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-8.165</w:t>
            </w:r>
          </w:p>
        </w:tc>
        <w:tc>
          <w:tcPr>
            <w:tcW w:w="1056" w:type="dxa"/>
            <w:noWrap/>
            <w:vAlign w:val="center"/>
            <w:hideMark/>
          </w:tcPr>
          <w:p w14:paraId="6AFFBE1F"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1.465</w:t>
            </w:r>
          </w:p>
        </w:tc>
        <w:tc>
          <w:tcPr>
            <w:tcW w:w="997" w:type="dxa"/>
            <w:noWrap/>
            <w:vAlign w:val="center"/>
            <w:hideMark/>
          </w:tcPr>
          <w:p w14:paraId="702DA278"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0.572</w:t>
            </w:r>
          </w:p>
        </w:tc>
        <w:tc>
          <w:tcPr>
            <w:tcW w:w="1075" w:type="dxa"/>
            <w:noWrap/>
            <w:vAlign w:val="center"/>
            <w:hideMark/>
          </w:tcPr>
          <w:p w14:paraId="21BED580" w14:textId="77777777" w:rsidR="00E64C68" w:rsidRPr="00E64C68" w:rsidRDefault="00E64C68" w:rsidP="00E64C68">
            <w:pPr>
              <w:tabs>
                <w:tab w:val="left" w:pos="540"/>
              </w:tabs>
              <w:spacing w:before="40" w:after="40" w:line="240" w:lineRule="auto"/>
              <w:jc w:val="center"/>
              <w:rPr>
                <w:sz w:val="16"/>
                <w:szCs w:val="16"/>
              </w:rPr>
            </w:pPr>
          </w:p>
        </w:tc>
      </w:tr>
      <w:tr w:rsidR="00E64C68" w:rsidRPr="00E64C68" w14:paraId="201CC81E" w14:textId="77777777" w:rsidTr="00E64C68">
        <w:trPr>
          <w:trHeight w:val="260"/>
        </w:trPr>
        <w:tc>
          <w:tcPr>
            <w:tcW w:w="1538" w:type="dxa"/>
            <w:vMerge/>
            <w:noWrap/>
            <w:vAlign w:val="center"/>
            <w:hideMark/>
          </w:tcPr>
          <w:p w14:paraId="7E9F3E5A" w14:textId="77777777" w:rsidR="00E64C68" w:rsidRPr="00E64C68" w:rsidRDefault="00E64C68" w:rsidP="00E64C68">
            <w:pPr>
              <w:tabs>
                <w:tab w:val="left" w:pos="540"/>
              </w:tabs>
              <w:spacing w:before="40" w:after="40" w:line="240" w:lineRule="auto"/>
              <w:jc w:val="center"/>
              <w:rPr>
                <w:sz w:val="16"/>
                <w:szCs w:val="20"/>
              </w:rPr>
            </w:pPr>
          </w:p>
        </w:tc>
        <w:tc>
          <w:tcPr>
            <w:tcW w:w="1137" w:type="dxa"/>
            <w:noWrap/>
            <w:vAlign w:val="center"/>
            <w:hideMark/>
          </w:tcPr>
          <w:p w14:paraId="3E27F1AA"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(21.81)</w:t>
            </w:r>
          </w:p>
        </w:tc>
        <w:tc>
          <w:tcPr>
            <w:tcW w:w="1052" w:type="dxa"/>
            <w:noWrap/>
            <w:vAlign w:val="center"/>
            <w:hideMark/>
          </w:tcPr>
          <w:p w14:paraId="1D6EE10D"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(21.81)</w:t>
            </w:r>
          </w:p>
        </w:tc>
        <w:tc>
          <w:tcPr>
            <w:tcW w:w="1024" w:type="dxa"/>
            <w:noWrap/>
            <w:vAlign w:val="center"/>
            <w:hideMark/>
          </w:tcPr>
          <w:p w14:paraId="41BC5E7A"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(21.81)</w:t>
            </w:r>
          </w:p>
        </w:tc>
        <w:tc>
          <w:tcPr>
            <w:tcW w:w="967" w:type="dxa"/>
            <w:noWrap/>
            <w:vAlign w:val="center"/>
            <w:hideMark/>
          </w:tcPr>
          <w:p w14:paraId="72815558"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(18.37)</w:t>
            </w:r>
          </w:p>
        </w:tc>
        <w:tc>
          <w:tcPr>
            <w:tcW w:w="1056" w:type="dxa"/>
            <w:noWrap/>
            <w:vAlign w:val="center"/>
            <w:hideMark/>
          </w:tcPr>
          <w:p w14:paraId="66B407CE"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(1.035)</w:t>
            </w:r>
          </w:p>
        </w:tc>
        <w:tc>
          <w:tcPr>
            <w:tcW w:w="997" w:type="dxa"/>
            <w:noWrap/>
            <w:vAlign w:val="center"/>
            <w:hideMark/>
          </w:tcPr>
          <w:p w14:paraId="239C46D3"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(4.365)</w:t>
            </w:r>
          </w:p>
        </w:tc>
        <w:tc>
          <w:tcPr>
            <w:tcW w:w="1075" w:type="dxa"/>
            <w:noWrap/>
            <w:vAlign w:val="center"/>
            <w:hideMark/>
          </w:tcPr>
          <w:p w14:paraId="3D55D017" w14:textId="77777777" w:rsidR="00E64C68" w:rsidRPr="00E64C68" w:rsidRDefault="00E64C68" w:rsidP="00E64C68">
            <w:pPr>
              <w:tabs>
                <w:tab w:val="left" w:pos="540"/>
              </w:tabs>
              <w:spacing w:before="40" w:after="40" w:line="240" w:lineRule="auto"/>
              <w:jc w:val="center"/>
              <w:rPr>
                <w:sz w:val="16"/>
                <w:szCs w:val="16"/>
              </w:rPr>
            </w:pPr>
          </w:p>
        </w:tc>
      </w:tr>
      <w:tr w:rsidR="00E64C68" w:rsidRPr="00E64C68" w14:paraId="327F79C2" w14:textId="77777777" w:rsidTr="00E64C68">
        <w:trPr>
          <w:trHeight w:val="260"/>
        </w:trPr>
        <w:tc>
          <w:tcPr>
            <w:tcW w:w="1538" w:type="dxa"/>
            <w:vMerge w:val="restart"/>
            <w:noWrap/>
            <w:vAlign w:val="center"/>
            <w:hideMark/>
          </w:tcPr>
          <w:p w14:paraId="0B35DE80"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ibc2016</w:t>
            </w:r>
          </w:p>
        </w:tc>
        <w:tc>
          <w:tcPr>
            <w:tcW w:w="1137" w:type="dxa"/>
            <w:noWrap/>
            <w:vAlign w:val="center"/>
            <w:hideMark/>
          </w:tcPr>
          <w:p w14:paraId="2CA57F6F"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4.771</w:t>
            </w:r>
          </w:p>
        </w:tc>
        <w:tc>
          <w:tcPr>
            <w:tcW w:w="1052" w:type="dxa"/>
            <w:noWrap/>
            <w:vAlign w:val="center"/>
            <w:hideMark/>
          </w:tcPr>
          <w:p w14:paraId="6416A23C"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3.675</w:t>
            </w:r>
          </w:p>
        </w:tc>
        <w:tc>
          <w:tcPr>
            <w:tcW w:w="1024" w:type="dxa"/>
            <w:noWrap/>
            <w:vAlign w:val="center"/>
            <w:hideMark/>
          </w:tcPr>
          <w:p w14:paraId="535ABAA0"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4.771</w:t>
            </w:r>
          </w:p>
        </w:tc>
        <w:tc>
          <w:tcPr>
            <w:tcW w:w="967" w:type="dxa"/>
            <w:noWrap/>
            <w:vAlign w:val="center"/>
            <w:hideMark/>
          </w:tcPr>
          <w:p w14:paraId="5AB67C5E"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3.675</w:t>
            </w:r>
          </w:p>
        </w:tc>
        <w:tc>
          <w:tcPr>
            <w:tcW w:w="1056" w:type="dxa"/>
            <w:noWrap/>
            <w:vAlign w:val="center"/>
            <w:hideMark/>
          </w:tcPr>
          <w:p w14:paraId="25CDFFBC"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-0.376</w:t>
            </w:r>
          </w:p>
        </w:tc>
        <w:tc>
          <w:tcPr>
            <w:tcW w:w="997" w:type="dxa"/>
            <w:noWrap/>
            <w:vAlign w:val="center"/>
            <w:hideMark/>
          </w:tcPr>
          <w:p w14:paraId="6AD8A41D" w14:textId="77777777" w:rsidR="00E64C68" w:rsidRPr="00E64C68" w:rsidRDefault="00E64C68" w:rsidP="00E64C68">
            <w:pPr>
              <w:tabs>
                <w:tab w:val="left" w:pos="540"/>
              </w:tabs>
              <w:spacing w:before="40" w:after="40" w:line="240" w:lineRule="auto"/>
              <w:jc w:val="center"/>
              <w:rPr>
                <w:sz w:val="16"/>
                <w:szCs w:val="16"/>
              </w:rPr>
            </w:pPr>
          </w:p>
        </w:tc>
        <w:tc>
          <w:tcPr>
            <w:tcW w:w="1075" w:type="dxa"/>
            <w:noWrap/>
            <w:vAlign w:val="center"/>
            <w:hideMark/>
          </w:tcPr>
          <w:p w14:paraId="141CDE0E"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3.675</w:t>
            </w:r>
          </w:p>
        </w:tc>
      </w:tr>
      <w:tr w:rsidR="00E64C68" w:rsidRPr="00E64C68" w14:paraId="5CFB72A0" w14:textId="77777777" w:rsidTr="00E64C68">
        <w:trPr>
          <w:trHeight w:val="260"/>
        </w:trPr>
        <w:tc>
          <w:tcPr>
            <w:tcW w:w="1538" w:type="dxa"/>
            <w:vMerge/>
            <w:noWrap/>
            <w:vAlign w:val="center"/>
            <w:hideMark/>
          </w:tcPr>
          <w:p w14:paraId="5F6EC391" w14:textId="77777777" w:rsidR="00E64C68" w:rsidRPr="00E64C68" w:rsidRDefault="00E64C68" w:rsidP="00E64C68">
            <w:pPr>
              <w:tabs>
                <w:tab w:val="left" w:pos="540"/>
              </w:tabs>
              <w:spacing w:before="40" w:after="40" w:line="240" w:lineRule="auto"/>
              <w:jc w:val="center"/>
              <w:rPr>
                <w:sz w:val="16"/>
                <w:szCs w:val="16"/>
              </w:rPr>
            </w:pPr>
          </w:p>
        </w:tc>
        <w:tc>
          <w:tcPr>
            <w:tcW w:w="1137" w:type="dxa"/>
            <w:noWrap/>
            <w:vAlign w:val="center"/>
            <w:hideMark/>
          </w:tcPr>
          <w:p w14:paraId="3751857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(8.416)</w:t>
            </w:r>
          </w:p>
        </w:tc>
        <w:tc>
          <w:tcPr>
            <w:tcW w:w="1052" w:type="dxa"/>
            <w:noWrap/>
            <w:vAlign w:val="center"/>
            <w:hideMark/>
          </w:tcPr>
          <w:p w14:paraId="4D790BE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(8.429)</w:t>
            </w:r>
          </w:p>
        </w:tc>
        <w:tc>
          <w:tcPr>
            <w:tcW w:w="1024" w:type="dxa"/>
            <w:noWrap/>
            <w:vAlign w:val="center"/>
            <w:hideMark/>
          </w:tcPr>
          <w:p w14:paraId="37C989AF"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(8.416)</w:t>
            </w:r>
          </w:p>
        </w:tc>
        <w:tc>
          <w:tcPr>
            <w:tcW w:w="967" w:type="dxa"/>
            <w:noWrap/>
            <w:vAlign w:val="center"/>
            <w:hideMark/>
          </w:tcPr>
          <w:p w14:paraId="49B3DB56"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(7.037)</w:t>
            </w:r>
          </w:p>
        </w:tc>
        <w:tc>
          <w:tcPr>
            <w:tcW w:w="1056" w:type="dxa"/>
            <w:noWrap/>
            <w:vAlign w:val="center"/>
            <w:hideMark/>
          </w:tcPr>
          <w:p w14:paraId="13F24724"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(1.460)</w:t>
            </w:r>
          </w:p>
        </w:tc>
        <w:tc>
          <w:tcPr>
            <w:tcW w:w="997" w:type="dxa"/>
            <w:noWrap/>
            <w:vAlign w:val="center"/>
            <w:hideMark/>
          </w:tcPr>
          <w:p w14:paraId="509FDBD6" w14:textId="77777777" w:rsidR="00E64C68" w:rsidRPr="00E64C68" w:rsidRDefault="00E64C68" w:rsidP="00E64C68">
            <w:pPr>
              <w:tabs>
                <w:tab w:val="left" w:pos="540"/>
              </w:tabs>
              <w:spacing w:before="40" w:after="40" w:line="240" w:lineRule="auto"/>
              <w:jc w:val="center"/>
              <w:rPr>
                <w:sz w:val="16"/>
                <w:szCs w:val="16"/>
              </w:rPr>
            </w:pPr>
          </w:p>
        </w:tc>
        <w:tc>
          <w:tcPr>
            <w:tcW w:w="1075" w:type="dxa"/>
            <w:noWrap/>
            <w:vAlign w:val="center"/>
            <w:hideMark/>
          </w:tcPr>
          <w:p w14:paraId="1FC17D95"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(7.037)</w:t>
            </w:r>
          </w:p>
        </w:tc>
      </w:tr>
      <w:tr w:rsidR="00E64C68" w:rsidRPr="00E64C68" w14:paraId="75D7E931" w14:textId="77777777" w:rsidTr="00E64C68">
        <w:trPr>
          <w:trHeight w:val="260"/>
        </w:trPr>
        <w:tc>
          <w:tcPr>
            <w:tcW w:w="1538" w:type="dxa"/>
            <w:vMerge w:val="restart"/>
            <w:noWrap/>
            <w:vAlign w:val="center"/>
            <w:hideMark/>
          </w:tcPr>
          <w:p w14:paraId="3569587D"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dcovid20less</w:t>
            </w:r>
          </w:p>
        </w:tc>
        <w:tc>
          <w:tcPr>
            <w:tcW w:w="1137" w:type="dxa"/>
            <w:noWrap/>
            <w:vAlign w:val="center"/>
            <w:hideMark/>
          </w:tcPr>
          <w:p w14:paraId="2574909F"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-10.15</w:t>
            </w:r>
          </w:p>
        </w:tc>
        <w:tc>
          <w:tcPr>
            <w:tcW w:w="1052" w:type="dxa"/>
            <w:noWrap/>
            <w:vAlign w:val="center"/>
            <w:hideMark/>
          </w:tcPr>
          <w:p w14:paraId="03DCFC1B"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-11.50</w:t>
            </w:r>
          </w:p>
        </w:tc>
        <w:tc>
          <w:tcPr>
            <w:tcW w:w="1024" w:type="dxa"/>
            <w:noWrap/>
            <w:vAlign w:val="center"/>
            <w:hideMark/>
          </w:tcPr>
          <w:p w14:paraId="4FC05134"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-10.15</w:t>
            </w:r>
          </w:p>
        </w:tc>
        <w:tc>
          <w:tcPr>
            <w:tcW w:w="967" w:type="dxa"/>
            <w:noWrap/>
            <w:vAlign w:val="center"/>
            <w:hideMark/>
          </w:tcPr>
          <w:p w14:paraId="1FF816FA"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-11.50</w:t>
            </w:r>
          </w:p>
        </w:tc>
        <w:tc>
          <w:tcPr>
            <w:tcW w:w="1056" w:type="dxa"/>
            <w:noWrap/>
            <w:vAlign w:val="center"/>
            <w:hideMark/>
          </w:tcPr>
          <w:p w14:paraId="0B963B8E" w14:textId="77777777" w:rsidR="00E64C68" w:rsidRPr="00E64C68" w:rsidRDefault="00E64C68" w:rsidP="00E64C68">
            <w:pPr>
              <w:tabs>
                <w:tab w:val="left" w:pos="540"/>
              </w:tabs>
              <w:spacing w:before="40" w:after="40" w:line="240" w:lineRule="auto"/>
              <w:jc w:val="center"/>
              <w:rPr>
                <w:sz w:val="16"/>
                <w:szCs w:val="16"/>
              </w:rPr>
            </w:pPr>
          </w:p>
        </w:tc>
        <w:tc>
          <w:tcPr>
            <w:tcW w:w="997" w:type="dxa"/>
            <w:noWrap/>
            <w:vAlign w:val="center"/>
            <w:hideMark/>
          </w:tcPr>
          <w:p w14:paraId="1D777C0C"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-1.066</w:t>
            </w:r>
          </w:p>
        </w:tc>
        <w:tc>
          <w:tcPr>
            <w:tcW w:w="1075" w:type="dxa"/>
            <w:noWrap/>
            <w:vAlign w:val="center"/>
            <w:hideMark/>
          </w:tcPr>
          <w:p w14:paraId="0BDE9A73"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-11.50</w:t>
            </w:r>
          </w:p>
        </w:tc>
      </w:tr>
      <w:tr w:rsidR="00E64C68" w:rsidRPr="00E64C68" w14:paraId="51E853F6" w14:textId="77777777" w:rsidTr="00E64C68">
        <w:trPr>
          <w:trHeight w:val="260"/>
        </w:trPr>
        <w:tc>
          <w:tcPr>
            <w:tcW w:w="1538" w:type="dxa"/>
            <w:vMerge/>
            <w:noWrap/>
            <w:vAlign w:val="center"/>
            <w:hideMark/>
          </w:tcPr>
          <w:p w14:paraId="7719FE93" w14:textId="77777777" w:rsidR="00E64C68" w:rsidRPr="00E64C68" w:rsidRDefault="00E64C68" w:rsidP="00E64C68">
            <w:pPr>
              <w:tabs>
                <w:tab w:val="left" w:pos="540"/>
              </w:tabs>
              <w:spacing w:before="40" w:after="40" w:line="240" w:lineRule="auto"/>
              <w:jc w:val="center"/>
              <w:rPr>
                <w:sz w:val="16"/>
                <w:szCs w:val="16"/>
              </w:rPr>
            </w:pPr>
          </w:p>
        </w:tc>
        <w:tc>
          <w:tcPr>
            <w:tcW w:w="1137" w:type="dxa"/>
            <w:noWrap/>
            <w:vAlign w:val="center"/>
            <w:hideMark/>
          </w:tcPr>
          <w:p w14:paraId="3B483E52"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(25.77)</w:t>
            </w:r>
          </w:p>
        </w:tc>
        <w:tc>
          <w:tcPr>
            <w:tcW w:w="1052" w:type="dxa"/>
            <w:noWrap/>
            <w:vAlign w:val="center"/>
            <w:hideMark/>
          </w:tcPr>
          <w:p w14:paraId="5D8B9F70"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(25.76)</w:t>
            </w:r>
          </w:p>
        </w:tc>
        <w:tc>
          <w:tcPr>
            <w:tcW w:w="1024" w:type="dxa"/>
            <w:noWrap/>
            <w:vAlign w:val="center"/>
            <w:hideMark/>
          </w:tcPr>
          <w:p w14:paraId="507068BF"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(25.77)</w:t>
            </w:r>
          </w:p>
        </w:tc>
        <w:tc>
          <w:tcPr>
            <w:tcW w:w="967" w:type="dxa"/>
            <w:noWrap/>
            <w:vAlign w:val="center"/>
            <w:hideMark/>
          </w:tcPr>
          <w:p w14:paraId="036F5828"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(21.63)</w:t>
            </w:r>
          </w:p>
        </w:tc>
        <w:tc>
          <w:tcPr>
            <w:tcW w:w="1056" w:type="dxa"/>
            <w:noWrap/>
            <w:vAlign w:val="center"/>
            <w:hideMark/>
          </w:tcPr>
          <w:p w14:paraId="6195B82B" w14:textId="77777777" w:rsidR="00E64C68" w:rsidRPr="00E64C68" w:rsidRDefault="00E64C68" w:rsidP="00E64C68">
            <w:pPr>
              <w:tabs>
                <w:tab w:val="left" w:pos="540"/>
              </w:tabs>
              <w:spacing w:before="40" w:after="40" w:line="240" w:lineRule="auto"/>
              <w:jc w:val="center"/>
              <w:rPr>
                <w:sz w:val="16"/>
                <w:szCs w:val="16"/>
              </w:rPr>
            </w:pPr>
          </w:p>
        </w:tc>
        <w:tc>
          <w:tcPr>
            <w:tcW w:w="997" w:type="dxa"/>
            <w:noWrap/>
            <w:vAlign w:val="center"/>
            <w:hideMark/>
          </w:tcPr>
          <w:p w14:paraId="47C727F5"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(4.144)</w:t>
            </w:r>
          </w:p>
        </w:tc>
        <w:tc>
          <w:tcPr>
            <w:tcW w:w="1075" w:type="dxa"/>
            <w:noWrap/>
            <w:vAlign w:val="center"/>
            <w:hideMark/>
          </w:tcPr>
          <w:p w14:paraId="3E54AFC8"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(21.63)</w:t>
            </w:r>
          </w:p>
        </w:tc>
      </w:tr>
      <w:tr w:rsidR="00E64C68" w:rsidRPr="00E64C68" w14:paraId="24A76472" w14:textId="77777777" w:rsidTr="00E64C68">
        <w:trPr>
          <w:trHeight w:val="260"/>
        </w:trPr>
        <w:tc>
          <w:tcPr>
            <w:tcW w:w="1538" w:type="dxa"/>
            <w:vMerge w:val="restart"/>
            <w:noWrap/>
            <w:vAlign w:val="center"/>
            <w:hideMark/>
          </w:tcPr>
          <w:p w14:paraId="58E9E912"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intRate</w:t>
            </w:r>
          </w:p>
        </w:tc>
        <w:tc>
          <w:tcPr>
            <w:tcW w:w="1137" w:type="dxa"/>
            <w:noWrap/>
            <w:vAlign w:val="center"/>
            <w:hideMark/>
          </w:tcPr>
          <w:p w14:paraId="209F362D"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-2.074</w:t>
            </w:r>
          </w:p>
        </w:tc>
        <w:tc>
          <w:tcPr>
            <w:tcW w:w="1052" w:type="dxa"/>
            <w:noWrap/>
            <w:vAlign w:val="center"/>
            <w:hideMark/>
          </w:tcPr>
          <w:p w14:paraId="16EE1FA3"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-2.364</w:t>
            </w:r>
          </w:p>
        </w:tc>
        <w:tc>
          <w:tcPr>
            <w:tcW w:w="1024" w:type="dxa"/>
            <w:noWrap/>
            <w:vAlign w:val="center"/>
            <w:hideMark/>
          </w:tcPr>
          <w:p w14:paraId="48406809"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-2.074</w:t>
            </w:r>
          </w:p>
        </w:tc>
        <w:tc>
          <w:tcPr>
            <w:tcW w:w="967" w:type="dxa"/>
            <w:noWrap/>
            <w:vAlign w:val="center"/>
            <w:hideMark/>
          </w:tcPr>
          <w:p w14:paraId="69E40778"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-2.364</w:t>
            </w:r>
          </w:p>
        </w:tc>
        <w:tc>
          <w:tcPr>
            <w:tcW w:w="1056" w:type="dxa"/>
            <w:noWrap/>
            <w:vAlign w:val="center"/>
            <w:hideMark/>
          </w:tcPr>
          <w:p w14:paraId="6BFF7D8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0.0331</w:t>
            </w:r>
          </w:p>
        </w:tc>
        <w:tc>
          <w:tcPr>
            <w:tcW w:w="997" w:type="dxa"/>
            <w:noWrap/>
            <w:vAlign w:val="center"/>
            <w:hideMark/>
          </w:tcPr>
          <w:p w14:paraId="437EA1D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-0.189</w:t>
            </w:r>
          </w:p>
        </w:tc>
        <w:tc>
          <w:tcPr>
            <w:tcW w:w="1075" w:type="dxa"/>
            <w:noWrap/>
            <w:vAlign w:val="center"/>
            <w:hideMark/>
          </w:tcPr>
          <w:p w14:paraId="6C12B49A"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-2.364</w:t>
            </w:r>
          </w:p>
        </w:tc>
      </w:tr>
      <w:tr w:rsidR="00E64C68" w:rsidRPr="00E64C68" w14:paraId="688D7E32" w14:textId="77777777" w:rsidTr="00E64C68">
        <w:trPr>
          <w:trHeight w:val="260"/>
        </w:trPr>
        <w:tc>
          <w:tcPr>
            <w:tcW w:w="1538" w:type="dxa"/>
            <w:vMerge/>
            <w:noWrap/>
            <w:vAlign w:val="center"/>
            <w:hideMark/>
          </w:tcPr>
          <w:p w14:paraId="44C51D7D" w14:textId="77777777" w:rsidR="00E64C68" w:rsidRPr="00E64C68" w:rsidRDefault="00E64C68" w:rsidP="00E64C68">
            <w:pPr>
              <w:tabs>
                <w:tab w:val="left" w:pos="540"/>
              </w:tabs>
              <w:spacing w:before="40" w:after="40" w:line="240" w:lineRule="auto"/>
              <w:jc w:val="center"/>
              <w:rPr>
                <w:sz w:val="16"/>
                <w:szCs w:val="16"/>
              </w:rPr>
            </w:pPr>
          </w:p>
        </w:tc>
        <w:tc>
          <w:tcPr>
            <w:tcW w:w="1137" w:type="dxa"/>
            <w:noWrap/>
            <w:vAlign w:val="center"/>
            <w:hideMark/>
          </w:tcPr>
          <w:p w14:paraId="59092777"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(5.477)</w:t>
            </w:r>
          </w:p>
        </w:tc>
        <w:tc>
          <w:tcPr>
            <w:tcW w:w="1052" w:type="dxa"/>
            <w:noWrap/>
            <w:vAlign w:val="center"/>
            <w:hideMark/>
          </w:tcPr>
          <w:p w14:paraId="4F3BDF04"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(5.475)</w:t>
            </w:r>
          </w:p>
        </w:tc>
        <w:tc>
          <w:tcPr>
            <w:tcW w:w="1024" w:type="dxa"/>
            <w:noWrap/>
            <w:vAlign w:val="center"/>
            <w:hideMark/>
          </w:tcPr>
          <w:p w14:paraId="46E76DAD"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(5.477)</w:t>
            </w:r>
          </w:p>
        </w:tc>
        <w:tc>
          <w:tcPr>
            <w:tcW w:w="967" w:type="dxa"/>
            <w:noWrap/>
            <w:vAlign w:val="center"/>
            <w:hideMark/>
          </w:tcPr>
          <w:p w14:paraId="37675BCB"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(4.609)</w:t>
            </w:r>
          </w:p>
        </w:tc>
        <w:tc>
          <w:tcPr>
            <w:tcW w:w="1056" w:type="dxa"/>
            <w:noWrap/>
            <w:vAlign w:val="center"/>
            <w:hideMark/>
          </w:tcPr>
          <w:p w14:paraId="13393B56"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(0.123)</w:t>
            </w:r>
          </w:p>
        </w:tc>
        <w:tc>
          <w:tcPr>
            <w:tcW w:w="997" w:type="dxa"/>
            <w:noWrap/>
            <w:vAlign w:val="center"/>
            <w:hideMark/>
          </w:tcPr>
          <w:p w14:paraId="15A61BC0"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(0.930)</w:t>
            </w:r>
          </w:p>
        </w:tc>
        <w:tc>
          <w:tcPr>
            <w:tcW w:w="1075" w:type="dxa"/>
            <w:noWrap/>
            <w:vAlign w:val="center"/>
            <w:hideMark/>
          </w:tcPr>
          <w:p w14:paraId="20834F7F"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(4.609)</w:t>
            </w:r>
          </w:p>
        </w:tc>
      </w:tr>
      <w:tr w:rsidR="00E64C68" w:rsidRPr="00E64C68" w14:paraId="02EFB23A" w14:textId="77777777" w:rsidTr="00E64C68">
        <w:trPr>
          <w:trHeight w:val="260"/>
        </w:trPr>
        <w:tc>
          <w:tcPr>
            <w:tcW w:w="1538" w:type="dxa"/>
            <w:vMerge w:val="restart"/>
            <w:noWrap/>
            <w:vAlign w:val="center"/>
            <w:hideMark/>
          </w:tcPr>
          <w:p w14:paraId="172F33CF"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returnIndexClosing</w:t>
            </w:r>
          </w:p>
        </w:tc>
        <w:tc>
          <w:tcPr>
            <w:tcW w:w="1137" w:type="dxa"/>
            <w:noWrap/>
            <w:vAlign w:val="center"/>
            <w:hideMark/>
          </w:tcPr>
          <w:p w14:paraId="08E35868"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-0.0770</w:t>
            </w:r>
          </w:p>
        </w:tc>
        <w:tc>
          <w:tcPr>
            <w:tcW w:w="1052" w:type="dxa"/>
            <w:noWrap/>
            <w:vAlign w:val="center"/>
            <w:hideMark/>
          </w:tcPr>
          <w:p w14:paraId="14C336D8"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-0.0838</w:t>
            </w:r>
          </w:p>
        </w:tc>
        <w:tc>
          <w:tcPr>
            <w:tcW w:w="1024" w:type="dxa"/>
            <w:noWrap/>
            <w:vAlign w:val="center"/>
            <w:hideMark/>
          </w:tcPr>
          <w:p w14:paraId="201BC4A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-0.0770</w:t>
            </w:r>
          </w:p>
        </w:tc>
        <w:tc>
          <w:tcPr>
            <w:tcW w:w="967" w:type="dxa"/>
            <w:noWrap/>
            <w:vAlign w:val="center"/>
            <w:hideMark/>
          </w:tcPr>
          <w:p w14:paraId="645304E4"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-0.0838</w:t>
            </w:r>
          </w:p>
        </w:tc>
        <w:tc>
          <w:tcPr>
            <w:tcW w:w="1056" w:type="dxa"/>
            <w:noWrap/>
            <w:vAlign w:val="center"/>
            <w:hideMark/>
          </w:tcPr>
          <w:p w14:paraId="5FEF85B4"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-0.00492</w:t>
            </w:r>
          </w:p>
        </w:tc>
        <w:tc>
          <w:tcPr>
            <w:tcW w:w="997" w:type="dxa"/>
            <w:noWrap/>
            <w:vAlign w:val="center"/>
            <w:hideMark/>
          </w:tcPr>
          <w:p w14:paraId="02E9334B"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-0.0122</w:t>
            </w:r>
          </w:p>
        </w:tc>
        <w:tc>
          <w:tcPr>
            <w:tcW w:w="1075" w:type="dxa"/>
            <w:noWrap/>
            <w:vAlign w:val="center"/>
            <w:hideMark/>
          </w:tcPr>
          <w:p w14:paraId="4761831C"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-0.0838</w:t>
            </w:r>
          </w:p>
        </w:tc>
      </w:tr>
      <w:tr w:rsidR="00E64C68" w:rsidRPr="00E64C68" w14:paraId="14E0DD01" w14:textId="77777777" w:rsidTr="00E64C68">
        <w:trPr>
          <w:trHeight w:val="260"/>
        </w:trPr>
        <w:tc>
          <w:tcPr>
            <w:tcW w:w="1538" w:type="dxa"/>
            <w:vMerge/>
            <w:noWrap/>
            <w:vAlign w:val="center"/>
            <w:hideMark/>
          </w:tcPr>
          <w:p w14:paraId="40951883" w14:textId="77777777" w:rsidR="00E64C68" w:rsidRPr="00E64C68" w:rsidRDefault="00E64C68" w:rsidP="00E64C68">
            <w:pPr>
              <w:tabs>
                <w:tab w:val="left" w:pos="540"/>
              </w:tabs>
              <w:spacing w:before="40" w:after="40" w:line="240" w:lineRule="auto"/>
              <w:jc w:val="center"/>
              <w:rPr>
                <w:sz w:val="16"/>
                <w:szCs w:val="16"/>
              </w:rPr>
            </w:pPr>
          </w:p>
        </w:tc>
        <w:tc>
          <w:tcPr>
            <w:tcW w:w="1137" w:type="dxa"/>
            <w:noWrap/>
            <w:vAlign w:val="center"/>
            <w:hideMark/>
          </w:tcPr>
          <w:p w14:paraId="32DA3156"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(0.150)</w:t>
            </w:r>
          </w:p>
        </w:tc>
        <w:tc>
          <w:tcPr>
            <w:tcW w:w="1052" w:type="dxa"/>
            <w:noWrap/>
            <w:vAlign w:val="center"/>
            <w:hideMark/>
          </w:tcPr>
          <w:p w14:paraId="77A36F4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(0.150)</w:t>
            </w:r>
          </w:p>
        </w:tc>
        <w:tc>
          <w:tcPr>
            <w:tcW w:w="1024" w:type="dxa"/>
            <w:noWrap/>
            <w:vAlign w:val="center"/>
            <w:hideMark/>
          </w:tcPr>
          <w:p w14:paraId="53F00799"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(0.150)</w:t>
            </w:r>
          </w:p>
        </w:tc>
        <w:tc>
          <w:tcPr>
            <w:tcW w:w="967" w:type="dxa"/>
            <w:noWrap/>
            <w:vAlign w:val="center"/>
            <w:hideMark/>
          </w:tcPr>
          <w:p w14:paraId="3A60638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(0.126)</w:t>
            </w:r>
          </w:p>
        </w:tc>
        <w:tc>
          <w:tcPr>
            <w:tcW w:w="1056" w:type="dxa"/>
            <w:noWrap/>
            <w:vAlign w:val="center"/>
            <w:hideMark/>
          </w:tcPr>
          <w:p w14:paraId="1ED62D6C"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(0.0238)</w:t>
            </w:r>
          </w:p>
        </w:tc>
        <w:tc>
          <w:tcPr>
            <w:tcW w:w="997" w:type="dxa"/>
            <w:noWrap/>
            <w:vAlign w:val="center"/>
            <w:hideMark/>
          </w:tcPr>
          <w:p w14:paraId="19994EBF"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(0.0259)</w:t>
            </w:r>
          </w:p>
        </w:tc>
        <w:tc>
          <w:tcPr>
            <w:tcW w:w="1075" w:type="dxa"/>
            <w:noWrap/>
            <w:vAlign w:val="center"/>
            <w:hideMark/>
          </w:tcPr>
          <w:p w14:paraId="296EA5F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(0.126)</w:t>
            </w:r>
          </w:p>
        </w:tc>
      </w:tr>
      <w:tr w:rsidR="00E64C68" w:rsidRPr="00E64C68" w14:paraId="2AB5C53E" w14:textId="77777777" w:rsidTr="00E64C68">
        <w:trPr>
          <w:trHeight w:val="260"/>
        </w:trPr>
        <w:tc>
          <w:tcPr>
            <w:tcW w:w="1538" w:type="dxa"/>
            <w:vMerge w:val="restart"/>
            <w:noWrap/>
            <w:vAlign w:val="center"/>
            <w:hideMark/>
          </w:tcPr>
          <w:p w14:paraId="118B29A9"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decline</w:t>
            </w:r>
          </w:p>
        </w:tc>
        <w:tc>
          <w:tcPr>
            <w:tcW w:w="1137" w:type="dxa"/>
            <w:noWrap/>
            <w:vAlign w:val="center"/>
            <w:hideMark/>
          </w:tcPr>
          <w:p w14:paraId="22C9F803"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3.393***</w:t>
            </w:r>
          </w:p>
        </w:tc>
        <w:tc>
          <w:tcPr>
            <w:tcW w:w="1052" w:type="dxa"/>
            <w:noWrap/>
            <w:vAlign w:val="center"/>
            <w:hideMark/>
          </w:tcPr>
          <w:p w14:paraId="393C46BC"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4.421***</w:t>
            </w:r>
          </w:p>
        </w:tc>
        <w:tc>
          <w:tcPr>
            <w:tcW w:w="1024" w:type="dxa"/>
            <w:noWrap/>
            <w:vAlign w:val="center"/>
            <w:hideMark/>
          </w:tcPr>
          <w:p w14:paraId="58726440"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3.393***</w:t>
            </w:r>
          </w:p>
        </w:tc>
        <w:tc>
          <w:tcPr>
            <w:tcW w:w="967" w:type="dxa"/>
            <w:noWrap/>
            <w:vAlign w:val="center"/>
            <w:hideMark/>
          </w:tcPr>
          <w:p w14:paraId="377CCFCE"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4.421***</w:t>
            </w:r>
          </w:p>
        </w:tc>
        <w:tc>
          <w:tcPr>
            <w:tcW w:w="1056" w:type="dxa"/>
            <w:noWrap/>
            <w:vAlign w:val="center"/>
            <w:hideMark/>
          </w:tcPr>
          <w:p w14:paraId="4A3CE289"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4.421***</w:t>
            </w:r>
          </w:p>
        </w:tc>
        <w:tc>
          <w:tcPr>
            <w:tcW w:w="997" w:type="dxa"/>
            <w:noWrap/>
            <w:vAlign w:val="center"/>
            <w:hideMark/>
          </w:tcPr>
          <w:p w14:paraId="1CCB6D4D"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4.421***</w:t>
            </w:r>
          </w:p>
        </w:tc>
        <w:tc>
          <w:tcPr>
            <w:tcW w:w="1075" w:type="dxa"/>
            <w:noWrap/>
            <w:vAlign w:val="center"/>
            <w:hideMark/>
          </w:tcPr>
          <w:p w14:paraId="432CDA0C"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4.421***</w:t>
            </w:r>
          </w:p>
        </w:tc>
      </w:tr>
      <w:tr w:rsidR="00E64C68" w:rsidRPr="00E64C68" w14:paraId="24E55C35" w14:textId="77777777" w:rsidTr="00E64C68">
        <w:trPr>
          <w:trHeight w:val="260"/>
        </w:trPr>
        <w:tc>
          <w:tcPr>
            <w:tcW w:w="1538" w:type="dxa"/>
            <w:vMerge/>
            <w:noWrap/>
            <w:vAlign w:val="center"/>
            <w:hideMark/>
          </w:tcPr>
          <w:p w14:paraId="1A5CAEEC" w14:textId="77777777" w:rsidR="00E64C68" w:rsidRPr="00E64C68" w:rsidRDefault="00E64C68" w:rsidP="00E64C68">
            <w:pPr>
              <w:tabs>
                <w:tab w:val="left" w:pos="540"/>
              </w:tabs>
              <w:spacing w:before="40" w:after="40" w:line="240" w:lineRule="auto"/>
              <w:jc w:val="center"/>
              <w:rPr>
                <w:sz w:val="16"/>
                <w:szCs w:val="16"/>
              </w:rPr>
            </w:pPr>
          </w:p>
        </w:tc>
        <w:tc>
          <w:tcPr>
            <w:tcW w:w="1137" w:type="dxa"/>
            <w:noWrap/>
            <w:vAlign w:val="center"/>
            <w:hideMark/>
          </w:tcPr>
          <w:p w14:paraId="70AF4D94"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(0.888)</w:t>
            </w:r>
          </w:p>
        </w:tc>
        <w:tc>
          <w:tcPr>
            <w:tcW w:w="1052" w:type="dxa"/>
            <w:noWrap/>
            <w:vAlign w:val="center"/>
            <w:hideMark/>
          </w:tcPr>
          <w:p w14:paraId="1040094D"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(0.933)</w:t>
            </w:r>
          </w:p>
        </w:tc>
        <w:tc>
          <w:tcPr>
            <w:tcW w:w="1024" w:type="dxa"/>
            <w:noWrap/>
            <w:vAlign w:val="center"/>
            <w:hideMark/>
          </w:tcPr>
          <w:p w14:paraId="03B17D0F"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(0.888)</w:t>
            </w:r>
          </w:p>
        </w:tc>
        <w:tc>
          <w:tcPr>
            <w:tcW w:w="967" w:type="dxa"/>
            <w:noWrap/>
            <w:vAlign w:val="center"/>
            <w:hideMark/>
          </w:tcPr>
          <w:p w14:paraId="4B1750C3"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(1.023)</w:t>
            </w:r>
          </w:p>
        </w:tc>
        <w:tc>
          <w:tcPr>
            <w:tcW w:w="1056" w:type="dxa"/>
            <w:noWrap/>
            <w:vAlign w:val="center"/>
            <w:hideMark/>
          </w:tcPr>
          <w:p w14:paraId="5882180A"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(1.023)</w:t>
            </w:r>
          </w:p>
        </w:tc>
        <w:tc>
          <w:tcPr>
            <w:tcW w:w="997" w:type="dxa"/>
            <w:noWrap/>
            <w:vAlign w:val="center"/>
            <w:hideMark/>
          </w:tcPr>
          <w:p w14:paraId="11E11140"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(1.023)</w:t>
            </w:r>
          </w:p>
        </w:tc>
        <w:tc>
          <w:tcPr>
            <w:tcW w:w="1075" w:type="dxa"/>
            <w:noWrap/>
            <w:vAlign w:val="center"/>
            <w:hideMark/>
          </w:tcPr>
          <w:p w14:paraId="025F8105"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(1.023)</w:t>
            </w:r>
          </w:p>
        </w:tc>
      </w:tr>
      <w:tr w:rsidR="00FF604C" w:rsidRPr="00E64C68" w14:paraId="08302786" w14:textId="77777777" w:rsidTr="00E64C68">
        <w:trPr>
          <w:trHeight w:val="260"/>
        </w:trPr>
        <w:tc>
          <w:tcPr>
            <w:tcW w:w="1538" w:type="dxa"/>
            <w:noWrap/>
            <w:vAlign w:val="center"/>
            <w:hideMark/>
          </w:tcPr>
          <w:p w14:paraId="0E0F2A5C"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Constant</w:t>
            </w:r>
          </w:p>
        </w:tc>
        <w:tc>
          <w:tcPr>
            <w:tcW w:w="1137" w:type="dxa"/>
            <w:noWrap/>
            <w:vAlign w:val="center"/>
            <w:hideMark/>
          </w:tcPr>
          <w:p w14:paraId="76D8D260"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10.50</w:t>
            </w:r>
          </w:p>
        </w:tc>
        <w:tc>
          <w:tcPr>
            <w:tcW w:w="1052" w:type="dxa"/>
            <w:noWrap/>
            <w:vAlign w:val="center"/>
            <w:hideMark/>
          </w:tcPr>
          <w:p w14:paraId="770BAD99"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11.96</w:t>
            </w:r>
          </w:p>
        </w:tc>
        <w:tc>
          <w:tcPr>
            <w:tcW w:w="1024" w:type="dxa"/>
            <w:noWrap/>
            <w:vAlign w:val="center"/>
            <w:hideMark/>
          </w:tcPr>
          <w:p w14:paraId="160FC909"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10.50</w:t>
            </w:r>
          </w:p>
        </w:tc>
        <w:tc>
          <w:tcPr>
            <w:tcW w:w="967" w:type="dxa"/>
            <w:noWrap/>
            <w:vAlign w:val="center"/>
            <w:hideMark/>
          </w:tcPr>
          <w:p w14:paraId="76A01AE2"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11.96</w:t>
            </w:r>
          </w:p>
        </w:tc>
        <w:tc>
          <w:tcPr>
            <w:tcW w:w="1056" w:type="dxa"/>
            <w:noWrap/>
            <w:vAlign w:val="center"/>
            <w:hideMark/>
          </w:tcPr>
          <w:p w14:paraId="77344E47"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-1.536</w:t>
            </w:r>
          </w:p>
        </w:tc>
        <w:tc>
          <w:tcPr>
            <w:tcW w:w="997" w:type="dxa"/>
            <w:noWrap/>
            <w:vAlign w:val="center"/>
            <w:hideMark/>
          </w:tcPr>
          <w:p w14:paraId="2CABF580"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-0.285</w:t>
            </w:r>
          </w:p>
        </w:tc>
        <w:tc>
          <w:tcPr>
            <w:tcW w:w="1075" w:type="dxa"/>
            <w:noWrap/>
            <w:vAlign w:val="center"/>
            <w:hideMark/>
          </w:tcPr>
          <w:p w14:paraId="5BF60524"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11.96</w:t>
            </w:r>
          </w:p>
        </w:tc>
      </w:tr>
      <w:tr w:rsidR="00E64C68" w:rsidRPr="00E64C68" w14:paraId="48D747A4" w14:textId="77777777" w:rsidTr="00E64C68">
        <w:trPr>
          <w:trHeight w:val="260"/>
        </w:trPr>
        <w:tc>
          <w:tcPr>
            <w:tcW w:w="1538" w:type="dxa"/>
            <w:vMerge w:val="restart"/>
            <w:noWrap/>
            <w:vAlign w:val="center"/>
            <w:hideMark/>
          </w:tcPr>
          <w:p w14:paraId="3A68F34E" w14:textId="08A3C598" w:rsidR="00E64C68" w:rsidRPr="00E64C68" w:rsidRDefault="00E64C68" w:rsidP="00E64C68">
            <w:pPr>
              <w:tabs>
                <w:tab w:val="left" w:pos="540"/>
              </w:tabs>
              <w:spacing w:before="40" w:after="40" w:line="240" w:lineRule="auto"/>
              <w:jc w:val="center"/>
              <w:rPr>
                <w:sz w:val="16"/>
                <w:szCs w:val="16"/>
              </w:rPr>
            </w:pPr>
            <w:r w:rsidRPr="00E64C68">
              <w:rPr>
                <w:sz w:val="16"/>
                <w:szCs w:val="16"/>
              </w:rPr>
              <w:t>Year Effect</w:t>
            </w:r>
          </w:p>
        </w:tc>
        <w:tc>
          <w:tcPr>
            <w:tcW w:w="1137" w:type="dxa"/>
            <w:noWrap/>
            <w:vAlign w:val="center"/>
            <w:hideMark/>
          </w:tcPr>
          <w:p w14:paraId="674AD6F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(30.95)</w:t>
            </w:r>
          </w:p>
        </w:tc>
        <w:tc>
          <w:tcPr>
            <w:tcW w:w="1052" w:type="dxa"/>
            <w:noWrap/>
            <w:vAlign w:val="center"/>
            <w:hideMark/>
          </w:tcPr>
          <w:p w14:paraId="3D24D310"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(30.94)</w:t>
            </w:r>
          </w:p>
        </w:tc>
        <w:tc>
          <w:tcPr>
            <w:tcW w:w="1024" w:type="dxa"/>
            <w:noWrap/>
            <w:vAlign w:val="center"/>
            <w:hideMark/>
          </w:tcPr>
          <w:p w14:paraId="48C1DBC9"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(30.95)</w:t>
            </w:r>
          </w:p>
        </w:tc>
        <w:tc>
          <w:tcPr>
            <w:tcW w:w="967" w:type="dxa"/>
            <w:noWrap/>
            <w:vAlign w:val="center"/>
            <w:hideMark/>
          </w:tcPr>
          <w:p w14:paraId="50199917"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(25.80)</w:t>
            </w:r>
          </w:p>
        </w:tc>
        <w:tc>
          <w:tcPr>
            <w:tcW w:w="1056" w:type="dxa"/>
            <w:noWrap/>
            <w:vAlign w:val="center"/>
            <w:hideMark/>
          </w:tcPr>
          <w:p w14:paraId="0112F6DA"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(2.679)</w:t>
            </w:r>
          </w:p>
        </w:tc>
        <w:tc>
          <w:tcPr>
            <w:tcW w:w="997" w:type="dxa"/>
            <w:noWrap/>
            <w:vAlign w:val="center"/>
            <w:hideMark/>
          </w:tcPr>
          <w:p w14:paraId="4F94C776"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(4.117)</w:t>
            </w:r>
          </w:p>
        </w:tc>
        <w:tc>
          <w:tcPr>
            <w:tcW w:w="1075" w:type="dxa"/>
            <w:noWrap/>
            <w:vAlign w:val="center"/>
            <w:hideMark/>
          </w:tcPr>
          <w:p w14:paraId="19B4D18A"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(25.80)</w:t>
            </w:r>
          </w:p>
        </w:tc>
      </w:tr>
      <w:tr w:rsidR="00E64C68" w:rsidRPr="00E64C68" w14:paraId="20C70EA3" w14:textId="77777777" w:rsidTr="00E64C68">
        <w:trPr>
          <w:trHeight w:val="260"/>
        </w:trPr>
        <w:tc>
          <w:tcPr>
            <w:tcW w:w="1538" w:type="dxa"/>
            <w:vMerge/>
            <w:noWrap/>
            <w:vAlign w:val="center"/>
            <w:hideMark/>
          </w:tcPr>
          <w:p w14:paraId="05E43460" w14:textId="5F101FE0" w:rsidR="00E64C68" w:rsidRPr="00E64C68" w:rsidRDefault="00E64C68" w:rsidP="00E64C68">
            <w:pPr>
              <w:tabs>
                <w:tab w:val="left" w:pos="540"/>
              </w:tabs>
              <w:spacing w:before="40" w:after="40" w:line="240" w:lineRule="auto"/>
              <w:jc w:val="center"/>
              <w:rPr>
                <w:sz w:val="16"/>
                <w:szCs w:val="16"/>
              </w:rPr>
            </w:pPr>
          </w:p>
        </w:tc>
        <w:tc>
          <w:tcPr>
            <w:tcW w:w="1137" w:type="dxa"/>
            <w:noWrap/>
            <w:vAlign w:val="center"/>
            <w:hideMark/>
          </w:tcPr>
          <w:p w14:paraId="1EB9F987"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Yes</w:t>
            </w:r>
          </w:p>
        </w:tc>
        <w:tc>
          <w:tcPr>
            <w:tcW w:w="1052" w:type="dxa"/>
            <w:noWrap/>
            <w:vAlign w:val="center"/>
            <w:hideMark/>
          </w:tcPr>
          <w:p w14:paraId="5FA681CA"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Yes</w:t>
            </w:r>
          </w:p>
        </w:tc>
        <w:tc>
          <w:tcPr>
            <w:tcW w:w="1024" w:type="dxa"/>
            <w:noWrap/>
            <w:vAlign w:val="center"/>
            <w:hideMark/>
          </w:tcPr>
          <w:p w14:paraId="11CE02BE"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Yes</w:t>
            </w:r>
          </w:p>
        </w:tc>
        <w:tc>
          <w:tcPr>
            <w:tcW w:w="967" w:type="dxa"/>
            <w:noWrap/>
            <w:vAlign w:val="center"/>
            <w:hideMark/>
          </w:tcPr>
          <w:p w14:paraId="274BFD21"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Yes</w:t>
            </w:r>
          </w:p>
        </w:tc>
        <w:tc>
          <w:tcPr>
            <w:tcW w:w="1056" w:type="dxa"/>
            <w:noWrap/>
            <w:vAlign w:val="center"/>
            <w:hideMark/>
          </w:tcPr>
          <w:p w14:paraId="293AA71E"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Yes</w:t>
            </w:r>
          </w:p>
        </w:tc>
        <w:tc>
          <w:tcPr>
            <w:tcW w:w="997" w:type="dxa"/>
            <w:noWrap/>
            <w:vAlign w:val="center"/>
            <w:hideMark/>
          </w:tcPr>
          <w:p w14:paraId="4A29F25B"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Yes</w:t>
            </w:r>
          </w:p>
        </w:tc>
        <w:tc>
          <w:tcPr>
            <w:tcW w:w="1075" w:type="dxa"/>
            <w:noWrap/>
            <w:vAlign w:val="center"/>
            <w:hideMark/>
          </w:tcPr>
          <w:p w14:paraId="46435956" w14:textId="77777777" w:rsidR="00E64C68" w:rsidRPr="00E64C68" w:rsidRDefault="00E64C68" w:rsidP="00E64C68">
            <w:pPr>
              <w:tabs>
                <w:tab w:val="left" w:pos="540"/>
              </w:tabs>
              <w:spacing w:before="40" w:after="40" w:line="240" w:lineRule="auto"/>
              <w:jc w:val="center"/>
              <w:rPr>
                <w:sz w:val="16"/>
                <w:szCs w:val="16"/>
              </w:rPr>
            </w:pPr>
            <w:r w:rsidRPr="00E64C68">
              <w:rPr>
                <w:sz w:val="16"/>
                <w:szCs w:val="16"/>
              </w:rPr>
              <w:t>Yes</w:t>
            </w:r>
          </w:p>
        </w:tc>
      </w:tr>
      <w:tr w:rsidR="00FF604C" w:rsidRPr="00E64C68" w14:paraId="7436E30F" w14:textId="77777777" w:rsidTr="00E64C68">
        <w:trPr>
          <w:trHeight w:val="260"/>
        </w:trPr>
        <w:tc>
          <w:tcPr>
            <w:tcW w:w="1538" w:type="dxa"/>
            <w:noWrap/>
            <w:vAlign w:val="center"/>
            <w:hideMark/>
          </w:tcPr>
          <w:p w14:paraId="0F894741"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Observations</w:t>
            </w:r>
          </w:p>
        </w:tc>
        <w:tc>
          <w:tcPr>
            <w:tcW w:w="1137" w:type="dxa"/>
            <w:noWrap/>
            <w:vAlign w:val="center"/>
            <w:hideMark/>
          </w:tcPr>
          <w:p w14:paraId="207F3965"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6,618</w:t>
            </w:r>
          </w:p>
        </w:tc>
        <w:tc>
          <w:tcPr>
            <w:tcW w:w="1052" w:type="dxa"/>
            <w:noWrap/>
            <w:vAlign w:val="center"/>
            <w:hideMark/>
          </w:tcPr>
          <w:p w14:paraId="4BC994AF"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6,618</w:t>
            </w:r>
          </w:p>
        </w:tc>
        <w:tc>
          <w:tcPr>
            <w:tcW w:w="1024" w:type="dxa"/>
            <w:noWrap/>
            <w:vAlign w:val="center"/>
            <w:hideMark/>
          </w:tcPr>
          <w:p w14:paraId="0F59D1DF"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6,618</w:t>
            </w:r>
          </w:p>
        </w:tc>
        <w:tc>
          <w:tcPr>
            <w:tcW w:w="967" w:type="dxa"/>
            <w:noWrap/>
            <w:vAlign w:val="center"/>
            <w:hideMark/>
          </w:tcPr>
          <w:p w14:paraId="03D518C1"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6,618</w:t>
            </w:r>
          </w:p>
        </w:tc>
        <w:tc>
          <w:tcPr>
            <w:tcW w:w="1056" w:type="dxa"/>
            <w:noWrap/>
            <w:vAlign w:val="center"/>
            <w:hideMark/>
          </w:tcPr>
          <w:p w14:paraId="21235532"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6,618</w:t>
            </w:r>
          </w:p>
        </w:tc>
        <w:tc>
          <w:tcPr>
            <w:tcW w:w="997" w:type="dxa"/>
            <w:noWrap/>
            <w:vAlign w:val="center"/>
            <w:hideMark/>
          </w:tcPr>
          <w:p w14:paraId="638811AA"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6,618</w:t>
            </w:r>
          </w:p>
        </w:tc>
        <w:tc>
          <w:tcPr>
            <w:tcW w:w="1075" w:type="dxa"/>
            <w:noWrap/>
            <w:vAlign w:val="center"/>
            <w:hideMark/>
          </w:tcPr>
          <w:p w14:paraId="761A90EE"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6,618</w:t>
            </w:r>
          </w:p>
        </w:tc>
      </w:tr>
      <w:tr w:rsidR="00FF604C" w:rsidRPr="00E64C68" w14:paraId="3F5EC647" w14:textId="77777777" w:rsidTr="00E64C68">
        <w:trPr>
          <w:trHeight w:val="260"/>
        </w:trPr>
        <w:tc>
          <w:tcPr>
            <w:tcW w:w="1538" w:type="dxa"/>
            <w:tcBorders>
              <w:bottom w:val="single" w:sz="4" w:space="0" w:color="auto"/>
            </w:tcBorders>
            <w:noWrap/>
            <w:vAlign w:val="center"/>
            <w:hideMark/>
          </w:tcPr>
          <w:p w14:paraId="78B1A62A" w14:textId="730E2428" w:rsidR="00FF604C" w:rsidRPr="00E64C68" w:rsidRDefault="00FF604C" w:rsidP="00E64C68">
            <w:pPr>
              <w:tabs>
                <w:tab w:val="left" w:pos="540"/>
              </w:tabs>
              <w:spacing w:before="40" w:after="40" w:line="240" w:lineRule="auto"/>
              <w:jc w:val="center"/>
              <w:rPr>
                <w:sz w:val="16"/>
                <w:szCs w:val="16"/>
              </w:rPr>
            </w:pPr>
            <w:r w:rsidRPr="00E64C68">
              <w:rPr>
                <w:sz w:val="16"/>
                <w:szCs w:val="16"/>
              </w:rPr>
              <w:t>R</w:t>
            </w:r>
            <w:r w:rsidR="00DC1005">
              <w:rPr>
                <w:sz w:val="16"/>
                <w:szCs w:val="16"/>
              </w:rPr>
              <w:t>-square</w:t>
            </w:r>
          </w:p>
        </w:tc>
        <w:tc>
          <w:tcPr>
            <w:tcW w:w="1137" w:type="dxa"/>
            <w:tcBorders>
              <w:bottom w:val="single" w:sz="4" w:space="0" w:color="auto"/>
            </w:tcBorders>
            <w:noWrap/>
            <w:vAlign w:val="center"/>
            <w:hideMark/>
          </w:tcPr>
          <w:p w14:paraId="524092DE"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0.044</w:t>
            </w:r>
          </w:p>
        </w:tc>
        <w:tc>
          <w:tcPr>
            <w:tcW w:w="1052" w:type="dxa"/>
            <w:tcBorders>
              <w:bottom w:val="single" w:sz="4" w:space="0" w:color="auto"/>
            </w:tcBorders>
            <w:noWrap/>
            <w:vAlign w:val="center"/>
            <w:hideMark/>
          </w:tcPr>
          <w:p w14:paraId="124F20FF"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0.061</w:t>
            </w:r>
          </w:p>
        </w:tc>
        <w:tc>
          <w:tcPr>
            <w:tcW w:w="1024" w:type="dxa"/>
            <w:tcBorders>
              <w:bottom w:val="single" w:sz="4" w:space="0" w:color="auto"/>
            </w:tcBorders>
            <w:noWrap/>
            <w:vAlign w:val="center"/>
            <w:hideMark/>
          </w:tcPr>
          <w:p w14:paraId="00B1A205"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0.055</w:t>
            </w:r>
          </w:p>
        </w:tc>
        <w:tc>
          <w:tcPr>
            <w:tcW w:w="967" w:type="dxa"/>
            <w:tcBorders>
              <w:bottom w:val="single" w:sz="4" w:space="0" w:color="auto"/>
            </w:tcBorders>
            <w:noWrap/>
            <w:vAlign w:val="center"/>
            <w:hideMark/>
          </w:tcPr>
          <w:p w14:paraId="39A142F4"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0.061</w:t>
            </w:r>
          </w:p>
        </w:tc>
        <w:tc>
          <w:tcPr>
            <w:tcW w:w="1056" w:type="dxa"/>
            <w:tcBorders>
              <w:bottom w:val="single" w:sz="4" w:space="0" w:color="auto"/>
            </w:tcBorders>
            <w:noWrap/>
            <w:vAlign w:val="center"/>
            <w:hideMark/>
          </w:tcPr>
          <w:p w14:paraId="7A9259C3"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0.061</w:t>
            </w:r>
          </w:p>
        </w:tc>
        <w:tc>
          <w:tcPr>
            <w:tcW w:w="997" w:type="dxa"/>
            <w:tcBorders>
              <w:bottom w:val="single" w:sz="4" w:space="0" w:color="auto"/>
            </w:tcBorders>
            <w:noWrap/>
            <w:vAlign w:val="center"/>
            <w:hideMark/>
          </w:tcPr>
          <w:p w14:paraId="5B8A9250"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0.061</w:t>
            </w:r>
          </w:p>
        </w:tc>
        <w:tc>
          <w:tcPr>
            <w:tcW w:w="1075" w:type="dxa"/>
            <w:tcBorders>
              <w:bottom w:val="single" w:sz="4" w:space="0" w:color="auto"/>
            </w:tcBorders>
            <w:noWrap/>
            <w:vAlign w:val="center"/>
            <w:hideMark/>
          </w:tcPr>
          <w:p w14:paraId="6E1BE64B" w14:textId="77777777" w:rsidR="00FF604C" w:rsidRPr="00E64C68" w:rsidRDefault="00FF604C" w:rsidP="00E64C68">
            <w:pPr>
              <w:tabs>
                <w:tab w:val="left" w:pos="540"/>
              </w:tabs>
              <w:spacing w:before="40" w:after="40" w:line="240" w:lineRule="auto"/>
              <w:jc w:val="center"/>
              <w:rPr>
                <w:sz w:val="16"/>
                <w:szCs w:val="16"/>
              </w:rPr>
            </w:pPr>
            <w:r w:rsidRPr="00E64C68">
              <w:rPr>
                <w:sz w:val="16"/>
                <w:szCs w:val="16"/>
              </w:rPr>
              <w:t>0.061</w:t>
            </w:r>
          </w:p>
        </w:tc>
      </w:tr>
      <w:tr w:rsidR="00E64C68" w:rsidRPr="00E64C68" w14:paraId="5B42CFB2" w14:textId="77777777" w:rsidTr="00E64C68">
        <w:trPr>
          <w:trHeight w:val="538"/>
        </w:trPr>
        <w:tc>
          <w:tcPr>
            <w:tcW w:w="8846" w:type="dxa"/>
            <w:gridSpan w:val="8"/>
            <w:tcBorders>
              <w:left w:val="nil"/>
              <w:bottom w:val="nil"/>
              <w:right w:val="nil"/>
            </w:tcBorders>
            <w:noWrap/>
            <w:vAlign w:val="center"/>
            <w:hideMark/>
          </w:tcPr>
          <w:p w14:paraId="4E634E2E" w14:textId="77777777" w:rsidR="00E64C68" w:rsidRPr="00E64C68" w:rsidRDefault="00E64C68" w:rsidP="00E64C68">
            <w:pPr>
              <w:tabs>
                <w:tab w:val="left" w:pos="540"/>
              </w:tabs>
              <w:spacing w:before="40" w:after="40" w:line="240" w:lineRule="auto"/>
              <w:rPr>
                <w:sz w:val="16"/>
                <w:szCs w:val="16"/>
              </w:rPr>
            </w:pPr>
            <w:r w:rsidRPr="00E64C68">
              <w:rPr>
                <w:sz w:val="16"/>
                <w:szCs w:val="16"/>
              </w:rPr>
              <w:t>Standard errors in parentheses</w:t>
            </w:r>
          </w:p>
          <w:p w14:paraId="36C5BF25" w14:textId="52BB2B2D" w:rsidR="00E64C68" w:rsidRPr="00E64C68" w:rsidRDefault="00E64C68" w:rsidP="00E64C68">
            <w:pPr>
              <w:tabs>
                <w:tab w:val="left" w:pos="540"/>
              </w:tabs>
              <w:spacing w:before="40" w:after="40" w:line="240" w:lineRule="auto"/>
              <w:rPr>
                <w:sz w:val="16"/>
                <w:szCs w:val="20"/>
              </w:rPr>
            </w:pPr>
            <w:r w:rsidRPr="00E64C68">
              <w:rPr>
                <w:sz w:val="16"/>
                <w:szCs w:val="16"/>
              </w:rPr>
              <w:t>*** p&lt;0.01, ** p&lt;0.05, * p&lt;0.1</w:t>
            </w:r>
          </w:p>
        </w:tc>
      </w:tr>
    </w:tbl>
    <w:p w14:paraId="44088D27" w14:textId="4C62922F" w:rsidR="00FF604C" w:rsidRPr="0045074D" w:rsidRDefault="00FF604C" w:rsidP="00E64C68">
      <w:pPr>
        <w:tabs>
          <w:tab w:val="left" w:pos="540"/>
        </w:tabs>
        <w:spacing w:before="400" w:after="200" w:line="360" w:lineRule="auto"/>
        <w:jc w:val="both"/>
        <w:rPr>
          <w:lang w:val="en-US"/>
        </w:rPr>
      </w:pPr>
      <w:r w:rsidRPr="0045074D">
        <w:rPr>
          <w:lang w:val="en-US"/>
        </w:rPr>
        <w:t xml:space="preserve">For the Decay stage, for determinants of changes in capital structure, the following equation is used for fixed effects (FE) </w:t>
      </w:r>
      <w:r w:rsidR="00CE37D3" w:rsidRPr="0045074D">
        <w:rPr>
          <w:lang w:val="en-US"/>
        </w:rPr>
        <w:t>estimation.</w:t>
      </w:r>
    </w:p>
    <w:p w14:paraId="171BF56D" w14:textId="7DA032DB" w:rsidR="00FF604C" w:rsidRPr="0045074D" w:rsidRDefault="00FF604C" w:rsidP="00FF604C">
      <w:pPr>
        <w:tabs>
          <w:tab w:val="left" w:pos="540"/>
        </w:tabs>
        <w:spacing w:after="200" w:line="360" w:lineRule="auto"/>
        <w:jc w:val="both"/>
        <w:rPr>
          <w:lang w:val="en-US"/>
        </w:rPr>
      </w:pPr>
      <m:oMath>
        <m:r>
          <w:rPr>
            <w:rFonts w:ascii="Cambria Math" w:hAnsi="Cambria Math"/>
            <w:lang w:val="en-US"/>
          </w:rPr>
          <m:t>d.</m:t>
        </m:r>
        <m:sSub>
          <m:sSubPr>
            <m:ctrlPr>
              <w:rPr>
                <w:rFonts w:ascii="Cambria Math" w:hAnsi="Cambria Math"/>
                <w:i/>
                <w:lang w:val="en-US"/>
              </w:rPr>
            </m:ctrlPr>
          </m:sSubPr>
          <m:e>
            <m:r>
              <w:rPr>
                <w:rFonts w:ascii="Cambria Math" w:hAnsi="Cambria Math"/>
                <w:lang w:val="en-US"/>
              </w:rPr>
              <m:t>leverage</m:t>
            </m:r>
          </m:e>
          <m:sub>
            <m:r>
              <w:rPr>
                <w:rFonts w:ascii="Cambria Math" w:hAnsi="Cambria Math"/>
                <w:lang w:val="en-US"/>
              </w:rPr>
              <m:t>it</m:t>
            </m:r>
          </m:sub>
        </m:sSub>
        <m:r>
          <w:rPr>
            <w:rFonts w:ascii="Cambria Math" w:hAnsi="Cambria Math"/>
            <w:lang w:val="en-US"/>
          </w:rPr>
          <m:t xml:space="preserve">= </m:t>
        </m:r>
        <m:r>
          <w:rPr>
            <w:rFonts w:ascii="Cambria Math" w:hAnsi="Cambria Math"/>
            <w:i/>
            <w:lang w:val="en-US"/>
          </w:rPr>
          <w:sym w:font="Symbol" w:char="F020"/>
        </m:r>
        <m:r>
          <w:rPr>
            <w:rFonts w:ascii="Cambria Math" w:hAnsi="Cambria Math"/>
            <w:i/>
            <w:lang w:val="en-US"/>
          </w:rPr>
          <w:sym w:font="Symbol" w:char="F061"/>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201</m:t>
            </m:r>
          </m:sub>
        </m:sSub>
        <m:sSub>
          <m:sSubPr>
            <m:ctrlPr>
              <w:rPr>
                <w:rFonts w:ascii="Cambria Math" w:hAnsi="Cambria Math"/>
                <w:i/>
                <w:lang w:val="en-US"/>
              </w:rPr>
            </m:ctrlPr>
          </m:sSubPr>
          <m:e>
            <m:r>
              <w:rPr>
                <w:rFonts w:ascii="Cambria Math" w:hAnsi="Cambria Math"/>
                <w:lang w:val="en-US"/>
              </w:rPr>
              <m:t>prof</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202</m:t>
            </m:r>
          </m:sub>
        </m:sSub>
        <m:sSub>
          <m:sSubPr>
            <m:ctrlPr>
              <w:rPr>
                <w:rFonts w:ascii="Cambria Math" w:hAnsi="Cambria Math"/>
                <w:i/>
                <w:lang w:val="en-US"/>
              </w:rPr>
            </m:ctrlPr>
          </m:sSubPr>
          <m:e>
            <m:r>
              <w:rPr>
                <w:rFonts w:ascii="Cambria Math" w:hAnsi="Cambria Math"/>
                <w:lang w:val="en-US"/>
              </w:rPr>
              <m:t>tang</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203</m:t>
            </m:r>
          </m:sub>
        </m:sSub>
        <m:sSub>
          <m:sSubPr>
            <m:ctrlPr>
              <w:rPr>
                <w:rFonts w:ascii="Cambria Math" w:hAnsi="Cambria Math"/>
                <w:i/>
                <w:lang w:val="en-US"/>
              </w:rPr>
            </m:ctrlPr>
          </m:sSubPr>
          <m:e>
            <m:r>
              <w:rPr>
                <w:rFonts w:ascii="Cambria Math" w:hAnsi="Cambria Math"/>
                <w:lang w:val="en-US"/>
              </w:rPr>
              <m:t>logsize</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204</m:t>
            </m:r>
          </m:sub>
        </m:sSub>
        <m:sSub>
          <m:sSubPr>
            <m:ctrlPr>
              <w:rPr>
                <w:rFonts w:ascii="Cambria Math" w:hAnsi="Cambria Math"/>
                <w:i/>
                <w:lang w:val="en-US"/>
              </w:rPr>
            </m:ctrlPr>
          </m:sSubPr>
          <m:e>
            <m:r>
              <w:rPr>
                <w:rFonts w:ascii="Cambria Math" w:hAnsi="Cambria Math"/>
                <w:lang w:val="en-US"/>
              </w:rPr>
              <m:t>dvnd</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205</m:t>
            </m:r>
          </m:sub>
        </m:sSub>
        <m:sSub>
          <m:sSubPr>
            <m:ctrlPr>
              <w:rPr>
                <w:rFonts w:ascii="Cambria Math" w:hAnsi="Cambria Math"/>
                <w:i/>
                <w:lang w:val="en-US"/>
              </w:rPr>
            </m:ctrlPr>
          </m:sSubPr>
          <m:e>
            <m:r>
              <w:rPr>
                <w:rFonts w:ascii="Cambria Math" w:hAnsi="Cambria Math"/>
                <w:lang w:val="en-US"/>
              </w:rPr>
              <m:t>taxShield</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207</m:t>
            </m:r>
          </m:sub>
        </m:sSub>
        <m:sSub>
          <m:sSubPr>
            <m:ctrlPr>
              <w:rPr>
                <w:rFonts w:ascii="Cambria Math" w:hAnsi="Cambria Math"/>
                <w:i/>
                <w:lang w:val="en-US"/>
              </w:rPr>
            </m:ctrlPr>
          </m:sSubPr>
          <m:e>
            <m:r>
              <w:rPr>
                <w:rFonts w:ascii="Cambria Math" w:hAnsi="Cambria Math"/>
                <w:lang w:val="en-US"/>
              </w:rPr>
              <m:t>GFC</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208</m:t>
            </m:r>
          </m:sub>
        </m:sSub>
        <m:sSub>
          <m:sSubPr>
            <m:ctrlPr>
              <w:rPr>
                <w:rFonts w:ascii="Cambria Math" w:hAnsi="Cambria Math"/>
                <w:i/>
                <w:lang w:val="en-US"/>
              </w:rPr>
            </m:ctrlPr>
          </m:sSubPr>
          <m:e>
            <m:r>
              <w:rPr>
                <w:rFonts w:ascii="Cambria Math" w:hAnsi="Cambria Math"/>
                <w:lang w:val="en-US"/>
              </w:rPr>
              <m:t>ibc2016</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209</m:t>
            </m:r>
          </m:sub>
        </m:sSub>
        <m:sSub>
          <m:sSubPr>
            <m:ctrlPr>
              <w:rPr>
                <w:rFonts w:ascii="Cambria Math" w:hAnsi="Cambria Math"/>
                <w:i/>
                <w:lang w:val="en-US"/>
              </w:rPr>
            </m:ctrlPr>
          </m:sSubPr>
          <m:e>
            <m:r>
              <w:rPr>
                <w:rFonts w:ascii="Cambria Math" w:hAnsi="Cambria Math"/>
                <w:lang w:val="en-US"/>
              </w:rPr>
              <m:t>dcovid20less</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210</m:t>
            </m:r>
          </m:sub>
        </m:sSub>
        <m:sSub>
          <m:sSubPr>
            <m:ctrlPr>
              <w:rPr>
                <w:rFonts w:ascii="Cambria Math" w:hAnsi="Cambria Math"/>
                <w:i/>
                <w:lang w:val="en-US"/>
              </w:rPr>
            </m:ctrlPr>
          </m:sSubPr>
          <m:e>
            <m:r>
              <w:rPr>
                <w:rFonts w:ascii="Cambria Math" w:hAnsi="Cambria Math"/>
                <w:lang w:val="en-US"/>
              </w:rPr>
              <m:t>intRate</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211</m:t>
            </m:r>
          </m:sub>
        </m:sSub>
        <m:sSub>
          <m:sSubPr>
            <m:ctrlPr>
              <w:rPr>
                <w:rFonts w:ascii="Cambria Math" w:hAnsi="Cambria Math"/>
                <w:i/>
                <w:lang w:val="en-US"/>
              </w:rPr>
            </m:ctrlPr>
          </m:sSubPr>
          <m:e>
            <m:r>
              <w:rPr>
                <w:rFonts w:ascii="Cambria Math" w:hAnsi="Cambria Math"/>
                <w:lang w:val="en-US"/>
              </w:rPr>
              <m:t>returnIndexclosing</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212</m:t>
            </m:r>
          </m:sub>
        </m:sSub>
        <m:sSub>
          <m:sSubPr>
            <m:ctrlPr>
              <w:rPr>
                <w:rFonts w:ascii="Cambria Math" w:hAnsi="Cambria Math"/>
                <w:i/>
                <w:lang w:val="en-US"/>
              </w:rPr>
            </m:ctrlPr>
          </m:sSubPr>
          <m:e>
            <m:r>
              <w:rPr>
                <w:rFonts w:ascii="Cambria Math" w:hAnsi="Cambria Math"/>
                <w:lang w:val="en-US"/>
              </w:rPr>
              <m:t>decay</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oMath>
      <w:r w:rsidRPr="0045074D">
        <w:rPr>
          <w:lang w:val="en-US"/>
        </w:rPr>
        <w:t xml:space="preserv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it</m:t>
            </m:r>
          </m:sub>
        </m:sSub>
      </m:oMath>
      <w:r w:rsidRPr="0045074D">
        <w:rPr>
          <w:lang w:val="en-US"/>
        </w:rPr>
        <w:t xml:space="preserve"> </w:t>
      </w:r>
    </w:p>
    <w:p w14:paraId="26A30B6D" w14:textId="628DC6A3" w:rsidR="00FF604C" w:rsidRPr="0045074D" w:rsidRDefault="00CE37D3" w:rsidP="00E64C68">
      <w:pPr>
        <w:tabs>
          <w:tab w:val="left" w:pos="540"/>
        </w:tabs>
        <w:spacing w:after="120" w:line="360" w:lineRule="auto"/>
        <w:jc w:val="both"/>
        <w:rPr>
          <w:lang w:val="en-US"/>
        </w:rPr>
      </w:pPr>
      <w:r>
        <w:rPr>
          <w:lang w:val="en-US"/>
        </w:rPr>
        <w:t>w</w:t>
      </w:r>
      <w:r w:rsidR="00FF604C" w:rsidRPr="0045074D">
        <w:rPr>
          <w:lang w:val="en-US"/>
        </w:rPr>
        <w:t>here</w:t>
      </w:r>
    </w:p>
    <w:p w14:paraId="57FA0A3F" w14:textId="77777777" w:rsidR="00FF604C" w:rsidRPr="0045074D" w:rsidRDefault="00FF604C" w:rsidP="00E64C68">
      <w:pPr>
        <w:tabs>
          <w:tab w:val="left" w:pos="540"/>
        </w:tabs>
        <w:spacing w:after="120" w:line="360" w:lineRule="auto"/>
        <w:jc w:val="both"/>
        <w:rPr>
          <w:lang w:val="en-US"/>
        </w:rPr>
      </w:pPr>
      <m:oMath>
        <m:r>
          <w:rPr>
            <w:rFonts w:ascii="Cambria Math" w:hAnsi="Cambria Math"/>
            <w:lang w:val="en-US"/>
          </w:rPr>
          <m:t>d.</m:t>
        </m:r>
        <m:sSub>
          <m:sSubPr>
            <m:ctrlPr>
              <w:rPr>
                <w:rFonts w:ascii="Cambria Math" w:hAnsi="Cambria Math"/>
                <w:i/>
                <w:lang w:val="en-US"/>
              </w:rPr>
            </m:ctrlPr>
          </m:sSubPr>
          <m:e>
            <m:r>
              <w:rPr>
                <w:rFonts w:ascii="Cambria Math" w:hAnsi="Cambria Math"/>
                <w:lang w:val="en-US"/>
              </w:rPr>
              <m:t>leverage</m:t>
            </m:r>
          </m:e>
          <m:sub>
            <m:r>
              <w:rPr>
                <w:rFonts w:ascii="Cambria Math" w:hAnsi="Cambria Math"/>
                <w:lang w:val="en-US"/>
              </w:rPr>
              <m:t>it</m:t>
            </m:r>
          </m:sub>
        </m:sSub>
        <m:r>
          <w:rPr>
            <w:rFonts w:ascii="Cambria Math" w:hAnsi="Cambria Math"/>
            <w:lang w:val="en-US"/>
          </w:rPr>
          <m:t>= change is capital structure of the ith firm at time t</m:t>
        </m:r>
      </m:oMath>
      <w:r w:rsidRPr="0045074D">
        <w:rPr>
          <w:lang w:val="en-US"/>
        </w:rPr>
        <w:t xml:space="preserve"> </w:t>
      </w:r>
    </w:p>
    <w:p w14:paraId="6441E99E" w14:textId="0C3DC73B" w:rsidR="00FF604C" w:rsidRPr="0045074D" w:rsidRDefault="00FF604C" w:rsidP="00E64C68">
      <w:pPr>
        <w:tabs>
          <w:tab w:val="left" w:pos="540"/>
        </w:tabs>
        <w:spacing w:after="120" w:line="360" w:lineRule="auto"/>
        <w:jc w:val="both"/>
        <w:rPr>
          <w:lang w:val="en-US"/>
        </w:rPr>
      </w:pPr>
      <m:oMath>
        <m:r>
          <w:rPr>
            <w:rFonts w:ascii="Cambria Math" w:hAnsi="Cambria Math"/>
            <w:lang w:val="en-US"/>
          </w:rPr>
          <m:t>prof</m:t>
        </m:r>
      </m:oMath>
      <w:r w:rsidRPr="0045074D">
        <w:rPr>
          <w:vertAlign w:val="subscript"/>
          <w:lang w:val="en-US"/>
        </w:rPr>
        <w:t>it</w:t>
      </w:r>
      <w:r w:rsidRPr="0045074D">
        <w:rPr>
          <w:lang w:val="en-US"/>
        </w:rPr>
        <w:t xml:space="preserve"> = profitability of the ith firm at time t</w:t>
      </w:r>
    </w:p>
    <w:p w14:paraId="4FAC51DA" w14:textId="77777777" w:rsidR="00FF604C" w:rsidRPr="0045074D" w:rsidRDefault="00FF604C" w:rsidP="00E64C68">
      <w:pPr>
        <w:tabs>
          <w:tab w:val="left" w:pos="540"/>
        </w:tabs>
        <w:spacing w:after="120" w:line="360" w:lineRule="auto"/>
        <w:jc w:val="both"/>
        <w:rPr>
          <w:lang w:val="en-US"/>
        </w:rPr>
      </w:pPr>
      <m:oMath>
        <m:r>
          <w:rPr>
            <w:rFonts w:ascii="Cambria Math" w:hAnsi="Cambria Math"/>
            <w:lang w:val="en-US"/>
          </w:rPr>
          <m:t>tang</m:t>
        </m:r>
      </m:oMath>
      <w:r w:rsidRPr="0045074D">
        <w:rPr>
          <w:vertAlign w:val="subscript"/>
          <w:lang w:val="en-US"/>
        </w:rPr>
        <w:t>it</w:t>
      </w:r>
      <w:r w:rsidRPr="0045074D">
        <w:rPr>
          <w:lang w:val="en-US"/>
        </w:rPr>
        <w:t xml:space="preserve"> = tangible assets of the ith firm at time t</w:t>
      </w:r>
    </w:p>
    <w:p w14:paraId="20CCF0EA" w14:textId="77777777" w:rsidR="00FF604C" w:rsidRPr="0045074D" w:rsidRDefault="00FF604C" w:rsidP="00E64C68">
      <w:pPr>
        <w:tabs>
          <w:tab w:val="left" w:pos="540"/>
        </w:tabs>
        <w:spacing w:after="120" w:line="360" w:lineRule="auto"/>
        <w:jc w:val="both"/>
        <w:rPr>
          <w:lang w:val="en-US"/>
        </w:rPr>
      </w:pPr>
      <w:r w:rsidRPr="0045074D">
        <w:rPr>
          <w:lang w:val="en-US"/>
        </w:rPr>
        <w:t>logsize</w:t>
      </w:r>
      <w:r w:rsidRPr="0045074D">
        <w:rPr>
          <w:vertAlign w:val="subscript"/>
          <w:lang w:val="en-US"/>
        </w:rPr>
        <w:t>it</w:t>
      </w:r>
      <w:r w:rsidRPr="0045074D">
        <w:rPr>
          <w:lang w:val="en-US"/>
        </w:rPr>
        <w:t xml:space="preserve"> = log of the size of the total assets of the ith firm at time t</w:t>
      </w:r>
    </w:p>
    <w:p w14:paraId="7142F6E1" w14:textId="77777777" w:rsidR="00FF604C" w:rsidRPr="0045074D" w:rsidRDefault="00FF604C" w:rsidP="00E64C68">
      <w:pPr>
        <w:tabs>
          <w:tab w:val="left" w:pos="540"/>
        </w:tabs>
        <w:spacing w:after="120" w:line="360" w:lineRule="auto"/>
        <w:jc w:val="both"/>
        <w:rPr>
          <w:lang w:val="en-US"/>
        </w:rPr>
      </w:pPr>
      <m:oMath>
        <m:r>
          <w:rPr>
            <w:rFonts w:ascii="Cambria Math" w:hAnsi="Cambria Math"/>
            <w:lang w:val="en-US"/>
          </w:rPr>
          <m:t>dvnd</m:t>
        </m:r>
      </m:oMath>
      <w:r w:rsidRPr="0045074D">
        <w:rPr>
          <w:vertAlign w:val="subscript"/>
          <w:lang w:val="en-US"/>
        </w:rPr>
        <w:t>it</w:t>
      </w:r>
      <w:r w:rsidRPr="0045074D">
        <w:rPr>
          <w:lang w:val="en-US"/>
        </w:rPr>
        <w:t xml:space="preserve"> = dividend payout of the ith firm at time t</w:t>
      </w:r>
    </w:p>
    <w:p w14:paraId="31060695" w14:textId="7FB6890A" w:rsidR="00FF604C" w:rsidRPr="0045074D" w:rsidRDefault="00FF604C" w:rsidP="00E64C68">
      <w:pPr>
        <w:tabs>
          <w:tab w:val="left" w:pos="540"/>
        </w:tabs>
        <w:spacing w:after="120" w:line="360" w:lineRule="auto"/>
        <w:jc w:val="both"/>
        <w:rPr>
          <w:lang w:val="en-US"/>
        </w:rPr>
      </w:pPr>
      <m:oMath>
        <m:r>
          <w:rPr>
            <w:rFonts w:ascii="Cambria Math" w:hAnsi="Cambria Math"/>
            <w:lang w:val="en-US"/>
          </w:rPr>
          <w:lastRenderedPageBreak/>
          <m:t>taxShield</m:t>
        </m:r>
      </m:oMath>
      <w:r w:rsidRPr="0045074D">
        <w:rPr>
          <w:vertAlign w:val="subscript"/>
          <w:lang w:val="en-US"/>
        </w:rPr>
        <w:t>it</w:t>
      </w:r>
      <w:r w:rsidRPr="0045074D">
        <w:rPr>
          <w:lang w:val="en-US"/>
        </w:rPr>
        <w:t xml:space="preserve"> = tax shield amount as a percentage of the interest amount of </w:t>
      </w:r>
      <w:r w:rsidR="00D04D2F">
        <w:rPr>
          <w:lang w:val="en-US"/>
        </w:rPr>
        <w:t xml:space="preserve">the </w:t>
      </w:r>
      <w:r w:rsidRPr="0045074D">
        <w:rPr>
          <w:lang w:val="en-US"/>
        </w:rPr>
        <w:t>ith firm at time t</w:t>
      </w:r>
    </w:p>
    <w:p w14:paraId="4F374ABC" w14:textId="77777777" w:rsidR="00FF604C" w:rsidRPr="0045074D" w:rsidRDefault="00FF604C" w:rsidP="00E64C68">
      <w:pPr>
        <w:tabs>
          <w:tab w:val="left" w:pos="540"/>
        </w:tabs>
        <w:spacing w:after="120" w:line="360" w:lineRule="auto"/>
        <w:jc w:val="both"/>
        <w:rPr>
          <w:lang w:val="en-US"/>
        </w:rPr>
      </w:pPr>
      <m:oMath>
        <m:r>
          <w:rPr>
            <w:rFonts w:ascii="Cambria Math" w:hAnsi="Cambria Math"/>
            <w:lang w:val="en-US"/>
          </w:rPr>
          <m:t>GFC</m:t>
        </m:r>
      </m:oMath>
      <w:r w:rsidRPr="0045074D">
        <w:rPr>
          <w:vertAlign w:val="subscript"/>
          <w:lang w:val="en-US"/>
        </w:rPr>
        <w:t>it</w:t>
      </w:r>
      <w:r w:rsidRPr="0045074D">
        <w:rPr>
          <w:lang w:val="en-US"/>
        </w:rPr>
        <w:t xml:space="preserve"> = a dummy variable for the years of the global financial crisis from 2006 to 2009</w:t>
      </w:r>
    </w:p>
    <w:p w14:paraId="173AE883" w14:textId="77777777" w:rsidR="00FF604C" w:rsidRPr="0045074D" w:rsidRDefault="00FF604C" w:rsidP="00E64C68">
      <w:pPr>
        <w:tabs>
          <w:tab w:val="left" w:pos="540"/>
        </w:tabs>
        <w:spacing w:after="120" w:line="360" w:lineRule="auto"/>
        <w:jc w:val="both"/>
        <w:rPr>
          <w:lang w:val="en-US"/>
        </w:rPr>
      </w:pPr>
      <m:oMath>
        <m:r>
          <w:rPr>
            <w:rFonts w:ascii="Cambria Math" w:hAnsi="Cambria Math"/>
            <w:lang w:val="en-US"/>
          </w:rPr>
          <m:t>ibc2016</m:t>
        </m:r>
      </m:oMath>
      <w:r w:rsidRPr="0045074D">
        <w:rPr>
          <w:vertAlign w:val="subscript"/>
          <w:lang w:val="en-US"/>
        </w:rPr>
        <w:t>it</w:t>
      </w:r>
      <w:r w:rsidRPr="0045074D">
        <w:rPr>
          <w:lang w:val="en-US"/>
        </w:rPr>
        <w:t xml:space="preserve"> = a dummy from the year in which the new bankruptcy code was introduced</w:t>
      </w:r>
    </w:p>
    <w:p w14:paraId="49F6B7BD" w14:textId="77777777" w:rsidR="00FF604C" w:rsidRPr="0045074D" w:rsidRDefault="00FF604C" w:rsidP="00E64C68">
      <w:pPr>
        <w:tabs>
          <w:tab w:val="left" w:pos="540"/>
        </w:tabs>
        <w:spacing w:after="120" w:line="360" w:lineRule="auto"/>
        <w:jc w:val="both"/>
        <w:rPr>
          <w:lang w:val="en-US"/>
        </w:rPr>
      </w:pPr>
      <m:oMath>
        <m:r>
          <w:rPr>
            <w:rFonts w:ascii="Cambria Math" w:hAnsi="Cambria Math"/>
            <w:lang w:val="en-US"/>
          </w:rPr>
          <m:t>dcovid20less</m:t>
        </m:r>
      </m:oMath>
      <w:r w:rsidRPr="0045074D">
        <w:rPr>
          <w:vertAlign w:val="subscript"/>
          <w:lang w:val="en-US"/>
        </w:rPr>
        <w:t>it</w:t>
      </w:r>
      <w:r w:rsidRPr="0045074D">
        <w:rPr>
          <w:lang w:val="en-US"/>
        </w:rPr>
        <w:t xml:space="preserve"> = a dummy for the years of the COVID-19 crisis</w:t>
      </w:r>
    </w:p>
    <w:p w14:paraId="18F3B8CF" w14:textId="77777777" w:rsidR="00FF604C" w:rsidRPr="0045074D" w:rsidRDefault="00FF604C" w:rsidP="00E64C68">
      <w:pPr>
        <w:tabs>
          <w:tab w:val="left" w:pos="540"/>
        </w:tabs>
        <w:spacing w:after="120" w:line="360" w:lineRule="auto"/>
        <w:jc w:val="both"/>
        <w:rPr>
          <w:lang w:val="en-US"/>
        </w:rPr>
      </w:pPr>
      <m:oMath>
        <m:r>
          <w:rPr>
            <w:rFonts w:ascii="Cambria Math" w:hAnsi="Cambria Math"/>
            <w:lang w:val="en-US"/>
          </w:rPr>
          <m:t>intRate</m:t>
        </m:r>
      </m:oMath>
      <w:r w:rsidRPr="0045074D">
        <w:rPr>
          <w:vertAlign w:val="subscript"/>
          <w:lang w:val="en-US"/>
        </w:rPr>
        <w:t>it</w:t>
      </w:r>
      <w:r w:rsidRPr="0045074D">
        <w:rPr>
          <w:lang w:val="en-US"/>
        </w:rPr>
        <w:t xml:space="preserve"> = rate of interest for a 10-year govt security</w:t>
      </w:r>
    </w:p>
    <w:p w14:paraId="5905AD4C" w14:textId="4C1E9482" w:rsidR="00FF604C" w:rsidRPr="0045074D" w:rsidRDefault="00FF604C" w:rsidP="00E64C68">
      <w:pPr>
        <w:tabs>
          <w:tab w:val="left" w:pos="540"/>
        </w:tabs>
        <w:spacing w:after="120" w:line="360" w:lineRule="auto"/>
        <w:jc w:val="both"/>
        <w:rPr>
          <w:lang w:val="en-US"/>
        </w:rPr>
      </w:pPr>
      <m:oMath>
        <m:r>
          <w:rPr>
            <w:rFonts w:ascii="Cambria Math" w:hAnsi="Cambria Math"/>
            <w:lang w:val="en-US"/>
          </w:rPr>
          <m:t>returnIndexClosing</m:t>
        </m:r>
      </m:oMath>
      <w:r w:rsidRPr="0045074D">
        <w:rPr>
          <w:vertAlign w:val="subscript"/>
          <w:lang w:val="en-US"/>
        </w:rPr>
        <w:t>it</w:t>
      </w:r>
      <w:r w:rsidRPr="0045074D">
        <w:rPr>
          <w:lang w:val="en-US"/>
        </w:rPr>
        <w:t xml:space="preserve"> = market rate of return taken as return on </w:t>
      </w:r>
      <w:r w:rsidR="00D04D2F">
        <w:rPr>
          <w:lang w:val="en-US"/>
        </w:rPr>
        <w:t xml:space="preserve">the </w:t>
      </w:r>
      <w:r w:rsidRPr="0045074D">
        <w:rPr>
          <w:lang w:val="en-US"/>
        </w:rPr>
        <w:t>market index</w:t>
      </w:r>
    </w:p>
    <w:p w14:paraId="49D61D1E" w14:textId="77777777" w:rsidR="00FF604C" w:rsidRPr="0045074D" w:rsidRDefault="00000000" w:rsidP="00E64C68">
      <w:pPr>
        <w:tabs>
          <w:tab w:val="left" w:pos="540"/>
        </w:tabs>
        <w:spacing w:after="120" w:line="360" w:lineRule="auto"/>
        <w:jc w:val="both"/>
        <w:rPr>
          <w:lang w:val="en-US"/>
        </w:rPr>
      </w:pP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oMath>
      <w:r w:rsidR="00FF604C" w:rsidRPr="0045074D">
        <w:rPr>
          <w:lang w:val="en-US"/>
        </w:rPr>
        <w:t xml:space="preserve"> = unobserved cross-sectional time-invariant firm-specific heterogeneity</w:t>
      </w:r>
    </w:p>
    <w:p w14:paraId="3627DFF1" w14:textId="77777777" w:rsidR="00FF604C" w:rsidRPr="0045074D" w:rsidRDefault="00FF604C" w:rsidP="00E64C68">
      <w:pPr>
        <w:tabs>
          <w:tab w:val="left" w:pos="540"/>
        </w:tabs>
        <w:spacing w:after="120" w:line="360" w:lineRule="auto"/>
        <w:jc w:val="both"/>
        <w:rPr>
          <w:lang w:val="en-US"/>
        </w:rPr>
      </w:pPr>
      <m:oMath>
        <m:r>
          <w:rPr>
            <w:rFonts w:ascii="Cambria Math" w:hAnsi="Cambria Math"/>
            <w:vertAlign w:val="subscript"/>
            <w:lang w:val="en-US"/>
          </w:rPr>
          <m:t>ε</m:t>
        </m:r>
      </m:oMath>
      <w:r w:rsidRPr="0045074D">
        <w:rPr>
          <w:vertAlign w:val="subscript"/>
          <w:lang w:val="en-US"/>
        </w:rPr>
        <w:t xml:space="preserve">it </w:t>
      </w:r>
      <w:r w:rsidRPr="0045074D">
        <w:rPr>
          <w:lang w:val="en-US"/>
        </w:rPr>
        <w:t>= error term of the ith firm at time t</w:t>
      </w:r>
    </w:p>
    <w:p w14:paraId="32C6E470" w14:textId="4C341C10" w:rsidR="00FF604C" w:rsidRPr="0045074D" w:rsidRDefault="00FF604C" w:rsidP="00E64C68">
      <w:pPr>
        <w:tabs>
          <w:tab w:val="left" w:pos="540"/>
        </w:tabs>
        <w:spacing w:after="120" w:line="360" w:lineRule="auto"/>
        <w:jc w:val="both"/>
        <w:rPr>
          <w:lang w:val="en-US"/>
        </w:rPr>
      </w:pPr>
      <w:r w:rsidRPr="0045074D">
        <w:rPr>
          <w:lang w:val="en-US"/>
        </w:rPr>
        <w:t xml:space="preserve">For random effects estimation, we also have a composite term, which includes an unobserved time-variant variable as well as </w:t>
      </w:r>
      <w:r w:rsidR="00D04D2F">
        <w:rPr>
          <w:lang w:val="en-US"/>
        </w:rPr>
        <w:t xml:space="preserve">an </w:t>
      </w:r>
      <w:r w:rsidRPr="0045074D">
        <w:rPr>
          <w:lang w:val="en-US"/>
        </w:rPr>
        <w:t>error term, as follows:</w:t>
      </w:r>
    </w:p>
    <w:p w14:paraId="133665E5" w14:textId="77777777" w:rsidR="00FF604C" w:rsidRPr="0045074D" w:rsidRDefault="00000000" w:rsidP="00E64C68">
      <w:pPr>
        <w:tabs>
          <w:tab w:val="left" w:pos="540"/>
        </w:tabs>
        <w:spacing w:after="120" w:line="360" w:lineRule="auto"/>
        <w:jc w:val="both"/>
        <w:rPr>
          <w:lang w:val="en-US"/>
        </w:rPr>
      </w:pPr>
      <m:oMathPara>
        <m:oMath>
          <m:sSub>
            <m:sSubPr>
              <m:ctrlPr>
                <w:rPr>
                  <w:rFonts w:ascii="Cambria Math" w:hAnsi="Cambria Math"/>
                  <w:i/>
                  <w:iCs/>
                </w:rPr>
              </m:ctrlPr>
            </m:sSubPr>
            <m:e>
              <m:r>
                <w:rPr>
                  <w:rFonts w:ascii="Cambria Math" w:hAnsi="Cambria Math"/>
                </w:rPr>
                <m:t>ν</m:t>
              </m:r>
            </m:e>
            <m:sub>
              <m:r>
                <w:rPr>
                  <w:rFonts w:ascii="Cambria Math" w:hAnsi="Cambria Math"/>
                </w:rPr>
                <m:t>it</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ε</m:t>
              </m:r>
            </m:e>
            <m:sub>
              <m:r>
                <w:rPr>
                  <w:rFonts w:ascii="Cambria Math" w:hAnsi="Cambria Math"/>
                </w:rPr>
                <m:t>it</m:t>
              </m:r>
            </m:sub>
          </m:sSub>
        </m:oMath>
      </m:oMathPara>
    </w:p>
    <w:p w14:paraId="28EFC76D" w14:textId="77777777" w:rsidR="00FF604C" w:rsidRPr="0045074D" w:rsidRDefault="00FF604C" w:rsidP="00E64C68">
      <w:pPr>
        <w:tabs>
          <w:tab w:val="left" w:pos="540"/>
        </w:tabs>
        <w:spacing w:after="120" w:line="360" w:lineRule="auto"/>
        <w:jc w:val="both"/>
        <w:rPr>
          <w:lang w:val="en-US"/>
        </w:rPr>
      </w:pPr>
      <m:oMath>
        <m:r>
          <w:rPr>
            <w:rFonts w:ascii="Cambria Math" w:hAnsi="Cambria Math"/>
            <w:vertAlign w:val="subscript"/>
            <w:lang w:val="en-US"/>
          </w:rPr>
          <m:t>u</m:t>
        </m:r>
      </m:oMath>
      <w:r w:rsidRPr="0045074D">
        <w:rPr>
          <w:vertAlign w:val="subscript"/>
          <w:lang w:val="en-US"/>
        </w:rPr>
        <w:t xml:space="preserve">i  </w:t>
      </w:r>
      <w:r w:rsidRPr="0045074D">
        <w:rPr>
          <w:lang w:val="en-US"/>
        </w:rPr>
        <w:t>= unobserved time-invariant variable</w:t>
      </w:r>
    </w:p>
    <w:p w14:paraId="11C27425" w14:textId="77777777" w:rsidR="00FF604C" w:rsidRPr="0045074D" w:rsidRDefault="00FF604C" w:rsidP="00E64C68">
      <w:pPr>
        <w:tabs>
          <w:tab w:val="left" w:pos="540"/>
        </w:tabs>
        <w:spacing w:after="120" w:line="360" w:lineRule="auto"/>
        <w:jc w:val="both"/>
        <w:rPr>
          <w:lang w:val="en-US"/>
        </w:rPr>
      </w:pPr>
      <m:oMath>
        <m:r>
          <w:rPr>
            <w:rFonts w:ascii="Cambria Math" w:hAnsi="Cambria Math"/>
            <w:vertAlign w:val="subscript"/>
            <w:lang w:val="en-US"/>
          </w:rPr>
          <m:t>e</m:t>
        </m:r>
      </m:oMath>
      <w:r w:rsidRPr="0045074D">
        <w:rPr>
          <w:vertAlign w:val="subscript"/>
          <w:lang w:val="en-US"/>
        </w:rPr>
        <w:t xml:space="preserve">it </w:t>
      </w:r>
      <w:r w:rsidRPr="0045074D">
        <w:rPr>
          <w:lang w:val="en-US"/>
        </w:rPr>
        <w:t>= error term of the ith firm at time t</w:t>
      </w:r>
    </w:p>
    <w:p w14:paraId="36609FFF" w14:textId="4337292A" w:rsidR="00FF604C" w:rsidRPr="0045074D" w:rsidRDefault="00FF604C" w:rsidP="00E64C68">
      <w:pPr>
        <w:tabs>
          <w:tab w:val="left" w:pos="540"/>
        </w:tabs>
        <w:spacing w:after="120" w:line="360" w:lineRule="auto"/>
        <w:jc w:val="both"/>
        <w:rPr>
          <w:lang w:val="en-US"/>
        </w:rPr>
      </w:pPr>
      <w:r w:rsidRPr="0045074D">
        <w:rPr>
          <w:lang w:val="en-US"/>
        </w:rPr>
        <w:t>When we ignore the panel structure, we can run pooled OLS.</w:t>
      </w:r>
      <w:r w:rsidR="00967DD0">
        <w:rPr>
          <w:lang w:val="en-US"/>
        </w:rPr>
        <w:t xml:space="preserve"> </w:t>
      </w:r>
      <w:r w:rsidRPr="0045074D">
        <w:rPr>
          <w:lang w:val="en-US"/>
        </w:rPr>
        <w:t>We also checked for the robustness of our estimation. These various results are presented in Table 8.5</w:t>
      </w:r>
    </w:p>
    <w:p w14:paraId="67F94069" w14:textId="10FEC83E" w:rsidR="00FF604C" w:rsidRPr="00E64C68" w:rsidRDefault="00FF604C" w:rsidP="00E64C68">
      <w:pPr>
        <w:tabs>
          <w:tab w:val="left" w:pos="540"/>
        </w:tabs>
        <w:spacing w:after="200" w:line="240" w:lineRule="auto"/>
        <w:jc w:val="both"/>
        <w:rPr>
          <w:rFonts w:ascii="Times New Roman Bold" w:hAnsi="Times New Roman Bold"/>
          <w:sz w:val="22"/>
          <w:lang w:val="en-US"/>
        </w:rPr>
      </w:pPr>
      <w:r w:rsidRPr="00E64C68">
        <w:rPr>
          <w:rFonts w:ascii="Times New Roman Bold" w:hAnsi="Times New Roman Bold"/>
          <w:b/>
          <w:bCs/>
          <w:sz w:val="22"/>
          <w:lang w:val="en-US"/>
        </w:rPr>
        <w:t>Table 8.5: Determinants of Change</w:t>
      </w:r>
      <w:r w:rsidR="005739B2">
        <w:rPr>
          <w:rFonts w:ascii="Times New Roman Bold" w:hAnsi="Times New Roman Bold"/>
          <w:b/>
          <w:bCs/>
          <w:sz w:val="22"/>
          <w:lang w:val="en-US"/>
        </w:rPr>
        <w:t>s</w:t>
      </w:r>
      <w:r w:rsidRPr="00E64C68">
        <w:rPr>
          <w:rFonts w:ascii="Times New Roman Bold" w:hAnsi="Times New Roman Bold"/>
          <w:b/>
          <w:bCs/>
          <w:sz w:val="22"/>
          <w:lang w:val="en-US"/>
        </w:rPr>
        <w:t xml:space="preserve"> in Capital Structure during Decay Stages (FY2001 to</w:t>
      </w:r>
      <w:r w:rsidRPr="00E64C68">
        <w:rPr>
          <w:rFonts w:ascii="Times New Roman Bold" w:hAnsi="Times New Roman Bold"/>
          <w:sz w:val="22"/>
          <w:lang w:val="en-US"/>
        </w:rPr>
        <w:t xml:space="preserve"> </w:t>
      </w:r>
      <w:r w:rsidRPr="00E64C68">
        <w:rPr>
          <w:rFonts w:ascii="Times New Roman Bold" w:hAnsi="Times New Roman Bold"/>
          <w:b/>
          <w:bCs/>
          <w:sz w:val="22"/>
          <w:lang w:val="en-US"/>
        </w:rPr>
        <w:t>FY2024)</w:t>
      </w:r>
    </w:p>
    <w:tbl>
      <w:tblPr>
        <w:tblStyle w:val="TableGrid"/>
        <w:tblW w:w="5904" w:type="pct"/>
        <w:jc w:val="center"/>
        <w:tblCellMar>
          <w:left w:w="101" w:type="dxa"/>
          <w:right w:w="101" w:type="dxa"/>
        </w:tblCellMar>
        <w:tblLook w:val="04A0" w:firstRow="1" w:lastRow="0" w:firstColumn="1" w:lastColumn="0" w:noHBand="0" w:noVBand="1"/>
      </w:tblPr>
      <w:tblGrid>
        <w:gridCol w:w="1524"/>
        <w:gridCol w:w="1076"/>
        <w:gridCol w:w="972"/>
        <w:gridCol w:w="972"/>
        <w:gridCol w:w="1053"/>
        <w:gridCol w:w="1577"/>
        <w:gridCol w:w="1445"/>
        <w:gridCol w:w="1501"/>
      </w:tblGrid>
      <w:tr w:rsidR="00E64C68" w:rsidRPr="00E64C68" w14:paraId="7317DF02" w14:textId="77777777" w:rsidTr="00797DC3">
        <w:trPr>
          <w:tblHeader/>
          <w:jc w:val="center"/>
        </w:trPr>
        <w:tc>
          <w:tcPr>
            <w:tcW w:w="661" w:type="pct"/>
            <w:vMerge w:val="restart"/>
            <w:noWrap/>
            <w:vAlign w:val="center"/>
            <w:hideMark/>
          </w:tcPr>
          <w:p w14:paraId="1B8320C1" w14:textId="3C3DA767" w:rsidR="00E64C68" w:rsidRPr="00E64C68" w:rsidRDefault="00E64C68" w:rsidP="00E64C68">
            <w:pPr>
              <w:tabs>
                <w:tab w:val="left" w:pos="540"/>
              </w:tabs>
              <w:spacing w:before="80" w:after="80" w:line="240" w:lineRule="auto"/>
              <w:jc w:val="center"/>
              <w:rPr>
                <w:b/>
                <w:sz w:val="17"/>
                <w:szCs w:val="16"/>
              </w:rPr>
            </w:pPr>
            <w:r w:rsidRPr="00E64C68">
              <w:rPr>
                <w:b/>
                <w:sz w:val="17"/>
                <w:szCs w:val="16"/>
              </w:rPr>
              <w:t>VARIABLES</w:t>
            </w:r>
          </w:p>
        </w:tc>
        <w:tc>
          <w:tcPr>
            <w:tcW w:w="542" w:type="pct"/>
            <w:noWrap/>
            <w:vAlign w:val="center"/>
            <w:hideMark/>
          </w:tcPr>
          <w:p w14:paraId="108C4596" w14:textId="65532E4B" w:rsidR="00E64C68" w:rsidRPr="00E64C68" w:rsidRDefault="00184AFE" w:rsidP="00E64C68">
            <w:pPr>
              <w:tabs>
                <w:tab w:val="left" w:pos="540"/>
              </w:tabs>
              <w:spacing w:before="80" w:after="80" w:line="240" w:lineRule="auto"/>
              <w:jc w:val="center"/>
              <w:rPr>
                <w:b/>
                <w:sz w:val="17"/>
                <w:szCs w:val="16"/>
              </w:rPr>
            </w:pPr>
            <w:r>
              <w:rPr>
                <w:b/>
                <w:sz w:val="17"/>
                <w:szCs w:val="16"/>
              </w:rPr>
              <w:t>Model 1</w:t>
            </w:r>
          </w:p>
        </w:tc>
        <w:tc>
          <w:tcPr>
            <w:tcW w:w="490" w:type="pct"/>
            <w:noWrap/>
            <w:vAlign w:val="center"/>
            <w:hideMark/>
          </w:tcPr>
          <w:p w14:paraId="70564B2E" w14:textId="58B710FB" w:rsidR="00E64C68" w:rsidRPr="00E64C68" w:rsidRDefault="00184AFE" w:rsidP="00E64C68">
            <w:pPr>
              <w:tabs>
                <w:tab w:val="left" w:pos="540"/>
              </w:tabs>
              <w:spacing w:before="80" w:after="80" w:line="240" w:lineRule="auto"/>
              <w:jc w:val="center"/>
              <w:rPr>
                <w:b/>
                <w:sz w:val="17"/>
                <w:szCs w:val="16"/>
              </w:rPr>
            </w:pPr>
            <w:r>
              <w:rPr>
                <w:b/>
                <w:sz w:val="17"/>
                <w:szCs w:val="16"/>
              </w:rPr>
              <w:t>Model 2</w:t>
            </w:r>
          </w:p>
        </w:tc>
        <w:tc>
          <w:tcPr>
            <w:tcW w:w="509" w:type="pct"/>
            <w:noWrap/>
            <w:vAlign w:val="center"/>
            <w:hideMark/>
          </w:tcPr>
          <w:p w14:paraId="398F0CB0" w14:textId="0628E309" w:rsidR="00E64C68" w:rsidRPr="00E64C68" w:rsidRDefault="00184AFE" w:rsidP="00E64C68">
            <w:pPr>
              <w:tabs>
                <w:tab w:val="left" w:pos="540"/>
              </w:tabs>
              <w:spacing w:before="80" w:after="80" w:line="240" w:lineRule="auto"/>
              <w:jc w:val="center"/>
              <w:rPr>
                <w:b/>
                <w:sz w:val="17"/>
                <w:szCs w:val="16"/>
              </w:rPr>
            </w:pPr>
            <w:r>
              <w:rPr>
                <w:b/>
                <w:sz w:val="17"/>
                <w:szCs w:val="16"/>
              </w:rPr>
              <w:t>Model 3</w:t>
            </w:r>
          </w:p>
        </w:tc>
        <w:tc>
          <w:tcPr>
            <w:tcW w:w="530" w:type="pct"/>
            <w:noWrap/>
            <w:vAlign w:val="center"/>
            <w:hideMark/>
          </w:tcPr>
          <w:p w14:paraId="3FE681D9" w14:textId="1D966478" w:rsidR="00E64C68" w:rsidRPr="00E64C68" w:rsidRDefault="00184AFE" w:rsidP="00E64C68">
            <w:pPr>
              <w:tabs>
                <w:tab w:val="left" w:pos="540"/>
              </w:tabs>
              <w:spacing w:before="80" w:after="80" w:line="240" w:lineRule="auto"/>
              <w:jc w:val="center"/>
              <w:rPr>
                <w:b/>
                <w:sz w:val="17"/>
                <w:szCs w:val="16"/>
              </w:rPr>
            </w:pPr>
            <w:r>
              <w:rPr>
                <w:b/>
                <w:sz w:val="17"/>
                <w:szCs w:val="16"/>
              </w:rPr>
              <w:t>Model 4</w:t>
            </w:r>
          </w:p>
        </w:tc>
        <w:tc>
          <w:tcPr>
            <w:tcW w:w="791" w:type="pct"/>
            <w:noWrap/>
            <w:vAlign w:val="center"/>
            <w:hideMark/>
          </w:tcPr>
          <w:p w14:paraId="0910275F" w14:textId="7811EE57" w:rsidR="00E64C68" w:rsidRPr="00E64C68" w:rsidRDefault="00184AFE" w:rsidP="00E64C68">
            <w:pPr>
              <w:tabs>
                <w:tab w:val="left" w:pos="540"/>
              </w:tabs>
              <w:spacing w:before="80" w:after="80" w:line="240" w:lineRule="auto"/>
              <w:jc w:val="center"/>
              <w:rPr>
                <w:b/>
                <w:sz w:val="17"/>
                <w:szCs w:val="16"/>
              </w:rPr>
            </w:pPr>
            <w:r>
              <w:rPr>
                <w:b/>
                <w:sz w:val="17"/>
                <w:szCs w:val="16"/>
              </w:rPr>
              <w:t>Model 5</w:t>
            </w:r>
          </w:p>
        </w:tc>
        <w:tc>
          <w:tcPr>
            <w:tcW w:w="725" w:type="pct"/>
            <w:noWrap/>
            <w:vAlign w:val="center"/>
            <w:hideMark/>
          </w:tcPr>
          <w:p w14:paraId="4BC30A34" w14:textId="6D74C20A" w:rsidR="00E64C68" w:rsidRPr="00E64C68" w:rsidRDefault="00184AFE" w:rsidP="00E64C68">
            <w:pPr>
              <w:tabs>
                <w:tab w:val="left" w:pos="540"/>
              </w:tabs>
              <w:spacing w:before="80" w:after="80" w:line="240" w:lineRule="auto"/>
              <w:jc w:val="center"/>
              <w:rPr>
                <w:b/>
                <w:sz w:val="17"/>
                <w:szCs w:val="16"/>
              </w:rPr>
            </w:pPr>
            <w:r>
              <w:rPr>
                <w:b/>
                <w:sz w:val="17"/>
                <w:szCs w:val="16"/>
              </w:rPr>
              <w:t>Model 6</w:t>
            </w:r>
          </w:p>
        </w:tc>
        <w:tc>
          <w:tcPr>
            <w:tcW w:w="753" w:type="pct"/>
            <w:noWrap/>
            <w:vAlign w:val="center"/>
            <w:hideMark/>
          </w:tcPr>
          <w:p w14:paraId="146B4A8E" w14:textId="2F128751" w:rsidR="00E64C68" w:rsidRPr="00E64C68" w:rsidRDefault="00184AFE" w:rsidP="00E64C68">
            <w:pPr>
              <w:tabs>
                <w:tab w:val="left" w:pos="540"/>
              </w:tabs>
              <w:spacing w:before="80" w:after="80" w:line="240" w:lineRule="auto"/>
              <w:jc w:val="center"/>
              <w:rPr>
                <w:b/>
                <w:sz w:val="17"/>
                <w:szCs w:val="16"/>
              </w:rPr>
            </w:pPr>
            <w:r>
              <w:rPr>
                <w:b/>
                <w:sz w:val="17"/>
                <w:szCs w:val="16"/>
              </w:rPr>
              <w:t>Model 7</w:t>
            </w:r>
          </w:p>
        </w:tc>
      </w:tr>
      <w:tr w:rsidR="00E64C68" w:rsidRPr="00E64C68" w14:paraId="071E4A02" w14:textId="77777777" w:rsidTr="00797DC3">
        <w:trPr>
          <w:tblHeader/>
          <w:jc w:val="center"/>
        </w:trPr>
        <w:tc>
          <w:tcPr>
            <w:tcW w:w="661" w:type="pct"/>
            <w:vMerge/>
            <w:noWrap/>
            <w:vAlign w:val="center"/>
            <w:hideMark/>
          </w:tcPr>
          <w:p w14:paraId="75D33D1E" w14:textId="6F0209C4" w:rsidR="00E64C68" w:rsidRPr="00E64C68" w:rsidRDefault="00E64C68" w:rsidP="00E64C68">
            <w:pPr>
              <w:tabs>
                <w:tab w:val="left" w:pos="540"/>
              </w:tabs>
              <w:spacing w:before="80" w:after="80" w:line="240" w:lineRule="auto"/>
              <w:jc w:val="center"/>
              <w:rPr>
                <w:b/>
                <w:sz w:val="17"/>
                <w:szCs w:val="16"/>
              </w:rPr>
            </w:pPr>
          </w:p>
        </w:tc>
        <w:tc>
          <w:tcPr>
            <w:tcW w:w="542" w:type="pct"/>
            <w:noWrap/>
            <w:vAlign w:val="center"/>
            <w:hideMark/>
          </w:tcPr>
          <w:p w14:paraId="43DCAF98" w14:textId="77777777" w:rsidR="00E64C68" w:rsidRPr="00E64C68" w:rsidRDefault="00E64C68" w:rsidP="00E64C68">
            <w:pPr>
              <w:tabs>
                <w:tab w:val="left" w:pos="540"/>
              </w:tabs>
              <w:spacing w:before="80" w:after="80" w:line="240" w:lineRule="auto"/>
              <w:jc w:val="center"/>
              <w:rPr>
                <w:b/>
                <w:sz w:val="17"/>
                <w:szCs w:val="16"/>
              </w:rPr>
            </w:pPr>
            <w:r w:rsidRPr="00E64C68">
              <w:rPr>
                <w:b/>
                <w:sz w:val="17"/>
                <w:szCs w:val="16"/>
              </w:rPr>
              <w:t>D.leverage</w:t>
            </w:r>
          </w:p>
        </w:tc>
        <w:tc>
          <w:tcPr>
            <w:tcW w:w="490" w:type="pct"/>
            <w:noWrap/>
            <w:vAlign w:val="center"/>
            <w:hideMark/>
          </w:tcPr>
          <w:p w14:paraId="04493243" w14:textId="77777777" w:rsidR="00E64C68" w:rsidRPr="00E64C68" w:rsidRDefault="00E64C68" w:rsidP="00E64C68">
            <w:pPr>
              <w:tabs>
                <w:tab w:val="left" w:pos="540"/>
              </w:tabs>
              <w:spacing w:before="80" w:after="80" w:line="240" w:lineRule="auto"/>
              <w:jc w:val="center"/>
              <w:rPr>
                <w:b/>
                <w:sz w:val="17"/>
                <w:szCs w:val="16"/>
              </w:rPr>
            </w:pPr>
            <w:r w:rsidRPr="00E64C68">
              <w:rPr>
                <w:b/>
                <w:sz w:val="17"/>
                <w:szCs w:val="16"/>
              </w:rPr>
              <w:t>D.leverage</w:t>
            </w:r>
          </w:p>
        </w:tc>
        <w:tc>
          <w:tcPr>
            <w:tcW w:w="509" w:type="pct"/>
            <w:noWrap/>
            <w:vAlign w:val="center"/>
            <w:hideMark/>
          </w:tcPr>
          <w:p w14:paraId="0719F83B" w14:textId="77777777" w:rsidR="00E64C68" w:rsidRPr="00E64C68" w:rsidRDefault="00E64C68" w:rsidP="00E64C68">
            <w:pPr>
              <w:tabs>
                <w:tab w:val="left" w:pos="540"/>
              </w:tabs>
              <w:spacing w:before="80" w:after="80" w:line="240" w:lineRule="auto"/>
              <w:jc w:val="center"/>
              <w:rPr>
                <w:b/>
                <w:sz w:val="17"/>
                <w:szCs w:val="16"/>
              </w:rPr>
            </w:pPr>
            <w:r w:rsidRPr="00E64C68">
              <w:rPr>
                <w:b/>
                <w:sz w:val="17"/>
                <w:szCs w:val="16"/>
              </w:rPr>
              <w:t>D.leverage</w:t>
            </w:r>
          </w:p>
        </w:tc>
        <w:tc>
          <w:tcPr>
            <w:tcW w:w="530" w:type="pct"/>
            <w:noWrap/>
            <w:vAlign w:val="center"/>
            <w:hideMark/>
          </w:tcPr>
          <w:p w14:paraId="0A549247" w14:textId="77777777" w:rsidR="00E64C68" w:rsidRPr="00E64C68" w:rsidRDefault="00E64C68" w:rsidP="00E64C68">
            <w:pPr>
              <w:tabs>
                <w:tab w:val="left" w:pos="540"/>
              </w:tabs>
              <w:spacing w:before="80" w:after="80" w:line="240" w:lineRule="auto"/>
              <w:jc w:val="center"/>
              <w:rPr>
                <w:b/>
                <w:sz w:val="17"/>
                <w:szCs w:val="16"/>
              </w:rPr>
            </w:pPr>
            <w:r w:rsidRPr="00E64C68">
              <w:rPr>
                <w:b/>
                <w:sz w:val="17"/>
                <w:szCs w:val="16"/>
              </w:rPr>
              <w:t>D.leverage</w:t>
            </w:r>
          </w:p>
        </w:tc>
        <w:tc>
          <w:tcPr>
            <w:tcW w:w="791" w:type="pct"/>
            <w:noWrap/>
            <w:vAlign w:val="center"/>
            <w:hideMark/>
          </w:tcPr>
          <w:p w14:paraId="697C7306" w14:textId="77777777" w:rsidR="00E64C68" w:rsidRPr="00E64C68" w:rsidRDefault="00E64C68" w:rsidP="00E64C68">
            <w:pPr>
              <w:tabs>
                <w:tab w:val="left" w:pos="540"/>
              </w:tabs>
              <w:spacing w:before="80" w:after="80" w:line="240" w:lineRule="auto"/>
              <w:jc w:val="center"/>
              <w:rPr>
                <w:b/>
                <w:sz w:val="17"/>
                <w:szCs w:val="16"/>
              </w:rPr>
            </w:pPr>
            <w:r w:rsidRPr="00E64C68">
              <w:rPr>
                <w:b/>
                <w:sz w:val="17"/>
                <w:szCs w:val="16"/>
              </w:rPr>
              <w:t>D.leverage</w:t>
            </w:r>
          </w:p>
        </w:tc>
        <w:tc>
          <w:tcPr>
            <w:tcW w:w="725" w:type="pct"/>
            <w:noWrap/>
            <w:vAlign w:val="center"/>
            <w:hideMark/>
          </w:tcPr>
          <w:p w14:paraId="6655A716" w14:textId="77777777" w:rsidR="00E64C68" w:rsidRPr="00E64C68" w:rsidRDefault="00E64C68" w:rsidP="00E64C68">
            <w:pPr>
              <w:tabs>
                <w:tab w:val="left" w:pos="540"/>
              </w:tabs>
              <w:spacing w:before="80" w:after="80" w:line="240" w:lineRule="auto"/>
              <w:jc w:val="center"/>
              <w:rPr>
                <w:b/>
                <w:sz w:val="17"/>
                <w:szCs w:val="16"/>
              </w:rPr>
            </w:pPr>
            <w:r w:rsidRPr="00E64C68">
              <w:rPr>
                <w:b/>
                <w:sz w:val="17"/>
                <w:szCs w:val="16"/>
              </w:rPr>
              <w:t>D.leverage</w:t>
            </w:r>
          </w:p>
        </w:tc>
        <w:tc>
          <w:tcPr>
            <w:tcW w:w="753" w:type="pct"/>
            <w:noWrap/>
            <w:vAlign w:val="center"/>
            <w:hideMark/>
          </w:tcPr>
          <w:p w14:paraId="7EF7E522" w14:textId="77777777" w:rsidR="00E64C68" w:rsidRPr="00E64C68" w:rsidRDefault="00E64C68" w:rsidP="00E64C68">
            <w:pPr>
              <w:tabs>
                <w:tab w:val="left" w:pos="540"/>
              </w:tabs>
              <w:spacing w:before="80" w:after="80" w:line="240" w:lineRule="auto"/>
              <w:jc w:val="center"/>
              <w:rPr>
                <w:b/>
                <w:sz w:val="17"/>
                <w:szCs w:val="16"/>
              </w:rPr>
            </w:pPr>
            <w:r w:rsidRPr="00E64C68">
              <w:rPr>
                <w:b/>
                <w:sz w:val="17"/>
                <w:szCs w:val="16"/>
              </w:rPr>
              <w:t>D.leverage</w:t>
            </w:r>
          </w:p>
        </w:tc>
      </w:tr>
      <w:tr w:rsidR="00E64C68" w:rsidRPr="00E64C68" w14:paraId="04B256A9" w14:textId="77777777" w:rsidTr="00797DC3">
        <w:trPr>
          <w:tblHeader/>
          <w:jc w:val="center"/>
        </w:trPr>
        <w:tc>
          <w:tcPr>
            <w:tcW w:w="661" w:type="pct"/>
            <w:vMerge/>
            <w:noWrap/>
            <w:vAlign w:val="center"/>
            <w:hideMark/>
          </w:tcPr>
          <w:p w14:paraId="3009DD8F" w14:textId="10A2D2DA" w:rsidR="00E64C68" w:rsidRPr="00E64C68" w:rsidRDefault="00E64C68" w:rsidP="00E64C68">
            <w:pPr>
              <w:tabs>
                <w:tab w:val="left" w:pos="540"/>
              </w:tabs>
              <w:spacing w:before="80" w:after="80" w:line="240" w:lineRule="auto"/>
              <w:jc w:val="center"/>
              <w:rPr>
                <w:b/>
                <w:sz w:val="17"/>
                <w:szCs w:val="16"/>
              </w:rPr>
            </w:pPr>
          </w:p>
        </w:tc>
        <w:tc>
          <w:tcPr>
            <w:tcW w:w="542" w:type="pct"/>
            <w:noWrap/>
            <w:vAlign w:val="center"/>
            <w:hideMark/>
          </w:tcPr>
          <w:p w14:paraId="05857E96" w14:textId="77777777" w:rsidR="00E64C68" w:rsidRPr="00E64C68" w:rsidRDefault="00E64C68" w:rsidP="00E64C68">
            <w:pPr>
              <w:tabs>
                <w:tab w:val="left" w:pos="540"/>
              </w:tabs>
              <w:spacing w:before="80" w:after="80" w:line="240" w:lineRule="auto"/>
              <w:jc w:val="center"/>
              <w:rPr>
                <w:b/>
                <w:sz w:val="17"/>
                <w:szCs w:val="16"/>
              </w:rPr>
            </w:pPr>
            <w:r w:rsidRPr="00E64C68">
              <w:rPr>
                <w:b/>
                <w:sz w:val="17"/>
                <w:szCs w:val="16"/>
              </w:rPr>
              <w:t>Pooled OLS</w:t>
            </w:r>
          </w:p>
        </w:tc>
        <w:tc>
          <w:tcPr>
            <w:tcW w:w="490" w:type="pct"/>
            <w:noWrap/>
            <w:vAlign w:val="center"/>
            <w:hideMark/>
          </w:tcPr>
          <w:p w14:paraId="6D55E67A" w14:textId="77777777" w:rsidR="00E64C68" w:rsidRPr="00E64C68" w:rsidRDefault="00E64C68" w:rsidP="00E64C68">
            <w:pPr>
              <w:tabs>
                <w:tab w:val="left" w:pos="540"/>
              </w:tabs>
              <w:spacing w:before="80" w:after="80" w:line="240" w:lineRule="auto"/>
              <w:jc w:val="center"/>
              <w:rPr>
                <w:b/>
                <w:sz w:val="17"/>
                <w:szCs w:val="16"/>
              </w:rPr>
            </w:pPr>
            <w:r w:rsidRPr="00E64C68">
              <w:rPr>
                <w:b/>
                <w:sz w:val="17"/>
                <w:szCs w:val="16"/>
              </w:rPr>
              <w:t>FE</w:t>
            </w:r>
          </w:p>
        </w:tc>
        <w:tc>
          <w:tcPr>
            <w:tcW w:w="509" w:type="pct"/>
            <w:noWrap/>
            <w:vAlign w:val="center"/>
            <w:hideMark/>
          </w:tcPr>
          <w:p w14:paraId="1377DA0C" w14:textId="77777777" w:rsidR="00E64C68" w:rsidRPr="00E64C68" w:rsidRDefault="00E64C68" w:rsidP="00E64C68">
            <w:pPr>
              <w:tabs>
                <w:tab w:val="left" w:pos="540"/>
              </w:tabs>
              <w:spacing w:before="80" w:after="80" w:line="240" w:lineRule="auto"/>
              <w:jc w:val="center"/>
              <w:rPr>
                <w:b/>
                <w:sz w:val="17"/>
                <w:szCs w:val="16"/>
              </w:rPr>
            </w:pPr>
            <w:r w:rsidRPr="00E64C68">
              <w:rPr>
                <w:b/>
                <w:sz w:val="17"/>
                <w:szCs w:val="16"/>
              </w:rPr>
              <w:t>RE</w:t>
            </w:r>
          </w:p>
        </w:tc>
        <w:tc>
          <w:tcPr>
            <w:tcW w:w="530" w:type="pct"/>
            <w:noWrap/>
            <w:vAlign w:val="center"/>
            <w:hideMark/>
          </w:tcPr>
          <w:p w14:paraId="77F4BE45" w14:textId="77777777" w:rsidR="00E64C68" w:rsidRPr="00E64C68" w:rsidRDefault="00E64C68" w:rsidP="00E64C68">
            <w:pPr>
              <w:tabs>
                <w:tab w:val="left" w:pos="540"/>
              </w:tabs>
              <w:spacing w:before="80" w:after="80" w:line="240" w:lineRule="auto"/>
              <w:jc w:val="center"/>
              <w:rPr>
                <w:b/>
                <w:sz w:val="17"/>
                <w:szCs w:val="16"/>
              </w:rPr>
            </w:pPr>
            <w:r w:rsidRPr="00E64C68">
              <w:rPr>
                <w:b/>
                <w:sz w:val="17"/>
                <w:szCs w:val="16"/>
              </w:rPr>
              <w:t>FE(Robust)</w:t>
            </w:r>
          </w:p>
        </w:tc>
        <w:tc>
          <w:tcPr>
            <w:tcW w:w="791" w:type="pct"/>
            <w:noWrap/>
            <w:vAlign w:val="center"/>
            <w:hideMark/>
          </w:tcPr>
          <w:p w14:paraId="03345AF3" w14:textId="5F33BEF1" w:rsidR="00E64C68" w:rsidRPr="00E64C68" w:rsidRDefault="00C453F1" w:rsidP="00E64C68">
            <w:pPr>
              <w:tabs>
                <w:tab w:val="left" w:pos="540"/>
              </w:tabs>
              <w:spacing w:before="80" w:after="80" w:line="240" w:lineRule="auto"/>
              <w:jc w:val="center"/>
              <w:rPr>
                <w:b/>
                <w:sz w:val="17"/>
                <w:szCs w:val="16"/>
              </w:rPr>
            </w:pPr>
            <w:r>
              <w:rPr>
                <w:b/>
                <w:sz w:val="17"/>
                <w:szCs w:val="16"/>
              </w:rPr>
              <w:t>FEexCovid</w:t>
            </w:r>
            <w:r w:rsidR="00507292">
              <w:rPr>
                <w:b/>
                <w:sz w:val="17"/>
                <w:szCs w:val="16"/>
              </w:rPr>
              <w:t xml:space="preserve"> Robust</w:t>
            </w:r>
          </w:p>
        </w:tc>
        <w:tc>
          <w:tcPr>
            <w:tcW w:w="725" w:type="pct"/>
            <w:noWrap/>
            <w:vAlign w:val="center"/>
            <w:hideMark/>
          </w:tcPr>
          <w:p w14:paraId="0A91D5C0" w14:textId="58BFAAFA" w:rsidR="00E64C68" w:rsidRPr="00E64C68" w:rsidRDefault="00507292" w:rsidP="00E64C68">
            <w:pPr>
              <w:tabs>
                <w:tab w:val="left" w:pos="540"/>
              </w:tabs>
              <w:spacing w:before="80" w:after="80" w:line="240" w:lineRule="auto"/>
              <w:jc w:val="center"/>
              <w:rPr>
                <w:b/>
                <w:sz w:val="17"/>
                <w:szCs w:val="16"/>
              </w:rPr>
            </w:pPr>
            <w:r>
              <w:rPr>
                <w:b/>
                <w:sz w:val="17"/>
                <w:szCs w:val="16"/>
              </w:rPr>
              <w:t>FEexIBC Robust</w:t>
            </w:r>
          </w:p>
        </w:tc>
        <w:tc>
          <w:tcPr>
            <w:tcW w:w="753" w:type="pct"/>
            <w:noWrap/>
            <w:vAlign w:val="center"/>
            <w:hideMark/>
          </w:tcPr>
          <w:p w14:paraId="17C1E672" w14:textId="34E0D69C" w:rsidR="00E64C68" w:rsidRPr="00E64C68" w:rsidRDefault="00507292" w:rsidP="00E64C68">
            <w:pPr>
              <w:tabs>
                <w:tab w:val="left" w:pos="540"/>
              </w:tabs>
              <w:spacing w:before="80" w:after="80" w:line="240" w:lineRule="auto"/>
              <w:jc w:val="center"/>
              <w:rPr>
                <w:b/>
                <w:sz w:val="17"/>
                <w:szCs w:val="16"/>
              </w:rPr>
            </w:pPr>
            <w:r>
              <w:rPr>
                <w:b/>
                <w:sz w:val="17"/>
                <w:szCs w:val="16"/>
              </w:rPr>
              <w:t>FEexGFC Robust</w:t>
            </w:r>
          </w:p>
        </w:tc>
      </w:tr>
      <w:tr w:rsidR="00E64C68" w:rsidRPr="00E64C68" w14:paraId="081D3FD3" w14:textId="77777777" w:rsidTr="00797DC3">
        <w:trPr>
          <w:jc w:val="center"/>
        </w:trPr>
        <w:tc>
          <w:tcPr>
            <w:tcW w:w="661" w:type="pct"/>
            <w:vMerge w:val="restart"/>
            <w:noWrap/>
            <w:vAlign w:val="center"/>
            <w:hideMark/>
          </w:tcPr>
          <w:p w14:paraId="48B33EEA"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prof</w:t>
            </w:r>
          </w:p>
        </w:tc>
        <w:tc>
          <w:tcPr>
            <w:tcW w:w="542" w:type="pct"/>
            <w:noWrap/>
            <w:vAlign w:val="center"/>
            <w:hideMark/>
          </w:tcPr>
          <w:p w14:paraId="1F816AF8"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-12.50***</w:t>
            </w:r>
          </w:p>
        </w:tc>
        <w:tc>
          <w:tcPr>
            <w:tcW w:w="490" w:type="pct"/>
            <w:noWrap/>
            <w:vAlign w:val="center"/>
            <w:hideMark/>
          </w:tcPr>
          <w:p w14:paraId="42F160B2"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-22.34***</w:t>
            </w:r>
          </w:p>
        </w:tc>
        <w:tc>
          <w:tcPr>
            <w:tcW w:w="509" w:type="pct"/>
            <w:noWrap/>
            <w:vAlign w:val="center"/>
            <w:hideMark/>
          </w:tcPr>
          <w:p w14:paraId="411753C5"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-12.50***</w:t>
            </w:r>
          </w:p>
        </w:tc>
        <w:tc>
          <w:tcPr>
            <w:tcW w:w="530" w:type="pct"/>
            <w:noWrap/>
            <w:vAlign w:val="center"/>
            <w:hideMark/>
          </w:tcPr>
          <w:p w14:paraId="36F594DE"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-22.34***</w:t>
            </w:r>
          </w:p>
        </w:tc>
        <w:tc>
          <w:tcPr>
            <w:tcW w:w="791" w:type="pct"/>
            <w:noWrap/>
            <w:vAlign w:val="center"/>
            <w:hideMark/>
          </w:tcPr>
          <w:p w14:paraId="065CDC7F"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-22.34***</w:t>
            </w:r>
          </w:p>
        </w:tc>
        <w:tc>
          <w:tcPr>
            <w:tcW w:w="725" w:type="pct"/>
            <w:noWrap/>
            <w:vAlign w:val="center"/>
            <w:hideMark/>
          </w:tcPr>
          <w:p w14:paraId="3383B16E"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-22.34***</w:t>
            </w:r>
          </w:p>
        </w:tc>
        <w:tc>
          <w:tcPr>
            <w:tcW w:w="753" w:type="pct"/>
            <w:noWrap/>
            <w:vAlign w:val="center"/>
            <w:hideMark/>
          </w:tcPr>
          <w:p w14:paraId="5E3A92C4"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-22.34***</w:t>
            </w:r>
          </w:p>
        </w:tc>
      </w:tr>
      <w:tr w:rsidR="00E64C68" w:rsidRPr="00E64C68" w14:paraId="1B04409B" w14:textId="77777777" w:rsidTr="00797DC3">
        <w:trPr>
          <w:jc w:val="center"/>
        </w:trPr>
        <w:tc>
          <w:tcPr>
            <w:tcW w:w="661" w:type="pct"/>
            <w:vMerge/>
            <w:noWrap/>
            <w:vAlign w:val="center"/>
            <w:hideMark/>
          </w:tcPr>
          <w:p w14:paraId="6526343A" w14:textId="77777777" w:rsidR="00E64C68" w:rsidRPr="00E64C68" w:rsidRDefault="00E64C68" w:rsidP="00E64C68">
            <w:pPr>
              <w:tabs>
                <w:tab w:val="left" w:pos="540"/>
              </w:tabs>
              <w:spacing w:before="80" w:after="80" w:line="240" w:lineRule="auto"/>
              <w:jc w:val="center"/>
              <w:rPr>
                <w:sz w:val="17"/>
                <w:szCs w:val="16"/>
              </w:rPr>
            </w:pPr>
          </w:p>
        </w:tc>
        <w:tc>
          <w:tcPr>
            <w:tcW w:w="542" w:type="pct"/>
            <w:noWrap/>
            <w:vAlign w:val="center"/>
            <w:hideMark/>
          </w:tcPr>
          <w:p w14:paraId="05AE8637"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(1.056)</w:t>
            </w:r>
          </w:p>
        </w:tc>
        <w:tc>
          <w:tcPr>
            <w:tcW w:w="490" w:type="pct"/>
            <w:noWrap/>
            <w:vAlign w:val="center"/>
            <w:hideMark/>
          </w:tcPr>
          <w:p w14:paraId="135FAA19"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(1.485)</w:t>
            </w:r>
          </w:p>
        </w:tc>
        <w:tc>
          <w:tcPr>
            <w:tcW w:w="509" w:type="pct"/>
            <w:noWrap/>
            <w:vAlign w:val="center"/>
            <w:hideMark/>
          </w:tcPr>
          <w:p w14:paraId="580D4ACF"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(1.056)</w:t>
            </w:r>
          </w:p>
        </w:tc>
        <w:tc>
          <w:tcPr>
            <w:tcW w:w="530" w:type="pct"/>
            <w:noWrap/>
            <w:vAlign w:val="center"/>
            <w:hideMark/>
          </w:tcPr>
          <w:p w14:paraId="10FBDD37"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(2.297)</w:t>
            </w:r>
          </w:p>
        </w:tc>
        <w:tc>
          <w:tcPr>
            <w:tcW w:w="791" w:type="pct"/>
            <w:noWrap/>
            <w:vAlign w:val="center"/>
            <w:hideMark/>
          </w:tcPr>
          <w:p w14:paraId="29623DAE"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(2.297)</w:t>
            </w:r>
          </w:p>
        </w:tc>
        <w:tc>
          <w:tcPr>
            <w:tcW w:w="725" w:type="pct"/>
            <w:noWrap/>
            <w:vAlign w:val="center"/>
            <w:hideMark/>
          </w:tcPr>
          <w:p w14:paraId="38E5069E"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(2.297)</w:t>
            </w:r>
          </w:p>
        </w:tc>
        <w:tc>
          <w:tcPr>
            <w:tcW w:w="753" w:type="pct"/>
            <w:noWrap/>
            <w:vAlign w:val="center"/>
            <w:hideMark/>
          </w:tcPr>
          <w:p w14:paraId="453B9D09"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(2.297)</w:t>
            </w:r>
          </w:p>
        </w:tc>
      </w:tr>
      <w:tr w:rsidR="00E64C68" w:rsidRPr="00E64C68" w14:paraId="1EDEA4C4" w14:textId="77777777" w:rsidTr="00797DC3">
        <w:trPr>
          <w:jc w:val="center"/>
        </w:trPr>
        <w:tc>
          <w:tcPr>
            <w:tcW w:w="661" w:type="pct"/>
            <w:vMerge w:val="restart"/>
            <w:noWrap/>
            <w:vAlign w:val="center"/>
            <w:hideMark/>
          </w:tcPr>
          <w:p w14:paraId="0D2F4816"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tang</w:t>
            </w:r>
          </w:p>
        </w:tc>
        <w:tc>
          <w:tcPr>
            <w:tcW w:w="542" w:type="pct"/>
            <w:noWrap/>
            <w:vAlign w:val="center"/>
            <w:hideMark/>
          </w:tcPr>
          <w:p w14:paraId="69ED3C4C"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-2.620***</w:t>
            </w:r>
          </w:p>
        </w:tc>
        <w:tc>
          <w:tcPr>
            <w:tcW w:w="490" w:type="pct"/>
            <w:noWrap/>
            <w:vAlign w:val="center"/>
            <w:hideMark/>
          </w:tcPr>
          <w:p w14:paraId="4D2F1450"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-5.276***</w:t>
            </w:r>
          </w:p>
        </w:tc>
        <w:tc>
          <w:tcPr>
            <w:tcW w:w="509" w:type="pct"/>
            <w:noWrap/>
            <w:vAlign w:val="center"/>
            <w:hideMark/>
          </w:tcPr>
          <w:p w14:paraId="222B1FB3"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-2.620***</w:t>
            </w:r>
          </w:p>
        </w:tc>
        <w:tc>
          <w:tcPr>
            <w:tcW w:w="530" w:type="pct"/>
            <w:noWrap/>
            <w:vAlign w:val="center"/>
            <w:hideMark/>
          </w:tcPr>
          <w:p w14:paraId="6B6BD950"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-5.276***</w:t>
            </w:r>
          </w:p>
        </w:tc>
        <w:tc>
          <w:tcPr>
            <w:tcW w:w="791" w:type="pct"/>
            <w:noWrap/>
            <w:vAlign w:val="center"/>
            <w:hideMark/>
          </w:tcPr>
          <w:p w14:paraId="237CB040"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-5.276***</w:t>
            </w:r>
          </w:p>
        </w:tc>
        <w:tc>
          <w:tcPr>
            <w:tcW w:w="725" w:type="pct"/>
            <w:noWrap/>
            <w:vAlign w:val="center"/>
            <w:hideMark/>
          </w:tcPr>
          <w:p w14:paraId="0182472B"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-5.276***</w:t>
            </w:r>
          </w:p>
        </w:tc>
        <w:tc>
          <w:tcPr>
            <w:tcW w:w="753" w:type="pct"/>
            <w:noWrap/>
            <w:vAlign w:val="center"/>
            <w:hideMark/>
          </w:tcPr>
          <w:p w14:paraId="7DF0EDC5"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-5.276***</w:t>
            </w:r>
          </w:p>
        </w:tc>
      </w:tr>
      <w:tr w:rsidR="00E64C68" w:rsidRPr="00E64C68" w14:paraId="76830FF7" w14:textId="77777777" w:rsidTr="00797DC3">
        <w:trPr>
          <w:jc w:val="center"/>
        </w:trPr>
        <w:tc>
          <w:tcPr>
            <w:tcW w:w="661" w:type="pct"/>
            <w:vMerge/>
            <w:noWrap/>
            <w:vAlign w:val="center"/>
            <w:hideMark/>
          </w:tcPr>
          <w:p w14:paraId="5E63BE5B" w14:textId="77777777" w:rsidR="00E64C68" w:rsidRPr="00E64C68" w:rsidRDefault="00E64C68" w:rsidP="00E64C68">
            <w:pPr>
              <w:tabs>
                <w:tab w:val="left" w:pos="540"/>
              </w:tabs>
              <w:spacing w:before="80" w:after="80" w:line="240" w:lineRule="auto"/>
              <w:jc w:val="center"/>
              <w:rPr>
                <w:sz w:val="17"/>
                <w:szCs w:val="16"/>
              </w:rPr>
            </w:pPr>
          </w:p>
        </w:tc>
        <w:tc>
          <w:tcPr>
            <w:tcW w:w="542" w:type="pct"/>
            <w:noWrap/>
            <w:vAlign w:val="center"/>
            <w:hideMark/>
          </w:tcPr>
          <w:p w14:paraId="338A8A04"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(0.545)</w:t>
            </w:r>
          </w:p>
        </w:tc>
        <w:tc>
          <w:tcPr>
            <w:tcW w:w="490" w:type="pct"/>
            <w:noWrap/>
            <w:vAlign w:val="center"/>
            <w:hideMark/>
          </w:tcPr>
          <w:p w14:paraId="64DD96F0"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(1.095)</w:t>
            </w:r>
          </w:p>
        </w:tc>
        <w:tc>
          <w:tcPr>
            <w:tcW w:w="509" w:type="pct"/>
            <w:noWrap/>
            <w:vAlign w:val="center"/>
            <w:hideMark/>
          </w:tcPr>
          <w:p w14:paraId="23F46D13"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(0.545)</w:t>
            </w:r>
          </w:p>
        </w:tc>
        <w:tc>
          <w:tcPr>
            <w:tcW w:w="530" w:type="pct"/>
            <w:noWrap/>
            <w:vAlign w:val="center"/>
            <w:hideMark/>
          </w:tcPr>
          <w:p w14:paraId="73093D5A"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(1.422)</w:t>
            </w:r>
          </w:p>
        </w:tc>
        <w:tc>
          <w:tcPr>
            <w:tcW w:w="791" w:type="pct"/>
            <w:noWrap/>
            <w:vAlign w:val="center"/>
            <w:hideMark/>
          </w:tcPr>
          <w:p w14:paraId="4483A287"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(1.422)</w:t>
            </w:r>
          </w:p>
        </w:tc>
        <w:tc>
          <w:tcPr>
            <w:tcW w:w="725" w:type="pct"/>
            <w:noWrap/>
            <w:vAlign w:val="center"/>
            <w:hideMark/>
          </w:tcPr>
          <w:p w14:paraId="08FEE00D"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(1.422)</w:t>
            </w:r>
          </w:p>
        </w:tc>
        <w:tc>
          <w:tcPr>
            <w:tcW w:w="753" w:type="pct"/>
            <w:noWrap/>
            <w:vAlign w:val="center"/>
            <w:hideMark/>
          </w:tcPr>
          <w:p w14:paraId="34E5FF62"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(1.422)</w:t>
            </w:r>
          </w:p>
        </w:tc>
      </w:tr>
      <w:tr w:rsidR="00E64C68" w:rsidRPr="00E64C68" w14:paraId="1AE59B46" w14:textId="77777777" w:rsidTr="00797DC3">
        <w:trPr>
          <w:jc w:val="center"/>
        </w:trPr>
        <w:tc>
          <w:tcPr>
            <w:tcW w:w="661" w:type="pct"/>
            <w:vMerge w:val="restart"/>
            <w:noWrap/>
            <w:vAlign w:val="center"/>
            <w:hideMark/>
          </w:tcPr>
          <w:p w14:paraId="1D086DDE"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dvnd</w:t>
            </w:r>
          </w:p>
        </w:tc>
        <w:tc>
          <w:tcPr>
            <w:tcW w:w="542" w:type="pct"/>
            <w:noWrap/>
            <w:vAlign w:val="center"/>
            <w:hideMark/>
          </w:tcPr>
          <w:p w14:paraId="676BB024" w14:textId="6CEA304D" w:rsidR="00E64C68" w:rsidRPr="00E64C68" w:rsidRDefault="00E64C68" w:rsidP="00E64C68">
            <w:pPr>
              <w:tabs>
                <w:tab w:val="left" w:pos="540"/>
              </w:tabs>
              <w:spacing w:before="80" w:after="80" w:line="240" w:lineRule="auto"/>
              <w:jc w:val="center"/>
              <w:rPr>
                <w:sz w:val="17"/>
                <w:szCs w:val="16"/>
              </w:rPr>
            </w:pPr>
            <w:r w:rsidRPr="00E64C68">
              <w:rPr>
                <w:sz w:val="17"/>
                <w:szCs w:val="16"/>
              </w:rPr>
              <w:t>0.003***</w:t>
            </w:r>
          </w:p>
        </w:tc>
        <w:tc>
          <w:tcPr>
            <w:tcW w:w="490" w:type="pct"/>
            <w:noWrap/>
            <w:vAlign w:val="center"/>
            <w:hideMark/>
          </w:tcPr>
          <w:p w14:paraId="295154C2" w14:textId="0E9E2EF6" w:rsidR="00E64C68" w:rsidRPr="00E64C68" w:rsidRDefault="00E64C68" w:rsidP="00E64C68">
            <w:pPr>
              <w:tabs>
                <w:tab w:val="left" w:pos="540"/>
              </w:tabs>
              <w:spacing w:before="80" w:after="80" w:line="240" w:lineRule="auto"/>
              <w:jc w:val="center"/>
              <w:rPr>
                <w:sz w:val="17"/>
                <w:szCs w:val="16"/>
              </w:rPr>
            </w:pPr>
            <w:r w:rsidRPr="00E64C68">
              <w:rPr>
                <w:sz w:val="17"/>
                <w:szCs w:val="16"/>
              </w:rPr>
              <w:t>0.002*</w:t>
            </w:r>
          </w:p>
        </w:tc>
        <w:tc>
          <w:tcPr>
            <w:tcW w:w="509" w:type="pct"/>
            <w:noWrap/>
            <w:vAlign w:val="center"/>
            <w:hideMark/>
          </w:tcPr>
          <w:p w14:paraId="302D5DBC" w14:textId="77BDBEEE" w:rsidR="00E64C68" w:rsidRPr="00E64C68" w:rsidRDefault="00E64C68" w:rsidP="00E64C68">
            <w:pPr>
              <w:tabs>
                <w:tab w:val="left" w:pos="540"/>
              </w:tabs>
              <w:spacing w:before="80" w:after="80" w:line="240" w:lineRule="auto"/>
              <w:jc w:val="center"/>
              <w:rPr>
                <w:sz w:val="17"/>
                <w:szCs w:val="16"/>
              </w:rPr>
            </w:pPr>
            <w:r w:rsidRPr="00E64C68">
              <w:rPr>
                <w:sz w:val="17"/>
                <w:szCs w:val="16"/>
              </w:rPr>
              <w:t>0.003***</w:t>
            </w:r>
          </w:p>
        </w:tc>
        <w:tc>
          <w:tcPr>
            <w:tcW w:w="530" w:type="pct"/>
            <w:noWrap/>
            <w:vAlign w:val="center"/>
            <w:hideMark/>
          </w:tcPr>
          <w:p w14:paraId="5771C52B" w14:textId="2172B2F0" w:rsidR="00E64C68" w:rsidRPr="00E64C68" w:rsidRDefault="00E64C68" w:rsidP="00E64C68">
            <w:pPr>
              <w:tabs>
                <w:tab w:val="left" w:pos="540"/>
              </w:tabs>
              <w:spacing w:before="80" w:after="80" w:line="240" w:lineRule="auto"/>
              <w:jc w:val="center"/>
              <w:rPr>
                <w:sz w:val="17"/>
                <w:szCs w:val="16"/>
              </w:rPr>
            </w:pPr>
            <w:r w:rsidRPr="00E64C68">
              <w:rPr>
                <w:sz w:val="17"/>
                <w:szCs w:val="16"/>
              </w:rPr>
              <w:t>0.002</w:t>
            </w:r>
          </w:p>
        </w:tc>
        <w:tc>
          <w:tcPr>
            <w:tcW w:w="791" w:type="pct"/>
            <w:noWrap/>
            <w:vAlign w:val="center"/>
            <w:hideMark/>
          </w:tcPr>
          <w:p w14:paraId="42A5F496" w14:textId="0D76AFE1" w:rsidR="00E64C68" w:rsidRPr="00E64C68" w:rsidRDefault="00E64C68" w:rsidP="00E64C68">
            <w:pPr>
              <w:tabs>
                <w:tab w:val="left" w:pos="540"/>
              </w:tabs>
              <w:spacing w:before="80" w:after="80" w:line="240" w:lineRule="auto"/>
              <w:jc w:val="center"/>
              <w:rPr>
                <w:sz w:val="17"/>
                <w:szCs w:val="16"/>
              </w:rPr>
            </w:pPr>
            <w:r w:rsidRPr="00E64C68">
              <w:rPr>
                <w:sz w:val="17"/>
                <w:szCs w:val="16"/>
              </w:rPr>
              <w:t>0.002</w:t>
            </w:r>
          </w:p>
        </w:tc>
        <w:tc>
          <w:tcPr>
            <w:tcW w:w="725" w:type="pct"/>
            <w:noWrap/>
            <w:vAlign w:val="center"/>
            <w:hideMark/>
          </w:tcPr>
          <w:p w14:paraId="73A502E5" w14:textId="62440C91" w:rsidR="00E64C68" w:rsidRPr="00E64C68" w:rsidRDefault="00E64C68" w:rsidP="00E64C68">
            <w:pPr>
              <w:tabs>
                <w:tab w:val="left" w:pos="540"/>
              </w:tabs>
              <w:spacing w:before="80" w:after="80" w:line="240" w:lineRule="auto"/>
              <w:jc w:val="center"/>
              <w:rPr>
                <w:sz w:val="17"/>
                <w:szCs w:val="16"/>
              </w:rPr>
            </w:pPr>
            <w:r w:rsidRPr="00E64C68">
              <w:rPr>
                <w:sz w:val="17"/>
                <w:szCs w:val="16"/>
              </w:rPr>
              <w:t>0.002</w:t>
            </w:r>
          </w:p>
        </w:tc>
        <w:tc>
          <w:tcPr>
            <w:tcW w:w="753" w:type="pct"/>
            <w:noWrap/>
            <w:vAlign w:val="center"/>
            <w:hideMark/>
          </w:tcPr>
          <w:p w14:paraId="1C6CF451" w14:textId="732DDB5A" w:rsidR="00E64C68" w:rsidRPr="00E64C68" w:rsidRDefault="00E64C68" w:rsidP="00E64C68">
            <w:pPr>
              <w:tabs>
                <w:tab w:val="left" w:pos="540"/>
              </w:tabs>
              <w:spacing w:before="80" w:after="80" w:line="240" w:lineRule="auto"/>
              <w:jc w:val="center"/>
              <w:rPr>
                <w:sz w:val="17"/>
                <w:szCs w:val="16"/>
              </w:rPr>
            </w:pPr>
            <w:r w:rsidRPr="00E64C68">
              <w:rPr>
                <w:sz w:val="17"/>
                <w:szCs w:val="16"/>
              </w:rPr>
              <w:t>0.002</w:t>
            </w:r>
          </w:p>
        </w:tc>
      </w:tr>
      <w:tr w:rsidR="00E64C68" w:rsidRPr="00E64C68" w14:paraId="734F4D00" w14:textId="77777777" w:rsidTr="00797DC3">
        <w:trPr>
          <w:jc w:val="center"/>
        </w:trPr>
        <w:tc>
          <w:tcPr>
            <w:tcW w:w="661" w:type="pct"/>
            <w:vMerge/>
            <w:noWrap/>
            <w:vAlign w:val="center"/>
            <w:hideMark/>
          </w:tcPr>
          <w:p w14:paraId="758289B8" w14:textId="77777777" w:rsidR="00E64C68" w:rsidRPr="00E64C68" w:rsidRDefault="00E64C68" w:rsidP="00E64C68">
            <w:pPr>
              <w:tabs>
                <w:tab w:val="left" w:pos="540"/>
              </w:tabs>
              <w:spacing w:before="80" w:after="80" w:line="240" w:lineRule="auto"/>
              <w:jc w:val="center"/>
              <w:rPr>
                <w:sz w:val="17"/>
                <w:szCs w:val="16"/>
              </w:rPr>
            </w:pPr>
          </w:p>
        </w:tc>
        <w:tc>
          <w:tcPr>
            <w:tcW w:w="542" w:type="pct"/>
            <w:noWrap/>
            <w:vAlign w:val="center"/>
            <w:hideMark/>
          </w:tcPr>
          <w:p w14:paraId="2BEA4803" w14:textId="11012188" w:rsidR="00E64C68" w:rsidRPr="00E64C68" w:rsidRDefault="00E64C68" w:rsidP="00E64C68">
            <w:pPr>
              <w:tabs>
                <w:tab w:val="left" w:pos="540"/>
              </w:tabs>
              <w:spacing w:before="80" w:after="80" w:line="240" w:lineRule="auto"/>
              <w:jc w:val="center"/>
              <w:rPr>
                <w:sz w:val="17"/>
                <w:szCs w:val="16"/>
              </w:rPr>
            </w:pPr>
            <w:r w:rsidRPr="00E64C68">
              <w:rPr>
                <w:sz w:val="17"/>
                <w:szCs w:val="16"/>
              </w:rPr>
              <w:t>(0.001)</w:t>
            </w:r>
          </w:p>
        </w:tc>
        <w:tc>
          <w:tcPr>
            <w:tcW w:w="490" w:type="pct"/>
            <w:noWrap/>
            <w:vAlign w:val="center"/>
            <w:hideMark/>
          </w:tcPr>
          <w:p w14:paraId="55D971C8" w14:textId="7B676C54" w:rsidR="00E64C68" w:rsidRPr="00E64C68" w:rsidRDefault="00E64C68" w:rsidP="00E64C68">
            <w:pPr>
              <w:tabs>
                <w:tab w:val="left" w:pos="540"/>
              </w:tabs>
              <w:spacing w:before="80" w:after="80" w:line="240" w:lineRule="auto"/>
              <w:jc w:val="center"/>
              <w:rPr>
                <w:sz w:val="17"/>
                <w:szCs w:val="16"/>
              </w:rPr>
            </w:pPr>
            <w:r w:rsidRPr="00E64C68">
              <w:rPr>
                <w:sz w:val="17"/>
                <w:szCs w:val="16"/>
              </w:rPr>
              <w:t>(0.001)</w:t>
            </w:r>
          </w:p>
        </w:tc>
        <w:tc>
          <w:tcPr>
            <w:tcW w:w="509" w:type="pct"/>
            <w:noWrap/>
            <w:vAlign w:val="center"/>
            <w:hideMark/>
          </w:tcPr>
          <w:p w14:paraId="11EEE591" w14:textId="1069E600" w:rsidR="00E64C68" w:rsidRPr="00E64C68" w:rsidRDefault="00E64C68" w:rsidP="00E64C68">
            <w:pPr>
              <w:tabs>
                <w:tab w:val="left" w:pos="540"/>
              </w:tabs>
              <w:spacing w:before="80" w:after="80" w:line="240" w:lineRule="auto"/>
              <w:jc w:val="center"/>
              <w:rPr>
                <w:sz w:val="17"/>
                <w:szCs w:val="16"/>
              </w:rPr>
            </w:pPr>
            <w:r w:rsidRPr="00E64C68">
              <w:rPr>
                <w:sz w:val="17"/>
                <w:szCs w:val="16"/>
              </w:rPr>
              <w:t>(0.001)</w:t>
            </w:r>
          </w:p>
        </w:tc>
        <w:tc>
          <w:tcPr>
            <w:tcW w:w="530" w:type="pct"/>
            <w:noWrap/>
            <w:vAlign w:val="center"/>
            <w:hideMark/>
          </w:tcPr>
          <w:p w14:paraId="14E9B256" w14:textId="2C260B64" w:rsidR="00E64C68" w:rsidRPr="00E64C68" w:rsidRDefault="00E64C68" w:rsidP="00E64C68">
            <w:pPr>
              <w:tabs>
                <w:tab w:val="left" w:pos="540"/>
              </w:tabs>
              <w:spacing w:before="80" w:after="80" w:line="240" w:lineRule="auto"/>
              <w:jc w:val="center"/>
              <w:rPr>
                <w:sz w:val="17"/>
                <w:szCs w:val="16"/>
              </w:rPr>
            </w:pPr>
            <w:r w:rsidRPr="00E64C68">
              <w:rPr>
                <w:sz w:val="17"/>
                <w:szCs w:val="16"/>
              </w:rPr>
              <w:t>(0.001)</w:t>
            </w:r>
          </w:p>
        </w:tc>
        <w:tc>
          <w:tcPr>
            <w:tcW w:w="791" w:type="pct"/>
            <w:noWrap/>
            <w:vAlign w:val="center"/>
            <w:hideMark/>
          </w:tcPr>
          <w:p w14:paraId="646B4BBB" w14:textId="4DE0E384" w:rsidR="00E64C68" w:rsidRPr="00E64C68" w:rsidRDefault="00E64C68" w:rsidP="00E64C68">
            <w:pPr>
              <w:tabs>
                <w:tab w:val="left" w:pos="540"/>
              </w:tabs>
              <w:spacing w:before="80" w:after="80" w:line="240" w:lineRule="auto"/>
              <w:jc w:val="center"/>
              <w:rPr>
                <w:sz w:val="17"/>
                <w:szCs w:val="16"/>
              </w:rPr>
            </w:pPr>
            <w:r w:rsidRPr="00E64C68">
              <w:rPr>
                <w:sz w:val="17"/>
                <w:szCs w:val="16"/>
              </w:rPr>
              <w:t>(0.001)</w:t>
            </w:r>
          </w:p>
        </w:tc>
        <w:tc>
          <w:tcPr>
            <w:tcW w:w="725" w:type="pct"/>
            <w:noWrap/>
            <w:vAlign w:val="center"/>
            <w:hideMark/>
          </w:tcPr>
          <w:p w14:paraId="03453182" w14:textId="570101D5" w:rsidR="00E64C68" w:rsidRPr="00E64C68" w:rsidRDefault="00E64C68" w:rsidP="00E64C68">
            <w:pPr>
              <w:tabs>
                <w:tab w:val="left" w:pos="540"/>
              </w:tabs>
              <w:spacing w:before="80" w:after="80" w:line="240" w:lineRule="auto"/>
              <w:jc w:val="center"/>
              <w:rPr>
                <w:sz w:val="17"/>
                <w:szCs w:val="16"/>
              </w:rPr>
            </w:pPr>
            <w:r w:rsidRPr="00E64C68">
              <w:rPr>
                <w:sz w:val="17"/>
                <w:szCs w:val="16"/>
              </w:rPr>
              <w:t>(0.001)</w:t>
            </w:r>
          </w:p>
        </w:tc>
        <w:tc>
          <w:tcPr>
            <w:tcW w:w="753" w:type="pct"/>
            <w:noWrap/>
            <w:vAlign w:val="center"/>
            <w:hideMark/>
          </w:tcPr>
          <w:p w14:paraId="10890346" w14:textId="6DD83C19" w:rsidR="00E64C68" w:rsidRPr="00E64C68" w:rsidRDefault="00E64C68" w:rsidP="00E64C68">
            <w:pPr>
              <w:tabs>
                <w:tab w:val="left" w:pos="540"/>
              </w:tabs>
              <w:spacing w:before="80" w:after="80" w:line="240" w:lineRule="auto"/>
              <w:jc w:val="center"/>
              <w:rPr>
                <w:sz w:val="17"/>
                <w:szCs w:val="16"/>
              </w:rPr>
            </w:pPr>
            <w:r w:rsidRPr="00E64C68">
              <w:rPr>
                <w:sz w:val="17"/>
                <w:szCs w:val="16"/>
              </w:rPr>
              <w:t>(0.001)</w:t>
            </w:r>
          </w:p>
        </w:tc>
      </w:tr>
      <w:tr w:rsidR="00E64C68" w:rsidRPr="00E64C68" w14:paraId="2C6D0B6A" w14:textId="77777777" w:rsidTr="00797DC3">
        <w:trPr>
          <w:jc w:val="center"/>
        </w:trPr>
        <w:tc>
          <w:tcPr>
            <w:tcW w:w="661" w:type="pct"/>
            <w:vMerge w:val="restart"/>
            <w:noWrap/>
            <w:vAlign w:val="center"/>
            <w:hideMark/>
          </w:tcPr>
          <w:p w14:paraId="4449EF29"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logsize</w:t>
            </w:r>
          </w:p>
        </w:tc>
        <w:tc>
          <w:tcPr>
            <w:tcW w:w="542" w:type="pct"/>
            <w:noWrap/>
            <w:vAlign w:val="center"/>
            <w:hideMark/>
          </w:tcPr>
          <w:p w14:paraId="6368E2F7"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0.195***</w:t>
            </w:r>
          </w:p>
        </w:tc>
        <w:tc>
          <w:tcPr>
            <w:tcW w:w="490" w:type="pct"/>
            <w:noWrap/>
            <w:vAlign w:val="center"/>
            <w:hideMark/>
          </w:tcPr>
          <w:p w14:paraId="49D80D39"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0.654***</w:t>
            </w:r>
          </w:p>
        </w:tc>
        <w:tc>
          <w:tcPr>
            <w:tcW w:w="509" w:type="pct"/>
            <w:noWrap/>
            <w:vAlign w:val="center"/>
            <w:hideMark/>
          </w:tcPr>
          <w:p w14:paraId="00802857"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0.195***</w:t>
            </w:r>
          </w:p>
        </w:tc>
        <w:tc>
          <w:tcPr>
            <w:tcW w:w="530" w:type="pct"/>
            <w:noWrap/>
            <w:vAlign w:val="center"/>
            <w:hideMark/>
          </w:tcPr>
          <w:p w14:paraId="4F9842E8"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0.654</w:t>
            </w:r>
          </w:p>
        </w:tc>
        <w:tc>
          <w:tcPr>
            <w:tcW w:w="791" w:type="pct"/>
            <w:noWrap/>
            <w:vAlign w:val="center"/>
            <w:hideMark/>
          </w:tcPr>
          <w:p w14:paraId="1F4BAC0E"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0.654</w:t>
            </w:r>
          </w:p>
        </w:tc>
        <w:tc>
          <w:tcPr>
            <w:tcW w:w="725" w:type="pct"/>
            <w:noWrap/>
            <w:vAlign w:val="center"/>
            <w:hideMark/>
          </w:tcPr>
          <w:p w14:paraId="351457FF"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0.654</w:t>
            </w:r>
          </w:p>
        </w:tc>
        <w:tc>
          <w:tcPr>
            <w:tcW w:w="753" w:type="pct"/>
            <w:noWrap/>
            <w:vAlign w:val="center"/>
            <w:hideMark/>
          </w:tcPr>
          <w:p w14:paraId="6880B357"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0.654</w:t>
            </w:r>
          </w:p>
        </w:tc>
      </w:tr>
      <w:tr w:rsidR="00E64C68" w:rsidRPr="00E64C68" w14:paraId="71C2AFAC" w14:textId="77777777" w:rsidTr="00797DC3">
        <w:trPr>
          <w:jc w:val="center"/>
        </w:trPr>
        <w:tc>
          <w:tcPr>
            <w:tcW w:w="661" w:type="pct"/>
            <w:vMerge/>
            <w:noWrap/>
            <w:vAlign w:val="center"/>
            <w:hideMark/>
          </w:tcPr>
          <w:p w14:paraId="6E5BB02E" w14:textId="77777777" w:rsidR="00E64C68" w:rsidRPr="00E64C68" w:rsidRDefault="00E64C68" w:rsidP="00E64C68">
            <w:pPr>
              <w:tabs>
                <w:tab w:val="left" w:pos="540"/>
              </w:tabs>
              <w:spacing w:before="80" w:after="80" w:line="240" w:lineRule="auto"/>
              <w:jc w:val="center"/>
              <w:rPr>
                <w:sz w:val="17"/>
                <w:szCs w:val="16"/>
              </w:rPr>
            </w:pPr>
          </w:p>
        </w:tc>
        <w:tc>
          <w:tcPr>
            <w:tcW w:w="542" w:type="pct"/>
            <w:noWrap/>
            <w:vAlign w:val="center"/>
            <w:hideMark/>
          </w:tcPr>
          <w:p w14:paraId="4E82CA46"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(0.0681)</w:t>
            </w:r>
          </w:p>
        </w:tc>
        <w:tc>
          <w:tcPr>
            <w:tcW w:w="490" w:type="pct"/>
            <w:noWrap/>
            <w:vAlign w:val="center"/>
            <w:hideMark/>
          </w:tcPr>
          <w:p w14:paraId="0A96B91F"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(0.214)</w:t>
            </w:r>
          </w:p>
        </w:tc>
        <w:tc>
          <w:tcPr>
            <w:tcW w:w="509" w:type="pct"/>
            <w:noWrap/>
            <w:vAlign w:val="center"/>
            <w:hideMark/>
          </w:tcPr>
          <w:p w14:paraId="53489DFF" w14:textId="4A8FB3C0" w:rsidR="00E64C68" w:rsidRPr="00E64C68" w:rsidRDefault="00E64C68" w:rsidP="00E64C68">
            <w:pPr>
              <w:tabs>
                <w:tab w:val="left" w:pos="540"/>
              </w:tabs>
              <w:spacing w:before="80" w:after="80" w:line="240" w:lineRule="auto"/>
              <w:jc w:val="center"/>
              <w:rPr>
                <w:sz w:val="17"/>
                <w:szCs w:val="16"/>
              </w:rPr>
            </w:pPr>
            <w:r w:rsidRPr="00E64C68">
              <w:rPr>
                <w:sz w:val="17"/>
                <w:szCs w:val="16"/>
              </w:rPr>
              <w:t>(0.068)</w:t>
            </w:r>
          </w:p>
        </w:tc>
        <w:tc>
          <w:tcPr>
            <w:tcW w:w="530" w:type="pct"/>
            <w:noWrap/>
            <w:vAlign w:val="center"/>
            <w:hideMark/>
          </w:tcPr>
          <w:p w14:paraId="23E22145"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(0.397)</w:t>
            </w:r>
          </w:p>
        </w:tc>
        <w:tc>
          <w:tcPr>
            <w:tcW w:w="791" w:type="pct"/>
            <w:noWrap/>
            <w:vAlign w:val="center"/>
            <w:hideMark/>
          </w:tcPr>
          <w:p w14:paraId="3523218B"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(0.397)</w:t>
            </w:r>
          </w:p>
        </w:tc>
        <w:tc>
          <w:tcPr>
            <w:tcW w:w="725" w:type="pct"/>
            <w:noWrap/>
            <w:vAlign w:val="center"/>
            <w:hideMark/>
          </w:tcPr>
          <w:p w14:paraId="1FCAA44B"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(0.397)</w:t>
            </w:r>
          </w:p>
        </w:tc>
        <w:tc>
          <w:tcPr>
            <w:tcW w:w="753" w:type="pct"/>
            <w:noWrap/>
            <w:vAlign w:val="center"/>
            <w:hideMark/>
          </w:tcPr>
          <w:p w14:paraId="3C0DA012"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(0.397)</w:t>
            </w:r>
          </w:p>
        </w:tc>
      </w:tr>
      <w:tr w:rsidR="00E64C68" w:rsidRPr="00E64C68" w14:paraId="44383CF5" w14:textId="77777777" w:rsidTr="00797DC3">
        <w:trPr>
          <w:jc w:val="center"/>
        </w:trPr>
        <w:tc>
          <w:tcPr>
            <w:tcW w:w="661" w:type="pct"/>
            <w:vMerge w:val="restart"/>
            <w:noWrap/>
            <w:vAlign w:val="center"/>
            <w:hideMark/>
          </w:tcPr>
          <w:p w14:paraId="54DA5138"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lastRenderedPageBreak/>
              <w:t>taxShield</w:t>
            </w:r>
          </w:p>
        </w:tc>
        <w:tc>
          <w:tcPr>
            <w:tcW w:w="542" w:type="pct"/>
            <w:noWrap/>
            <w:vAlign w:val="center"/>
            <w:hideMark/>
          </w:tcPr>
          <w:p w14:paraId="566AB539" w14:textId="0D76C2A4" w:rsidR="00E64C68" w:rsidRPr="00E64C68" w:rsidRDefault="00E64C68" w:rsidP="00E64C68">
            <w:pPr>
              <w:tabs>
                <w:tab w:val="left" w:pos="540"/>
              </w:tabs>
              <w:spacing w:before="80" w:after="80" w:line="240" w:lineRule="auto"/>
              <w:jc w:val="center"/>
              <w:rPr>
                <w:sz w:val="17"/>
                <w:szCs w:val="16"/>
              </w:rPr>
            </w:pPr>
            <w:r w:rsidRPr="00E64C68">
              <w:rPr>
                <w:sz w:val="17"/>
                <w:szCs w:val="16"/>
              </w:rPr>
              <w:t>-0.000</w:t>
            </w:r>
            <w:r w:rsidR="00DC1005">
              <w:rPr>
                <w:sz w:val="17"/>
                <w:szCs w:val="16"/>
              </w:rPr>
              <w:t>3</w:t>
            </w:r>
          </w:p>
        </w:tc>
        <w:tc>
          <w:tcPr>
            <w:tcW w:w="490" w:type="pct"/>
            <w:noWrap/>
            <w:vAlign w:val="center"/>
            <w:hideMark/>
          </w:tcPr>
          <w:p w14:paraId="56B72A6A" w14:textId="152E6D3C" w:rsidR="00E64C68" w:rsidRPr="00E64C68" w:rsidRDefault="00E64C68" w:rsidP="00E64C68">
            <w:pPr>
              <w:tabs>
                <w:tab w:val="left" w:pos="540"/>
              </w:tabs>
              <w:spacing w:before="80" w:after="80" w:line="240" w:lineRule="auto"/>
              <w:jc w:val="center"/>
              <w:rPr>
                <w:sz w:val="17"/>
                <w:szCs w:val="16"/>
              </w:rPr>
            </w:pPr>
            <w:r w:rsidRPr="00E64C68">
              <w:rPr>
                <w:sz w:val="17"/>
                <w:szCs w:val="16"/>
              </w:rPr>
              <w:t>-0.000</w:t>
            </w:r>
            <w:r w:rsidR="00DC1005">
              <w:rPr>
                <w:sz w:val="17"/>
                <w:szCs w:val="16"/>
              </w:rPr>
              <w:t>3</w:t>
            </w:r>
          </w:p>
        </w:tc>
        <w:tc>
          <w:tcPr>
            <w:tcW w:w="509" w:type="pct"/>
            <w:noWrap/>
            <w:vAlign w:val="center"/>
            <w:hideMark/>
          </w:tcPr>
          <w:p w14:paraId="4BE31520" w14:textId="718764D6" w:rsidR="00E64C68" w:rsidRPr="00E64C68" w:rsidRDefault="00E64C68" w:rsidP="00E64C68">
            <w:pPr>
              <w:tabs>
                <w:tab w:val="left" w:pos="540"/>
              </w:tabs>
              <w:spacing w:before="80" w:after="80" w:line="240" w:lineRule="auto"/>
              <w:jc w:val="center"/>
              <w:rPr>
                <w:sz w:val="17"/>
                <w:szCs w:val="16"/>
              </w:rPr>
            </w:pPr>
            <w:r w:rsidRPr="00E64C68">
              <w:rPr>
                <w:sz w:val="17"/>
                <w:szCs w:val="16"/>
              </w:rPr>
              <w:t>-0.000</w:t>
            </w:r>
            <w:r w:rsidR="00DC1005">
              <w:rPr>
                <w:sz w:val="17"/>
                <w:szCs w:val="16"/>
              </w:rPr>
              <w:t>3</w:t>
            </w:r>
          </w:p>
        </w:tc>
        <w:tc>
          <w:tcPr>
            <w:tcW w:w="530" w:type="pct"/>
            <w:noWrap/>
            <w:vAlign w:val="center"/>
            <w:hideMark/>
          </w:tcPr>
          <w:p w14:paraId="61AE46B0" w14:textId="1F9AD3A3" w:rsidR="00E64C68" w:rsidRPr="00E64C68" w:rsidRDefault="00E64C68" w:rsidP="00E64C68">
            <w:pPr>
              <w:tabs>
                <w:tab w:val="left" w:pos="540"/>
              </w:tabs>
              <w:spacing w:before="80" w:after="80" w:line="240" w:lineRule="auto"/>
              <w:jc w:val="center"/>
              <w:rPr>
                <w:sz w:val="17"/>
                <w:szCs w:val="16"/>
              </w:rPr>
            </w:pPr>
            <w:r w:rsidRPr="00E64C68">
              <w:rPr>
                <w:sz w:val="17"/>
                <w:szCs w:val="16"/>
              </w:rPr>
              <w:t>-0.000</w:t>
            </w:r>
            <w:r w:rsidR="00DC1005">
              <w:rPr>
                <w:sz w:val="17"/>
                <w:szCs w:val="16"/>
              </w:rPr>
              <w:t>3</w:t>
            </w:r>
          </w:p>
        </w:tc>
        <w:tc>
          <w:tcPr>
            <w:tcW w:w="791" w:type="pct"/>
            <w:noWrap/>
            <w:vAlign w:val="center"/>
            <w:hideMark/>
          </w:tcPr>
          <w:p w14:paraId="75DAB483" w14:textId="369A8C16" w:rsidR="00E64C68" w:rsidRPr="00E64C68" w:rsidRDefault="00E64C68" w:rsidP="00E64C68">
            <w:pPr>
              <w:tabs>
                <w:tab w:val="left" w:pos="540"/>
              </w:tabs>
              <w:spacing w:before="80" w:after="80" w:line="240" w:lineRule="auto"/>
              <w:jc w:val="center"/>
              <w:rPr>
                <w:sz w:val="17"/>
                <w:szCs w:val="16"/>
              </w:rPr>
            </w:pPr>
            <w:r w:rsidRPr="00E64C68">
              <w:rPr>
                <w:sz w:val="17"/>
                <w:szCs w:val="16"/>
              </w:rPr>
              <w:t>-0.000</w:t>
            </w:r>
            <w:r w:rsidR="00DC1005">
              <w:rPr>
                <w:sz w:val="17"/>
                <w:szCs w:val="16"/>
              </w:rPr>
              <w:t>3</w:t>
            </w:r>
          </w:p>
        </w:tc>
        <w:tc>
          <w:tcPr>
            <w:tcW w:w="725" w:type="pct"/>
            <w:noWrap/>
            <w:vAlign w:val="center"/>
            <w:hideMark/>
          </w:tcPr>
          <w:p w14:paraId="624BF8FA" w14:textId="0695EF29" w:rsidR="00E64C68" w:rsidRPr="00E64C68" w:rsidRDefault="00E64C68" w:rsidP="00E64C68">
            <w:pPr>
              <w:tabs>
                <w:tab w:val="left" w:pos="540"/>
              </w:tabs>
              <w:spacing w:before="80" w:after="80" w:line="240" w:lineRule="auto"/>
              <w:jc w:val="center"/>
              <w:rPr>
                <w:sz w:val="17"/>
                <w:szCs w:val="16"/>
              </w:rPr>
            </w:pPr>
            <w:r w:rsidRPr="00E64C68">
              <w:rPr>
                <w:sz w:val="17"/>
                <w:szCs w:val="16"/>
              </w:rPr>
              <w:t>-0.000</w:t>
            </w:r>
            <w:r w:rsidR="00DC1005">
              <w:rPr>
                <w:sz w:val="17"/>
                <w:szCs w:val="16"/>
              </w:rPr>
              <w:t>3</w:t>
            </w:r>
          </w:p>
        </w:tc>
        <w:tc>
          <w:tcPr>
            <w:tcW w:w="753" w:type="pct"/>
            <w:noWrap/>
            <w:vAlign w:val="center"/>
            <w:hideMark/>
          </w:tcPr>
          <w:p w14:paraId="179B8489" w14:textId="2FD1702F" w:rsidR="00E64C68" w:rsidRPr="00E64C68" w:rsidRDefault="00E64C68" w:rsidP="00E64C68">
            <w:pPr>
              <w:tabs>
                <w:tab w:val="left" w:pos="540"/>
              </w:tabs>
              <w:spacing w:before="80" w:after="80" w:line="240" w:lineRule="auto"/>
              <w:jc w:val="center"/>
              <w:rPr>
                <w:sz w:val="17"/>
                <w:szCs w:val="16"/>
              </w:rPr>
            </w:pPr>
            <w:r w:rsidRPr="00E64C68">
              <w:rPr>
                <w:sz w:val="17"/>
                <w:szCs w:val="16"/>
              </w:rPr>
              <w:t>-0.000</w:t>
            </w:r>
            <w:r w:rsidR="00DC1005">
              <w:rPr>
                <w:sz w:val="17"/>
                <w:szCs w:val="16"/>
              </w:rPr>
              <w:t>3</w:t>
            </w:r>
          </w:p>
        </w:tc>
      </w:tr>
      <w:tr w:rsidR="00E64C68" w:rsidRPr="00E64C68" w14:paraId="79AEF96F" w14:textId="77777777" w:rsidTr="00797DC3">
        <w:trPr>
          <w:jc w:val="center"/>
        </w:trPr>
        <w:tc>
          <w:tcPr>
            <w:tcW w:w="661" w:type="pct"/>
            <w:vMerge/>
            <w:noWrap/>
            <w:vAlign w:val="center"/>
            <w:hideMark/>
          </w:tcPr>
          <w:p w14:paraId="3C875DE4" w14:textId="77777777" w:rsidR="00E64C68" w:rsidRPr="00E64C68" w:rsidRDefault="00E64C68" w:rsidP="00E64C68">
            <w:pPr>
              <w:tabs>
                <w:tab w:val="left" w:pos="540"/>
              </w:tabs>
              <w:spacing w:before="80" w:after="80" w:line="240" w:lineRule="auto"/>
              <w:jc w:val="center"/>
              <w:rPr>
                <w:sz w:val="17"/>
                <w:szCs w:val="16"/>
              </w:rPr>
            </w:pPr>
          </w:p>
        </w:tc>
        <w:tc>
          <w:tcPr>
            <w:tcW w:w="542" w:type="pct"/>
            <w:noWrap/>
            <w:vAlign w:val="center"/>
            <w:hideMark/>
          </w:tcPr>
          <w:p w14:paraId="3029DA55" w14:textId="1F72C379" w:rsidR="00E64C68" w:rsidRPr="00E64C68" w:rsidRDefault="00E64C68" w:rsidP="00E64C68">
            <w:pPr>
              <w:tabs>
                <w:tab w:val="left" w:pos="540"/>
              </w:tabs>
              <w:spacing w:before="80" w:after="80" w:line="240" w:lineRule="auto"/>
              <w:jc w:val="center"/>
              <w:rPr>
                <w:sz w:val="17"/>
                <w:szCs w:val="16"/>
              </w:rPr>
            </w:pPr>
            <w:r w:rsidRPr="00E64C68">
              <w:rPr>
                <w:sz w:val="17"/>
                <w:szCs w:val="16"/>
              </w:rPr>
              <w:t>(0.000</w:t>
            </w:r>
            <w:r w:rsidR="00DC1005">
              <w:rPr>
                <w:sz w:val="17"/>
                <w:szCs w:val="16"/>
              </w:rPr>
              <w:t>4</w:t>
            </w:r>
            <w:r w:rsidRPr="00E64C68">
              <w:rPr>
                <w:sz w:val="17"/>
                <w:szCs w:val="16"/>
              </w:rPr>
              <w:t>)</w:t>
            </w:r>
          </w:p>
        </w:tc>
        <w:tc>
          <w:tcPr>
            <w:tcW w:w="490" w:type="pct"/>
            <w:noWrap/>
            <w:vAlign w:val="center"/>
            <w:hideMark/>
          </w:tcPr>
          <w:p w14:paraId="50A9B4F0" w14:textId="2A57CD90" w:rsidR="00E64C68" w:rsidRPr="00E64C68" w:rsidRDefault="00E64C68" w:rsidP="00E64C68">
            <w:pPr>
              <w:tabs>
                <w:tab w:val="left" w:pos="540"/>
              </w:tabs>
              <w:spacing w:before="80" w:after="80" w:line="240" w:lineRule="auto"/>
              <w:jc w:val="center"/>
              <w:rPr>
                <w:sz w:val="17"/>
                <w:szCs w:val="16"/>
              </w:rPr>
            </w:pPr>
            <w:r w:rsidRPr="00E64C68">
              <w:rPr>
                <w:sz w:val="17"/>
                <w:szCs w:val="16"/>
              </w:rPr>
              <w:t>(0.000</w:t>
            </w:r>
            <w:r w:rsidR="00DC1005">
              <w:rPr>
                <w:sz w:val="17"/>
                <w:szCs w:val="16"/>
              </w:rPr>
              <w:t>5</w:t>
            </w:r>
            <w:r w:rsidRPr="00E64C68">
              <w:rPr>
                <w:sz w:val="17"/>
                <w:szCs w:val="16"/>
              </w:rPr>
              <w:t>)</w:t>
            </w:r>
          </w:p>
        </w:tc>
        <w:tc>
          <w:tcPr>
            <w:tcW w:w="509" w:type="pct"/>
            <w:noWrap/>
            <w:vAlign w:val="center"/>
            <w:hideMark/>
          </w:tcPr>
          <w:p w14:paraId="198F2EA9" w14:textId="478E00CD" w:rsidR="00E64C68" w:rsidRPr="00E64C68" w:rsidRDefault="00E64C68" w:rsidP="00E64C68">
            <w:pPr>
              <w:tabs>
                <w:tab w:val="left" w:pos="540"/>
              </w:tabs>
              <w:spacing w:before="80" w:after="80" w:line="240" w:lineRule="auto"/>
              <w:jc w:val="center"/>
              <w:rPr>
                <w:sz w:val="17"/>
                <w:szCs w:val="16"/>
              </w:rPr>
            </w:pPr>
            <w:r w:rsidRPr="00E64C68">
              <w:rPr>
                <w:sz w:val="17"/>
                <w:szCs w:val="16"/>
              </w:rPr>
              <w:t>(0.000</w:t>
            </w:r>
            <w:r w:rsidR="00DC1005">
              <w:rPr>
                <w:sz w:val="17"/>
                <w:szCs w:val="16"/>
              </w:rPr>
              <w:t>4</w:t>
            </w:r>
            <w:r w:rsidRPr="00E64C68">
              <w:rPr>
                <w:sz w:val="17"/>
                <w:szCs w:val="16"/>
              </w:rPr>
              <w:t>)</w:t>
            </w:r>
          </w:p>
        </w:tc>
        <w:tc>
          <w:tcPr>
            <w:tcW w:w="530" w:type="pct"/>
            <w:noWrap/>
            <w:vAlign w:val="center"/>
            <w:hideMark/>
          </w:tcPr>
          <w:p w14:paraId="24FDCA36" w14:textId="08D0B12D" w:rsidR="00E64C68" w:rsidRPr="00E64C68" w:rsidRDefault="00E64C68" w:rsidP="00E64C68">
            <w:pPr>
              <w:tabs>
                <w:tab w:val="left" w:pos="540"/>
              </w:tabs>
              <w:spacing w:before="80" w:after="80" w:line="240" w:lineRule="auto"/>
              <w:jc w:val="center"/>
              <w:rPr>
                <w:sz w:val="17"/>
                <w:szCs w:val="16"/>
              </w:rPr>
            </w:pPr>
            <w:r w:rsidRPr="00E64C68">
              <w:rPr>
                <w:sz w:val="17"/>
                <w:szCs w:val="16"/>
              </w:rPr>
              <w:t>(0.000</w:t>
            </w:r>
            <w:r w:rsidR="00DC1005">
              <w:rPr>
                <w:sz w:val="17"/>
                <w:szCs w:val="16"/>
              </w:rPr>
              <w:t>4</w:t>
            </w:r>
            <w:r w:rsidRPr="00E64C68">
              <w:rPr>
                <w:sz w:val="17"/>
                <w:szCs w:val="16"/>
              </w:rPr>
              <w:t>)</w:t>
            </w:r>
          </w:p>
        </w:tc>
        <w:tc>
          <w:tcPr>
            <w:tcW w:w="791" w:type="pct"/>
            <w:noWrap/>
            <w:vAlign w:val="center"/>
            <w:hideMark/>
          </w:tcPr>
          <w:p w14:paraId="374331AA" w14:textId="70C3920F" w:rsidR="00E64C68" w:rsidRPr="00E64C68" w:rsidRDefault="00E64C68" w:rsidP="00E64C68">
            <w:pPr>
              <w:tabs>
                <w:tab w:val="left" w:pos="540"/>
              </w:tabs>
              <w:spacing w:before="80" w:after="80" w:line="240" w:lineRule="auto"/>
              <w:jc w:val="center"/>
              <w:rPr>
                <w:sz w:val="17"/>
                <w:szCs w:val="16"/>
              </w:rPr>
            </w:pPr>
            <w:r w:rsidRPr="00E64C68">
              <w:rPr>
                <w:sz w:val="17"/>
                <w:szCs w:val="16"/>
              </w:rPr>
              <w:t>(0.000</w:t>
            </w:r>
            <w:r w:rsidR="00DC1005">
              <w:rPr>
                <w:sz w:val="17"/>
                <w:szCs w:val="16"/>
              </w:rPr>
              <w:t>4</w:t>
            </w:r>
            <w:r w:rsidRPr="00E64C68">
              <w:rPr>
                <w:sz w:val="17"/>
                <w:szCs w:val="16"/>
              </w:rPr>
              <w:t>)</w:t>
            </w:r>
          </w:p>
        </w:tc>
        <w:tc>
          <w:tcPr>
            <w:tcW w:w="725" w:type="pct"/>
            <w:noWrap/>
            <w:vAlign w:val="center"/>
            <w:hideMark/>
          </w:tcPr>
          <w:p w14:paraId="27D51B81" w14:textId="1528D298" w:rsidR="00E64C68" w:rsidRPr="00E64C68" w:rsidRDefault="00E64C68" w:rsidP="00E64C68">
            <w:pPr>
              <w:tabs>
                <w:tab w:val="left" w:pos="540"/>
              </w:tabs>
              <w:spacing w:before="80" w:after="80" w:line="240" w:lineRule="auto"/>
              <w:jc w:val="center"/>
              <w:rPr>
                <w:sz w:val="17"/>
                <w:szCs w:val="16"/>
              </w:rPr>
            </w:pPr>
            <w:r w:rsidRPr="00E64C68">
              <w:rPr>
                <w:sz w:val="17"/>
                <w:szCs w:val="16"/>
              </w:rPr>
              <w:t>(0.000</w:t>
            </w:r>
            <w:r w:rsidR="00DC1005">
              <w:rPr>
                <w:sz w:val="17"/>
                <w:szCs w:val="16"/>
              </w:rPr>
              <w:t>4</w:t>
            </w:r>
            <w:r w:rsidRPr="00E64C68">
              <w:rPr>
                <w:sz w:val="17"/>
                <w:szCs w:val="16"/>
              </w:rPr>
              <w:t>)</w:t>
            </w:r>
          </w:p>
        </w:tc>
        <w:tc>
          <w:tcPr>
            <w:tcW w:w="753" w:type="pct"/>
            <w:noWrap/>
            <w:vAlign w:val="center"/>
            <w:hideMark/>
          </w:tcPr>
          <w:p w14:paraId="358CE80D" w14:textId="546F8D2F" w:rsidR="00E64C68" w:rsidRPr="00E64C68" w:rsidRDefault="00E64C68" w:rsidP="00E64C68">
            <w:pPr>
              <w:tabs>
                <w:tab w:val="left" w:pos="540"/>
              </w:tabs>
              <w:spacing w:before="80" w:after="80" w:line="240" w:lineRule="auto"/>
              <w:jc w:val="center"/>
              <w:rPr>
                <w:sz w:val="17"/>
                <w:szCs w:val="16"/>
              </w:rPr>
            </w:pPr>
            <w:r w:rsidRPr="00E64C68">
              <w:rPr>
                <w:sz w:val="17"/>
                <w:szCs w:val="16"/>
              </w:rPr>
              <w:t>(0.000</w:t>
            </w:r>
            <w:r w:rsidR="00DC1005">
              <w:rPr>
                <w:sz w:val="17"/>
                <w:szCs w:val="16"/>
              </w:rPr>
              <w:t>4</w:t>
            </w:r>
            <w:r w:rsidRPr="00E64C68">
              <w:rPr>
                <w:sz w:val="17"/>
                <w:szCs w:val="16"/>
              </w:rPr>
              <w:t>)</w:t>
            </w:r>
          </w:p>
        </w:tc>
      </w:tr>
      <w:tr w:rsidR="00E64C68" w:rsidRPr="00E64C68" w14:paraId="3631BAE4" w14:textId="77777777" w:rsidTr="00797DC3">
        <w:trPr>
          <w:jc w:val="center"/>
        </w:trPr>
        <w:tc>
          <w:tcPr>
            <w:tcW w:w="661" w:type="pct"/>
            <w:vMerge w:val="restart"/>
            <w:noWrap/>
            <w:vAlign w:val="center"/>
            <w:hideMark/>
          </w:tcPr>
          <w:p w14:paraId="48A418CD"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GFC</w:t>
            </w:r>
          </w:p>
        </w:tc>
        <w:tc>
          <w:tcPr>
            <w:tcW w:w="542" w:type="pct"/>
            <w:noWrap/>
            <w:vAlign w:val="center"/>
            <w:hideMark/>
          </w:tcPr>
          <w:p w14:paraId="5A584584"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-6.667</w:t>
            </w:r>
          </w:p>
        </w:tc>
        <w:tc>
          <w:tcPr>
            <w:tcW w:w="490" w:type="pct"/>
            <w:noWrap/>
            <w:vAlign w:val="center"/>
            <w:hideMark/>
          </w:tcPr>
          <w:p w14:paraId="076FB904"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-8.806</w:t>
            </w:r>
          </w:p>
        </w:tc>
        <w:tc>
          <w:tcPr>
            <w:tcW w:w="509" w:type="pct"/>
            <w:noWrap/>
            <w:vAlign w:val="center"/>
            <w:hideMark/>
          </w:tcPr>
          <w:p w14:paraId="64197CAF"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-6.667</w:t>
            </w:r>
          </w:p>
        </w:tc>
        <w:tc>
          <w:tcPr>
            <w:tcW w:w="530" w:type="pct"/>
            <w:noWrap/>
            <w:vAlign w:val="center"/>
            <w:hideMark/>
          </w:tcPr>
          <w:p w14:paraId="40D12230"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-8.806</w:t>
            </w:r>
          </w:p>
        </w:tc>
        <w:tc>
          <w:tcPr>
            <w:tcW w:w="791" w:type="pct"/>
            <w:noWrap/>
            <w:vAlign w:val="center"/>
            <w:hideMark/>
          </w:tcPr>
          <w:p w14:paraId="32195265"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1.441</w:t>
            </w:r>
          </w:p>
        </w:tc>
        <w:tc>
          <w:tcPr>
            <w:tcW w:w="725" w:type="pct"/>
            <w:noWrap/>
            <w:vAlign w:val="center"/>
            <w:hideMark/>
          </w:tcPr>
          <w:p w14:paraId="107AC70F"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0.695</w:t>
            </w:r>
          </w:p>
        </w:tc>
        <w:tc>
          <w:tcPr>
            <w:tcW w:w="753" w:type="pct"/>
            <w:noWrap/>
            <w:vAlign w:val="center"/>
            <w:hideMark/>
          </w:tcPr>
          <w:p w14:paraId="5133402C" w14:textId="77777777" w:rsidR="00E64C68" w:rsidRPr="00E64C68" w:rsidRDefault="00E64C68" w:rsidP="00E64C68">
            <w:pPr>
              <w:tabs>
                <w:tab w:val="left" w:pos="540"/>
              </w:tabs>
              <w:spacing w:before="80" w:after="80" w:line="240" w:lineRule="auto"/>
              <w:jc w:val="center"/>
              <w:rPr>
                <w:sz w:val="17"/>
                <w:szCs w:val="16"/>
              </w:rPr>
            </w:pPr>
          </w:p>
        </w:tc>
      </w:tr>
      <w:tr w:rsidR="00E64C68" w:rsidRPr="00E64C68" w14:paraId="5E925922" w14:textId="77777777" w:rsidTr="00797DC3">
        <w:trPr>
          <w:jc w:val="center"/>
        </w:trPr>
        <w:tc>
          <w:tcPr>
            <w:tcW w:w="661" w:type="pct"/>
            <w:vMerge/>
            <w:noWrap/>
            <w:vAlign w:val="center"/>
            <w:hideMark/>
          </w:tcPr>
          <w:p w14:paraId="2CDB8DAD" w14:textId="77777777" w:rsidR="00E64C68" w:rsidRPr="00E64C68" w:rsidRDefault="00E64C68" w:rsidP="00E64C68">
            <w:pPr>
              <w:tabs>
                <w:tab w:val="left" w:pos="540"/>
              </w:tabs>
              <w:spacing w:before="80" w:after="80" w:line="240" w:lineRule="auto"/>
              <w:jc w:val="center"/>
              <w:rPr>
                <w:sz w:val="17"/>
                <w:szCs w:val="20"/>
              </w:rPr>
            </w:pPr>
          </w:p>
        </w:tc>
        <w:tc>
          <w:tcPr>
            <w:tcW w:w="542" w:type="pct"/>
            <w:noWrap/>
            <w:vAlign w:val="center"/>
            <w:hideMark/>
          </w:tcPr>
          <w:p w14:paraId="7DD6FF4F"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(21.83)</w:t>
            </w:r>
          </w:p>
        </w:tc>
        <w:tc>
          <w:tcPr>
            <w:tcW w:w="490" w:type="pct"/>
            <w:noWrap/>
            <w:vAlign w:val="center"/>
            <w:hideMark/>
          </w:tcPr>
          <w:p w14:paraId="3C0D7542"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(21.85)</w:t>
            </w:r>
          </w:p>
        </w:tc>
        <w:tc>
          <w:tcPr>
            <w:tcW w:w="509" w:type="pct"/>
            <w:noWrap/>
            <w:vAlign w:val="center"/>
            <w:hideMark/>
          </w:tcPr>
          <w:p w14:paraId="6B582CAE"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(21.83)</w:t>
            </w:r>
          </w:p>
        </w:tc>
        <w:tc>
          <w:tcPr>
            <w:tcW w:w="530" w:type="pct"/>
            <w:noWrap/>
            <w:vAlign w:val="center"/>
            <w:hideMark/>
          </w:tcPr>
          <w:p w14:paraId="30B708E5"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(18.47)</w:t>
            </w:r>
          </w:p>
        </w:tc>
        <w:tc>
          <w:tcPr>
            <w:tcW w:w="791" w:type="pct"/>
            <w:noWrap/>
            <w:vAlign w:val="center"/>
            <w:hideMark/>
          </w:tcPr>
          <w:p w14:paraId="78DD126E"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(1.035)</w:t>
            </w:r>
          </w:p>
        </w:tc>
        <w:tc>
          <w:tcPr>
            <w:tcW w:w="725" w:type="pct"/>
            <w:noWrap/>
            <w:vAlign w:val="center"/>
            <w:hideMark/>
          </w:tcPr>
          <w:p w14:paraId="5418EC9D"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(4.369)</w:t>
            </w:r>
          </w:p>
        </w:tc>
        <w:tc>
          <w:tcPr>
            <w:tcW w:w="753" w:type="pct"/>
            <w:noWrap/>
            <w:vAlign w:val="center"/>
            <w:hideMark/>
          </w:tcPr>
          <w:p w14:paraId="5B3A1707" w14:textId="77777777" w:rsidR="00E64C68" w:rsidRPr="00E64C68" w:rsidRDefault="00E64C68" w:rsidP="00E64C68">
            <w:pPr>
              <w:tabs>
                <w:tab w:val="left" w:pos="540"/>
              </w:tabs>
              <w:spacing w:before="80" w:after="80" w:line="240" w:lineRule="auto"/>
              <w:jc w:val="center"/>
              <w:rPr>
                <w:sz w:val="17"/>
                <w:szCs w:val="16"/>
              </w:rPr>
            </w:pPr>
          </w:p>
        </w:tc>
      </w:tr>
      <w:tr w:rsidR="00E64C68" w:rsidRPr="00E64C68" w14:paraId="4788F46F" w14:textId="77777777" w:rsidTr="00797DC3">
        <w:trPr>
          <w:jc w:val="center"/>
        </w:trPr>
        <w:tc>
          <w:tcPr>
            <w:tcW w:w="661" w:type="pct"/>
            <w:vMerge w:val="restart"/>
            <w:noWrap/>
            <w:vAlign w:val="center"/>
            <w:hideMark/>
          </w:tcPr>
          <w:p w14:paraId="2F725547"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ibc2016</w:t>
            </w:r>
          </w:p>
        </w:tc>
        <w:tc>
          <w:tcPr>
            <w:tcW w:w="542" w:type="pct"/>
            <w:noWrap/>
            <w:vAlign w:val="center"/>
            <w:hideMark/>
          </w:tcPr>
          <w:p w14:paraId="503E5C29"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5.019</w:t>
            </w:r>
          </w:p>
        </w:tc>
        <w:tc>
          <w:tcPr>
            <w:tcW w:w="490" w:type="pct"/>
            <w:noWrap/>
            <w:vAlign w:val="center"/>
            <w:hideMark/>
          </w:tcPr>
          <w:p w14:paraId="036262CC"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3.996</w:t>
            </w:r>
          </w:p>
        </w:tc>
        <w:tc>
          <w:tcPr>
            <w:tcW w:w="509" w:type="pct"/>
            <w:noWrap/>
            <w:vAlign w:val="center"/>
            <w:hideMark/>
          </w:tcPr>
          <w:p w14:paraId="7074CDAD"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5.019</w:t>
            </w:r>
          </w:p>
        </w:tc>
        <w:tc>
          <w:tcPr>
            <w:tcW w:w="530" w:type="pct"/>
            <w:noWrap/>
            <w:vAlign w:val="center"/>
            <w:hideMark/>
          </w:tcPr>
          <w:p w14:paraId="4C034E13"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3.996</w:t>
            </w:r>
          </w:p>
        </w:tc>
        <w:tc>
          <w:tcPr>
            <w:tcW w:w="791" w:type="pct"/>
            <w:noWrap/>
            <w:vAlign w:val="center"/>
            <w:hideMark/>
          </w:tcPr>
          <w:p w14:paraId="35D6FBDB"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-0.314</w:t>
            </w:r>
          </w:p>
        </w:tc>
        <w:tc>
          <w:tcPr>
            <w:tcW w:w="725" w:type="pct"/>
            <w:noWrap/>
            <w:vAlign w:val="center"/>
            <w:hideMark/>
          </w:tcPr>
          <w:p w14:paraId="1388C8F1" w14:textId="77777777" w:rsidR="00E64C68" w:rsidRPr="00E64C68" w:rsidRDefault="00E64C68" w:rsidP="00E64C68">
            <w:pPr>
              <w:tabs>
                <w:tab w:val="left" w:pos="540"/>
              </w:tabs>
              <w:spacing w:before="80" w:after="80" w:line="240" w:lineRule="auto"/>
              <w:jc w:val="center"/>
              <w:rPr>
                <w:sz w:val="17"/>
                <w:szCs w:val="16"/>
              </w:rPr>
            </w:pPr>
          </w:p>
        </w:tc>
        <w:tc>
          <w:tcPr>
            <w:tcW w:w="753" w:type="pct"/>
            <w:noWrap/>
            <w:vAlign w:val="center"/>
            <w:hideMark/>
          </w:tcPr>
          <w:p w14:paraId="01918ADD"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3.996</w:t>
            </w:r>
          </w:p>
        </w:tc>
      </w:tr>
      <w:tr w:rsidR="00E64C68" w:rsidRPr="00E64C68" w14:paraId="3D876C8F" w14:textId="77777777" w:rsidTr="00797DC3">
        <w:trPr>
          <w:jc w:val="center"/>
        </w:trPr>
        <w:tc>
          <w:tcPr>
            <w:tcW w:w="661" w:type="pct"/>
            <w:vMerge/>
            <w:noWrap/>
            <w:vAlign w:val="center"/>
            <w:hideMark/>
          </w:tcPr>
          <w:p w14:paraId="6C163059" w14:textId="77777777" w:rsidR="00E64C68" w:rsidRPr="00E64C68" w:rsidRDefault="00E64C68" w:rsidP="00E64C68">
            <w:pPr>
              <w:tabs>
                <w:tab w:val="left" w:pos="540"/>
              </w:tabs>
              <w:spacing w:before="80" w:after="80" w:line="240" w:lineRule="auto"/>
              <w:jc w:val="center"/>
              <w:rPr>
                <w:sz w:val="17"/>
                <w:szCs w:val="16"/>
              </w:rPr>
            </w:pPr>
          </w:p>
        </w:tc>
        <w:tc>
          <w:tcPr>
            <w:tcW w:w="542" w:type="pct"/>
            <w:noWrap/>
            <w:vAlign w:val="center"/>
            <w:hideMark/>
          </w:tcPr>
          <w:p w14:paraId="2A49AC76"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(8.423)</w:t>
            </w:r>
          </w:p>
        </w:tc>
        <w:tc>
          <w:tcPr>
            <w:tcW w:w="490" w:type="pct"/>
            <w:noWrap/>
            <w:vAlign w:val="center"/>
            <w:hideMark/>
          </w:tcPr>
          <w:p w14:paraId="6769F485"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(8.443)</w:t>
            </w:r>
          </w:p>
        </w:tc>
        <w:tc>
          <w:tcPr>
            <w:tcW w:w="509" w:type="pct"/>
            <w:noWrap/>
            <w:vAlign w:val="center"/>
            <w:hideMark/>
          </w:tcPr>
          <w:p w14:paraId="66D6815C"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(8.423)</w:t>
            </w:r>
          </w:p>
        </w:tc>
        <w:tc>
          <w:tcPr>
            <w:tcW w:w="530" w:type="pct"/>
            <w:noWrap/>
            <w:vAlign w:val="center"/>
            <w:hideMark/>
          </w:tcPr>
          <w:p w14:paraId="4E2D879A"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(7.078)</w:t>
            </w:r>
          </w:p>
        </w:tc>
        <w:tc>
          <w:tcPr>
            <w:tcW w:w="791" w:type="pct"/>
            <w:noWrap/>
            <w:vAlign w:val="center"/>
            <w:hideMark/>
          </w:tcPr>
          <w:p w14:paraId="43B80F56"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(1.462)</w:t>
            </w:r>
          </w:p>
        </w:tc>
        <w:tc>
          <w:tcPr>
            <w:tcW w:w="725" w:type="pct"/>
            <w:noWrap/>
            <w:vAlign w:val="center"/>
            <w:hideMark/>
          </w:tcPr>
          <w:p w14:paraId="073141C5" w14:textId="77777777" w:rsidR="00E64C68" w:rsidRPr="00E64C68" w:rsidRDefault="00E64C68" w:rsidP="00E64C68">
            <w:pPr>
              <w:tabs>
                <w:tab w:val="left" w:pos="540"/>
              </w:tabs>
              <w:spacing w:before="80" w:after="80" w:line="240" w:lineRule="auto"/>
              <w:jc w:val="center"/>
              <w:rPr>
                <w:sz w:val="17"/>
                <w:szCs w:val="16"/>
              </w:rPr>
            </w:pPr>
          </w:p>
        </w:tc>
        <w:tc>
          <w:tcPr>
            <w:tcW w:w="753" w:type="pct"/>
            <w:noWrap/>
            <w:vAlign w:val="center"/>
            <w:hideMark/>
          </w:tcPr>
          <w:p w14:paraId="07B4C8C9"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(7.078)</w:t>
            </w:r>
          </w:p>
        </w:tc>
      </w:tr>
      <w:tr w:rsidR="00E64C68" w:rsidRPr="00E64C68" w14:paraId="0602FC44" w14:textId="77777777" w:rsidTr="00797DC3">
        <w:trPr>
          <w:jc w:val="center"/>
        </w:trPr>
        <w:tc>
          <w:tcPr>
            <w:tcW w:w="661" w:type="pct"/>
            <w:vMerge w:val="restart"/>
            <w:noWrap/>
            <w:vAlign w:val="center"/>
            <w:hideMark/>
          </w:tcPr>
          <w:p w14:paraId="0F5C83DE"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dcovid20less</w:t>
            </w:r>
          </w:p>
        </w:tc>
        <w:tc>
          <w:tcPr>
            <w:tcW w:w="542" w:type="pct"/>
            <w:noWrap/>
            <w:vAlign w:val="center"/>
            <w:hideMark/>
          </w:tcPr>
          <w:p w14:paraId="6B3B8DEC"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-10.75</w:t>
            </w:r>
          </w:p>
        </w:tc>
        <w:tc>
          <w:tcPr>
            <w:tcW w:w="490" w:type="pct"/>
            <w:noWrap/>
            <w:vAlign w:val="center"/>
            <w:hideMark/>
          </w:tcPr>
          <w:p w14:paraId="66C0925D"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-12.23</w:t>
            </w:r>
          </w:p>
        </w:tc>
        <w:tc>
          <w:tcPr>
            <w:tcW w:w="509" w:type="pct"/>
            <w:noWrap/>
            <w:vAlign w:val="center"/>
            <w:hideMark/>
          </w:tcPr>
          <w:p w14:paraId="04BBEEC1"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-10.75</w:t>
            </w:r>
          </w:p>
        </w:tc>
        <w:tc>
          <w:tcPr>
            <w:tcW w:w="530" w:type="pct"/>
            <w:noWrap/>
            <w:vAlign w:val="center"/>
            <w:hideMark/>
          </w:tcPr>
          <w:p w14:paraId="38C303FB"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-12.23</w:t>
            </w:r>
          </w:p>
        </w:tc>
        <w:tc>
          <w:tcPr>
            <w:tcW w:w="791" w:type="pct"/>
            <w:noWrap/>
            <w:vAlign w:val="center"/>
            <w:hideMark/>
          </w:tcPr>
          <w:p w14:paraId="2C7C91EC" w14:textId="77777777" w:rsidR="00E64C68" w:rsidRPr="00E64C68" w:rsidRDefault="00E64C68" w:rsidP="00E64C68">
            <w:pPr>
              <w:tabs>
                <w:tab w:val="left" w:pos="540"/>
              </w:tabs>
              <w:spacing w:before="80" w:after="80" w:line="240" w:lineRule="auto"/>
              <w:jc w:val="center"/>
              <w:rPr>
                <w:sz w:val="17"/>
                <w:szCs w:val="16"/>
              </w:rPr>
            </w:pPr>
          </w:p>
        </w:tc>
        <w:tc>
          <w:tcPr>
            <w:tcW w:w="725" w:type="pct"/>
            <w:noWrap/>
            <w:vAlign w:val="center"/>
            <w:hideMark/>
          </w:tcPr>
          <w:p w14:paraId="41F6C720"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-0.891</w:t>
            </w:r>
          </w:p>
        </w:tc>
        <w:tc>
          <w:tcPr>
            <w:tcW w:w="753" w:type="pct"/>
            <w:noWrap/>
            <w:vAlign w:val="center"/>
            <w:hideMark/>
          </w:tcPr>
          <w:p w14:paraId="3341FFE6"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-12.23</w:t>
            </w:r>
          </w:p>
        </w:tc>
      </w:tr>
      <w:tr w:rsidR="00E64C68" w:rsidRPr="00E64C68" w14:paraId="5CE97FE9" w14:textId="77777777" w:rsidTr="00797DC3">
        <w:trPr>
          <w:jc w:val="center"/>
        </w:trPr>
        <w:tc>
          <w:tcPr>
            <w:tcW w:w="661" w:type="pct"/>
            <w:vMerge/>
            <w:noWrap/>
            <w:vAlign w:val="center"/>
            <w:hideMark/>
          </w:tcPr>
          <w:p w14:paraId="3B946AC9" w14:textId="77777777" w:rsidR="00E64C68" w:rsidRPr="00E64C68" w:rsidRDefault="00E64C68" w:rsidP="00E64C68">
            <w:pPr>
              <w:tabs>
                <w:tab w:val="left" w:pos="540"/>
              </w:tabs>
              <w:spacing w:before="80" w:after="80" w:line="240" w:lineRule="auto"/>
              <w:jc w:val="center"/>
              <w:rPr>
                <w:sz w:val="17"/>
                <w:szCs w:val="16"/>
              </w:rPr>
            </w:pPr>
          </w:p>
        </w:tc>
        <w:tc>
          <w:tcPr>
            <w:tcW w:w="542" w:type="pct"/>
            <w:noWrap/>
            <w:vAlign w:val="center"/>
            <w:hideMark/>
          </w:tcPr>
          <w:p w14:paraId="47D16FB2"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(25.79)</w:t>
            </w:r>
          </w:p>
        </w:tc>
        <w:tc>
          <w:tcPr>
            <w:tcW w:w="490" w:type="pct"/>
            <w:noWrap/>
            <w:vAlign w:val="center"/>
            <w:hideMark/>
          </w:tcPr>
          <w:p w14:paraId="48B6CEDD"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(25.80)</w:t>
            </w:r>
          </w:p>
        </w:tc>
        <w:tc>
          <w:tcPr>
            <w:tcW w:w="509" w:type="pct"/>
            <w:noWrap/>
            <w:vAlign w:val="center"/>
            <w:hideMark/>
          </w:tcPr>
          <w:p w14:paraId="282ACDE7"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(25.79)</w:t>
            </w:r>
          </w:p>
        </w:tc>
        <w:tc>
          <w:tcPr>
            <w:tcW w:w="530" w:type="pct"/>
            <w:noWrap/>
            <w:vAlign w:val="center"/>
            <w:hideMark/>
          </w:tcPr>
          <w:p w14:paraId="0D29D3B0"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(21.75)</w:t>
            </w:r>
          </w:p>
        </w:tc>
        <w:tc>
          <w:tcPr>
            <w:tcW w:w="791" w:type="pct"/>
            <w:noWrap/>
            <w:vAlign w:val="center"/>
            <w:hideMark/>
          </w:tcPr>
          <w:p w14:paraId="18AAC654" w14:textId="77777777" w:rsidR="00E64C68" w:rsidRPr="00E64C68" w:rsidRDefault="00E64C68" w:rsidP="00E64C68">
            <w:pPr>
              <w:tabs>
                <w:tab w:val="left" w:pos="540"/>
              </w:tabs>
              <w:spacing w:before="80" w:after="80" w:line="240" w:lineRule="auto"/>
              <w:jc w:val="center"/>
              <w:rPr>
                <w:sz w:val="17"/>
                <w:szCs w:val="16"/>
              </w:rPr>
            </w:pPr>
          </w:p>
        </w:tc>
        <w:tc>
          <w:tcPr>
            <w:tcW w:w="725" w:type="pct"/>
            <w:noWrap/>
            <w:vAlign w:val="center"/>
            <w:hideMark/>
          </w:tcPr>
          <w:p w14:paraId="6A87519D"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(4.149)</w:t>
            </w:r>
          </w:p>
        </w:tc>
        <w:tc>
          <w:tcPr>
            <w:tcW w:w="753" w:type="pct"/>
            <w:noWrap/>
            <w:vAlign w:val="center"/>
            <w:hideMark/>
          </w:tcPr>
          <w:p w14:paraId="6452F0B7"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(21.75)</w:t>
            </w:r>
          </w:p>
        </w:tc>
      </w:tr>
      <w:tr w:rsidR="00E64C68" w:rsidRPr="00E64C68" w14:paraId="2D4A0792" w14:textId="77777777" w:rsidTr="00797DC3">
        <w:trPr>
          <w:jc w:val="center"/>
        </w:trPr>
        <w:tc>
          <w:tcPr>
            <w:tcW w:w="661" w:type="pct"/>
            <w:vMerge w:val="restart"/>
            <w:noWrap/>
            <w:vAlign w:val="center"/>
            <w:hideMark/>
          </w:tcPr>
          <w:p w14:paraId="04DCE8E9"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intRate</w:t>
            </w:r>
          </w:p>
        </w:tc>
        <w:tc>
          <w:tcPr>
            <w:tcW w:w="542" w:type="pct"/>
            <w:noWrap/>
            <w:vAlign w:val="center"/>
            <w:hideMark/>
          </w:tcPr>
          <w:p w14:paraId="29DFEF43"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-2.203</w:t>
            </w:r>
          </w:p>
        </w:tc>
        <w:tc>
          <w:tcPr>
            <w:tcW w:w="490" w:type="pct"/>
            <w:noWrap/>
            <w:vAlign w:val="center"/>
            <w:hideMark/>
          </w:tcPr>
          <w:p w14:paraId="0EEAB529"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-2.524</w:t>
            </w:r>
          </w:p>
        </w:tc>
        <w:tc>
          <w:tcPr>
            <w:tcW w:w="509" w:type="pct"/>
            <w:noWrap/>
            <w:vAlign w:val="center"/>
            <w:hideMark/>
          </w:tcPr>
          <w:p w14:paraId="5D3494E0"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-2.203</w:t>
            </w:r>
          </w:p>
        </w:tc>
        <w:tc>
          <w:tcPr>
            <w:tcW w:w="530" w:type="pct"/>
            <w:noWrap/>
            <w:vAlign w:val="center"/>
            <w:hideMark/>
          </w:tcPr>
          <w:p w14:paraId="45402AF1"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-2.524</w:t>
            </w:r>
          </w:p>
        </w:tc>
        <w:tc>
          <w:tcPr>
            <w:tcW w:w="791" w:type="pct"/>
            <w:noWrap/>
            <w:vAlign w:val="center"/>
            <w:hideMark/>
          </w:tcPr>
          <w:p w14:paraId="49BC4A06"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0.0270</w:t>
            </w:r>
          </w:p>
        </w:tc>
        <w:tc>
          <w:tcPr>
            <w:tcW w:w="725" w:type="pct"/>
            <w:noWrap/>
            <w:vAlign w:val="center"/>
            <w:hideMark/>
          </w:tcPr>
          <w:p w14:paraId="5770A64A"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-0.159</w:t>
            </w:r>
          </w:p>
        </w:tc>
        <w:tc>
          <w:tcPr>
            <w:tcW w:w="753" w:type="pct"/>
            <w:noWrap/>
            <w:vAlign w:val="center"/>
            <w:hideMark/>
          </w:tcPr>
          <w:p w14:paraId="17A8441F"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-2.524</w:t>
            </w:r>
          </w:p>
        </w:tc>
      </w:tr>
      <w:tr w:rsidR="00E64C68" w:rsidRPr="00E64C68" w14:paraId="4777A828" w14:textId="77777777" w:rsidTr="00797DC3">
        <w:trPr>
          <w:jc w:val="center"/>
        </w:trPr>
        <w:tc>
          <w:tcPr>
            <w:tcW w:w="661" w:type="pct"/>
            <w:vMerge/>
            <w:noWrap/>
            <w:vAlign w:val="center"/>
            <w:hideMark/>
          </w:tcPr>
          <w:p w14:paraId="0C112942" w14:textId="77777777" w:rsidR="00E64C68" w:rsidRPr="00E64C68" w:rsidRDefault="00E64C68" w:rsidP="00E64C68">
            <w:pPr>
              <w:tabs>
                <w:tab w:val="left" w:pos="540"/>
              </w:tabs>
              <w:spacing w:before="80" w:after="80" w:line="240" w:lineRule="auto"/>
              <w:jc w:val="center"/>
              <w:rPr>
                <w:sz w:val="17"/>
                <w:szCs w:val="16"/>
              </w:rPr>
            </w:pPr>
          </w:p>
        </w:tc>
        <w:tc>
          <w:tcPr>
            <w:tcW w:w="542" w:type="pct"/>
            <w:noWrap/>
            <w:vAlign w:val="center"/>
            <w:hideMark/>
          </w:tcPr>
          <w:p w14:paraId="09688BD1"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(5.482)</w:t>
            </w:r>
          </w:p>
        </w:tc>
        <w:tc>
          <w:tcPr>
            <w:tcW w:w="490" w:type="pct"/>
            <w:noWrap/>
            <w:vAlign w:val="center"/>
            <w:hideMark/>
          </w:tcPr>
          <w:p w14:paraId="0AC8854E"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(5.485)</w:t>
            </w:r>
          </w:p>
        </w:tc>
        <w:tc>
          <w:tcPr>
            <w:tcW w:w="509" w:type="pct"/>
            <w:noWrap/>
            <w:vAlign w:val="center"/>
            <w:hideMark/>
          </w:tcPr>
          <w:p w14:paraId="49AEB38A"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(5.482)</w:t>
            </w:r>
          </w:p>
        </w:tc>
        <w:tc>
          <w:tcPr>
            <w:tcW w:w="530" w:type="pct"/>
            <w:noWrap/>
            <w:vAlign w:val="center"/>
            <w:hideMark/>
          </w:tcPr>
          <w:p w14:paraId="4E2A836F"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(4.635)</w:t>
            </w:r>
          </w:p>
        </w:tc>
        <w:tc>
          <w:tcPr>
            <w:tcW w:w="791" w:type="pct"/>
            <w:noWrap/>
            <w:vAlign w:val="center"/>
            <w:hideMark/>
          </w:tcPr>
          <w:p w14:paraId="50010C0B"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(0.124)</w:t>
            </w:r>
          </w:p>
        </w:tc>
        <w:tc>
          <w:tcPr>
            <w:tcW w:w="725" w:type="pct"/>
            <w:noWrap/>
            <w:vAlign w:val="center"/>
            <w:hideMark/>
          </w:tcPr>
          <w:p w14:paraId="5337F037"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(0.932)</w:t>
            </w:r>
          </w:p>
        </w:tc>
        <w:tc>
          <w:tcPr>
            <w:tcW w:w="753" w:type="pct"/>
            <w:noWrap/>
            <w:vAlign w:val="center"/>
            <w:hideMark/>
          </w:tcPr>
          <w:p w14:paraId="24074F3D"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(4.635)</w:t>
            </w:r>
          </w:p>
        </w:tc>
      </w:tr>
      <w:tr w:rsidR="00E64C68" w:rsidRPr="00E64C68" w14:paraId="78578193" w14:textId="77777777" w:rsidTr="00797DC3">
        <w:trPr>
          <w:jc w:val="center"/>
        </w:trPr>
        <w:tc>
          <w:tcPr>
            <w:tcW w:w="661" w:type="pct"/>
            <w:vMerge w:val="restart"/>
            <w:noWrap/>
            <w:vAlign w:val="center"/>
            <w:hideMark/>
          </w:tcPr>
          <w:p w14:paraId="547AEDEE"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returnIndexClosing</w:t>
            </w:r>
          </w:p>
        </w:tc>
        <w:tc>
          <w:tcPr>
            <w:tcW w:w="542" w:type="pct"/>
            <w:noWrap/>
            <w:vAlign w:val="center"/>
            <w:hideMark/>
          </w:tcPr>
          <w:p w14:paraId="0B06B6C7" w14:textId="3AB54D87" w:rsidR="00E64C68" w:rsidRPr="00E64C68" w:rsidRDefault="00E64C68" w:rsidP="00E64C68">
            <w:pPr>
              <w:tabs>
                <w:tab w:val="left" w:pos="540"/>
              </w:tabs>
              <w:spacing w:before="80" w:after="80" w:line="240" w:lineRule="auto"/>
              <w:jc w:val="center"/>
              <w:rPr>
                <w:sz w:val="17"/>
                <w:szCs w:val="16"/>
              </w:rPr>
            </w:pPr>
            <w:r w:rsidRPr="00E64C68">
              <w:rPr>
                <w:sz w:val="17"/>
                <w:szCs w:val="16"/>
              </w:rPr>
              <w:t>-0.08</w:t>
            </w:r>
            <w:r w:rsidR="00DC1005">
              <w:rPr>
                <w:sz w:val="17"/>
                <w:szCs w:val="16"/>
              </w:rPr>
              <w:t>2</w:t>
            </w:r>
          </w:p>
        </w:tc>
        <w:tc>
          <w:tcPr>
            <w:tcW w:w="490" w:type="pct"/>
            <w:noWrap/>
            <w:vAlign w:val="center"/>
            <w:hideMark/>
          </w:tcPr>
          <w:p w14:paraId="1B9EB8AD" w14:textId="23FCBD3E" w:rsidR="00E64C68" w:rsidRPr="00E64C68" w:rsidRDefault="00E64C68" w:rsidP="00E64C68">
            <w:pPr>
              <w:tabs>
                <w:tab w:val="left" w:pos="540"/>
              </w:tabs>
              <w:spacing w:before="80" w:after="80" w:line="240" w:lineRule="auto"/>
              <w:jc w:val="center"/>
              <w:rPr>
                <w:sz w:val="17"/>
                <w:szCs w:val="16"/>
              </w:rPr>
            </w:pPr>
            <w:r w:rsidRPr="00E64C68">
              <w:rPr>
                <w:sz w:val="17"/>
                <w:szCs w:val="16"/>
              </w:rPr>
              <w:t>-0.0</w:t>
            </w:r>
            <w:r w:rsidR="00DC1005">
              <w:rPr>
                <w:sz w:val="17"/>
                <w:szCs w:val="16"/>
              </w:rPr>
              <w:t>9</w:t>
            </w:r>
          </w:p>
        </w:tc>
        <w:tc>
          <w:tcPr>
            <w:tcW w:w="509" w:type="pct"/>
            <w:noWrap/>
            <w:vAlign w:val="center"/>
            <w:hideMark/>
          </w:tcPr>
          <w:p w14:paraId="331F8A28" w14:textId="56DB4D21" w:rsidR="00E64C68" w:rsidRPr="00E64C68" w:rsidRDefault="00E64C68" w:rsidP="00E64C68">
            <w:pPr>
              <w:tabs>
                <w:tab w:val="left" w:pos="540"/>
              </w:tabs>
              <w:spacing w:before="80" w:after="80" w:line="240" w:lineRule="auto"/>
              <w:jc w:val="center"/>
              <w:rPr>
                <w:sz w:val="17"/>
                <w:szCs w:val="16"/>
              </w:rPr>
            </w:pPr>
            <w:r w:rsidRPr="00E64C68">
              <w:rPr>
                <w:sz w:val="17"/>
                <w:szCs w:val="16"/>
              </w:rPr>
              <w:t>-0.08</w:t>
            </w:r>
            <w:r w:rsidR="00DC1005">
              <w:rPr>
                <w:sz w:val="17"/>
                <w:szCs w:val="16"/>
              </w:rPr>
              <w:t>2</w:t>
            </w:r>
          </w:p>
        </w:tc>
        <w:tc>
          <w:tcPr>
            <w:tcW w:w="530" w:type="pct"/>
            <w:noWrap/>
            <w:vAlign w:val="center"/>
            <w:hideMark/>
          </w:tcPr>
          <w:p w14:paraId="5C03FB0B" w14:textId="70A476B3" w:rsidR="00E64C68" w:rsidRPr="00E64C68" w:rsidRDefault="00E64C68" w:rsidP="00E64C68">
            <w:pPr>
              <w:tabs>
                <w:tab w:val="left" w:pos="540"/>
              </w:tabs>
              <w:spacing w:before="80" w:after="80" w:line="240" w:lineRule="auto"/>
              <w:jc w:val="center"/>
              <w:rPr>
                <w:sz w:val="17"/>
                <w:szCs w:val="16"/>
              </w:rPr>
            </w:pPr>
            <w:r w:rsidRPr="00E64C68">
              <w:rPr>
                <w:sz w:val="17"/>
                <w:szCs w:val="16"/>
              </w:rPr>
              <w:t>-0.0</w:t>
            </w:r>
            <w:r w:rsidR="00DC1005">
              <w:rPr>
                <w:sz w:val="17"/>
                <w:szCs w:val="16"/>
              </w:rPr>
              <w:t>9</w:t>
            </w:r>
          </w:p>
        </w:tc>
        <w:tc>
          <w:tcPr>
            <w:tcW w:w="791" w:type="pct"/>
            <w:noWrap/>
            <w:vAlign w:val="center"/>
            <w:hideMark/>
          </w:tcPr>
          <w:p w14:paraId="1FC2BF06" w14:textId="5D1E2F22" w:rsidR="00E64C68" w:rsidRPr="00E64C68" w:rsidRDefault="00E64C68" w:rsidP="00E64C68">
            <w:pPr>
              <w:tabs>
                <w:tab w:val="left" w:pos="540"/>
              </w:tabs>
              <w:spacing w:before="80" w:after="80" w:line="240" w:lineRule="auto"/>
              <w:jc w:val="center"/>
              <w:rPr>
                <w:sz w:val="17"/>
                <w:szCs w:val="16"/>
              </w:rPr>
            </w:pPr>
            <w:r w:rsidRPr="00E64C68">
              <w:rPr>
                <w:sz w:val="17"/>
                <w:szCs w:val="16"/>
              </w:rPr>
              <w:t>-0.00</w:t>
            </w:r>
            <w:r w:rsidR="00DC1005">
              <w:rPr>
                <w:sz w:val="17"/>
                <w:szCs w:val="16"/>
              </w:rPr>
              <w:t>6</w:t>
            </w:r>
          </w:p>
        </w:tc>
        <w:tc>
          <w:tcPr>
            <w:tcW w:w="725" w:type="pct"/>
            <w:noWrap/>
            <w:vAlign w:val="center"/>
            <w:hideMark/>
          </w:tcPr>
          <w:p w14:paraId="0D26FD7C" w14:textId="0A1094C0" w:rsidR="00E64C68" w:rsidRPr="00E64C68" w:rsidRDefault="00E64C68" w:rsidP="00E64C68">
            <w:pPr>
              <w:tabs>
                <w:tab w:val="left" w:pos="540"/>
              </w:tabs>
              <w:spacing w:before="80" w:after="80" w:line="240" w:lineRule="auto"/>
              <w:jc w:val="center"/>
              <w:rPr>
                <w:sz w:val="17"/>
                <w:szCs w:val="16"/>
              </w:rPr>
            </w:pPr>
            <w:r w:rsidRPr="00E64C68">
              <w:rPr>
                <w:sz w:val="17"/>
                <w:szCs w:val="16"/>
              </w:rPr>
              <w:t>-0.01</w:t>
            </w:r>
            <w:r w:rsidR="00DC1005">
              <w:rPr>
                <w:sz w:val="17"/>
                <w:szCs w:val="16"/>
              </w:rPr>
              <w:t>2</w:t>
            </w:r>
          </w:p>
        </w:tc>
        <w:tc>
          <w:tcPr>
            <w:tcW w:w="753" w:type="pct"/>
            <w:noWrap/>
            <w:vAlign w:val="center"/>
            <w:hideMark/>
          </w:tcPr>
          <w:p w14:paraId="2BD72948" w14:textId="1B9A9D38" w:rsidR="00E64C68" w:rsidRPr="00E64C68" w:rsidRDefault="00E64C68" w:rsidP="00E64C68">
            <w:pPr>
              <w:tabs>
                <w:tab w:val="left" w:pos="540"/>
              </w:tabs>
              <w:spacing w:before="80" w:after="80" w:line="240" w:lineRule="auto"/>
              <w:jc w:val="center"/>
              <w:rPr>
                <w:sz w:val="17"/>
                <w:szCs w:val="16"/>
              </w:rPr>
            </w:pPr>
            <w:r w:rsidRPr="00E64C68">
              <w:rPr>
                <w:sz w:val="17"/>
                <w:szCs w:val="16"/>
              </w:rPr>
              <w:t>-0.0</w:t>
            </w:r>
            <w:r w:rsidR="00DC1005">
              <w:rPr>
                <w:sz w:val="17"/>
                <w:szCs w:val="16"/>
              </w:rPr>
              <w:t>9</w:t>
            </w:r>
          </w:p>
        </w:tc>
      </w:tr>
      <w:tr w:rsidR="00E64C68" w:rsidRPr="00E64C68" w14:paraId="2EBEA4F0" w14:textId="77777777" w:rsidTr="00797DC3">
        <w:trPr>
          <w:jc w:val="center"/>
        </w:trPr>
        <w:tc>
          <w:tcPr>
            <w:tcW w:w="661" w:type="pct"/>
            <w:vMerge/>
            <w:noWrap/>
            <w:vAlign w:val="center"/>
            <w:hideMark/>
          </w:tcPr>
          <w:p w14:paraId="5012DD1C" w14:textId="77777777" w:rsidR="00E64C68" w:rsidRPr="00E64C68" w:rsidRDefault="00E64C68" w:rsidP="00E64C68">
            <w:pPr>
              <w:tabs>
                <w:tab w:val="left" w:pos="540"/>
              </w:tabs>
              <w:spacing w:before="80" w:after="80" w:line="240" w:lineRule="auto"/>
              <w:jc w:val="center"/>
              <w:rPr>
                <w:sz w:val="17"/>
                <w:szCs w:val="16"/>
              </w:rPr>
            </w:pPr>
          </w:p>
        </w:tc>
        <w:tc>
          <w:tcPr>
            <w:tcW w:w="542" w:type="pct"/>
            <w:noWrap/>
            <w:vAlign w:val="center"/>
            <w:hideMark/>
          </w:tcPr>
          <w:p w14:paraId="7EB96CFC"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(0.150)</w:t>
            </w:r>
          </w:p>
        </w:tc>
        <w:tc>
          <w:tcPr>
            <w:tcW w:w="490" w:type="pct"/>
            <w:noWrap/>
            <w:vAlign w:val="center"/>
            <w:hideMark/>
          </w:tcPr>
          <w:p w14:paraId="2A96FC61"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(0.150)</w:t>
            </w:r>
          </w:p>
        </w:tc>
        <w:tc>
          <w:tcPr>
            <w:tcW w:w="509" w:type="pct"/>
            <w:noWrap/>
            <w:vAlign w:val="center"/>
            <w:hideMark/>
          </w:tcPr>
          <w:p w14:paraId="7D5CE03D"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(0.150)</w:t>
            </w:r>
          </w:p>
        </w:tc>
        <w:tc>
          <w:tcPr>
            <w:tcW w:w="530" w:type="pct"/>
            <w:noWrap/>
            <w:vAlign w:val="center"/>
            <w:hideMark/>
          </w:tcPr>
          <w:p w14:paraId="6F137D8B"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(0.127)</w:t>
            </w:r>
          </w:p>
        </w:tc>
        <w:tc>
          <w:tcPr>
            <w:tcW w:w="791" w:type="pct"/>
            <w:noWrap/>
            <w:vAlign w:val="center"/>
            <w:hideMark/>
          </w:tcPr>
          <w:p w14:paraId="59C42139" w14:textId="461814DB" w:rsidR="00E64C68" w:rsidRPr="00E64C68" w:rsidRDefault="00E64C68" w:rsidP="00E64C68">
            <w:pPr>
              <w:tabs>
                <w:tab w:val="left" w:pos="540"/>
              </w:tabs>
              <w:spacing w:before="80" w:after="80" w:line="240" w:lineRule="auto"/>
              <w:jc w:val="center"/>
              <w:rPr>
                <w:sz w:val="17"/>
                <w:szCs w:val="16"/>
              </w:rPr>
            </w:pPr>
            <w:r w:rsidRPr="00E64C68">
              <w:rPr>
                <w:sz w:val="17"/>
                <w:szCs w:val="16"/>
              </w:rPr>
              <w:t>(0.024)</w:t>
            </w:r>
          </w:p>
        </w:tc>
        <w:tc>
          <w:tcPr>
            <w:tcW w:w="725" w:type="pct"/>
            <w:noWrap/>
            <w:vAlign w:val="center"/>
            <w:hideMark/>
          </w:tcPr>
          <w:p w14:paraId="543B7EEB" w14:textId="586C196B" w:rsidR="00E64C68" w:rsidRPr="00E64C68" w:rsidRDefault="00E64C68" w:rsidP="00E64C68">
            <w:pPr>
              <w:tabs>
                <w:tab w:val="left" w:pos="540"/>
              </w:tabs>
              <w:spacing w:before="80" w:after="80" w:line="240" w:lineRule="auto"/>
              <w:jc w:val="center"/>
              <w:rPr>
                <w:sz w:val="17"/>
                <w:szCs w:val="16"/>
              </w:rPr>
            </w:pPr>
            <w:r w:rsidRPr="00E64C68">
              <w:rPr>
                <w:sz w:val="17"/>
                <w:szCs w:val="16"/>
              </w:rPr>
              <w:t>(0.026)</w:t>
            </w:r>
          </w:p>
        </w:tc>
        <w:tc>
          <w:tcPr>
            <w:tcW w:w="753" w:type="pct"/>
            <w:noWrap/>
            <w:vAlign w:val="center"/>
            <w:hideMark/>
          </w:tcPr>
          <w:p w14:paraId="0980D6D7"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(0.127)</w:t>
            </w:r>
          </w:p>
        </w:tc>
      </w:tr>
      <w:tr w:rsidR="00E64C68" w:rsidRPr="00E64C68" w14:paraId="2CD31508" w14:textId="77777777" w:rsidTr="00797DC3">
        <w:trPr>
          <w:jc w:val="center"/>
        </w:trPr>
        <w:tc>
          <w:tcPr>
            <w:tcW w:w="661" w:type="pct"/>
            <w:vMerge w:val="restart"/>
            <w:noWrap/>
            <w:vAlign w:val="center"/>
            <w:hideMark/>
          </w:tcPr>
          <w:p w14:paraId="62CA52D1"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decay</w:t>
            </w:r>
          </w:p>
        </w:tc>
        <w:tc>
          <w:tcPr>
            <w:tcW w:w="542" w:type="pct"/>
            <w:noWrap/>
            <w:vAlign w:val="center"/>
            <w:hideMark/>
          </w:tcPr>
          <w:p w14:paraId="06D80EA5"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-1.129</w:t>
            </w:r>
          </w:p>
        </w:tc>
        <w:tc>
          <w:tcPr>
            <w:tcW w:w="490" w:type="pct"/>
            <w:noWrap/>
            <w:vAlign w:val="center"/>
            <w:hideMark/>
          </w:tcPr>
          <w:p w14:paraId="29B686F1"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-0.822</w:t>
            </w:r>
          </w:p>
        </w:tc>
        <w:tc>
          <w:tcPr>
            <w:tcW w:w="509" w:type="pct"/>
            <w:noWrap/>
            <w:vAlign w:val="center"/>
            <w:hideMark/>
          </w:tcPr>
          <w:p w14:paraId="5A638B77"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-1.129</w:t>
            </w:r>
          </w:p>
        </w:tc>
        <w:tc>
          <w:tcPr>
            <w:tcW w:w="530" w:type="pct"/>
            <w:noWrap/>
            <w:vAlign w:val="center"/>
            <w:hideMark/>
          </w:tcPr>
          <w:p w14:paraId="37EA2BBF"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-0.822</w:t>
            </w:r>
          </w:p>
        </w:tc>
        <w:tc>
          <w:tcPr>
            <w:tcW w:w="791" w:type="pct"/>
            <w:noWrap/>
            <w:vAlign w:val="center"/>
            <w:hideMark/>
          </w:tcPr>
          <w:p w14:paraId="2D9D1E39"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-0.822</w:t>
            </w:r>
          </w:p>
        </w:tc>
        <w:tc>
          <w:tcPr>
            <w:tcW w:w="725" w:type="pct"/>
            <w:noWrap/>
            <w:vAlign w:val="center"/>
            <w:hideMark/>
          </w:tcPr>
          <w:p w14:paraId="7F9D3064"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-0.822</w:t>
            </w:r>
          </w:p>
        </w:tc>
        <w:tc>
          <w:tcPr>
            <w:tcW w:w="753" w:type="pct"/>
            <w:noWrap/>
            <w:vAlign w:val="center"/>
            <w:hideMark/>
          </w:tcPr>
          <w:p w14:paraId="4C567BAA"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-0.822</w:t>
            </w:r>
          </w:p>
        </w:tc>
      </w:tr>
      <w:tr w:rsidR="00E64C68" w:rsidRPr="00E64C68" w14:paraId="73AD0AA7" w14:textId="77777777" w:rsidTr="00797DC3">
        <w:trPr>
          <w:jc w:val="center"/>
        </w:trPr>
        <w:tc>
          <w:tcPr>
            <w:tcW w:w="661" w:type="pct"/>
            <w:vMerge/>
            <w:noWrap/>
            <w:vAlign w:val="center"/>
            <w:hideMark/>
          </w:tcPr>
          <w:p w14:paraId="38DA9971" w14:textId="77777777" w:rsidR="00E64C68" w:rsidRPr="00E64C68" w:rsidRDefault="00E64C68" w:rsidP="00E64C68">
            <w:pPr>
              <w:tabs>
                <w:tab w:val="left" w:pos="540"/>
              </w:tabs>
              <w:spacing w:before="80" w:after="80" w:line="240" w:lineRule="auto"/>
              <w:jc w:val="center"/>
              <w:rPr>
                <w:sz w:val="17"/>
                <w:szCs w:val="16"/>
              </w:rPr>
            </w:pPr>
          </w:p>
        </w:tc>
        <w:tc>
          <w:tcPr>
            <w:tcW w:w="542" w:type="pct"/>
            <w:noWrap/>
            <w:vAlign w:val="center"/>
            <w:hideMark/>
          </w:tcPr>
          <w:p w14:paraId="353D4D1B"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(0.727)</w:t>
            </w:r>
          </w:p>
        </w:tc>
        <w:tc>
          <w:tcPr>
            <w:tcW w:w="490" w:type="pct"/>
            <w:noWrap/>
            <w:vAlign w:val="center"/>
            <w:hideMark/>
          </w:tcPr>
          <w:p w14:paraId="0BC3E279"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(0.778)</w:t>
            </w:r>
          </w:p>
        </w:tc>
        <w:tc>
          <w:tcPr>
            <w:tcW w:w="509" w:type="pct"/>
            <w:noWrap/>
            <w:vAlign w:val="center"/>
            <w:hideMark/>
          </w:tcPr>
          <w:p w14:paraId="74D3F161"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(0.727)</w:t>
            </w:r>
          </w:p>
        </w:tc>
        <w:tc>
          <w:tcPr>
            <w:tcW w:w="530" w:type="pct"/>
            <w:noWrap/>
            <w:vAlign w:val="center"/>
            <w:hideMark/>
          </w:tcPr>
          <w:p w14:paraId="01E003A3"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(0.742)</w:t>
            </w:r>
          </w:p>
        </w:tc>
        <w:tc>
          <w:tcPr>
            <w:tcW w:w="791" w:type="pct"/>
            <w:noWrap/>
            <w:vAlign w:val="center"/>
            <w:hideMark/>
          </w:tcPr>
          <w:p w14:paraId="09F83F30"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(0.742)</w:t>
            </w:r>
          </w:p>
        </w:tc>
        <w:tc>
          <w:tcPr>
            <w:tcW w:w="725" w:type="pct"/>
            <w:noWrap/>
            <w:vAlign w:val="center"/>
            <w:hideMark/>
          </w:tcPr>
          <w:p w14:paraId="139CC60C"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(0.742)</w:t>
            </w:r>
          </w:p>
        </w:tc>
        <w:tc>
          <w:tcPr>
            <w:tcW w:w="753" w:type="pct"/>
            <w:noWrap/>
            <w:vAlign w:val="center"/>
            <w:hideMark/>
          </w:tcPr>
          <w:p w14:paraId="006667E9"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(0.742)</w:t>
            </w:r>
          </w:p>
        </w:tc>
      </w:tr>
      <w:tr w:rsidR="00E64C68" w:rsidRPr="00E64C68" w14:paraId="0EEEEB56" w14:textId="77777777" w:rsidTr="00797DC3">
        <w:trPr>
          <w:jc w:val="center"/>
        </w:trPr>
        <w:tc>
          <w:tcPr>
            <w:tcW w:w="661" w:type="pct"/>
            <w:vMerge w:val="restart"/>
            <w:noWrap/>
            <w:vAlign w:val="center"/>
            <w:hideMark/>
          </w:tcPr>
          <w:p w14:paraId="507EA948"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Constant</w:t>
            </w:r>
          </w:p>
        </w:tc>
        <w:tc>
          <w:tcPr>
            <w:tcW w:w="542" w:type="pct"/>
            <w:noWrap/>
            <w:vAlign w:val="center"/>
            <w:hideMark/>
          </w:tcPr>
          <w:p w14:paraId="26312253"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11.43</w:t>
            </w:r>
          </w:p>
        </w:tc>
        <w:tc>
          <w:tcPr>
            <w:tcW w:w="490" w:type="pct"/>
            <w:noWrap/>
            <w:vAlign w:val="center"/>
            <w:hideMark/>
          </w:tcPr>
          <w:p w14:paraId="45FE8499"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12.96</w:t>
            </w:r>
          </w:p>
        </w:tc>
        <w:tc>
          <w:tcPr>
            <w:tcW w:w="509" w:type="pct"/>
            <w:noWrap/>
            <w:vAlign w:val="center"/>
            <w:hideMark/>
          </w:tcPr>
          <w:p w14:paraId="5031AF22"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11.43</w:t>
            </w:r>
          </w:p>
        </w:tc>
        <w:tc>
          <w:tcPr>
            <w:tcW w:w="530" w:type="pct"/>
            <w:noWrap/>
            <w:vAlign w:val="center"/>
            <w:hideMark/>
          </w:tcPr>
          <w:p w14:paraId="1D18851E"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12.96</w:t>
            </w:r>
          </w:p>
        </w:tc>
        <w:tc>
          <w:tcPr>
            <w:tcW w:w="791" w:type="pct"/>
            <w:noWrap/>
            <w:vAlign w:val="center"/>
            <w:hideMark/>
          </w:tcPr>
          <w:p w14:paraId="50B79A9A"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-1.398</w:t>
            </w:r>
          </w:p>
        </w:tc>
        <w:tc>
          <w:tcPr>
            <w:tcW w:w="725" w:type="pct"/>
            <w:noWrap/>
            <w:vAlign w:val="center"/>
            <w:hideMark/>
          </w:tcPr>
          <w:p w14:paraId="2EB2E375"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-0.353</w:t>
            </w:r>
          </w:p>
        </w:tc>
        <w:tc>
          <w:tcPr>
            <w:tcW w:w="753" w:type="pct"/>
            <w:noWrap/>
            <w:vAlign w:val="center"/>
            <w:hideMark/>
          </w:tcPr>
          <w:p w14:paraId="1FCCCD5B"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12.96</w:t>
            </w:r>
          </w:p>
        </w:tc>
      </w:tr>
      <w:tr w:rsidR="00E64C68" w:rsidRPr="00E64C68" w14:paraId="4E1F56F2" w14:textId="77777777" w:rsidTr="00797DC3">
        <w:trPr>
          <w:jc w:val="center"/>
        </w:trPr>
        <w:tc>
          <w:tcPr>
            <w:tcW w:w="661" w:type="pct"/>
            <w:vMerge/>
            <w:noWrap/>
            <w:vAlign w:val="center"/>
            <w:hideMark/>
          </w:tcPr>
          <w:p w14:paraId="7EC6FC75" w14:textId="77777777" w:rsidR="00E64C68" w:rsidRPr="00E64C68" w:rsidRDefault="00E64C68" w:rsidP="00E64C68">
            <w:pPr>
              <w:tabs>
                <w:tab w:val="left" w:pos="540"/>
              </w:tabs>
              <w:spacing w:before="80" w:after="80" w:line="240" w:lineRule="auto"/>
              <w:jc w:val="center"/>
              <w:rPr>
                <w:sz w:val="17"/>
                <w:szCs w:val="16"/>
              </w:rPr>
            </w:pPr>
          </w:p>
        </w:tc>
        <w:tc>
          <w:tcPr>
            <w:tcW w:w="542" w:type="pct"/>
            <w:noWrap/>
            <w:vAlign w:val="center"/>
            <w:hideMark/>
          </w:tcPr>
          <w:p w14:paraId="32D019E1"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(30.98)</w:t>
            </w:r>
          </w:p>
        </w:tc>
        <w:tc>
          <w:tcPr>
            <w:tcW w:w="490" w:type="pct"/>
            <w:noWrap/>
            <w:vAlign w:val="center"/>
            <w:hideMark/>
          </w:tcPr>
          <w:p w14:paraId="747D8C80"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(31.00)</w:t>
            </w:r>
          </w:p>
        </w:tc>
        <w:tc>
          <w:tcPr>
            <w:tcW w:w="509" w:type="pct"/>
            <w:noWrap/>
            <w:vAlign w:val="center"/>
            <w:hideMark/>
          </w:tcPr>
          <w:p w14:paraId="0F83FA72"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(30.98)</w:t>
            </w:r>
          </w:p>
        </w:tc>
        <w:tc>
          <w:tcPr>
            <w:tcW w:w="530" w:type="pct"/>
            <w:noWrap/>
            <w:vAlign w:val="center"/>
            <w:hideMark/>
          </w:tcPr>
          <w:p w14:paraId="552BA920"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(25.95)</w:t>
            </w:r>
          </w:p>
        </w:tc>
        <w:tc>
          <w:tcPr>
            <w:tcW w:w="791" w:type="pct"/>
            <w:noWrap/>
            <w:vAlign w:val="center"/>
            <w:hideMark/>
          </w:tcPr>
          <w:p w14:paraId="070415EF"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(2.677)</w:t>
            </w:r>
          </w:p>
        </w:tc>
        <w:tc>
          <w:tcPr>
            <w:tcW w:w="725" w:type="pct"/>
            <w:noWrap/>
            <w:vAlign w:val="center"/>
            <w:hideMark/>
          </w:tcPr>
          <w:p w14:paraId="42CA151E"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(4.131)</w:t>
            </w:r>
          </w:p>
        </w:tc>
        <w:tc>
          <w:tcPr>
            <w:tcW w:w="753" w:type="pct"/>
            <w:noWrap/>
            <w:vAlign w:val="center"/>
            <w:hideMark/>
          </w:tcPr>
          <w:p w14:paraId="5D98E894" w14:textId="77777777" w:rsidR="00E64C68" w:rsidRPr="00E64C68" w:rsidRDefault="00E64C68" w:rsidP="00E64C68">
            <w:pPr>
              <w:tabs>
                <w:tab w:val="left" w:pos="540"/>
              </w:tabs>
              <w:spacing w:before="80" w:after="80" w:line="240" w:lineRule="auto"/>
              <w:jc w:val="center"/>
              <w:rPr>
                <w:sz w:val="17"/>
                <w:szCs w:val="16"/>
              </w:rPr>
            </w:pPr>
            <w:r w:rsidRPr="00E64C68">
              <w:rPr>
                <w:sz w:val="17"/>
                <w:szCs w:val="16"/>
              </w:rPr>
              <w:t>(25.95)</w:t>
            </w:r>
          </w:p>
        </w:tc>
      </w:tr>
      <w:tr w:rsidR="00E64C68" w:rsidRPr="00E64C68" w14:paraId="4E5A5951" w14:textId="77777777" w:rsidTr="00797DC3">
        <w:trPr>
          <w:jc w:val="center"/>
        </w:trPr>
        <w:tc>
          <w:tcPr>
            <w:tcW w:w="661" w:type="pct"/>
            <w:noWrap/>
            <w:vAlign w:val="center"/>
            <w:hideMark/>
          </w:tcPr>
          <w:p w14:paraId="2357724F"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Year Effect</w:t>
            </w:r>
          </w:p>
        </w:tc>
        <w:tc>
          <w:tcPr>
            <w:tcW w:w="542" w:type="pct"/>
            <w:noWrap/>
            <w:vAlign w:val="center"/>
            <w:hideMark/>
          </w:tcPr>
          <w:p w14:paraId="6CC905DB"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Yes</w:t>
            </w:r>
          </w:p>
        </w:tc>
        <w:tc>
          <w:tcPr>
            <w:tcW w:w="490" w:type="pct"/>
            <w:noWrap/>
            <w:vAlign w:val="center"/>
            <w:hideMark/>
          </w:tcPr>
          <w:p w14:paraId="76F2957F"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Yes</w:t>
            </w:r>
          </w:p>
        </w:tc>
        <w:tc>
          <w:tcPr>
            <w:tcW w:w="509" w:type="pct"/>
            <w:noWrap/>
            <w:vAlign w:val="center"/>
            <w:hideMark/>
          </w:tcPr>
          <w:p w14:paraId="535E1B67"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Yes</w:t>
            </w:r>
          </w:p>
        </w:tc>
        <w:tc>
          <w:tcPr>
            <w:tcW w:w="530" w:type="pct"/>
            <w:noWrap/>
            <w:vAlign w:val="center"/>
            <w:hideMark/>
          </w:tcPr>
          <w:p w14:paraId="5C4E1868"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Yes</w:t>
            </w:r>
          </w:p>
        </w:tc>
        <w:tc>
          <w:tcPr>
            <w:tcW w:w="791" w:type="pct"/>
            <w:noWrap/>
            <w:vAlign w:val="center"/>
            <w:hideMark/>
          </w:tcPr>
          <w:p w14:paraId="3B0B2D64"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Yes</w:t>
            </w:r>
          </w:p>
        </w:tc>
        <w:tc>
          <w:tcPr>
            <w:tcW w:w="725" w:type="pct"/>
            <w:noWrap/>
            <w:vAlign w:val="center"/>
            <w:hideMark/>
          </w:tcPr>
          <w:p w14:paraId="36D9267A"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Yes</w:t>
            </w:r>
          </w:p>
        </w:tc>
        <w:tc>
          <w:tcPr>
            <w:tcW w:w="753" w:type="pct"/>
            <w:noWrap/>
            <w:vAlign w:val="center"/>
            <w:hideMark/>
          </w:tcPr>
          <w:p w14:paraId="43A5E54B"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Yes</w:t>
            </w:r>
          </w:p>
        </w:tc>
      </w:tr>
      <w:tr w:rsidR="00E64C68" w:rsidRPr="00E64C68" w14:paraId="504D5D1E" w14:textId="77777777" w:rsidTr="00797DC3">
        <w:trPr>
          <w:jc w:val="center"/>
        </w:trPr>
        <w:tc>
          <w:tcPr>
            <w:tcW w:w="661" w:type="pct"/>
            <w:noWrap/>
            <w:vAlign w:val="center"/>
            <w:hideMark/>
          </w:tcPr>
          <w:p w14:paraId="7B2167EA"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Observations</w:t>
            </w:r>
          </w:p>
        </w:tc>
        <w:tc>
          <w:tcPr>
            <w:tcW w:w="542" w:type="pct"/>
            <w:noWrap/>
            <w:vAlign w:val="center"/>
            <w:hideMark/>
          </w:tcPr>
          <w:p w14:paraId="4B9C8700"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6,618</w:t>
            </w:r>
          </w:p>
        </w:tc>
        <w:tc>
          <w:tcPr>
            <w:tcW w:w="490" w:type="pct"/>
            <w:noWrap/>
            <w:vAlign w:val="center"/>
            <w:hideMark/>
          </w:tcPr>
          <w:p w14:paraId="4EF3E2BE"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6,618</w:t>
            </w:r>
          </w:p>
        </w:tc>
        <w:tc>
          <w:tcPr>
            <w:tcW w:w="509" w:type="pct"/>
            <w:noWrap/>
            <w:vAlign w:val="center"/>
            <w:hideMark/>
          </w:tcPr>
          <w:p w14:paraId="7D4E6165"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6,618</w:t>
            </w:r>
          </w:p>
        </w:tc>
        <w:tc>
          <w:tcPr>
            <w:tcW w:w="530" w:type="pct"/>
            <w:noWrap/>
            <w:vAlign w:val="center"/>
            <w:hideMark/>
          </w:tcPr>
          <w:p w14:paraId="42FB5FBE"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6,618</w:t>
            </w:r>
          </w:p>
        </w:tc>
        <w:tc>
          <w:tcPr>
            <w:tcW w:w="791" w:type="pct"/>
            <w:noWrap/>
            <w:vAlign w:val="center"/>
            <w:hideMark/>
          </w:tcPr>
          <w:p w14:paraId="4094E632"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6,618</w:t>
            </w:r>
          </w:p>
        </w:tc>
        <w:tc>
          <w:tcPr>
            <w:tcW w:w="725" w:type="pct"/>
            <w:noWrap/>
            <w:vAlign w:val="center"/>
            <w:hideMark/>
          </w:tcPr>
          <w:p w14:paraId="2B4FF4C4"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6,618</w:t>
            </w:r>
          </w:p>
        </w:tc>
        <w:tc>
          <w:tcPr>
            <w:tcW w:w="753" w:type="pct"/>
            <w:noWrap/>
            <w:vAlign w:val="center"/>
            <w:hideMark/>
          </w:tcPr>
          <w:p w14:paraId="356DCC8F"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6,618</w:t>
            </w:r>
          </w:p>
        </w:tc>
      </w:tr>
      <w:tr w:rsidR="00E64C68" w:rsidRPr="00E64C68" w14:paraId="7AEBE7FE" w14:textId="77777777" w:rsidTr="00797DC3">
        <w:trPr>
          <w:jc w:val="center"/>
        </w:trPr>
        <w:tc>
          <w:tcPr>
            <w:tcW w:w="661" w:type="pct"/>
            <w:tcBorders>
              <w:bottom w:val="single" w:sz="4" w:space="0" w:color="auto"/>
            </w:tcBorders>
            <w:noWrap/>
            <w:vAlign w:val="center"/>
            <w:hideMark/>
          </w:tcPr>
          <w:p w14:paraId="42FA3991" w14:textId="24E5007C" w:rsidR="00FF604C" w:rsidRPr="00E64C68" w:rsidRDefault="00FF604C" w:rsidP="00E64C68">
            <w:pPr>
              <w:tabs>
                <w:tab w:val="left" w:pos="540"/>
              </w:tabs>
              <w:spacing w:before="80" w:after="80" w:line="240" w:lineRule="auto"/>
              <w:jc w:val="center"/>
              <w:rPr>
                <w:sz w:val="17"/>
                <w:szCs w:val="16"/>
              </w:rPr>
            </w:pPr>
            <w:r w:rsidRPr="00E64C68">
              <w:rPr>
                <w:sz w:val="17"/>
                <w:szCs w:val="16"/>
              </w:rPr>
              <w:t>R-square</w:t>
            </w:r>
          </w:p>
        </w:tc>
        <w:tc>
          <w:tcPr>
            <w:tcW w:w="542" w:type="pct"/>
            <w:tcBorders>
              <w:bottom w:val="single" w:sz="4" w:space="0" w:color="auto"/>
            </w:tcBorders>
            <w:noWrap/>
            <w:vAlign w:val="center"/>
            <w:hideMark/>
          </w:tcPr>
          <w:p w14:paraId="147F3836"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0.042</w:t>
            </w:r>
          </w:p>
        </w:tc>
        <w:tc>
          <w:tcPr>
            <w:tcW w:w="490" w:type="pct"/>
            <w:tcBorders>
              <w:bottom w:val="single" w:sz="4" w:space="0" w:color="auto"/>
            </w:tcBorders>
            <w:noWrap/>
            <w:vAlign w:val="center"/>
            <w:hideMark/>
          </w:tcPr>
          <w:p w14:paraId="6F9C1C7F"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0.058</w:t>
            </w:r>
          </w:p>
        </w:tc>
        <w:tc>
          <w:tcPr>
            <w:tcW w:w="509" w:type="pct"/>
            <w:tcBorders>
              <w:bottom w:val="single" w:sz="4" w:space="0" w:color="auto"/>
            </w:tcBorders>
            <w:noWrap/>
            <w:vAlign w:val="center"/>
            <w:hideMark/>
          </w:tcPr>
          <w:p w14:paraId="52FE2CC5"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0.052</w:t>
            </w:r>
          </w:p>
        </w:tc>
        <w:tc>
          <w:tcPr>
            <w:tcW w:w="530" w:type="pct"/>
            <w:tcBorders>
              <w:bottom w:val="single" w:sz="4" w:space="0" w:color="auto"/>
            </w:tcBorders>
            <w:noWrap/>
            <w:vAlign w:val="center"/>
            <w:hideMark/>
          </w:tcPr>
          <w:p w14:paraId="7C086C56"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0.058</w:t>
            </w:r>
          </w:p>
        </w:tc>
        <w:tc>
          <w:tcPr>
            <w:tcW w:w="791" w:type="pct"/>
            <w:tcBorders>
              <w:bottom w:val="single" w:sz="4" w:space="0" w:color="auto"/>
            </w:tcBorders>
            <w:noWrap/>
            <w:vAlign w:val="center"/>
            <w:hideMark/>
          </w:tcPr>
          <w:p w14:paraId="6A311939"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0.058</w:t>
            </w:r>
          </w:p>
        </w:tc>
        <w:tc>
          <w:tcPr>
            <w:tcW w:w="725" w:type="pct"/>
            <w:tcBorders>
              <w:bottom w:val="single" w:sz="4" w:space="0" w:color="auto"/>
            </w:tcBorders>
            <w:noWrap/>
            <w:vAlign w:val="center"/>
            <w:hideMark/>
          </w:tcPr>
          <w:p w14:paraId="78A194D1"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0.058</w:t>
            </w:r>
          </w:p>
        </w:tc>
        <w:tc>
          <w:tcPr>
            <w:tcW w:w="753" w:type="pct"/>
            <w:tcBorders>
              <w:bottom w:val="single" w:sz="4" w:space="0" w:color="auto"/>
            </w:tcBorders>
            <w:noWrap/>
            <w:vAlign w:val="center"/>
            <w:hideMark/>
          </w:tcPr>
          <w:p w14:paraId="69D71274" w14:textId="77777777" w:rsidR="00FF604C" w:rsidRPr="00E64C68" w:rsidRDefault="00FF604C" w:rsidP="00E64C68">
            <w:pPr>
              <w:tabs>
                <w:tab w:val="left" w:pos="540"/>
              </w:tabs>
              <w:spacing w:before="80" w:after="80" w:line="240" w:lineRule="auto"/>
              <w:jc w:val="center"/>
              <w:rPr>
                <w:sz w:val="17"/>
                <w:szCs w:val="16"/>
              </w:rPr>
            </w:pPr>
            <w:r w:rsidRPr="00E64C68">
              <w:rPr>
                <w:sz w:val="17"/>
                <w:szCs w:val="16"/>
              </w:rPr>
              <w:t>0.058</w:t>
            </w:r>
          </w:p>
        </w:tc>
      </w:tr>
      <w:tr w:rsidR="00E64C68" w:rsidRPr="00E64C68" w14:paraId="1963775E" w14:textId="77777777" w:rsidTr="00797DC3">
        <w:trPr>
          <w:trHeight w:val="641"/>
          <w:jc w:val="center"/>
        </w:trPr>
        <w:tc>
          <w:tcPr>
            <w:tcW w:w="5000" w:type="pct"/>
            <w:gridSpan w:val="8"/>
            <w:tcBorders>
              <w:left w:val="nil"/>
              <w:bottom w:val="nil"/>
              <w:right w:val="nil"/>
            </w:tcBorders>
            <w:noWrap/>
            <w:vAlign w:val="center"/>
            <w:hideMark/>
          </w:tcPr>
          <w:p w14:paraId="57B4FAE3" w14:textId="77777777" w:rsidR="00E64C68" w:rsidRPr="00E64C68" w:rsidRDefault="00E64C68" w:rsidP="00E64C68">
            <w:pPr>
              <w:tabs>
                <w:tab w:val="left" w:pos="540"/>
              </w:tabs>
              <w:spacing w:before="80" w:after="80" w:line="240" w:lineRule="auto"/>
              <w:rPr>
                <w:sz w:val="17"/>
                <w:szCs w:val="16"/>
              </w:rPr>
            </w:pPr>
            <w:r w:rsidRPr="00E64C68">
              <w:rPr>
                <w:sz w:val="17"/>
                <w:szCs w:val="16"/>
              </w:rPr>
              <w:t>Standard errors in parentheses</w:t>
            </w:r>
          </w:p>
          <w:p w14:paraId="7FAC8B28" w14:textId="5509B180" w:rsidR="00E64C68" w:rsidRPr="00E64C68" w:rsidRDefault="00E64C68" w:rsidP="00E64C68">
            <w:pPr>
              <w:tabs>
                <w:tab w:val="left" w:pos="540"/>
              </w:tabs>
              <w:spacing w:before="80" w:after="80" w:line="240" w:lineRule="auto"/>
              <w:rPr>
                <w:sz w:val="17"/>
                <w:szCs w:val="20"/>
              </w:rPr>
            </w:pPr>
            <w:r w:rsidRPr="00E64C68">
              <w:rPr>
                <w:sz w:val="17"/>
                <w:szCs w:val="16"/>
              </w:rPr>
              <w:t>*** p&lt;0.01, ** p&lt;0.05, * p&lt;0.1</w:t>
            </w:r>
          </w:p>
        </w:tc>
      </w:tr>
    </w:tbl>
    <w:p w14:paraId="4E737510" w14:textId="77777777" w:rsidR="00FF604C" w:rsidRPr="0045074D" w:rsidRDefault="00FF604C" w:rsidP="00FF604C">
      <w:pPr>
        <w:tabs>
          <w:tab w:val="left" w:pos="540"/>
        </w:tabs>
        <w:spacing w:after="200" w:line="360" w:lineRule="auto"/>
        <w:jc w:val="both"/>
        <w:rPr>
          <w:lang w:val="en-US"/>
        </w:rPr>
      </w:pPr>
    </w:p>
    <w:p w14:paraId="2DBF5BF2" w14:textId="77777777" w:rsidR="00E64C68" w:rsidRDefault="00E64C68">
      <w:pPr>
        <w:spacing w:after="0" w:line="240" w:lineRule="auto"/>
        <w:rPr>
          <w:lang w:val="en-US"/>
        </w:rPr>
      </w:pPr>
      <w:r>
        <w:rPr>
          <w:lang w:val="en-US"/>
        </w:rPr>
        <w:br w:type="page"/>
      </w:r>
    </w:p>
    <w:p w14:paraId="3E5EC36D" w14:textId="4E22F289" w:rsidR="00FF604C" w:rsidRPr="0045074D" w:rsidRDefault="00FF604C" w:rsidP="00FF604C">
      <w:pPr>
        <w:tabs>
          <w:tab w:val="left" w:pos="540"/>
        </w:tabs>
        <w:spacing w:after="200" w:line="360" w:lineRule="auto"/>
        <w:jc w:val="both"/>
        <w:rPr>
          <w:lang w:val="en-US"/>
        </w:rPr>
      </w:pPr>
      <w:r w:rsidRPr="0045074D">
        <w:rPr>
          <w:lang w:val="en-US"/>
        </w:rPr>
        <w:lastRenderedPageBreak/>
        <w:t>We obtain the following final equation:</w:t>
      </w:r>
    </w:p>
    <w:p w14:paraId="547BF38E" w14:textId="724F3B7B" w:rsidR="00FF604C" w:rsidRPr="0045074D" w:rsidRDefault="00FF604C" w:rsidP="00FF604C">
      <w:pPr>
        <w:tabs>
          <w:tab w:val="left" w:pos="540"/>
        </w:tabs>
        <w:spacing w:after="200" w:line="360" w:lineRule="auto"/>
        <w:jc w:val="both"/>
        <w:rPr>
          <w:lang w:val="en-US"/>
        </w:rPr>
      </w:pPr>
      <m:oMathPara>
        <m:oMath>
          <m:r>
            <w:rPr>
              <w:rFonts w:ascii="Cambria Math" w:hAnsi="Cambria Math"/>
              <w:lang w:val="en-US"/>
            </w:rPr>
            <m:t>d.</m:t>
          </m:r>
          <m:sSub>
            <m:sSubPr>
              <m:ctrlPr>
                <w:rPr>
                  <w:rFonts w:ascii="Cambria Math" w:hAnsi="Cambria Math"/>
                  <w:i/>
                  <w:lang w:val="en-US"/>
                </w:rPr>
              </m:ctrlPr>
            </m:sSubPr>
            <m:e>
              <m:r>
                <w:rPr>
                  <w:rFonts w:ascii="Cambria Math" w:hAnsi="Cambria Math"/>
                  <w:lang w:val="en-US"/>
                </w:rPr>
                <m:t>leverage</m:t>
              </m:r>
            </m:e>
            <m:sub>
              <m:r>
                <w:rPr>
                  <w:rFonts w:ascii="Cambria Math" w:hAnsi="Cambria Math"/>
                  <w:lang w:val="en-US"/>
                </w:rPr>
                <m:t>it</m:t>
              </m:r>
            </m:sub>
          </m:sSub>
          <m:r>
            <w:rPr>
              <w:rFonts w:ascii="Cambria Math" w:hAnsi="Cambria Math"/>
              <w:lang w:val="en-US"/>
            </w:rPr>
            <m:t>= -0.353-22.34</m:t>
          </m:r>
          <m:sSub>
            <m:sSubPr>
              <m:ctrlPr>
                <w:rPr>
                  <w:rFonts w:ascii="Cambria Math" w:hAnsi="Cambria Math"/>
                  <w:i/>
                  <w:lang w:val="en-US"/>
                </w:rPr>
              </m:ctrlPr>
            </m:sSubPr>
            <m:e>
              <m:r>
                <w:rPr>
                  <w:rFonts w:ascii="Cambria Math" w:hAnsi="Cambria Math"/>
                  <w:lang w:val="en-US"/>
                </w:rPr>
                <m:t>prof</m:t>
              </m:r>
            </m:e>
            <m:sub>
              <m:r>
                <w:rPr>
                  <w:rFonts w:ascii="Cambria Math" w:hAnsi="Cambria Math"/>
                  <w:lang w:val="en-US"/>
                </w:rPr>
                <m:t>it</m:t>
              </m:r>
            </m:sub>
          </m:sSub>
          <m:r>
            <w:rPr>
              <w:rFonts w:ascii="Cambria Math" w:hAnsi="Cambria Math"/>
              <w:lang w:val="en-US"/>
            </w:rPr>
            <m:t>-5.276</m:t>
          </m:r>
          <m:sSub>
            <m:sSubPr>
              <m:ctrlPr>
                <w:rPr>
                  <w:rFonts w:ascii="Cambria Math" w:hAnsi="Cambria Math"/>
                  <w:i/>
                  <w:lang w:val="en-US"/>
                </w:rPr>
              </m:ctrlPr>
            </m:sSubPr>
            <m:e>
              <m:r>
                <w:rPr>
                  <w:rFonts w:ascii="Cambria Math" w:hAnsi="Cambria Math"/>
                  <w:lang w:val="en-US"/>
                </w:rPr>
                <m:t>tang</m:t>
              </m:r>
            </m:e>
            <m:sub>
              <m:r>
                <w:rPr>
                  <w:rFonts w:ascii="Cambria Math" w:hAnsi="Cambria Math"/>
                  <w:lang w:val="en-US"/>
                </w:rPr>
                <m:t>it</m:t>
              </m:r>
            </m:sub>
          </m:sSub>
          <m:r>
            <w:rPr>
              <w:rFonts w:ascii="Cambria Math" w:hAnsi="Cambria Math"/>
              <w:lang w:val="en-US"/>
            </w:rPr>
            <m:t>+0.654</m:t>
          </m:r>
          <m:sSub>
            <m:sSubPr>
              <m:ctrlPr>
                <w:rPr>
                  <w:rFonts w:ascii="Cambria Math" w:hAnsi="Cambria Math"/>
                  <w:i/>
                  <w:lang w:val="en-US"/>
                </w:rPr>
              </m:ctrlPr>
            </m:sSubPr>
            <m:e>
              <m:r>
                <w:rPr>
                  <w:rFonts w:ascii="Cambria Math" w:hAnsi="Cambria Math"/>
                  <w:lang w:val="en-US"/>
                </w:rPr>
                <m:t>logsize</m:t>
              </m:r>
            </m:e>
            <m:sub>
              <m:r>
                <w:rPr>
                  <w:rFonts w:ascii="Cambria Math" w:hAnsi="Cambria Math"/>
                  <w:lang w:val="en-US"/>
                </w:rPr>
                <m:t>it</m:t>
              </m:r>
            </m:sub>
          </m:sSub>
          <m:r>
            <w:rPr>
              <w:rFonts w:ascii="Cambria Math" w:hAnsi="Cambria Math"/>
              <w:lang w:val="en-US"/>
            </w:rPr>
            <m:t>+0.002</m:t>
          </m:r>
          <m:sSub>
            <m:sSubPr>
              <m:ctrlPr>
                <w:rPr>
                  <w:rFonts w:ascii="Cambria Math" w:hAnsi="Cambria Math"/>
                  <w:i/>
                  <w:lang w:val="en-US"/>
                </w:rPr>
              </m:ctrlPr>
            </m:sSubPr>
            <m:e>
              <m:r>
                <w:rPr>
                  <w:rFonts w:ascii="Cambria Math" w:hAnsi="Cambria Math"/>
                  <w:lang w:val="en-US"/>
                </w:rPr>
                <m:t>dvnd</m:t>
              </m:r>
            </m:e>
            <m:sub>
              <m:r>
                <w:rPr>
                  <w:rFonts w:ascii="Cambria Math" w:hAnsi="Cambria Math"/>
                  <w:lang w:val="en-US"/>
                </w:rPr>
                <m:t>it</m:t>
              </m:r>
            </m:sub>
          </m:sSub>
          <m:r>
            <w:rPr>
              <w:rFonts w:ascii="Cambria Math" w:hAnsi="Cambria Math"/>
              <w:lang w:val="en-US"/>
            </w:rPr>
            <m:t>-0.0003</m:t>
          </m:r>
          <m:sSub>
            <m:sSubPr>
              <m:ctrlPr>
                <w:rPr>
                  <w:rFonts w:ascii="Cambria Math" w:hAnsi="Cambria Math"/>
                  <w:i/>
                  <w:lang w:val="en-US"/>
                </w:rPr>
              </m:ctrlPr>
            </m:sSubPr>
            <m:e>
              <m:r>
                <w:rPr>
                  <w:rFonts w:ascii="Cambria Math" w:hAnsi="Cambria Math"/>
                  <w:lang w:val="en-US"/>
                </w:rPr>
                <m:t>taxShield</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0.695GFC</m:t>
              </m:r>
            </m:e>
            <m:sub>
              <m:r>
                <w:rPr>
                  <w:rFonts w:ascii="Cambria Math" w:hAnsi="Cambria Math"/>
                  <w:lang w:val="en-US"/>
                </w:rPr>
                <m:t>it</m:t>
              </m:r>
            </m:sub>
          </m:sSub>
          <m:sSub>
            <m:sSubPr>
              <m:ctrlPr>
                <w:rPr>
                  <w:rFonts w:ascii="Cambria Math" w:hAnsi="Cambria Math"/>
                  <w:i/>
                  <w:lang w:val="en-US"/>
                </w:rPr>
              </m:ctrlPr>
            </m:sSubPr>
            <m:e>
              <m:r>
                <w:rPr>
                  <w:rFonts w:ascii="Cambria Math" w:hAnsi="Cambria Math"/>
                  <w:lang w:val="en-US"/>
                </w:rPr>
                <m:t>-0.891dcovid20less</m:t>
              </m:r>
            </m:e>
            <m:sub>
              <m:r>
                <w:rPr>
                  <w:rFonts w:ascii="Cambria Math" w:hAnsi="Cambria Math"/>
                  <w:lang w:val="en-US"/>
                </w:rPr>
                <m:t>it</m:t>
              </m:r>
            </m:sub>
          </m:sSub>
          <m:r>
            <w:rPr>
              <w:rFonts w:ascii="Cambria Math" w:hAnsi="Cambria Math"/>
              <w:lang w:val="en-US"/>
            </w:rPr>
            <m:t>-0.159</m:t>
          </m:r>
          <m:sSub>
            <m:sSubPr>
              <m:ctrlPr>
                <w:rPr>
                  <w:rFonts w:ascii="Cambria Math" w:hAnsi="Cambria Math"/>
                  <w:i/>
                  <w:lang w:val="en-US"/>
                </w:rPr>
              </m:ctrlPr>
            </m:sSubPr>
            <m:e>
              <m:r>
                <w:rPr>
                  <w:rFonts w:ascii="Cambria Math" w:hAnsi="Cambria Math"/>
                  <w:lang w:val="en-US"/>
                </w:rPr>
                <m:t>intRate</m:t>
              </m:r>
            </m:e>
            <m:sub>
              <m:r>
                <w:rPr>
                  <w:rFonts w:ascii="Cambria Math" w:hAnsi="Cambria Math"/>
                  <w:lang w:val="en-US"/>
                </w:rPr>
                <m:t>it</m:t>
              </m:r>
            </m:sub>
          </m:sSub>
          <m:r>
            <w:rPr>
              <w:rFonts w:ascii="Cambria Math" w:hAnsi="Cambria Math"/>
              <w:lang w:val="en-US"/>
            </w:rPr>
            <m:t>-0.012</m:t>
          </m:r>
          <m:sSub>
            <m:sSubPr>
              <m:ctrlPr>
                <w:rPr>
                  <w:rFonts w:ascii="Cambria Math" w:hAnsi="Cambria Math"/>
                  <w:i/>
                  <w:lang w:val="en-US"/>
                </w:rPr>
              </m:ctrlPr>
            </m:sSubPr>
            <m:e>
              <m:r>
                <w:rPr>
                  <w:rFonts w:ascii="Cambria Math" w:hAnsi="Cambria Math"/>
                  <w:lang w:val="en-US"/>
                </w:rPr>
                <m:t>returnIndexclosing</m:t>
              </m:r>
            </m:e>
            <m:sub>
              <m:r>
                <w:rPr>
                  <w:rFonts w:ascii="Cambria Math" w:hAnsi="Cambria Math"/>
                  <w:lang w:val="en-US"/>
                </w:rPr>
                <m:t>it</m:t>
              </m:r>
            </m:sub>
          </m:sSub>
          <m:r>
            <w:rPr>
              <w:rFonts w:ascii="Cambria Math" w:hAnsi="Cambria Math"/>
              <w:lang w:val="en-US"/>
            </w:rPr>
            <m:t>-0.822</m:t>
          </m:r>
          <m:sSub>
            <m:sSubPr>
              <m:ctrlPr>
                <w:rPr>
                  <w:rFonts w:ascii="Cambria Math" w:hAnsi="Cambria Math"/>
                  <w:i/>
                  <w:lang w:val="en-US"/>
                </w:rPr>
              </m:ctrlPr>
            </m:sSubPr>
            <m:e>
              <m:r>
                <w:rPr>
                  <w:rFonts w:ascii="Cambria Math" w:hAnsi="Cambria Math"/>
                  <w:lang w:val="en-US"/>
                </w:rPr>
                <m:t>decay</m:t>
              </m:r>
            </m:e>
            <m:sub>
              <m:r>
                <w:rPr>
                  <w:rFonts w:ascii="Cambria Math" w:hAnsi="Cambria Math"/>
                  <w:lang w:val="en-US"/>
                </w:rPr>
                <m:t>it</m:t>
              </m:r>
            </m:sub>
          </m:sSub>
        </m:oMath>
      </m:oMathPara>
    </w:p>
    <w:p w14:paraId="2C360E5E" w14:textId="77777777" w:rsidR="00FF604C" w:rsidRPr="0045074D" w:rsidRDefault="00FF604C" w:rsidP="00FF604C">
      <w:pPr>
        <w:tabs>
          <w:tab w:val="left" w:pos="540"/>
        </w:tabs>
        <w:spacing w:after="200" w:line="360" w:lineRule="auto"/>
        <w:jc w:val="both"/>
        <w:rPr>
          <w:lang w:val="en-US"/>
        </w:rPr>
      </w:pPr>
      <w:r w:rsidRPr="0045074D">
        <w:rPr>
          <w:lang w:val="en-US"/>
        </w:rPr>
        <w:t xml:space="preserve">We assume that cross-sectional time-invariant heterogeneous variables are correlated with independent variables. </w:t>
      </w:r>
    </w:p>
    <w:p w14:paraId="30D1E8B1" w14:textId="767D9DE0" w:rsidR="00FF604C" w:rsidRPr="0045074D" w:rsidRDefault="00FF604C" w:rsidP="00FF604C">
      <w:pPr>
        <w:tabs>
          <w:tab w:val="left" w:pos="540"/>
        </w:tabs>
        <w:spacing w:after="200" w:line="360" w:lineRule="auto"/>
        <w:jc w:val="both"/>
        <w:rPr>
          <w:lang w:val="en-US"/>
        </w:rPr>
      </w:pPr>
      <w:r w:rsidRPr="0045074D">
        <w:rPr>
          <w:lang w:val="en-US"/>
        </w:rPr>
        <w:t xml:space="preserve">Firms in </w:t>
      </w:r>
      <w:r w:rsidR="00D04D2F">
        <w:rPr>
          <w:lang w:val="en-US"/>
        </w:rPr>
        <w:t xml:space="preserve">the </w:t>
      </w:r>
      <w:r w:rsidRPr="0045074D">
        <w:rPr>
          <w:lang w:val="en-US"/>
        </w:rPr>
        <w:t xml:space="preserve">decline stage need to think out of the box to survive. Firms in </w:t>
      </w:r>
      <w:r w:rsidR="00D04D2F">
        <w:rPr>
          <w:lang w:val="en-US"/>
        </w:rPr>
        <w:t>the decay stage reach the non-reversible stage many times,</w:t>
      </w:r>
      <w:r w:rsidRPr="0045074D">
        <w:rPr>
          <w:lang w:val="en-US"/>
        </w:rPr>
        <w:t xml:space="preserve"> and even thinking out of the box does not help.</w:t>
      </w:r>
    </w:p>
    <w:p w14:paraId="7FD89F25" w14:textId="062BCD7D" w:rsidR="00FF604C" w:rsidRPr="0045074D" w:rsidRDefault="00FF604C" w:rsidP="00FF604C">
      <w:pPr>
        <w:tabs>
          <w:tab w:val="left" w:pos="540"/>
        </w:tabs>
        <w:spacing w:after="200" w:line="360" w:lineRule="auto"/>
        <w:jc w:val="both"/>
        <w:rPr>
          <w:lang w:val="en-US"/>
        </w:rPr>
      </w:pPr>
      <w:r w:rsidRPr="0045074D">
        <w:rPr>
          <w:lang w:val="en-US"/>
        </w:rPr>
        <w:t xml:space="preserve">Security or collateral consists of assets that are typically not subject to asymmetric valuations in markets and that the borrower cannot alter easily. And it may be an </w:t>
      </w:r>
      <w:r w:rsidR="00D04D2F">
        <w:rPr>
          <w:lang w:val="en-US"/>
        </w:rPr>
        <w:t>essential</w:t>
      </w:r>
      <w:r w:rsidRPr="0045074D">
        <w:rPr>
          <w:lang w:val="en-US"/>
        </w:rPr>
        <w:t xml:space="preserve"> aspect for a declining business </w:t>
      </w:r>
      <w:r w:rsidR="00CE37D3" w:rsidRPr="0045074D">
        <w:rPr>
          <w:lang w:val="en-US"/>
        </w:rPr>
        <w:t>firm.</w:t>
      </w:r>
    </w:p>
    <w:p w14:paraId="345E4E45" w14:textId="64ED53D9" w:rsidR="00FF604C" w:rsidRPr="0045074D" w:rsidRDefault="00FF604C" w:rsidP="00FF604C">
      <w:pPr>
        <w:tabs>
          <w:tab w:val="left" w:pos="540"/>
        </w:tabs>
        <w:spacing w:after="200" w:line="360" w:lineRule="auto"/>
        <w:jc w:val="both"/>
        <w:rPr>
          <w:lang w:val="en-US"/>
        </w:rPr>
      </w:pPr>
      <w:r w:rsidRPr="0045074D">
        <w:rPr>
          <w:lang w:val="en-US"/>
        </w:rPr>
        <w:t xml:space="preserve">In the study, while looking at 24 years of data, there were 156 firm-years in the decline stage and 176 firm-years in decay. However, in the next year following the decline year, there were 28 firm-years in the startup stage, only 17 firm-years made it to the startup list from decay firms, where the number of firms was 129. In all, there were 43 firm-years in the decline stage, which in the next year either moved to the startup stage (28 in number) or remained in the decline stage (15 in number). (See Table 8.6 below). The status was </w:t>
      </w:r>
      <w:r w:rsidR="00C106E4" w:rsidRPr="0045074D">
        <w:rPr>
          <w:lang w:val="en-US"/>
        </w:rPr>
        <w:t>opposite</w:t>
      </w:r>
      <w:r w:rsidRPr="0045074D">
        <w:rPr>
          <w:lang w:val="en-US"/>
        </w:rPr>
        <w:t xml:space="preserve"> when we looked at the firms in decay. In all, there were 23 firm-years in the decay stage, which in the year next either moved to the startup stage (17 in number) or remained in the decay stage (6 in number). Given this limited observation, one insight that comes is that the efforts, </w:t>
      </w:r>
      <w:r w:rsidR="00C336EE" w:rsidRPr="0045074D">
        <w:rPr>
          <w:lang w:val="en-US"/>
        </w:rPr>
        <w:t>policy,</w:t>
      </w:r>
      <w:r w:rsidRPr="0045074D">
        <w:rPr>
          <w:lang w:val="en-US"/>
        </w:rPr>
        <w:t xml:space="preserve"> and strategy deployed need to be different in these two stages. Further, it partially vindicates our intuition that classification into these two substages is the right direction of analysis. The original model of Dickinson that we adapted from not only has potential for further development but also is a relevant and important model to contemporary times</w:t>
      </w:r>
      <w:r w:rsidR="00941EC0">
        <w:rPr>
          <w:lang w:val="en-US"/>
        </w:rPr>
        <w:t>. However,</w:t>
      </w:r>
      <w:r w:rsidRPr="0045074D">
        <w:rPr>
          <w:lang w:val="en-US"/>
        </w:rPr>
        <w:t xml:space="preserve"> we could not </w:t>
      </w:r>
      <w:r w:rsidR="00D04D2F">
        <w:rPr>
          <w:lang w:val="en-US"/>
        </w:rPr>
        <w:t xml:space="preserve">find much relevant work in the </w:t>
      </w:r>
      <w:r w:rsidR="00C106E4">
        <w:rPr>
          <w:lang w:val="en-US"/>
        </w:rPr>
        <w:t>literature</w:t>
      </w:r>
      <w:r w:rsidRPr="0045074D">
        <w:rPr>
          <w:lang w:val="en-US"/>
        </w:rPr>
        <w:t xml:space="preserve"> in recent years.</w:t>
      </w:r>
    </w:p>
    <w:p w14:paraId="52AB0BF8" w14:textId="59334286" w:rsidR="00FF604C" w:rsidRPr="00E64C68" w:rsidRDefault="00FF604C" w:rsidP="00E64C68">
      <w:pPr>
        <w:tabs>
          <w:tab w:val="left" w:pos="540"/>
        </w:tabs>
        <w:spacing w:after="200" w:line="240" w:lineRule="auto"/>
        <w:jc w:val="both"/>
        <w:rPr>
          <w:rFonts w:ascii="Times New Roman Bold" w:hAnsi="Times New Roman Bold"/>
          <w:b/>
          <w:sz w:val="22"/>
          <w:lang w:val="en-US"/>
        </w:rPr>
      </w:pPr>
      <w:r w:rsidRPr="00E64C68">
        <w:rPr>
          <w:rFonts w:ascii="Times New Roman Bold" w:hAnsi="Times New Roman Bold"/>
          <w:b/>
          <w:sz w:val="22"/>
          <w:lang w:val="en-US"/>
        </w:rPr>
        <w:lastRenderedPageBreak/>
        <w:t>Table 8.6: Entrepreneurial Manifestation during Decline and Decay Stages</w:t>
      </w:r>
      <w:r w:rsidR="00E64C68">
        <w:rPr>
          <w:rFonts w:ascii="Times New Roman Bold" w:hAnsi="Times New Roman Bold"/>
          <w:b/>
          <w:sz w:val="22"/>
          <w:lang w:val="en-US"/>
        </w:rPr>
        <w:t xml:space="preserve"> </w:t>
      </w:r>
      <w:r w:rsidRPr="00E64C68">
        <w:rPr>
          <w:rFonts w:ascii="Times New Roman Bold" w:hAnsi="Times New Roman Bold"/>
          <w:b/>
          <w:sz w:val="22"/>
          <w:lang w:val="en-US"/>
        </w:rPr>
        <w:t>(FY2001 to FY2024)</w:t>
      </w:r>
    </w:p>
    <w:tbl>
      <w:tblPr>
        <w:tblStyle w:val="TableGrid"/>
        <w:tblW w:w="0" w:type="auto"/>
        <w:tblLook w:val="04A0" w:firstRow="1" w:lastRow="0" w:firstColumn="1" w:lastColumn="0" w:noHBand="0" w:noVBand="1"/>
      </w:tblPr>
      <w:tblGrid>
        <w:gridCol w:w="1573"/>
        <w:gridCol w:w="1192"/>
        <w:gridCol w:w="2596"/>
        <w:gridCol w:w="1465"/>
        <w:gridCol w:w="1470"/>
      </w:tblGrid>
      <w:tr w:rsidR="00FF604C" w:rsidRPr="00D81867" w14:paraId="4841F534" w14:textId="77777777" w:rsidTr="00D81867">
        <w:tc>
          <w:tcPr>
            <w:tcW w:w="1618" w:type="dxa"/>
            <w:vAlign w:val="center"/>
          </w:tcPr>
          <w:p w14:paraId="06F71BD0" w14:textId="47647D33" w:rsidR="00FF604C" w:rsidRPr="00D81867" w:rsidRDefault="00FF604C" w:rsidP="00D81867">
            <w:pPr>
              <w:tabs>
                <w:tab w:val="left" w:pos="540"/>
              </w:tabs>
              <w:spacing w:before="60" w:after="60" w:line="240" w:lineRule="auto"/>
              <w:jc w:val="center"/>
              <w:rPr>
                <w:b/>
                <w:sz w:val="21"/>
                <w:szCs w:val="20"/>
                <w:lang w:val="en-US"/>
              </w:rPr>
            </w:pPr>
            <w:r w:rsidRPr="00D81867">
              <w:rPr>
                <w:b/>
                <w:sz w:val="21"/>
                <w:szCs w:val="20"/>
                <w:lang w:val="en-US"/>
              </w:rPr>
              <w:t xml:space="preserve">Lag stage of </w:t>
            </w:r>
            <w:r w:rsidR="00941EC0">
              <w:rPr>
                <w:b/>
                <w:sz w:val="21"/>
                <w:szCs w:val="20"/>
                <w:lang w:val="en-US"/>
              </w:rPr>
              <w:t xml:space="preserve">the </w:t>
            </w:r>
            <w:r w:rsidRPr="00D81867">
              <w:rPr>
                <w:b/>
                <w:sz w:val="21"/>
                <w:szCs w:val="20"/>
                <w:lang w:val="en-US"/>
              </w:rPr>
              <w:t>Firm</w:t>
            </w:r>
          </w:p>
        </w:tc>
        <w:tc>
          <w:tcPr>
            <w:tcW w:w="1224" w:type="dxa"/>
            <w:vAlign w:val="center"/>
          </w:tcPr>
          <w:p w14:paraId="50F2B18F" w14:textId="77777777" w:rsidR="00FF604C" w:rsidRPr="00D81867" w:rsidRDefault="00FF604C" w:rsidP="00D81867">
            <w:pPr>
              <w:tabs>
                <w:tab w:val="left" w:pos="540"/>
              </w:tabs>
              <w:spacing w:before="60" w:after="60" w:line="240" w:lineRule="auto"/>
              <w:jc w:val="center"/>
              <w:rPr>
                <w:b/>
                <w:sz w:val="21"/>
                <w:szCs w:val="20"/>
                <w:lang w:val="en-US"/>
              </w:rPr>
            </w:pPr>
            <w:r w:rsidRPr="00D81867">
              <w:rPr>
                <w:b/>
                <w:sz w:val="21"/>
                <w:szCs w:val="20"/>
                <w:lang w:val="en-US"/>
              </w:rPr>
              <w:t>Total</w:t>
            </w:r>
          </w:p>
        </w:tc>
        <w:tc>
          <w:tcPr>
            <w:tcW w:w="2666" w:type="dxa"/>
            <w:vAlign w:val="center"/>
          </w:tcPr>
          <w:p w14:paraId="0992A13B" w14:textId="5330684A" w:rsidR="00FF604C" w:rsidRPr="00D81867" w:rsidRDefault="00FF604C" w:rsidP="00D81867">
            <w:pPr>
              <w:tabs>
                <w:tab w:val="left" w:pos="540"/>
              </w:tabs>
              <w:spacing w:before="60" w:after="60" w:line="240" w:lineRule="auto"/>
              <w:jc w:val="center"/>
              <w:rPr>
                <w:b/>
                <w:sz w:val="21"/>
                <w:szCs w:val="20"/>
                <w:lang w:val="en-US"/>
              </w:rPr>
            </w:pPr>
            <w:r w:rsidRPr="00D81867">
              <w:rPr>
                <w:b/>
                <w:sz w:val="21"/>
                <w:szCs w:val="20"/>
                <w:lang w:val="en-US"/>
              </w:rPr>
              <w:t>Decline/Decay in Lag 1 Year</w:t>
            </w:r>
          </w:p>
        </w:tc>
        <w:tc>
          <w:tcPr>
            <w:tcW w:w="1500" w:type="dxa"/>
            <w:vAlign w:val="center"/>
          </w:tcPr>
          <w:p w14:paraId="59400596" w14:textId="77777777" w:rsidR="00FF604C" w:rsidRPr="00D81867" w:rsidRDefault="00FF604C" w:rsidP="00D81867">
            <w:pPr>
              <w:tabs>
                <w:tab w:val="left" w:pos="540"/>
              </w:tabs>
              <w:spacing w:before="60" w:after="60" w:line="240" w:lineRule="auto"/>
              <w:jc w:val="center"/>
              <w:rPr>
                <w:b/>
                <w:sz w:val="21"/>
                <w:szCs w:val="20"/>
                <w:lang w:val="en-US"/>
              </w:rPr>
            </w:pPr>
            <w:r w:rsidRPr="00D81867">
              <w:rPr>
                <w:b/>
                <w:sz w:val="21"/>
                <w:szCs w:val="20"/>
                <w:lang w:val="en-US"/>
              </w:rPr>
              <w:t>Change to Startup</w:t>
            </w:r>
          </w:p>
        </w:tc>
        <w:tc>
          <w:tcPr>
            <w:tcW w:w="1514" w:type="dxa"/>
            <w:vAlign w:val="center"/>
          </w:tcPr>
          <w:p w14:paraId="08232B54" w14:textId="77777777" w:rsidR="00FF604C" w:rsidRPr="00D81867" w:rsidRDefault="00FF604C" w:rsidP="00D81867">
            <w:pPr>
              <w:tabs>
                <w:tab w:val="left" w:pos="540"/>
              </w:tabs>
              <w:spacing w:before="60" w:after="60" w:line="240" w:lineRule="auto"/>
              <w:jc w:val="center"/>
              <w:rPr>
                <w:b/>
                <w:sz w:val="21"/>
                <w:szCs w:val="20"/>
                <w:lang w:val="en-US"/>
              </w:rPr>
            </w:pPr>
            <w:r w:rsidRPr="00D81867">
              <w:rPr>
                <w:b/>
                <w:sz w:val="21"/>
                <w:szCs w:val="20"/>
                <w:lang w:val="en-US"/>
              </w:rPr>
              <w:t>Status Quo</w:t>
            </w:r>
          </w:p>
        </w:tc>
      </w:tr>
      <w:tr w:rsidR="00FF604C" w:rsidRPr="00D81867" w14:paraId="19BD823B" w14:textId="77777777" w:rsidTr="00D81867">
        <w:tc>
          <w:tcPr>
            <w:tcW w:w="1618" w:type="dxa"/>
            <w:vAlign w:val="center"/>
          </w:tcPr>
          <w:p w14:paraId="2568B4DE" w14:textId="77777777" w:rsidR="00FF604C" w:rsidRPr="00D81867" w:rsidRDefault="00FF604C" w:rsidP="00D81867">
            <w:pPr>
              <w:tabs>
                <w:tab w:val="left" w:pos="540"/>
              </w:tabs>
              <w:spacing w:before="60" w:after="60" w:line="240" w:lineRule="auto"/>
              <w:jc w:val="center"/>
              <w:rPr>
                <w:b/>
                <w:sz w:val="21"/>
                <w:szCs w:val="20"/>
                <w:lang w:val="en-US"/>
              </w:rPr>
            </w:pPr>
            <w:r w:rsidRPr="00D81867">
              <w:rPr>
                <w:sz w:val="21"/>
                <w:szCs w:val="20"/>
                <w:lang w:val="en-US"/>
              </w:rPr>
              <w:t>Decline</w:t>
            </w:r>
          </w:p>
        </w:tc>
        <w:tc>
          <w:tcPr>
            <w:tcW w:w="1224" w:type="dxa"/>
            <w:vAlign w:val="center"/>
          </w:tcPr>
          <w:p w14:paraId="3CEF6E7B" w14:textId="77777777" w:rsidR="00FF604C" w:rsidRPr="00D81867" w:rsidRDefault="00FF604C" w:rsidP="00D81867">
            <w:pPr>
              <w:tabs>
                <w:tab w:val="left" w:pos="540"/>
              </w:tabs>
              <w:spacing w:before="60" w:after="60" w:line="240" w:lineRule="auto"/>
              <w:jc w:val="center"/>
              <w:rPr>
                <w:b/>
                <w:sz w:val="21"/>
                <w:szCs w:val="20"/>
                <w:lang w:val="en-US"/>
              </w:rPr>
            </w:pPr>
            <w:r w:rsidRPr="00D81867">
              <w:rPr>
                <w:sz w:val="21"/>
                <w:szCs w:val="20"/>
                <w:lang w:val="en-US"/>
              </w:rPr>
              <w:t>156</w:t>
            </w:r>
          </w:p>
        </w:tc>
        <w:tc>
          <w:tcPr>
            <w:tcW w:w="2666" w:type="dxa"/>
            <w:vAlign w:val="center"/>
          </w:tcPr>
          <w:p w14:paraId="486E499D" w14:textId="77777777" w:rsidR="00FF604C" w:rsidRPr="00D81867" w:rsidRDefault="00FF604C" w:rsidP="00D81867">
            <w:pPr>
              <w:tabs>
                <w:tab w:val="left" w:pos="540"/>
              </w:tabs>
              <w:spacing w:before="60" w:after="60" w:line="240" w:lineRule="auto"/>
              <w:jc w:val="center"/>
              <w:rPr>
                <w:b/>
                <w:sz w:val="21"/>
                <w:szCs w:val="20"/>
                <w:lang w:val="en-US"/>
              </w:rPr>
            </w:pPr>
            <w:r w:rsidRPr="00D81867">
              <w:rPr>
                <w:sz w:val="21"/>
                <w:szCs w:val="20"/>
                <w:lang w:val="en-US"/>
              </w:rPr>
              <w:t>150</w:t>
            </w:r>
          </w:p>
        </w:tc>
        <w:tc>
          <w:tcPr>
            <w:tcW w:w="1500" w:type="dxa"/>
            <w:vAlign w:val="center"/>
          </w:tcPr>
          <w:p w14:paraId="4A0AD936" w14:textId="77777777" w:rsidR="00FF604C" w:rsidRPr="00D81867" w:rsidRDefault="00FF604C" w:rsidP="00D81867">
            <w:pPr>
              <w:tabs>
                <w:tab w:val="left" w:pos="540"/>
              </w:tabs>
              <w:spacing w:before="60" w:after="60" w:line="240" w:lineRule="auto"/>
              <w:jc w:val="center"/>
              <w:rPr>
                <w:b/>
                <w:sz w:val="21"/>
                <w:szCs w:val="20"/>
                <w:lang w:val="en-US"/>
              </w:rPr>
            </w:pPr>
            <w:r w:rsidRPr="00D81867">
              <w:rPr>
                <w:sz w:val="21"/>
                <w:szCs w:val="20"/>
                <w:lang w:val="en-US"/>
              </w:rPr>
              <w:t>28</w:t>
            </w:r>
          </w:p>
        </w:tc>
        <w:tc>
          <w:tcPr>
            <w:tcW w:w="1514" w:type="dxa"/>
            <w:vAlign w:val="center"/>
          </w:tcPr>
          <w:p w14:paraId="1D3BC9E8" w14:textId="77777777" w:rsidR="00FF604C" w:rsidRPr="00D81867" w:rsidRDefault="00FF604C" w:rsidP="00D81867">
            <w:pPr>
              <w:tabs>
                <w:tab w:val="left" w:pos="540"/>
              </w:tabs>
              <w:spacing w:before="60" w:after="60" w:line="240" w:lineRule="auto"/>
              <w:jc w:val="center"/>
              <w:rPr>
                <w:b/>
                <w:sz w:val="21"/>
                <w:szCs w:val="20"/>
                <w:lang w:val="en-US"/>
              </w:rPr>
            </w:pPr>
            <w:r w:rsidRPr="00D81867">
              <w:rPr>
                <w:sz w:val="21"/>
                <w:szCs w:val="20"/>
                <w:lang w:val="en-US"/>
              </w:rPr>
              <w:t>15</w:t>
            </w:r>
          </w:p>
        </w:tc>
      </w:tr>
      <w:tr w:rsidR="00FF604C" w:rsidRPr="00D81867" w14:paraId="2666A28B" w14:textId="77777777" w:rsidTr="00D81867">
        <w:tc>
          <w:tcPr>
            <w:tcW w:w="1618" w:type="dxa"/>
            <w:vAlign w:val="center"/>
          </w:tcPr>
          <w:p w14:paraId="1639C6B6" w14:textId="77777777" w:rsidR="00FF604C" w:rsidRPr="00D81867" w:rsidRDefault="00FF604C" w:rsidP="00D81867">
            <w:pPr>
              <w:tabs>
                <w:tab w:val="left" w:pos="540"/>
              </w:tabs>
              <w:spacing w:before="60" w:after="60" w:line="240" w:lineRule="auto"/>
              <w:jc w:val="center"/>
              <w:rPr>
                <w:b/>
                <w:sz w:val="21"/>
                <w:szCs w:val="20"/>
                <w:lang w:val="en-US"/>
              </w:rPr>
            </w:pPr>
            <w:r w:rsidRPr="00D81867">
              <w:rPr>
                <w:sz w:val="21"/>
                <w:szCs w:val="20"/>
                <w:lang w:val="en-US"/>
              </w:rPr>
              <w:t>Decay</w:t>
            </w:r>
          </w:p>
        </w:tc>
        <w:tc>
          <w:tcPr>
            <w:tcW w:w="1224" w:type="dxa"/>
            <w:vAlign w:val="center"/>
          </w:tcPr>
          <w:p w14:paraId="4188ED36" w14:textId="77777777" w:rsidR="00FF604C" w:rsidRPr="00D81867" w:rsidRDefault="00FF604C" w:rsidP="00D81867">
            <w:pPr>
              <w:tabs>
                <w:tab w:val="left" w:pos="540"/>
              </w:tabs>
              <w:spacing w:before="60" w:after="60" w:line="240" w:lineRule="auto"/>
              <w:jc w:val="center"/>
              <w:rPr>
                <w:b/>
                <w:sz w:val="21"/>
                <w:szCs w:val="20"/>
                <w:lang w:val="en-US"/>
              </w:rPr>
            </w:pPr>
            <w:r w:rsidRPr="00D81867">
              <w:rPr>
                <w:sz w:val="21"/>
                <w:szCs w:val="20"/>
                <w:lang w:val="en-US"/>
              </w:rPr>
              <w:t>176</w:t>
            </w:r>
          </w:p>
        </w:tc>
        <w:tc>
          <w:tcPr>
            <w:tcW w:w="2666" w:type="dxa"/>
            <w:vAlign w:val="center"/>
          </w:tcPr>
          <w:p w14:paraId="3D011A31" w14:textId="77777777" w:rsidR="00FF604C" w:rsidRPr="00D81867" w:rsidRDefault="00FF604C" w:rsidP="00D81867">
            <w:pPr>
              <w:tabs>
                <w:tab w:val="left" w:pos="540"/>
              </w:tabs>
              <w:spacing w:before="60" w:after="60" w:line="240" w:lineRule="auto"/>
              <w:jc w:val="center"/>
              <w:rPr>
                <w:b/>
                <w:sz w:val="21"/>
                <w:szCs w:val="20"/>
                <w:lang w:val="en-US"/>
              </w:rPr>
            </w:pPr>
            <w:r w:rsidRPr="00D81867">
              <w:rPr>
                <w:sz w:val="21"/>
                <w:szCs w:val="20"/>
                <w:lang w:val="en-US"/>
              </w:rPr>
              <w:t>167</w:t>
            </w:r>
          </w:p>
        </w:tc>
        <w:tc>
          <w:tcPr>
            <w:tcW w:w="1500" w:type="dxa"/>
            <w:vAlign w:val="center"/>
          </w:tcPr>
          <w:p w14:paraId="6E56A104" w14:textId="77777777" w:rsidR="00FF604C" w:rsidRPr="00D81867" w:rsidRDefault="00FF604C" w:rsidP="00D81867">
            <w:pPr>
              <w:tabs>
                <w:tab w:val="left" w:pos="540"/>
              </w:tabs>
              <w:spacing w:before="60" w:after="60" w:line="240" w:lineRule="auto"/>
              <w:jc w:val="center"/>
              <w:rPr>
                <w:b/>
                <w:sz w:val="21"/>
                <w:szCs w:val="20"/>
                <w:lang w:val="en-US"/>
              </w:rPr>
            </w:pPr>
            <w:r w:rsidRPr="00D81867">
              <w:rPr>
                <w:sz w:val="21"/>
                <w:szCs w:val="20"/>
                <w:lang w:val="en-US"/>
              </w:rPr>
              <w:t>17</w:t>
            </w:r>
          </w:p>
        </w:tc>
        <w:tc>
          <w:tcPr>
            <w:tcW w:w="1514" w:type="dxa"/>
            <w:vAlign w:val="center"/>
          </w:tcPr>
          <w:p w14:paraId="0C6C00C8" w14:textId="77777777" w:rsidR="00FF604C" w:rsidRPr="00D81867" w:rsidRDefault="00FF604C" w:rsidP="00D81867">
            <w:pPr>
              <w:tabs>
                <w:tab w:val="left" w:pos="540"/>
              </w:tabs>
              <w:spacing w:before="60" w:after="60" w:line="240" w:lineRule="auto"/>
              <w:jc w:val="center"/>
              <w:rPr>
                <w:b/>
                <w:sz w:val="21"/>
                <w:szCs w:val="20"/>
                <w:lang w:val="en-US"/>
              </w:rPr>
            </w:pPr>
            <w:r w:rsidRPr="00D81867">
              <w:rPr>
                <w:sz w:val="21"/>
                <w:szCs w:val="20"/>
                <w:lang w:val="en-US"/>
              </w:rPr>
              <w:t>6</w:t>
            </w:r>
          </w:p>
        </w:tc>
      </w:tr>
      <w:tr w:rsidR="00FF604C" w:rsidRPr="00D81867" w14:paraId="52FF63CB" w14:textId="77777777" w:rsidTr="00D81867">
        <w:tc>
          <w:tcPr>
            <w:tcW w:w="1618" w:type="dxa"/>
            <w:vAlign w:val="center"/>
          </w:tcPr>
          <w:p w14:paraId="4A767694" w14:textId="77777777" w:rsidR="00FF604C" w:rsidRPr="00D81867" w:rsidRDefault="00FF604C" w:rsidP="00D81867">
            <w:pPr>
              <w:tabs>
                <w:tab w:val="left" w:pos="540"/>
              </w:tabs>
              <w:spacing w:before="60" w:after="60" w:line="240" w:lineRule="auto"/>
              <w:jc w:val="center"/>
              <w:rPr>
                <w:b/>
                <w:sz w:val="21"/>
                <w:szCs w:val="20"/>
                <w:lang w:val="en-US"/>
              </w:rPr>
            </w:pPr>
            <w:r w:rsidRPr="00D81867">
              <w:rPr>
                <w:sz w:val="21"/>
                <w:szCs w:val="20"/>
                <w:lang w:val="en-US"/>
              </w:rPr>
              <w:t>Total</w:t>
            </w:r>
          </w:p>
        </w:tc>
        <w:tc>
          <w:tcPr>
            <w:tcW w:w="1224" w:type="dxa"/>
            <w:vAlign w:val="center"/>
          </w:tcPr>
          <w:p w14:paraId="3DAFDB91" w14:textId="77777777" w:rsidR="00FF604C" w:rsidRPr="00D81867" w:rsidRDefault="00FF604C" w:rsidP="00D81867">
            <w:pPr>
              <w:tabs>
                <w:tab w:val="left" w:pos="540"/>
              </w:tabs>
              <w:spacing w:before="60" w:after="60" w:line="240" w:lineRule="auto"/>
              <w:jc w:val="center"/>
              <w:rPr>
                <w:b/>
                <w:sz w:val="21"/>
                <w:szCs w:val="20"/>
                <w:lang w:val="en-US"/>
              </w:rPr>
            </w:pPr>
            <w:r w:rsidRPr="00D81867">
              <w:rPr>
                <w:b/>
                <w:sz w:val="21"/>
                <w:szCs w:val="20"/>
                <w:lang w:val="en-US"/>
              </w:rPr>
              <w:t>332</w:t>
            </w:r>
          </w:p>
        </w:tc>
        <w:tc>
          <w:tcPr>
            <w:tcW w:w="2666" w:type="dxa"/>
            <w:vAlign w:val="center"/>
          </w:tcPr>
          <w:p w14:paraId="1E870E50" w14:textId="77777777" w:rsidR="00FF604C" w:rsidRPr="00D81867" w:rsidRDefault="00FF604C" w:rsidP="00D81867">
            <w:pPr>
              <w:tabs>
                <w:tab w:val="left" w:pos="540"/>
              </w:tabs>
              <w:spacing w:before="60" w:after="60" w:line="240" w:lineRule="auto"/>
              <w:jc w:val="center"/>
              <w:rPr>
                <w:b/>
                <w:sz w:val="21"/>
                <w:szCs w:val="20"/>
                <w:lang w:val="en-US"/>
              </w:rPr>
            </w:pPr>
            <w:r w:rsidRPr="00D81867">
              <w:rPr>
                <w:b/>
                <w:sz w:val="21"/>
                <w:szCs w:val="20"/>
                <w:lang w:val="en-US"/>
              </w:rPr>
              <w:t>317</w:t>
            </w:r>
          </w:p>
        </w:tc>
        <w:tc>
          <w:tcPr>
            <w:tcW w:w="1500" w:type="dxa"/>
            <w:vAlign w:val="center"/>
          </w:tcPr>
          <w:p w14:paraId="3E3CD53A" w14:textId="77777777" w:rsidR="00FF604C" w:rsidRPr="00D81867" w:rsidRDefault="00FF604C" w:rsidP="00D81867">
            <w:pPr>
              <w:tabs>
                <w:tab w:val="left" w:pos="540"/>
              </w:tabs>
              <w:spacing w:before="60" w:after="60" w:line="240" w:lineRule="auto"/>
              <w:jc w:val="center"/>
              <w:rPr>
                <w:b/>
                <w:sz w:val="21"/>
                <w:szCs w:val="20"/>
                <w:lang w:val="en-US"/>
              </w:rPr>
            </w:pPr>
            <w:r w:rsidRPr="00D81867">
              <w:rPr>
                <w:sz w:val="21"/>
                <w:szCs w:val="20"/>
                <w:lang w:val="en-US"/>
              </w:rPr>
              <w:t>45</w:t>
            </w:r>
          </w:p>
        </w:tc>
        <w:tc>
          <w:tcPr>
            <w:tcW w:w="1514" w:type="dxa"/>
            <w:vAlign w:val="center"/>
          </w:tcPr>
          <w:p w14:paraId="3ECCD475" w14:textId="77777777" w:rsidR="00FF604C" w:rsidRPr="00D81867" w:rsidRDefault="00FF604C" w:rsidP="00D81867">
            <w:pPr>
              <w:tabs>
                <w:tab w:val="left" w:pos="540"/>
              </w:tabs>
              <w:spacing w:before="60" w:after="60" w:line="240" w:lineRule="auto"/>
              <w:jc w:val="center"/>
              <w:rPr>
                <w:b/>
                <w:sz w:val="21"/>
                <w:szCs w:val="20"/>
                <w:lang w:val="en-US"/>
              </w:rPr>
            </w:pPr>
            <w:r w:rsidRPr="00D81867">
              <w:rPr>
                <w:sz w:val="21"/>
                <w:szCs w:val="20"/>
                <w:lang w:val="en-US"/>
              </w:rPr>
              <w:t>26</w:t>
            </w:r>
          </w:p>
        </w:tc>
      </w:tr>
    </w:tbl>
    <w:p w14:paraId="2AA4540A" w14:textId="77777777" w:rsidR="00FF604C" w:rsidRPr="00D81867" w:rsidRDefault="00FF604C" w:rsidP="00D81867">
      <w:pPr>
        <w:tabs>
          <w:tab w:val="left" w:pos="540"/>
        </w:tabs>
        <w:spacing w:before="100" w:after="400" w:line="240" w:lineRule="auto"/>
        <w:jc w:val="both"/>
        <w:rPr>
          <w:sz w:val="18"/>
          <w:szCs w:val="16"/>
          <w:lang w:val="en-US"/>
        </w:rPr>
      </w:pPr>
      <w:r w:rsidRPr="00D81867">
        <w:rPr>
          <w:sz w:val="18"/>
          <w:szCs w:val="16"/>
          <w:lang w:val="en-US"/>
        </w:rPr>
        <w:t>Source: Author’s Calculation, (Note: For details, see Table A.8.1 and Table A.8.2 in the Annexure.)</w:t>
      </w:r>
    </w:p>
    <w:p w14:paraId="7AA7A9FE" w14:textId="5E296E6A" w:rsidR="00FF604C" w:rsidRPr="00D81867" w:rsidRDefault="00FF604C" w:rsidP="00D81867">
      <w:pPr>
        <w:tabs>
          <w:tab w:val="left" w:pos="540"/>
        </w:tabs>
        <w:spacing w:after="200" w:line="240" w:lineRule="auto"/>
        <w:jc w:val="center"/>
        <w:rPr>
          <w:rFonts w:ascii="Times New Roman Bold" w:hAnsi="Times New Roman Bold"/>
          <w:b/>
          <w:sz w:val="22"/>
          <w:lang w:val="en-US"/>
        </w:rPr>
      </w:pPr>
      <w:r w:rsidRPr="00D81867">
        <w:rPr>
          <w:rFonts w:ascii="Times New Roman Bold" w:hAnsi="Times New Roman Bold"/>
          <w:b/>
          <w:sz w:val="22"/>
          <w:lang w:val="en-US"/>
        </w:rPr>
        <w:t xml:space="preserve">Table 8.7: Significant explanatory </w:t>
      </w:r>
      <w:r w:rsidR="005739B2" w:rsidRPr="00D81867">
        <w:rPr>
          <w:rFonts w:ascii="Times New Roman Bold" w:hAnsi="Times New Roman Bold"/>
          <w:b/>
          <w:sz w:val="22"/>
          <w:lang w:val="en-US"/>
        </w:rPr>
        <w:t xml:space="preserve">Variables </w:t>
      </w:r>
      <w:r w:rsidRPr="00D81867">
        <w:rPr>
          <w:rFonts w:ascii="Times New Roman Bold" w:hAnsi="Times New Roman Bold"/>
          <w:b/>
          <w:sz w:val="22"/>
          <w:lang w:val="en-US"/>
        </w:rPr>
        <w:t>for Capital Structure in decline vs. decay</w:t>
      </w:r>
    </w:p>
    <w:tbl>
      <w:tblPr>
        <w:tblStyle w:val="TableGrid"/>
        <w:tblW w:w="0" w:type="auto"/>
        <w:tblLook w:val="04A0" w:firstRow="1" w:lastRow="0" w:firstColumn="1" w:lastColumn="0" w:noHBand="0" w:noVBand="1"/>
      </w:tblPr>
      <w:tblGrid>
        <w:gridCol w:w="2157"/>
        <w:gridCol w:w="3388"/>
        <w:gridCol w:w="2751"/>
      </w:tblGrid>
      <w:tr w:rsidR="00FF604C" w:rsidRPr="00D81867" w14:paraId="1F45DCA5" w14:textId="77777777" w:rsidTr="00D81867">
        <w:tc>
          <w:tcPr>
            <w:tcW w:w="2178" w:type="dxa"/>
            <w:vAlign w:val="center"/>
          </w:tcPr>
          <w:p w14:paraId="0D3171A8" w14:textId="77777777" w:rsidR="00FF604C" w:rsidRPr="00D81867" w:rsidRDefault="00FF604C" w:rsidP="00D81867">
            <w:pPr>
              <w:tabs>
                <w:tab w:val="left" w:pos="540"/>
              </w:tabs>
              <w:spacing w:before="60" w:after="60" w:line="240" w:lineRule="auto"/>
              <w:jc w:val="center"/>
              <w:rPr>
                <w:b/>
                <w:bCs/>
                <w:sz w:val="21"/>
                <w:szCs w:val="16"/>
                <w:lang w:val="en-US"/>
              </w:rPr>
            </w:pPr>
            <w:r w:rsidRPr="00D81867">
              <w:rPr>
                <w:b/>
                <w:bCs/>
                <w:sz w:val="21"/>
                <w:szCs w:val="16"/>
                <w:lang w:val="en-US"/>
              </w:rPr>
              <w:t>VARIABLES</w:t>
            </w:r>
          </w:p>
        </w:tc>
        <w:tc>
          <w:tcPr>
            <w:tcW w:w="3513" w:type="dxa"/>
            <w:vAlign w:val="center"/>
          </w:tcPr>
          <w:p w14:paraId="3CE20197" w14:textId="46AFF61E"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SIGNIFICANT IN DECLINE</w:t>
            </w:r>
          </w:p>
        </w:tc>
        <w:tc>
          <w:tcPr>
            <w:tcW w:w="2831" w:type="dxa"/>
            <w:vAlign w:val="center"/>
          </w:tcPr>
          <w:p w14:paraId="4563C33D"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SIGNIFICANT IN DECAY</w:t>
            </w:r>
          </w:p>
        </w:tc>
      </w:tr>
      <w:tr w:rsidR="00FF604C" w:rsidRPr="00D81867" w14:paraId="05200357" w14:textId="77777777" w:rsidTr="00D81867">
        <w:tc>
          <w:tcPr>
            <w:tcW w:w="2178" w:type="dxa"/>
            <w:vAlign w:val="center"/>
          </w:tcPr>
          <w:p w14:paraId="562E657B"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prof</w:t>
            </w:r>
          </w:p>
        </w:tc>
        <w:tc>
          <w:tcPr>
            <w:tcW w:w="3513" w:type="dxa"/>
            <w:vAlign w:val="center"/>
          </w:tcPr>
          <w:p w14:paraId="4CF7FAB9"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c>
          <w:tcPr>
            <w:tcW w:w="2831" w:type="dxa"/>
            <w:vAlign w:val="center"/>
          </w:tcPr>
          <w:p w14:paraId="605A5948"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r>
      <w:tr w:rsidR="00FF604C" w:rsidRPr="00D81867" w14:paraId="46B148CD" w14:textId="77777777" w:rsidTr="00D81867">
        <w:tc>
          <w:tcPr>
            <w:tcW w:w="2178" w:type="dxa"/>
            <w:vAlign w:val="center"/>
          </w:tcPr>
          <w:p w14:paraId="382CCE76"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tang</w:t>
            </w:r>
          </w:p>
        </w:tc>
        <w:tc>
          <w:tcPr>
            <w:tcW w:w="3513" w:type="dxa"/>
            <w:vAlign w:val="center"/>
          </w:tcPr>
          <w:p w14:paraId="29F96500"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c>
          <w:tcPr>
            <w:tcW w:w="2831" w:type="dxa"/>
            <w:vAlign w:val="center"/>
          </w:tcPr>
          <w:p w14:paraId="5FA48C90"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r>
      <w:tr w:rsidR="00FF604C" w:rsidRPr="00D81867" w14:paraId="34F864E6" w14:textId="77777777" w:rsidTr="00D81867">
        <w:tc>
          <w:tcPr>
            <w:tcW w:w="2178" w:type="dxa"/>
            <w:vAlign w:val="center"/>
          </w:tcPr>
          <w:p w14:paraId="1A42CE2C"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dvnd</w:t>
            </w:r>
          </w:p>
        </w:tc>
        <w:tc>
          <w:tcPr>
            <w:tcW w:w="3513" w:type="dxa"/>
            <w:vAlign w:val="center"/>
          </w:tcPr>
          <w:p w14:paraId="0FEC1E77"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 (at 5 % level)</w:t>
            </w:r>
          </w:p>
        </w:tc>
        <w:tc>
          <w:tcPr>
            <w:tcW w:w="2831" w:type="dxa"/>
            <w:vAlign w:val="center"/>
          </w:tcPr>
          <w:p w14:paraId="705982B6"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 (at 5 % level)</w:t>
            </w:r>
          </w:p>
        </w:tc>
      </w:tr>
      <w:tr w:rsidR="00FF604C" w:rsidRPr="00D81867" w14:paraId="476E76CB" w14:textId="77777777" w:rsidTr="00D81867">
        <w:tc>
          <w:tcPr>
            <w:tcW w:w="2178" w:type="dxa"/>
            <w:vAlign w:val="center"/>
          </w:tcPr>
          <w:p w14:paraId="38438ADF"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logsize</w:t>
            </w:r>
          </w:p>
        </w:tc>
        <w:tc>
          <w:tcPr>
            <w:tcW w:w="3513" w:type="dxa"/>
            <w:vAlign w:val="center"/>
          </w:tcPr>
          <w:p w14:paraId="12335326"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c>
          <w:tcPr>
            <w:tcW w:w="2831" w:type="dxa"/>
            <w:vAlign w:val="center"/>
          </w:tcPr>
          <w:p w14:paraId="56098CE1"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r>
      <w:tr w:rsidR="00FF604C" w:rsidRPr="00D81867" w14:paraId="6B59CAE9" w14:textId="77777777" w:rsidTr="00D81867">
        <w:tc>
          <w:tcPr>
            <w:tcW w:w="2178" w:type="dxa"/>
            <w:vAlign w:val="center"/>
          </w:tcPr>
          <w:p w14:paraId="73D02887"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taxShield</w:t>
            </w:r>
          </w:p>
        </w:tc>
        <w:tc>
          <w:tcPr>
            <w:tcW w:w="3513" w:type="dxa"/>
            <w:vAlign w:val="center"/>
          </w:tcPr>
          <w:p w14:paraId="13AFBAA2"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c>
          <w:tcPr>
            <w:tcW w:w="2831" w:type="dxa"/>
            <w:vAlign w:val="center"/>
          </w:tcPr>
          <w:p w14:paraId="5797886E"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r>
      <w:tr w:rsidR="00FF604C" w:rsidRPr="00D81867" w14:paraId="2E524166" w14:textId="77777777" w:rsidTr="00D81867">
        <w:tc>
          <w:tcPr>
            <w:tcW w:w="2178" w:type="dxa"/>
            <w:vAlign w:val="center"/>
          </w:tcPr>
          <w:p w14:paraId="6ECA3C83"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GFC</w:t>
            </w:r>
          </w:p>
        </w:tc>
        <w:tc>
          <w:tcPr>
            <w:tcW w:w="3513" w:type="dxa"/>
            <w:vAlign w:val="center"/>
          </w:tcPr>
          <w:p w14:paraId="5F804EC5"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c>
          <w:tcPr>
            <w:tcW w:w="2831" w:type="dxa"/>
            <w:vAlign w:val="center"/>
          </w:tcPr>
          <w:p w14:paraId="585ACC08"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r>
      <w:tr w:rsidR="00FF604C" w:rsidRPr="00D81867" w14:paraId="63E13407" w14:textId="77777777" w:rsidTr="00D81867">
        <w:tc>
          <w:tcPr>
            <w:tcW w:w="2178" w:type="dxa"/>
            <w:vAlign w:val="center"/>
          </w:tcPr>
          <w:p w14:paraId="24A3AE83"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ibc2016</w:t>
            </w:r>
          </w:p>
        </w:tc>
        <w:tc>
          <w:tcPr>
            <w:tcW w:w="3513" w:type="dxa"/>
            <w:vAlign w:val="center"/>
          </w:tcPr>
          <w:p w14:paraId="366AA3DE"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Not Applicable</w:t>
            </w:r>
          </w:p>
        </w:tc>
        <w:tc>
          <w:tcPr>
            <w:tcW w:w="2831" w:type="dxa"/>
            <w:vAlign w:val="center"/>
          </w:tcPr>
          <w:p w14:paraId="341D520B"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Not Applicable</w:t>
            </w:r>
          </w:p>
        </w:tc>
      </w:tr>
      <w:tr w:rsidR="00FF604C" w:rsidRPr="00D81867" w14:paraId="7CE1E01A" w14:textId="77777777" w:rsidTr="00D81867">
        <w:tc>
          <w:tcPr>
            <w:tcW w:w="2178" w:type="dxa"/>
            <w:vAlign w:val="center"/>
          </w:tcPr>
          <w:p w14:paraId="5195EE0C"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dcovid20less</w:t>
            </w:r>
          </w:p>
        </w:tc>
        <w:tc>
          <w:tcPr>
            <w:tcW w:w="3513" w:type="dxa"/>
            <w:vAlign w:val="center"/>
          </w:tcPr>
          <w:p w14:paraId="7FDA25B6"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c>
          <w:tcPr>
            <w:tcW w:w="2831" w:type="dxa"/>
            <w:vAlign w:val="center"/>
          </w:tcPr>
          <w:p w14:paraId="6EE5B1C6"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r>
      <w:tr w:rsidR="00FF604C" w:rsidRPr="00D81867" w14:paraId="31072CB1" w14:textId="77777777" w:rsidTr="00D81867">
        <w:tc>
          <w:tcPr>
            <w:tcW w:w="2178" w:type="dxa"/>
            <w:vAlign w:val="center"/>
          </w:tcPr>
          <w:p w14:paraId="005F4A4C"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intRate</w:t>
            </w:r>
          </w:p>
        </w:tc>
        <w:tc>
          <w:tcPr>
            <w:tcW w:w="3513" w:type="dxa"/>
            <w:vAlign w:val="center"/>
          </w:tcPr>
          <w:p w14:paraId="62B1FB08"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c>
          <w:tcPr>
            <w:tcW w:w="2831" w:type="dxa"/>
            <w:vAlign w:val="center"/>
          </w:tcPr>
          <w:p w14:paraId="60F84F4D"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r>
      <w:tr w:rsidR="00FF604C" w:rsidRPr="00D81867" w14:paraId="52C42634" w14:textId="77777777" w:rsidTr="00D81867">
        <w:tc>
          <w:tcPr>
            <w:tcW w:w="2178" w:type="dxa"/>
            <w:vAlign w:val="center"/>
          </w:tcPr>
          <w:p w14:paraId="7B4A5578" w14:textId="77777777" w:rsidR="00FF604C" w:rsidRPr="00D81867" w:rsidRDefault="00FF604C" w:rsidP="00D81867">
            <w:pPr>
              <w:tabs>
                <w:tab w:val="left" w:pos="540"/>
              </w:tabs>
              <w:spacing w:before="60" w:after="60" w:line="240" w:lineRule="auto"/>
              <w:jc w:val="center"/>
              <w:rPr>
                <w:sz w:val="21"/>
                <w:szCs w:val="16"/>
              </w:rPr>
            </w:pPr>
            <w:r w:rsidRPr="00D81867">
              <w:rPr>
                <w:sz w:val="21"/>
                <w:szCs w:val="16"/>
              </w:rPr>
              <w:t>returnIndexClosing</w:t>
            </w:r>
          </w:p>
        </w:tc>
        <w:tc>
          <w:tcPr>
            <w:tcW w:w="3513" w:type="dxa"/>
            <w:vAlign w:val="center"/>
          </w:tcPr>
          <w:p w14:paraId="6DBDCE42"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c>
          <w:tcPr>
            <w:tcW w:w="2831" w:type="dxa"/>
            <w:vAlign w:val="center"/>
          </w:tcPr>
          <w:p w14:paraId="259EA8F3"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r>
      <w:tr w:rsidR="00FF604C" w:rsidRPr="00D81867" w14:paraId="760CD47A" w14:textId="77777777" w:rsidTr="00D81867">
        <w:tc>
          <w:tcPr>
            <w:tcW w:w="2178" w:type="dxa"/>
            <w:vAlign w:val="center"/>
          </w:tcPr>
          <w:p w14:paraId="49FA6E02" w14:textId="77777777" w:rsidR="00FF604C" w:rsidRPr="00D81867" w:rsidRDefault="00FF604C" w:rsidP="00D81867">
            <w:pPr>
              <w:tabs>
                <w:tab w:val="left" w:pos="540"/>
              </w:tabs>
              <w:spacing w:before="60" w:after="60" w:line="240" w:lineRule="auto"/>
              <w:jc w:val="center"/>
              <w:rPr>
                <w:sz w:val="21"/>
                <w:szCs w:val="16"/>
              </w:rPr>
            </w:pPr>
            <w:r w:rsidRPr="00D81867">
              <w:rPr>
                <w:sz w:val="21"/>
                <w:szCs w:val="16"/>
              </w:rPr>
              <w:t>decline/ decay</w:t>
            </w:r>
          </w:p>
        </w:tc>
        <w:tc>
          <w:tcPr>
            <w:tcW w:w="3513" w:type="dxa"/>
            <w:vAlign w:val="center"/>
          </w:tcPr>
          <w:p w14:paraId="275B29C1"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c>
          <w:tcPr>
            <w:tcW w:w="2831" w:type="dxa"/>
            <w:vAlign w:val="center"/>
          </w:tcPr>
          <w:p w14:paraId="6F5DA195"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r>
      <w:tr w:rsidR="00FF604C" w:rsidRPr="00D81867" w14:paraId="7E1A77AE" w14:textId="77777777" w:rsidTr="00D81867">
        <w:tc>
          <w:tcPr>
            <w:tcW w:w="2178" w:type="dxa"/>
            <w:vAlign w:val="center"/>
          </w:tcPr>
          <w:p w14:paraId="65403631" w14:textId="77777777" w:rsidR="00FF604C" w:rsidRPr="00D81867" w:rsidRDefault="00FF604C" w:rsidP="00D81867">
            <w:pPr>
              <w:tabs>
                <w:tab w:val="left" w:pos="540"/>
              </w:tabs>
              <w:spacing w:before="60" w:after="60" w:line="240" w:lineRule="auto"/>
              <w:jc w:val="center"/>
              <w:rPr>
                <w:sz w:val="21"/>
                <w:szCs w:val="16"/>
              </w:rPr>
            </w:pPr>
            <w:r w:rsidRPr="00D81867">
              <w:rPr>
                <w:sz w:val="21"/>
                <w:szCs w:val="16"/>
              </w:rPr>
              <w:t>constant</w:t>
            </w:r>
          </w:p>
        </w:tc>
        <w:tc>
          <w:tcPr>
            <w:tcW w:w="3513" w:type="dxa"/>
            <w:vAlign w:val="center"/>
          </w:tcPr>
          <w:p w14:paraId="6B6BE8F7"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c>
          <w:tcPr>
            <w:tcW w:w="2831" w:type="dxa"/>
            <w:vAlign w:val="center"/>
          </w:tcPr>
          <w:p w14:paraId="25D52C8A"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r>
    </w:tbl>
    <w:p w14:paraId="586E4E56" w14:textId="77777777" w:rsidR="00FF604C" w:rsidRPr="0045074D" w:rsidRDefault="00FF604C" w:rsidP="00FF604C">
      <w:pPr>
        <w:tabs>
          <w:tab w:val="left" w:pos="540"/>
        </w:tabs>
        <w:spacing w:after="200" w:line="360" w:lineRule="auto"/>
        <w:jc w:val="both"/>
        <w:rPr>
          <w:lang w:val="en-US"/>
        </w:rPr>
      </w:pPr>
    </w:p>
    <w:p w14:paraId="1AC02A50" w14:textId="07323890" w:rsidR="00FF604C" w:rsidRPr="0045074D" w:rsidRDefault="00941EC0" w:rsidP="00FF604C">
      <w:pPr>
        <w:tabs>
          <w:tab w:val="left" w:pos="540"/>
        </w:tabs>
        <w:spacing w:after="200" w:line="360" w:lineRule="auto"/>
        <w:jc w:val="both"/>
        <w:rPr>
          <w:lang w:val="en-US"/>
        </w:rPr>
      </w:pPr>
      <w:r>
        <w:rPr>
          <w:lang w:val="en-US"/>
        </w:rPr>
        <w:t xml:space="preserve">Among the firms in </w:t>
      </w:r>
      <w:r w:rsidR="006A2312">
        <w:rPr>
          <w:lang w:val="en-US"/>
        </w:rPr>
        <w:t xml:space="preserve">the </w:t>
      </w:r>
      <w:r>
        <w:rPr>
          <w:lang w:val="en-US"/>
        </w:rPr>
        <w:t>decline stage a year prior (i.e., the lagged decline stage), we observed firms in various stages, including startup, shakeout1, growth, maturity, shakeout2, shakeout3, decline, and decay</w:t>
      </w:r>
      <w:r w:rsidR="00FF604C" w:rsidRPr="0045074D">
        <w:rPr>
          <w:lang w:val="en-US"/>
        </w:rPr>
        <w:t xml:space="preserve">. </w:t>
      </w:r>
      <w:r>
        <w:rPr>
          <w:lang w:val="en-US"/>
        </w:rPr>
        <w:t>Moreover,</w:t>
      </w:r>
      <w:r w:rsidR="00FF604C" w:rsidRPr="0045074D">
        <w:rPr>
          <w:lang w:val="en-US"/>
        </w:rPr>
        <w:t xml:space="preserve"> there were </w:t>
      </w:r>
      <w:r>
        <w:rPr>
          <w:lang w:val="en-US"/>
        </w:rPr>
        <w:t xml:space="preserve">a </w:t>
      </w:r>
      <w:r w:rsidR="00FF604C" w:rsidRPr="0045074D">
        <w:rPr>
          <w:lang w:val="en-US"/>
        </w:rPr>
        <w:t>few other firms in the decline stage as well.</w:t>
      </w:r>
    </w:p>
    <w:p w14:paraId="5923F635" w14:textId="7D47DAF4" w:rsidR="00FF604C" w:rsidRPr="0045074D" w:rsidRDefault="00FF604C" w:rsidP="00FF604C">
      <w:pPr>
        <w:tabs>
          <w:tab w:val="left" w:pos="540"/>
        </w:tabs>
        <w:spacing w:after="200" w:line="360" w:lineRule="auto"/>
        <w:jc w:val="both"/>
        <w:rPr>
          <w:lang w:val="en-US"/>
        </w:rPr>
      </w:pPr>
      <w:r w:rsidRPr="0045074D">
        <w:rPr>
          <w:lang w:val="en-US"/>
        </w:rPr>
        <w:t>Of the firms in the decline stage, there were 32, 24, 40, 4, 18, 25</w:t>
      </w:r>
      <w:r w:rsidR="00941EC0">
        <w:rPr>
          <w:lang w:val="en-US"/>
        </w:rPr>
        <w:t>, and 7 firms in startup, growth, maturity, shakeout2, shakeout3, decline, and decay stages,</w:t>
      </w:r>
      <w:r w:rsidRPr="0045074D">
        <w:rPr>
          <w:lang w:val="en-US"/>
        </w:rPr>
        <w:t xml:space="preserve"> respectively. That makes the number 150. As our table summary </w:t>
      </w:r>
      <w:r w:rsidR="00941EC0">
        <w:rPr>
          <w:lang w:val="en-US"/>
        </w:rPr>
        <w:t xml:space="preserve">suggests, there were </w:t>
      </w:r>
      <w:r w:rsidR="004E56FC">
        <w:rPr>
          <w:lang w:val="en-US"/>
        </w:rPr>
        <w:t xml:space="preserve">156 firm </w:t>
      </w:r>
      <w:r w:rsidR="006A2312">
        <w:rPr>
          <w:lang w:val="en-US"/>
        </w:rPr>
        <w:t>years</w:t>
      </w:r>
      <w:r w:rsidR="004E56FC">
        <w:rPr>
          <w:lang w:val="en-US"/>
        </w:rPr>
        <w:t xml:space="preserve"> in all</w:t>
      </w:r>
      <w:r w:rsidR="00941EC0">
        <w:rPr>
          <w:lang w:val="en-US"/>
        </w:rPr>
        <w:t xml:space="preserve"> in the </w:t>
      </w:r>
      <w:r w:rsidRPr="0045074D">
        <w:rPr>
          <w:lang w:val="en-US"/>
        </w:rPr>
        <w:t xml:space="preserve">decline stage. Also, there were no firms in the </w:t>
      </w:r>
      <w:r w:rsidR="00941EC0">
        <w:rPr>
          <w:lang w:val="en-US"/>
        </w:rPr>
        <w:t>shakeout 1</w:t>
      </w:r>
      <w:r w:rsidRPr="0045074D">
        <w:rPr>
          <w:lang w:val="en-US"/>
        </w:rPr>
        <w:t xml:space="preserve"> stage here. This </w:t>
      </w:r>
      <w:r w:rsidR="00C106E4" w:rsidRPr="0045074D">
        <w:rPr>
          <w:lang w:val="en-US"/>
        </w:rPr>
        <w:t>is</w:t>
      </w:r>
      <w:r w:rsidRPr="0045074D">
        <w:rPr>
          <w:lang w:val="en-US"/>
        </w:rPr>
        <w:t xml:space="preserve"> an interesting phenomenon. </w:t>
      </w:r>
    </w:p>
    <w:p w14:paraId="53A94378" w14:textId="2277C20A" w:rsidR="00FF604C" w:rsidRPr="0045074D" w:rsidRDefault="00FF604C" w:rsidP="00FF604C">
      <w:pPr>
        <w:tabs>
          <w:tab w:val="left" w:pos="540"/>
        </w:tabs>
        <w:spacing w:after="200" w:line="360" w:lineRule="auto"/>
        <w:jc w:val="both"/>
        <w:rPr>
          <w:lang w:val="en-US"/>
        </w:rPr>
      </w:pPr>
      <w:r w:rsidRPr="0045074D">
        <w:rPr>
          <w:lang w:val="en-US"/>
        </w:rPr>
        <w:lastRenderedPageBreak/>
        <w:t xml:space="preserve">Of the firms in the decay stage, there were 14, 2, 12, 43, 3, 50, 9, and 34 firms in startup, shakeout1, growth, maturity, shakeout2, shakeout3, decline and decay </w:t>
      </w:r>
      <w:r w:rsidR="00C336EE" w:rsidRPr="0045074D">
        <w:rPr>
          <w:lang w:val="en-US"/>
        </w:rPr>
        <w:t>stages,</w:t>
      </w:r>
      <w:r w:rsidRPr="0045074D">
        <w:rPr>
          <w:lang w:val="en-US"/>
        </w:rPr>
        <w:t xml:space="preserve"> respectively. That makes the number 167. There were </w:t>
      </w:r>
      <w:r w:rsidR="006A2312">
        <w:rPr>
          <w:lang w:val="en-US"/>
        </w:rPr>
        <w:t xml:space="preserve">a </w:t>
      </w:r>
      <w:r w:rsidRPr="0045074D">
        <w:rPr>
          <w:lang w:val="en-US"/>
        </w:rPr>
        <w:t xml:space="preserve">few other firms in the decay stage as well. As our summary table suggests, there </w:t>
      </w:r>
      <w:r w:rsidR="00CE37D3" w:rsidRPr="0045074D">
        <w:rPr>
          <w:lang w:val="en-US"/>
        </w:rPr>
        <w:t>were</w:t>
      </w:r>
      <w:r w:rsidRPr="0045074D">
        <w:rPr>
          <w:lang w:val="en-US"/>
        </w:rPr>
        <w:t xml:space="preserve"> 176 firm-years in </w:t>
      </w:r>
      <w:r w:rsidR="00CE37D3" w:rsidRPr="0045074D">
        <w:rPr>
          <w:lang w:val="en-US"/>
        </w:rPr>
        <w:t>the decay</w:t>
      </w:r>
      <w:r w:rsidRPr="0045074D">
        <w:rPr>
          <w:lang w:val="en-US"/>
        </w:rPr>
        <w:t xml:space="preserve"> stage.</w:t>
      </w:r>
    </w:p>
    <w:p w14:paraId="1F8E21DF" w14:textId="2999ECA2" w:rsidR="00FF604C" w:rsidRPr="00D81867" w:rsidRDefault="00FF604C" w:rsidP="00D81867">
      <w:pPr>
        <w:tabs>
          <w:tab w:val="left" w:pos="540"/>
        </w:tabs>
        <w:spacing w:after="200" w:line="240" w:lineRule="auto"/>
        <w:jc w:val="both"/>
        <w:rPr>
          <w:rFonts w:ascii="Times New Roman Bold" w:hAnsi="Times New Roman Bold"/>
          <w:b/>
          <w:sz w:val="22"/>
          <w:lang w:val="en-US"/>
        </w:rPr>
      </w:pPr>
      <w:r w:rsidRPr="00D81867">
        <w:rPr>
          <w:rFonts w:ascii="Times New Roman Bold" w:hAnsi="Times New Roman Bold"/>
          <w:b/>
          <w:sz w:val="22"/>
          <w:lang w:val="en-US"/>
        </w:rPr>
        <w:t xml:space="preserve">Table 8.8: Significant </w:t>
      </w:r>
      <w:r w:rsidR="005739B2" w:rsidRPr="00D81867">
        <w:rPr>
          <w:rFonts w:ascii="Times New Roman Bold" w:hAnsi="Times New Roman Bold"/>
          <w:b/>
          <w:sz w:val="22"/>
          <w:lang w:val="en-US"/>
        </w:rPr>
        <w:t xml:space="preserve">Explanatory </w:t>
      </w:r>
      <w:r w:rsidRPr="00D81867">
        <w:rPr>
          <w:rFonts w:ascii="Times New Roman Bold" w:hAnsi="Times New Roman Bold"/>
          <w:b/>
          <w:sz w:val="22"/>
          <w:lang w:val="en-US"/>
        </w:rPr>
        <w:t>variables for Change</w:t>
      </w:r>
      <w:r w:rsidR="005739B2">
        <w:rPr>
          <w:rFonts w:ascii="Times New Roman Bold" w:hAnsi="Times New Roman Bold"/>
          <w:b/>
          <w:sz w:val="22"/>
          <w:lang w:val="en-US"/>
        </w:rPr>
        <w:t>s</w:t>
      </w:r>
      <w:r w:rsidRPr="00D81867">
        <w:rPr>
          <w:rFonts w:ascii="Times New Roman Bold" w:hAnsi="Times New Roman Bold"/>
          <w:b/>
          <w:sz w:val="22"/>
          <w:lang w:val="en-US"/>
        </w:rPr>
        <w:t xml:space="preserve"> in Capital Structure in decline vs. decay</w:t>
      </w:r>
    </w:p>
    <w:tbl>
      <w:tblPr>
        <w:tblStyle w:val="TableGrid"/>
        <w:tblW w:w="0" w:type="auto"/>
        <w:tblLook w:val="04A0" w:firstRow="1" w:lastRow="0" w:firstColumn="1" w:lastColumn="0" w:noHBand="0" w:noVBand="1"/>
      </w:tblPr>
      <w:tblGrid>
        <w:gridCol w:w="2325"/>
        <w:gridCol w:w="3220"/>
        <w:gridCol w:w="2751"/>
      </w:tblGrid>
      <w:tr w:rsidR="00FF604C" w:rsidRPr="00D81867" w14:paraId="1E109F4B" w14:textId="77777777" w:rsidTr="00D81867">
        <w:tc>
          <w:tcPr>
            <w:tcW w:w="2358" w:type="dxa"/>
            <w:vAlign w:val="center"/>
          </w:tcPr>
          <w:p w14:paraId="2AB6223C" w14:textId="77777777" w:rsidR="00FF604C" w:rsidRPr="00D81867" w:rsidRDefault="00FF604C" w:rsidP="00D81867">
            <w:pPr>
              <w:tabs>
                <w:tab w:val="left" w:pos="540"/>
              </w:tabs>
              <w:spacing w:before="60" w:after="60" w:line="240" w:lineRule="auto"/>
              <w:jc w:val="center"/>
              <w:rPr>
                <w:b/>
                <w:bCs/>
                <w:sz w:val="21"/>
                <w:szCs w:val="16"/>
                <w:lang w:val="en-US"/>
              </w:rPr>
            </w:pPr>
            <w:r w:rsidRPr="00D81867">
              <w:rPr>
                <w:b/>
                <w:bCs/>
                <w:sz w:val="21"/>
                <w:szCs w:val="16"/>
                <w:lang w:val="en-US"/>
              </w:rPr>
              <w:t>VARIABLES</w:t>
            </w:r>
          </w:p>
        </w:tc>
        <w:tc>
          <w:tcPr>
            <w:tcW w:w="3333" w:type="dxa"/>
            <w:vAlign w:val="center"/>
          </w:tcPr>
          <w:p w14:paraId="284C1072" w14:textId="35B5ECCD"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SIGNIFICANT IN DECLINE</w:t>
            </w:r>
          </w:p>
        </w:tc>
        <w:tc>
          <w:tcPr>
            <w:tcW w:w="2831" w:type="dxa"/>
            <w:vAlign w:val="center"/>
          </w:tcPr>
          <w:p w14:paraId="091FA52F"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SIGNIFICANT IN DECAY</w:t>
            </w:r>
          </w:p>
        </w:tc>
      </w:tr>
      <w:tr w:rsidR="00FF604C" w:rsidRPr="00D81867" w14:paraId="345ECCBD" w14:textId="77777777" w:rsidTr="00D81867">
        <w:tc>
          <w:tcPr>
            <w:tcW w:w="2358" w:type="dxa"/>
            <w:vAlign w:val="center"/>
          </w:tcPr>
          <w:p w14:paraId="7EBBC1F4"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prof</w:t>
            </w:r>
          </w:p>
        </w:tc>
        <w:tc>
          <w:tcPr>
            <w:tcW w:w="3333" w:type="dxa"/>
            <w:vAlign w:val="center"/>
          </w:tcPr>
          <w:p w14:paraId="040CB950"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c>
          <w:tcPr>
            <w:tcW w:w="2831" w:type="dxa"/>
            <w:vAlign w:val="center"/>
          </w:tcPr>
          <w:p w14:paraId="772DD55A"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r>
      <w:tr w:rsidR="00FF604C" w:rsidRPr="00D81867" w14:paraId="5EEE59F8" w14:textId="77777777" w:rsidTr="00D81867">
        <w:tc>
          <w:tcPr>
            <w:tcW w:w="2358" w:type="dxa"/>
            <w:vAlign w:val="center"/>
          </w:tcPr>
          <w:p w14:paraId="33E14FD8"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tang</w:t>
            </w:r>
          </w:p>
        </w:tc>
        <w:tc>
          <w:tcPr>
            <w:tcW w:w="3333" w:type="dxa"/>
            <w:vAlign w:val="center"/>
          </w:tcPr>
          <w:p w14:paraId="65C0DB7F"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c>
          <w:tcPr>
            <w:tcW w:w="2831" w:type="dxa"/>
            <w:vAlign w:val="center"/>
          </w:tcPr>
          <w:p w14:paraId="32B182A9"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r>
      <w:tr w:rsidR="00FF604C" w:rsidRPr="00D81867" w14:paraId="1CCAD25F" w14:textId="77777777" w:rsidTr="00D81867">
        <w:tc>
          <w:tcPr>
            <w:tcW w:w="2358" w:type="dxa"/>
            <w:vAlign w:val="center"/>
          </w:tcPr>
          <w:p w14:paraId="78FE715B"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dvnd</w:t>
            </w:r>
          </w:p>
        </w:tc>
        <w:tc>
          <w:tcPr>
            <w:tcW w:w="3333" w:type="dxa"/>
            <w:vAlign w:val="center"/>
          </w:tcPr>
          <w:p w14:paraId="544FB056"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c>
          <w:tcPr>
            <w:tcW w:w="2831" w:type="dxa"/>
            <w:vAlign w:val="center"/>
          </w:tcPr>
          <w:p w14:paraId="102CABE3"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r>
      <w:tr w:rsidR="00FF604C" w:rsidRPr="00D81867" w14:paraId="18B56F05" w14:textId="77777777" w:rsidTr="00D81867">
        <w:tc>
          <w:tcPr>
            <w:tcW w:w="2358" w:type="dxa"/>
            <w:vAlign w:val="center"/>
          </w:tcPr>
          <w:p w14:paraId="2BF5551D"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logsize</w:t>
            </w:r>
          </w:p>
        </w:tc>
        <w:tc>
          <w:tcPr>
            <w:tcW w:w="3333" w:type="dxa"/>
            <w:vAlign w:val="center"/>
          </w:tcPr>
          <w:p w14:paraId="7DCF01C3"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 (at 10 % level)</w:t>
            </w:r>
          </w:p>
        </w:tc>
        <w:tc>
          <w:tcPr>
            <w:tcW w:w="2831" w:type="dxa"/>
            <w:vAlign w:val="center"/>
          </w:tcPr>
          <w:p w14:paraId="098399F1"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r>
      <w:tr w:rsidR="00FF604C" w:rsidRPr="00D81867" w14:paraId="503E5FB1" w14:textId="77777777" w:rsidTr="00D81867">
        <w:tc>
          <w:tcPr>
            <w:tcW w:w="2358" w:type="dxa"/>
            <w:vAlign w:val="center"/>
          </w:tcPr>
          <w:p w14:paraId="0370DCB3"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taxShield</w:t>
            </w:r>
          </w:p>
        </w:tc>
        <w:tc>
          <w:tcPr>
            <w:tcW w:w="3333" w:type="dxa"/>
            <w:vAlign w:val="center"/>
          </w:tcPr>
          <w:p w14:paraId="1BCF7641"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c>
          <w:tcPr>
            <w:tcW w:w="2831" w:type="dxa"/>
            <w:vAlign w:val="center"/>
          </w:tcPr>
          <w:p w14:paraId="00F84A13"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r>
      <w:tr w:rsidR="00FF604C" w:rsidRPr="00D81867" w14:paraId="2B45D7D7" w14:textId="77777777" w:rsidTr="00D81867">
        <w:tc>
          <w:tcPr>
            <w:tcW w:w="2358" w:type="dxa"/>
            <w:vAlign w:val="center"/>
          </w:tcPr>
          <w:p w14:paraId="03E9EA43"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GFC</w:t>
            </w:r>
          </w:p>
        </w:tc>
        <w:tc>
          <w:tcPr>
            <w:tcW w:w="3333" w:type="dxa"/>
            <w:vAlign w:val="center"/>
          </w:tcPr>
          <w:p w14:paraId="3FCCCCEE"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 (at 10 % level)</w:t>
            </w:r>
          </w:p>
        </w:tc>
        <w:tc>
          <w:tcPr>
            <w:tcW w:w="2831" w:type="dxa"/>
            <w:vAlign w:val="center"/>
          </w:tcPr>
          <w:p w14:paraId="2EDE8FF8"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r>
      <w:tr w:rsidR="00FF604C" w:rsidRPr="00D81867" w14:paraId="196FEEB0" w14:textId="77777777" w:rsidTr="00D81867">
        <w:tc>
          <w:tcPr>
            <w:tcW w:w="2358" w:type="dxa"/>
            <w:vAlign w:val="center"/>
          </w:tcPr>
          <w:p w14:paraId="3176162B"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ibc2016</w:t>
            </w:r>
          </w:p>
        </w:tc>
        <w:tc>
          <w:tcPr>
            <w:tcW w:w="3333" w:type="dxa"/>
            <w:vAlign w:val="center"/>
          </w:tcPr>
          <w:p w14:paraId="1A3D38E7"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Not Applicable</w:t>
            </w:r>
          </w:p>
        </w:tc>
        <w:tc>
          <w:tcPr>
            <w:tcW w:w="2831" w:type="dxa"/>
            <w:vAlign w:val="center"/>
          </w:tcPr>
          <w:p w14:paraId="39BCC21F"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Not Applicable</w:t>
            </w:r>
          </w:p>
        </w:tc>
      </w:tr>
      <w:tr w:rsidR="00FF604C" w:rsidRPr="00D81867" w14:paraId="78E332B5" w14:textId="77777777" w:rsidTr="00D81867">
        <w:tc>
          <w:tcPr>
            <w:tcW w:w="2358" w:type="dxa"/>
            <w:vAlign w:val="center"/>
          </w:tcPr>
          <w:p w14:paraId="76249E17"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dcovid20less</w:t>
            </w:r>
          </w:p>
        </w:tc>
        <w:tc>
          <w:tcPr>
            <w:tcW w:w="3333" w:type="dxa"/>
            <w:vAlign w:val="center"/>
          </w:tcPr>
          <w:p w14:paraId="75D1D57C"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c>
          <w:tcPr>
            <w:tcW w:w="2831" w:type="dxa"/>
            <w:vAlign w:val="center"/>
          </w:tcPr>
          <w:p w14:paraId="0DF7DCED"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r>
      <w:tr w:rsidR="00FF604C" w:rsidRPr="00D81867" w14:paraId="73DE6F3E" w14:textId="77777777" w:rsidTr="00D81867">
        <w:tc>
          <w:tcPr>
            <w:tcW w:w="2358" w:type="dxa"/>
            <w:vAlign w:val="center"/>
          </w:tcPr>
          <w:p w14:paraId="3F1D35F3" w14:textId="77777777" w:rsidR="00FF604C" w:rsidRPr="00D81867" w:rsidRDefault="00FF604C" w:rsidP="00D81867">
            <w:pPr>
              <w:tabs>
                <w:tab w:val="left" w:pos="540"/>
              </w:tabs>
              <w:spacing w:before="60" w:after="60" w:line="240" w:lineRule="auto"/>
              <w:jc w:val="center"/>
              <w:rPr>
                <w:b/>
                <w:sz w:val="21"/>
                <w:szCs w:val="16"/>
                <w:lang w:val="en-US"/>
              </w:rPr>
            </w:pPr>
            <w:r w:rsidRPr="00D81867">
              <w:rPr>
                <w:sz w:val="21"/>
                <w:szCs w:val="16"/>
              </w:rPr>
              <w:t>intRate</w:t>
            </w:r>
          </w:p>
        </w:tc>
        <w:tc>
          <w:tcPr>
            <w:tcW w:w="3333" w:type="dxa"/>
            <w:vAlign w:val="center"/>
          </w:tcPr>
          <w:p w14:paraId="5EAB9034"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c>
          <w:tcPr>
            <w:tcW w:w="2831" w:type="dxa"/>
            <w:vAlign w:val="center"/>
          </w:tcPr>
          <w:p w14:paraId="76C80E6D"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r>
      <w:tr w:rsidR="00FF604C" w:rsidRPr="00D81867" w14:paraId="70E33920" w14:textId="77777777" w:rsidTr="00D81867">
        <w:tc>
          <w:tcPr>
            <w:tcW w:w="2358" w:type="dxa"/>
            <w:vAlign w:val="center"/>
          </w:tcPr>
          <w:p w14:paraId="375EA345" w14:textId="77777777" w:rsidR="00FF604C" w:rsidRPr="00D81867" w:rsidRDefault="00FF604C" w:rsidP="00D81867">
            <w:pPr>
              <w:tabs>
                <w:tab w:val="left" w:pos="540"/>
              </w:tabs>
              <w:spacing w:before="60" w:after="60" w:line="240" w:lineRule="auto"/>
              <w:jc w:val="center"/>
              <w:rPr>
                <w:sz w:val="21"/>
                <w:szCs w:val="16"/>
              </w:rPr>
            </w:pPr>
            <w:r w:rsidRPr="00D81867">
              <w:rPr>
                <w:sz w:val="21"/>
                <w:szCs w:val="16"/>
              </w:rPr>
              <w:t>returnIndexClosing</w:t>
            </w:r>
          </w:p>
        </w:tc>
        <w:tc>
          <w:tcPr>
            <w:tcW w:w="3333" w:type="dxa"/>
            <w:vAlign w:val="center"/>
          </w:tcPr>
          <w:p w14:paraId="44AA70BF"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c>
          <w:tcPr>
            <w:tcW w:w="2831" w:type="dxa"/>
            <w:vAlign w:val="center"/>
          </w:tcPr>
          <w:p w14:paraId="59B431B1"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r>
      <w:tr w:rsidR="00FF604C" w:rsidRPr="00D81867" w14:paraId="6BFC4020" w14:textId="77777777" w:rsidTr="00D81867">
        <w:tc>
          <w:tcPr>
            <w:tcW w:w="2358" w:type="dxa"/>
            <w:vAlign w:val="center"/>
          </w:tcPr>
          <w:p w14:paraId="58137B0F" w14:textId="77777777" w:rsidR="00FF604C" w:rsidRPr="00D81867" w:rsidRDefault="00FF604C" w:rsidP="00D81867">
            <w:pPr>
              <w:tabs>
                <w:tab w:val="left" w:pos="540"/>
              </w:tabs>
              <w:spacing w:before="60" w:after="60" w:line="240" w:lineRule="auto"/>
              <w:jc w:val="center"/>
              <w:rPr>
                <w:sz w:val="21"/>
                <w:szCs w:val="16"/>
              </w:rPr>
            </w:pPr>
            <w:r w:rsidRPr="00D81867">
              <w:rPr>
                <w:sz w:val="21"/>
                <w:szCs w:val="16"/>
              </w:rPr>
              <w:t>decline/ decay</w:t>
            </w:r>
          </w:p>
        </w:tc>
        <w:tc>
          <w:tcPr>
            <w:tcW w:w="3333" w:type="dxa"/>
            <w:vAlign w:val="center"/>
          </w:tcPr>
          <w:p w14:paraId="7E64C0A4"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Yes</w:t>
            </w:r>
          </w:p>
        </w:tc>
        <w:tc>
          <w:tcPr>
            <w:tcW w:w="2831" w:type="dxa"/>
            <w:vAlign w:val="center"/>
          </w:tcPr>
          <w:p w14:paraId="7A3F5DBE"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r>
      <w:tr w:rsidR="00FF604C" w:rsidRPr="00D81867" w14:paraId="5426E1CF" w14:textId="77777777" w:rsidTr="00D81867">
        <w:tc>
          <w:tcPr>
            <w:tcW w:w="2358" w:type="dxa"/>
            <w:vAlign w:val="center"/>
          </w:tcPr>
          <w:p w14:paraId="47350070" w14:textId="77777777" w:rsidR="00FF604C" w:rsidRPr="00D81867" w:rsidRDefault="00FF604C" w:rsidP="00D81867">
            <w:pPr>
              <w:tabs>
                <w:tab w:val="left" w:pos="540"/>
              </w:tabs>
              <w:spacing w:before="60" w:after="60" w:line="240" w:lineRule="auto"/>
              <w:jc w:val="center"/>
              <w:rPr>
                <w:sz w:val="21"/>
                <w:szCs w:val="16"/>
              </w:rPr>
            </w:pPr>
            <w:r w:rsidRPr="00D81867">
              <w:rPr>
                <w:sz w:val="21"/>
                <w:szCs w:val="16"/>
              </w:rPr>
              <w:t>constant</w:t>
            </w:r>
          </w:p>
        </w:tc>
        <w:tc>
          <w:tcPr>
            <w:tcW w:w="3333" w:type="dxa"/>
            <w:vAlign w:val="center"/>
          </w:tcPr>
          <w:p w14:paraId="575EA96B"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c>
          <w:tcPr>
            <w:tcW w:w="2831" w:type="dxa"/>
            <w:vAlign w:val="center"/>
          </w:tcPr>
          <w:p w14:paraId="65965AD1" w14:textId="77777777" w:rsidR="00FF604C" w:rsidRPr="00D81867" w:rsidRDefault="00FF604C" w:rsidP="00D81867">
            <w:pPr>
              <w:tabs>
                <w:tab w:val="left" w:pos="540"/>
              </w:tabs>
              <w:spacing w:before="60" w:after="60" w:line="240" w:lineRule="auto"/>
              <w:jc w:val="center"/>
              <w:rPr>
                <w:b/>
                <w:sz w:val="21"/>
                <w:szCs w:val="16"/>
                <w:lang w:val="en-US"/>
              </w:rPr>
            </w:pPr>
            <w:r w:rsidRPr="00D81867">
              <w:rPr>
                <w:b/>
                <w:sz w:val="21"/>
                <w:szCs w:val="16"/>
                <w:lang w:val="en-US"/>
              </w:rPr>
              <w:t>No</w:t>
            </w:r>
          </w:p>
        </w:tc>
      </w:tr>
    </w:tbl>
    <w:p w14:paraId="72B1B2E3" w14:textId="3855E7F7" w:rsidR="00FF604C" w:rsidRPr="0045074D" w:rsidRDefault="00FF604C" w:rsidP="00D81867">
      <w:pPr>
        <w:tabs>
          <w:tab w:val="left" w:pos="540"/>
        </w:tabs>
        <w:spacing w:before="400" w:after="200" w:line="360" w:lineRule="auto"/>
        <w:jc w:val="both"/>
        <w:rPr>
          <w:b/>
          <w:lang w:val="en-US"/>
        </w:rPr>
      </w:pPr>
      <w:r w:rsidRPr="0045074D">
        <w:rPr>
          <w:lang w:val="en-US"/>
        </w:rPr>
        <w:t xml:space="preserve">However, it is not just the profitability, but many other determinants, including tangible assets, market rate of interest of 10-year govt bonds, dummy variables representing the global financial crisis, insolvency and bankruptcy code,  and COVID-19, which are significant for capital structure at the decline stage as well as the decay stage. Financial leverage ratio on an average is rising during decline stage due to </w:t>
      </w:r>
      <w:r w:rsidR="00D04D2F">
        <w:rPr>
          <w:lang w:val="en-US"/>
        </w:rPr>
        <w:t>increasing</w:t>
      </w:r>
      <w:r w:rsidRPr="0045074D">
        <w:rPr>
          <w:lang w:val="en-US"/>
        </w:rPr>
        <w:t xml:space="preserve"> losses in such testing times as that of global financial crisis (from FY 2009 to FY 2012) which are important determinants due to higher losses or negative profitability, and probability of acquisition or liquidation is rising due to other strategic players looking at it as a business investment opportunity. However, these chances of acquisition or liquidation are still lower than those in the decay stage. However</w:t>
      </w:r>
      <w:r w:rsidR="00941EC0">
        <w:rPr>
          <w:lang w:val="en-US"/>
        </w:rPr>
        <w:t>,</w:t>
      </w:r>
      <w:r w:rsidRPr="0045074D">
        <w:rPr>
          <w:lang w:val="en-US"/>
        </w:rPr>
        <w:t xml:space="preserve"> further, the association between leverage and the global financial crisis is negative.</w:t>
      </w:r>
    </w:p>
    <w:p w14:paraId="2628B5DD" w14:textId="77777777" w:rsidR="00FF604C" w:rsidRPr="00D81867" w:rsidRDefault="00FF604C" w:rsidP="00D81867">
      <w:pPr>
        <w:pStyle w:val="Heading2"/>
        <w:tabs>
          <w:tab w:val="left" w:pos="540"/>
        </w:tabs>
        <w:spacing w:before="100" w:after="100" w:line="360" w:lineRule="auto"/>
        <w:jc w:val="both"/>
        <w:rPr>
          <w:rFonts w:ascii="Times New Roman Bold" w:hAnsi="Times New Roman Bold" w:cs="Times New Roman"/>
          <w:b/>
          <w:bCs/>
          <w:color w:val="auto"/>
          <w:sz w:val="26"/>
          <w:szCs w:val="22"/>
          <w:lang w:val="en-US"/>
        </w:rPr>
      </w:pPr>
      <w:bookmarkStart w:id="164" w:name="_Toc199334287"/>
      <w:r w:rsidRPr="00D81867">
        <w:rPr>
          <w:rFonts w:ascii="Times New Roman Bold" w:hAnsi="Times New Roman Bold" w:cs="Times New Roman"/>
          <w:b/>
          <w:bCs/>
          <w:color w:val="auto"/>
          <w:sz w:val="26"/>
          <w:szCs w:val="22"/>
          <w:lang w:val="en-US"/>
        </w:rPr>
        <w:lastRenderedPageBreak/>
        <w:t>Results and discussion</w:t>
      </w:r>
      <w:bookmarkEnd w:id="164"/>
    </w:p>
    <w:p w14:paraId="02D59B75" w14:textId="4B415BFB" w:rsidR="00FF604C" w:rsidRPr="00D81867" w:rsidRDefault="00FF604C" w:rsidP="00D81867">
      <w:pPr>
        <w:tabs>
          <w:tab w:val="left" w:pos="540"/>
        </w:tabs>
        <w:spacing w:after="200" w:line="336" w:lineRule="auto"/>
        <w:jc w:val="both"/>
        <w:rPr>
          <w:spacing w:val="-4"/>
          <w:lang w:val="en-US"/>
        </w:rPr>
      </w:pPr>
      <w:r w:rsidRPr="00D81867">
        <w:rPr>
          <w:spacing w:val="-4"/>
          <w:lang w:val="en-US"/>
        </w:rPr>
        <w:t xml:space="preserve">Among the three types of cash flows – Operating, Investing and Financing, it is often seen that when a firm enters a difficult phase—due to reasons like outdated products, economic downturns, industry changes, or internal challenges—its cash flow from operations may decline, showing that the business is not generating as much from its core activities. At the same time, </w:t>
      </w:r>
      <w:r w:rsidR="00CE37D3" w:rsidRPr="00D81867">
        <w:rPr>
          <w:spacing w:val="-4"/>
          <w:lang w:val="en-US"/>
        </w:rPr>
        <w:t>the cash</w:t>
      </w:r>
      <w:r w:rsidRPr="00D81867">
        <w:rPr>
          <w:spacing w:val="-4"/>
          <w:lang w:val="en-US"/>
        </w:rPr>
        <w:t xml:space="preserve"> flow from investing may turn positive, not because of new investments, but because the firm starts selling its assets, which </w:t>
      </w:r>
      <w:r w:rsidR="00CE37D3" w:rsidRPr="00D81867">
        <w:rPr>
          <w:spacing w:val="-4"/>
          <w:lang w:val="en-US"/>
        </w:rPr>
        <w:t>bring</w:t>
      </w:r>
      <w:r w:rsidRPr="00D81867">
        <w:rPr>
          <w:spacing w:val="-4"/>
          <w:lang w:val="en-US"/>
        </w:rPr>
        <w:t xml:space="preserve"> in cash. The overall cash flow at the end of the financial year gives a clear picture of how the company manages its finances. Financing cash flow can go either way: if it is positive, the firm is raising money </w:t>
      </w:r>
      <w:r w:rsidR="00C106E4" w:rsidRPr="00D81867">
        <w:rPr>
          <w:spacing w:val="-4"/>
          <w:lang w:val="en-US"/>
        </w:rPr>
        <w:t>through</w:t>
      </w:r>
      <w:r w:rsidRPr="00D81867">
        <w:rPr>
          <w:spacing w:val="-4"/>
          <w:lang w:val="en-US"/>
        </w:rPr>
        <w:t xml:space="preserve"> loans or issuing shares; if it is negative, the firm is paying back debt. In addition to this, companies might try to improve their financial position by renegotiating loans, refinancing at lower interest rates, or changing the mix of </w:t>
      </w:r>
      <w:r w:rsidR="00CE37D3" w:rsidRPr="00D81867">
        <w:rPr>
          <w:spacing w:val="-4"/>
          <w:lang w:val="en-US"/>
        </w:rPr>
        <w:t>debts</w:t>
      </w:r>
      <w:r w:rsidRPr="00D81867">
        <w:rPr>
          <w:spacing w:val="-4"/>
          <w:lang w:val="en-US"/>
        </w:rPr>
        <w:t xml:space="preserve"> to reduce borrowing costs. A continued negative financing cash flow often means the firm is trying to reduce its long-term debt to stay financially healthy.</w:t>
      </w:r>
    </w:p>
    <w:p w14:paraId="0343BA4D" w14:textId="38182726" w:rsidR="00FF604C" w:rsidRPr="0045074D" w:rsidRDefault="00FF604C" w:rsidP="00D81867">
      <w:pPr>
        <w:tabs>
          <w:tab w:val="left" w:pos="540"/>
        </w:tabs>
        <w:spacing w:after="200" w:line="336" w:lineRule="auto"/>
        <w:jc w:val="both"/>
        <w:rPr>
          <w:lang w:val="en-US"/>
        </w:rPr>
      </w:pPr>
      <w:r w:rsidRPr="0045074D">
        <w:rPr>
          <w:lang w:val="en-US"/>
        </w:rPr>
        <w:t xml:space="preserve">Financial leverage varies significantly across each stage, defined in cash flow patterns. </w:t>
      </w:r>
      <w:r w:rsidR="00941EC0">
        <w:rPr>
          <w:lang w:val="en-US"/>
        </w:rPr>
        <w:t>The theory of the life cycle of economic activity of business firms, such as startup, growth and maturity stages</w:t>
      </w:r>
      <w:r w:rsidR="00D04D2F">
        <w:rPr>
          <w:lang w:val="en-US"/>
        </w:rPr>
        <w:t>,</w:t>
      </w:r>
      <w:r w:rsidR="00941EC0">
        <w:rPr>
          <w:lang w:val="en-US"/>
        </w:rPr>
        <w:t xml:space="preserve"> supports some of these patterns</w:t>
      </w:r>
      <w:r w:rsidRPr="0045074D">
        <w:rPr>
          <w:lang w:val="en-US"/>
        </w:rPr>
        <w:t xml:space="preserve">. (startup, </w:t>
      </w:r>
      <w:r w:rsidR="00C336EE" w:rsidRPr="0045074D">
        <w:rPr>
          <w:lang w:val="en-US"/>
        </w:rPr>
        <w:t>growth,</w:t>
      </w:r>
      <w:r w:rsidRPr="0045074D">
        <w:rPr>
          <w:lang w:val="en-US"/>
        </w:rPr>
        <w:t xml:space="preserve"> and maturity)</w:t>
      </w:r>
    </w:p>
    <w:p w14:paraId="584EDFEE" w14:textId="77777777" w:rsidR="00FF604C" w:rsidRPr="00D81867" w:rsidRDefault="00FF604C" w:rsidP="00D81867">
      <w:pPr>
        <w:tabs>
          <w:tab w:val="left" w:pos="540"/>
        </w:tabs>
        <w:spacing w:after="200" w:line="336" w:lineRule="auto"/>
        <w:jc w:val="both"/>
        <w:rPr>
          <w:spacing w:val="-4"/>
          <w:lang w:val="en-US"/>
        </w:rPr>
      </w:pPr>
      <w:r w:rsidRPr="00D81867">
        <w:rPr>
          <w:spacing w:val="-4"/>
          <w:lang w:val="en-US"/>
        </w:rPr>
        <w:t>However, there are other situations when a firm is in disarray or facing a crisis, and it needs to recover from these situations. Nevertheless, we did not examine those stages, which could be best described as shake-out stages. A shake-out occurs like a shift in orbital gravity when a firm moves from startup to growth or from maturity to decline and decay.</w:t>
      </w:r>
    </w:p>
    <w:p w14:paraId="64F1A3FF" w14:textId="6472EEFF" w:rsidR="00FF604C" w:rsidRPr="00D81867" w:rsidRDefault="00FF604C" w:rsidP="00FF604C">
      <w:pPr>
        <w:tabs>
          <w:tab w:val="left" w:pos="540"/>
        </w:tabs>
        <w:spacing w:after="200" w:line="360" w:lineRule="auto"/>
        <w:jc w:val="both"/>
        <w:rPr>
          <w:spacing w:val="-4"/>
          <w:lang w:val="en-US"/>
        </w:rPr>
      </w:pPr>
      <w:r w:rsidRPr="00D81867">
        <w:rPr>
          <w:spacing w:val="-4"/>
          <w:lang w:val="en-US"/>
        </w:rPr>
        <w:t xml:space="preserve">This chapter examines the decline stage(s) of a firm, encompassing decline and decay.  </w:t>
      </w:r>
      <w:r w:rsidR="00D15920" w:rsidRPr="00D81867">
        <w:rPr>
          <w:spacing w:val="-4"/>
          <w:lang w:val="en-US"/>
        </w:rPr>
        <w:t>Firms</w:t>
      </w:r>
      <w:r w:rsidRPr="00D81867">
        <w:rPr>
          <w:spacing w:val="-4"/>
          <w:lang w:val="en-US"/>
        </w:rPr>
        <w:t xml:space="preserve"> at this stage have a higher risk of bankruptcy and liquidation, </w:t>
      </w:r>
      <w:r w:rsidR="00941EC0">
        <w:rPr>
          <w:spacing w:val="-4"/>
          <w:lang w:val="en-US"/>
        </w:rPr>
        <w:t>which in turn increases the possibility of losing</w:t>
      </w:r>
      <w:r w:rsidRPr="00D81867">
        <w:rPr>
          <w:spacing w:val="-4"/>
          <w:lang w:val="en-US"/>
        </w:rPr>
        <w:t xml:space="preserve"> enterprise value and business capital.</w:t>
      </w:r>
      <w:r w:rsidRPr="00D81867">
        <w:rPr>
          <w:rStyle w:val="FootnoteReference"/>
          <w:rFonts w:eastAsiaTheme="minorHAnsi"/>
          <w:spacing w:val="-4"/>
          <w:lang w:val="en-US"/>
        </w:rPr>
        <w:footnoteReference w:id="38"/>
      </w:r>
      <w:r w:rsidRPr="00D81867">
        <w:rPr>
          <w:spacing w:val="-4"/>
          <w:lang w:val="en-US"/>
        </w:rPr>
        <w:t xml:space="preserve"> Firms in the decline stage have a higher probability of survival compared to firms in the decay stage.</w:t>
      </w:r>
    </w:p>
    <w:p w14:paraId="252D6C1E" w14:textId="65E2E490" w:rsidR="00FF604C" w:rsidRPr="0045074D" w:rsidRDefault="00FF604C" w:rsidP="00D81867">
      <w:pPr>
        <w:tabs>
          <w:tab w:val="left" w:pos="540"/>
        </w:tabs>
        <w:spacing w:after="200" w:line="384" w:lineRule="auto"/>
        <w:jc w:val="both"/>
        <w:rPr>
          <w:lang w:val="en-US"/>
        </w:rPr>
      </w:pPr>
      <w:r w:rsidRPr="0045074D">
        <w:rPr>
          <w:lang w:val="en-US"/>
        </w:rPr>
        <w:lastRenderedPageBreak/>
        <w:t>As one may observe from the table of results, in the decline stage, profitability (</w:t>
      </w:r>
      <w:r w:rsidRPr="0045074D">
        <w:rPr>
          <w:b/>
          <w:bCs/>
          <w:lang w:val="en-US"/>
        </w:rPr>
        <w:t>prof</w:t>
      </w:r>
      <w:r w:rsidRPr="0045074D">
        <w:rPr>
          <w:lang w:val="en-US"/>
        </w:rPr>
        <w:t xml:space="preserve">) was the </w:t>
      </w:r>
      <w:r w:rsidR="00941EC0">
        <w:rPr>
          <w:lang w:val="en-US"/>
        </w:rPr>
        <w:t>primary</w:t>
      </w:r>
      <w:r w:rsidRPr="0045074D">
        <w:rPr>
          <w:lang w:val="en-US"/>
        </w:rPr>
        <w:t xml:space="preserve"> determinant of the capital structure (</w:t>
      </w:r>
      <w:r w:rsidRPr="0045074D">
        <w:rPr>
          <w:b/>
          <w:bCs/>
          <w:lang w:val="en-US"/>
        </w:rPr>
        <w:t>leverage</w:t>
      </w:r>
      <w:r w:rsidRPr="0045074D">
        <w:rPr>
          <w:lang w:val="en-US"/>
        </w:rPr>
        <w:t xml:space="preserve">), with a negative relationship between profitability and leverage. However, for the decay stage, </w:t>
      </w:r>
      <w:r w:rsidRPr="0045074D">
        <w:rPr>
          <w:b/>
          <w:bCs/>
          <w:lang w:val="en-US"/>
        </w:rPr>
        <w:t>size</w:t>
      </w:r>
      <w:r w:rsidRPr="0045074D">
        <w:rPr>
          <w:lang w:val="en-US"/>
        </w:rPr>
        <w:t xml:space="preserve"> and </w:t>
      </w:r>
      <w:r w:rsidRPr="0045074D">
        <w:rPr>
          <w:b/>
          <w:bCs/>
          <w:lang w:val="en-US"/>
        </w:rPr>
        <w:t>taxShield</w:t>
      </w:r>
      <w:r w:rsidRPr="0045074D">
        <w:rPr>
          <w:lang w:val="en-US"/>
        </w:rPr>
        <w:t xml:space="preserve"> were the determinants of capital </w:t>
      </w:r>
      <w:r w:rsidR="00CE37D3" w:rsidRPr="0045074D">
        <w:rPr>
          <w:lang w:val="en-US"/>
        </w:rPr>
        <w:t>structure.</w:t>
      </w:r>
    </w:p>
    <w:p w14:paraId="5A9985C0" w14:textId="6E0CFACF" w:rsidR="00FF604C" w:rsidRPr="00D81867" w:rsidRDefault="00FF604C" w:rsidP="00D81867">
      <w:pPr>
        <w:tabs>
          <w:tab w:val="left" w:pos="540"/>
        </w:tabs>
        <w:spacing w:after="200" w:line="384" w:lineRule="auto"/>
        <w:jc w:val="both"/>
        <w:rPr>
          <w:spacing w:val="-3"/>
          <w:lang w:val="en-US"/>
        </w:rPr>
      </w:pPr>
      <w:r w:rsidRPr="00D81867">
        <w:rPr>
          <w:spacing w:val="-3"/>
          <w:lang w:val="en-US"/>
        </w:rPr>
        <w:t>There are many large firms in the decline stage, many of which are due to circumstances arising from a global catastrophe, such as COVID-19. COVID has impacted all firms. The leverage of firms at the decay stage has increased due to COVID-19, making those firms further vulnerable to bankruptcy and liquidation, as data shows. However, it is not profitability, but size (</w:t>
      </w:r>
      <w:r w:rsidRPr="00D81867">
        <w:rPr>
          <w:b/>
          <w:bCs/>
          <w:spacing w:val="-3"/>
          <w:lang w:val="en-US"/>
        </w:rPr>
        <w:t>size)</w:t>
      </w:r>
      <w:r w:rsidRPr="00D81867">
        <w:rPr>
          <w:spacing w:val="-3"/>
          <w:lang w:val="en-US"/>
        </w:rPr>
        <w:t xml:space="preserve"> and tax shield (</w:t>
      </w:r>
      <w:r w:rsidRPr="00D81867">
        <w:rPr>
          <w:b/>
          <w:bCs/>
          <w:spacing w:val="-3"/>
          <w:lang w:val="en-US"/>
        </w:rPr>
        <w:t>taxShield</w:t>
      </w:r>
      <w:r w:rsidRPr="00D81867">
        <w:rPr>
          <w:spacing w:val="-3"/>
          <w:lang w:val="en-US"/>
        </w:rPr>
        <w:t xml:space="preserve">), which are </w:t>
      </w:r>
      <w:r w:rsidR="00D04D2F">
        <w:rPr>
          <w:spacing w:val="-3"/>
          <w:lang w:val="en-US"/>
        </w:rPr>
        <w:t>essential</w:t>
      </w:r>
      <w:r w:rsidRPr="00D81867">
        <w:rPr>
          <w:spacing w:val="-3"/>
          <w:lang w:val="en-US"/>
        </w:rPr>
        <w:t xml:space="preserve"> determinants due to a higher probability of acquisition or liquidation. Nevertheless, statistically, the results are not significant at the decay stage.</w:t>
      </w:r>
    </w:p>
    <w:p w14:paraId="4EAD0232" w14:textId="3BEEFB74" w:rsidR="00FF604C" w:rsidRPr="00D81867" w:rsidRDefault="00FF604C" w:rsidP="00D81867">
      <w:pPr>
        <w:pStyle w:val="Heading2"/>
        <w:tabs>
          <w:tab w:val="left" w:pos="540"/>
        </w:tabs>
        <w:spacing w:before="400" w:after="100" w:line="384" w:lineRule="auto"/>
        <w:jc w:val="both"/>
        <w:rPr>
          <w:rFonts w:ascii="Times New Roman Bold" w:hAnsi="Times New Roman Bold" w:cs="Times New Roman"/>
          <w:b/>
          <w:bCs/>
          <w:color w:val="auto"/>
          <w:sz w:val="26"/>
          <w:szCs w:val="22"/>
          <w:lang w:val="en-US"/>
        </w:rPr>
      </w:pPr>
      <w:bookmarkStart w:id="165" w:name="_Toc199334288"/>
      <w:r w:rsidRPr="00D81867">
        <w:rPr>
          <w:rFonts w:ascii="Times New Roman Bold" w:hAnsi="Times New Roman Bold" w:cs="Times New Roman"/>
          <w:b/>
          <w:bCs/>
          <w:color w:val="auto"/>
          <w:sz w:val="26"/>
          <w:szCs w:val="22"/>
          <w:lang w:val="en-US"/>
        </w:rPr>
        <w:t xml:space="preserve">Chapter </w:t>
      </w:r>
      <w:r w:rsidR="005739B2" w:rsidRPr="00D81867">
        <w:rPr>
          <w:rFonts w:ascii="Times New Roman Bold" w:hAnsi="Times New Roman Bold" w:cs="Times New Roman"/>
          <w:b/>
          <w:bCs/>
          <w:color w:val="auto"/>
          <w:sz w:val="26"/>
          <w:szCs w:val="22"/>
          <w:lang w:val="en-US"/>
        </w:rPr>
        <w:t>summary</w:t>
      </w:r>
      <w:bookmarkEnd w:id="165"/>
    </w:p>
    <w:p w14:paraId="5E3A2422" w14:textId="368AA506" w:rsidR="00FF604C" w:rsidRPr="0045074D" w:rsidRDefault="00FF604C" w:rsidP="00D81867">
      <w:pPr>
        <w:tabs>
          <w:tab w:val="left" w:pos="540"/>
        </w:tabs>
        <w:spacing w:after="200" w:line="384" w:lineRule="auto"/>
        <w:jc w:val="both"/>
        <w:rPr>
          <w:lang w:val="en-US"/>
        </w:rPr>
      </w:pPr>
      <w:r w:rsidRPr="0045074D">
        <w:rPr>
          <w:lang w:val="en-US"/>
        </w:rPr>
        <w:t xml:space="preserve">The study employs the terms 'decline' and 'decay' for the cash flow patterns, which Dickinson (2011) terms </w:t>
      </w:r>
      <w:r w:rsidR="00941EC0">
        <w:rPr>
          <w:lang w:val="en-US"/>
        </w:rPr>
        <w:t xml:space="preserve">as </w:t>
      </w:r>
      <w:r w:rsidRPr="0045074D">
        <w:rPr>
          <w:lang w:val="en-US"/>
        </w:rPr>
        <w:t>merely decline. The chapter analyses these two distinct stages. Additionally, it presents the determinants of capital structure in these stages and examines their implications. The results show that the change in capital structure at the decline stage has distinct determinants, although a similar conclusion is not found in the decay stage.</w:t>
      </w:r>
    </w:p>
    <w:p w14:paraId="778922BC" w14:textId="77777777" w:rsidR="00FF604C" w:rsidRPr="0045074D" w:rsidRDefault="00FF604C" w:rsidP="00D81867">
      <w:pPr>
        <w:tabs>
          <w:tab w:val="left" w:pos="540"/>
        </w:tabs>
        <w:spacing w:after="200" w:line="384" w:lineRule="auto"/>
        <w:jc w:val="both"/>
        <w:rPr>
          <w:lang w:val="en-US"/>
        </w:rPr>
      </w:pPr>
      <w:r w:rsidRPr="0045074D">
        <w:rPr>
          <w:lang w:val="en-US"/>
        </w:rPr>
        <w:t>In the decline stage, profitability (</w:t>
      </w:r>
      <w:r w:rsidRPr="0045074D">
        <w:rPr>
          <w:b/>
          <w:bCs/>
          <w:lang w:val="en-US"/>
        </w:rPr>
        <w:t>prof</w:t>
      </w:r>
      <w:r w:rsidRPr="0045074D">
        <w:rPr>
          <w:lang w:val="en-US"/>
        </w:rPr>
        <w:t>) is the primary determinant of the capital structure (leverage), with a negative relationship between profitability and leverage. However, for the decay stage, size and taxShield are the determinants of capital structure.</w:t>
      </w:r>
    </w:p>
    <w:p w14:paraId="63068633" w14:textId="372663E7" w:rsidR="00FF604C" w:rsidRPr="0045074D" w:rsidRDefault="00FF604C" w:rsidP="00D81867">
      <w:pPr>
        <w:tabs>
          <w:tab w:val="left" w:pos="540"/>
        </w:tabs>
        <w:spacing w:after="200" w:line="384" w:lineRule="auto"/>
        <w:jc w:val="both"/>
        <w:rPr>
          <w:lang w:val="en-US"/>
        </w:rPr>
      </w:pPr>
      <w:r w:rsidRPr="0045074D">
        <w:rPr>
          <w:lang w:val="en-US"/>
        </w:rPr>
        <w:t xml:space="preserve">This chapter looks at the firm’s decline and decay stages.  </w:t>
      </w:r>
      <w:r w:rsidR="00D15920" w:rsidRPr="0045074D">
        <w:rPr>
          <w:lang w:val="en-US"/>
        </w:rPr>
        <w:t>Firms</w:t>
      </w:r>
      <w:r w:rsidRPr="0045074D">
        <w:rPr>
          <w:lang w:val="en-US"/>
        </w:rPr>
        <w:t xml:space="preserve"> at these stages have a higher risk of bankruptcy and liquidation, </w:t>
      </w:r>
      <w:r w:rsidR="00941EC0">
        <w:rPr>
          <w:lang w:val="en-US"/>
        </w:rPr>
        <w:t>which in turn increases the possibility of losing</w:t>
      </w:r>
      <w:r w:rsidRPr="0045074D">
        <w:rPr>
          <w:lang w:val="en-US"/>
        </w:rPr>
        <w:t xml:space="preserve"> enterprise value and business capital. Firms in the decline stage have a higher probability of survival than those in the decay stage. These differences are at a finer level in terms of magnitude but are </w:t>
      </w:r>
      <w:r w:rsidR="00D04D2F">
        <w:rPr>
          <w:lang w:val="en-US"/>
        </w:rPr>
        <w:t>essential</w:t>
      </w:r>
      <w:r w:rsidRPr="0045074D">
        <w:rPr>
          <w:lang w:val="en-US"/>
        </w:rPr>
        <w:t xml:space="preserve"> to account for. </w:t>
      </w:r>
    </w:p>
    <w:p w14:paraId="0C572EC4" w14:textId="4AD803A8" w:rsidR="00FF604C" w:rsidRPr="0045074D" w:rsidRDefault="00FF604C" w:rsidP="00D81867">
      <w:pPr>
        <w:tabs>
          <w:tab w:val="left" w:pos="540"/>
        </w:tabs>
        <w:spacing w:after="200" w:line="384" w:lineRule="auto"/>
        <w:jc w:val="both"/>
        <w:rPr>
          <w:lang w:val="en-US"/>
        </w:rPr>
      </w:pPr>
      <w:r w:rsidRPr="0045074D">
        <w:rPr>
          <w:lang w:val="en-US"/>
        </w:rPr>
        <w:lastRenderedPageBreak/>
        <w:t xml:space="preserve">When we examine the determinants of changes in capital structure, we find that these are substantially and significantly different from </w:t>
      </w:r>
      <w:r w:rsidR="00941EC0">
        <w:rPr>
          <w:lang w:val="en-US"/>
        </w:rPr>
        <w:t xml:space="preserve">the </w:t>
      </w:r>
      <w:r w:rsidRPr="0045074D">
        <w:rPr>
          <w:lang w:val="en-US"/>
        </w:rPr>
        <w:t xml:space="preserve">determinants of capital structure. Only profitability and tangible assets are the explanatory </w:t>
      </w:r>
      <w:r w:rsidR="00CE37D3" w:rsidRPr="0045074D">
        <w:rPr>
          <w:lang w:val="en-US"/>
        </w:rPr>
        <w:t>variables</w:t>
      </w:r>
      <w:r w:rsidRPr="0045074D">
        <w:rPr>
          <w:lang w:val="en-US"/>
        </w:rPr>
        <w:t xml:space="preserve"> that are significant for changes in capital </w:t>
      </w:r>
      <w:r w:rsidR="00CE37D3" w:rsidRPr="0045074D">
        <w:rPr>
          <w:lang w:val="en-US"/>
        </w:rPr>
        <w:t>structure,</w:t>
      </w:r>
      <w:r w:rsidRPr="0045074D">
        <w:rPr>
          <w:lang w:val="en-US"/>
        </w:rPr>
        <w:t xml:space="preserve"> though their magnitude are different in the decline </w:t>
      </w:r>
      <w:r w:rsidR="00CE37D3" w:rsidRPr="0045074D">
        <w:rPr>
          <w:lang w:val="en-US"/>
        </w:rPr>
        <w:t>and</w:t>
      </w:r>
      <w:r w:rsidRPr="0045074D">
        <w:rPr>
          <w:lang w:val="en-US"/>
        </w:rPr>
        <w:t xml:space="preserve"> the decay stages.</w:t>
      </w:r>
    </w:p>
    <w:p w14:paraId="6F1A4125" w14:textId="77777777" w:rsidR="00D81867" w:rsidRDefault="00FF604C" w:rsidP="00D81867">
      <w:pPr>
        <w:tabs>
          <w:tab w:val="left" w:pos="540"/>
        </w:tabs>
        <w:spacing w:after="200" w:line="384" w:lineRule="auto"/>
        <w:jc w:val="both"/>
        <w:rPr>
          <w:lang w:val="en-US"/>
        </w:rPr>
        <w:sectPr w:rsidR="00D81867" w:rsidSect="00B9014D">
          <w:headerReference w:type="default" r:id="rId31"/>
          <w:pgSz w:w="11906" w:h="16838" w:code="9"/>
          <w:pgMar w:top="1800" w:right="1440" w:bottom="1800" w:left="2160" w:header="936" w:footer="936" w:gutter="0"/>
          <w:cols w:space="720"/>
        </w:sectPr>
      </w:pPr>
      <w:r w:rsidRPr="0045074D">
        <w:rPr>
          <w:lang w:val="en-US"/>
        </w:rPr>
        <w:br w:type="page"/>
      </w:r>
    </w:p>
    <w:bookmarkStart w:id="166" w:name="_Toc199334289"/>
    <w:p w14:paraId="4BF62C85" w14:textId="550FD2DD" w:rsidR="00D81867" w:rsidRPr="00D81867" w:rsidRDefault="00D81867" w:rsidP="00D81867">
      <w:pPr>
        <w:pStyle w:val="Heading1"/>
        <w:tabs>
          <w:tab w:val="left" w:pos="540"/>
        </w:tabs>
        <w:spacing w:before="0" w:after="200" w:line="360" w:lineRule="auto"/>
        <w:ind w:left="360"/>
        <w:jc w:val="center"/>
        <w:rPr>
          <w:rFonts w:ascii="Times New Roman" w:eastAsia="Times New Roman" w:hAnsi="Times New Roman" w:cs="Times New Roman"/>
          <w:b/>
          <w:caps/>
          <w:color w:val="000000"/>
          <w:sz w:val="24"/>
          <w:szCs w:val="28"/>
        </w:rPr>
      </w:pPr>
      <w:r>
        <w:rPr>
          <w:rFonts w:ascii="Times New Roman" w:eastAsia="Times New Roman" w:hAnsi="Times New Roman" w:cs="Times New Roman"/>
          <w:b/>
          <w:caps/>
          <w:noProof/>
          <w:color w:val="000000"/>
          <w:sz w:val="24"/>
          <w:szCs w:val="28"/>
        </w:rPr>
        <w:lastRenderedPageBreak/>
        <mc:AlternateContent>
          <mc:Choice Requires="wps">
            <w:drawing>
              <wp:anchor distT="0" distB="0" distL="114300" distR="114300" simplePos="0" relativeHeight="251671552" behindDoc="0" locked="0" layoutInCell="1" allowOverlap="1" wp14:anchorId="5B1956F4" wp14:editId="348F5B95">
                <wp:simplePos x="0" y="0"/>
                <wp:positionH relativeFrom="column">
                  <wp:posOffset>-201168</wp:posOffset>
                </wp:positionH>
                <wp:positionV relativeFrom="paragraph">
                  <wp:posOffset>-813816</wp:posOffset>
                </wp:positionV>
                <wp:extent cx="5698541" cy="738835"/>
                <wp:effectExtent l="0" t="0" r="0" b="4445"/>
                <wp:wrapNone/>
                <wp:docPr id="11" name="Rectangle 11"/>
                <wp:cNvGraphicFramePr/>
                <a:graphic xmlns:a="http://schemas.openxmlformats.org/drawingml/2006/main">
                  <a:graphicData uri="http://schemas.microsoft.com/office/word/2010/wordprocessingShape">
                    <wps:wsp>
                      <wps:cNvSpPr/>
                      <wps:spPr>
                        <a:xfrm>
                          <a:off x="0" y="0"/>
                          <a:ext cx="5698541" cy="73883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3BA067" id="Rectangle 11" o:spid="_x0000_s1026" style="position:absolute;margin-left:-15.85pt;margin-top:-64.1pt;width:448.7pt;height:58.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" fillcolor="white [3212]" stroked="f"/>
            </w:pict>
          </mc:Fallback>
        </mc:AlternateContent>
      </w:r>
      <w:bookmarkEnd w:id="166"/>
    </w:p>
    <w:p w14:paraId="1AF7052F" w14:textId="5D421A42" w:rsidR="00FF604C" w:rsidRPr="00D81867" w:rsidRDefault="00FF604C" w:rsidP="00D81867">
      <w:pPr>
        <w:pStyle w:val="Heading1"/>
        <w:numPr>
          <w:ilvl w:val="0"/>
          <w:numId w:val="0"/>
        </w:numPr>
        <w:pBdr>
          <w:bottom w:val="thickThinSmallGap" w:sz="24" w:space="1" w:color="auto"/>
        </w:pBdr>
        <w:tabs>
          <w:tab w:val="left" w:pos="540"/>
        </w:tabs>
        <w:spacing w:before="0" w:after="200" w:line="240" w:lineRule="auto"/>
        <w:jc w:val="center"/>
        <w:rPr>
          <w:rFonts w:ascii="Times New Roman Bold" w:eastAsia="Times New Roman" w:hAnsi="Times New Roman Bold" w:cs="Times New Roman"/>
          <w:b/>
          <w:caps/>
          <w:color w:val="000000"/>
          <w:sz w:val="30"/>
          <w:szCs w:val="28"/>
        </w:rPr>
      </w:pPr>
      <w:bookmarkStart w:id="167" w:name="_Toc199334290"/>
      <w:r w:rsidRPr="00D81867">
        <w:rPr>
          <w:rFonts w:ascii="Times New Roman Bold" w:eastAsia="Times New Roman" w:hAnsi="Times New Roman Bold" w:cs="Times New Roman"/>
          <w:b/>
          <w:caps/>
          <w:color w:val="000000"/>
          <w:sz w:val="30"/>
          <w:szCs w:val="28"/>
        </w:rPr>
        <w:t>Summary and Recommendations</w:t>
      </w:r>
      <w:bookmarkEnd w:id="167"/>
    </w:p>
    <w:p w14:paraId="118E8FEE" w14:textId="3D88DAD5" w:rsidR="00FF604C" w:rsidRPr="0045074D" w:rsidRDefault="00FF604C" w:rsidP="00C757DC">
      <w:pPr>
        <w:tabs>
          <w:tab w:val="left" w:pos="540"/>
        </w:tabs>
        <w:spacing w:before="300" w:after="200" w:line="336" w:lineRule="auto"/>
        <w:jc w:val="both"/>
      </w:pPr>
      <w:r w:rsidRPr="0045074D">
        <w:t xml:space="preserve">Business firms go through various stages during their life cycles. The study aimed to investigate how capital </w:t>
      </w:r>
      <w:r w:rsidR="00CE37D3" w:rsidRPr="0045074D">
        <w:t>structure</w:t>
      </w:r>
      <w:r w:rsidRPr="0045074D">
        <w:t xml:space="preserve"> and its determinants differ across the </w:t>
      </w:r>
      <w:r w:rsidR="00D04D2F">
        <w:t>multiple</w:t>
      </w:r>
      <w:r w:rsidRPr="0045074D">
        <w:t xml:space="preserve"> stages of the corporate life cycle: startup, growth, maturity, and decline. </w:t>
      </w:r>
    </w:p>
    <w:p w14:paraId="25344540" w14:textId="46ED46B3" w:rsidR="00FF604C" w:rsidRPr="0045074D" w:rsidRDefault="00FF604C" w:rsidP="00C757DC">
      <w:pPr>
        <w:tabs>
          <w:tab w:val="left" w:pos="540"/>
        </w:tabs>
        <w:spacing w:after="200" w:line="336" w:lineRule="auto"/>
        <w:jc w:val="both"/>
      </w:pPr>
      <w:r w:rsidRPr="0045074D">
        <w:t xml:space="preserve">The financial data of Indian firms, excluding non-financial firms, </w:t>
      </w:r>
      <w:r w:rsidR="00941EC0">
        <w:t>have</w:t>
      </w:r>
      <w:r w:rsidRPr="0045074D">
        <w:t xml:space="preserve"> been used in the study. Therefore, the insights from the study may be more useful for the Indian corporate sector, specifically for firms outside of banking and other financial sectors. </w:t>
      </w:r>
    </w:p>
    <w:p w14:paraId="3DD6957E" w14:textId="7B84C86F" w:rsidR="00343448" w:rsidRPr="00797DC3" w:rsidRDefault="00343448" w:rsidP="00C757DC">
      <w:pPr>
        <w:pStyle w:val="Heading2"/>
        <w:tabs>
          <w:tab w:val="left" w:pos="540"/>
        </w:tabs>
        <w:spacing w:before="400" w:after="100" w:line="336" w:lineRule="auto"/>
        <w:jc w:val="both"/>
        <w:rPr>
          <w:rFonts w:ascii="Times New Roman Bold" w:hAnsi="Times New Roman Bold" w:cs="Times New Roman"/>
          <w:b/>
          <w:bCs/>
          <w:color w:val="auto"/>
          <w:sz w:val="26"/>
          <w:szCs w:val="22"/>
          <w:lang w:val="en-US"/>
        </w:rPr>
      </w:pPr>
      <w:bookmarkStart w:id="168" w:name="_Toc199334291"/>
      <w:r w:rsidRPr="00797DC3">
        <w:rPr>
          <w:rFonts w:ascii="Times New Roman Bold" w:hAnsi="Times New Roman Bold" w:cs="Times New Roman"/>
          <w:b/>
          <w:bCs/>
          <w:color w:val="auto"/>
          <w:sz w:val="26"/>
          <w:szCs w:val="22"/>
          <w:lang w:val="en-US"/>
        </w:rPr>
        <w:t xml:space="preserve">Findings and </w:t>
      </w:r>
      <w:r w:rsidR="005739B2" w:rsidRPr="00797DC3">
        <w:rPr>
          <w:rFonts w:ascii="Times New Roman Bold" w:hAnsi="Times New Roman Bold" w:cs="Times New Roman"/>
          <w:b/>
          <w:bCs/>
          <w:color w:val="auto"/>
          <w:sz w:val="26"/>
          <w:szCs w:val="22"/>
          <w:lang w:val="en-US"/>
        </w:rPr>
        <w:t>conclusions</w:t>
      </w:r>
    </w:p>
    <w:p w14:paraId="6C31E78D" w14:textId="2AAB0304" w:rsidR="00343448" w:rsidRDefault="00343448" w:rsidP="00C757DC">
      <w:pPr>
        <w:tabs>
          <w:tab w:val="left" w:pos="540"/>
        </w:tabs>
        <w:spacing w:after="200" w:line="336" w:lineRule="auto"/>
        <w:jc w:val="both"/>
        <w:rPr>
          <w:lang w:val="en-US"/>
        </w:rPr>
      </w:pPr>
      <w:r w:rsidRPr="0069145E">
        <w:rPr>
          <w:lang w:val="en-US"/>
        </w:rPr>
        <w:t>One of the key conclusions is that capital structure varies significantly at different</w:t>
      </w:r>
      <w:r w:rsidR="004E56FC">
        <w:rPr>
          <w:lang w:val="en-US"/>
        </w:rPr>
        <w:t xml:space="preserve"> </w:t>
      </w:r>
      <w:r w:rsidRPr="0069145E">
        <w:rPr>
          <w:lang w:val="en-US"/>
        </w:rPr>
        <w:t xml:space="preserve">stages of a </w:t>
      </w:r>
      <w:r w:rsidR="00C757DC">
        <w:rPr>
          <w:lang w:val="en-US"/>
        </w:rPr>
        <w:t xml:space="preserve">corporate </w:t>
      </w:r>
      <w:r w:rsidRPr="0069145E">
        <w:rPr>
          <w:lang w:val="en-US"/>
        </w:rPr>
        <w:t xml:space="preserve">life cycle. We used </w:t>
      </w:r>
      <w:r w:rsidRPr="00124CDF">
        <w:rPr>
          <w:lang w:val="en-US"/>
        </w:rPr>
        <w:t xml:space="preserve">Analysis of Variance </w:t>
      </w:r>
      <w:r w:rsidRPr="0069145E">
        <w:rPr>
          <w:lang w:val="en-US"/>
        </w:rPr>
        <w:t xml:space="preserve">as well as pairwise comparison </w:t>
      </w:r>
      <w:r>
        <w:rPr>
          <w:lang w:val="en-US"/>
        </w:rPr>
        <w:t xml:space="preserve">of means </w:t>
      </w:r>
      <w:r w:rsidRPr="0069145E">
        <w:rPr>
          <w:lang w:val="en-US"/>
        </w:rPr>
        <w:t xml:space="preserve">to </w:t>
      </w:r>
      <w:r>
        <w:rPr>
          <w:lang w:val="en-US"/>
        </w:rPr>
        <w:t xml:space="preserve">know whether the leverage </w:t>
      </w:r>
      <w:r w:rsidR="00CE37D3">
        <w:rPr>
          <w:lang w:val="en-US"/>
        </w:rPr>
        <w:t>is</w:t>
      </w:r>
      <w:r>
        <w:rPr>
          <w:lang w:val="en-US"/>
        </w:rPr>
        <w:t xml:space="preserve"> different for </w:t>
      </w:r>
      <w:r w:rsidR="004E56FC">
        <w:rPr>
          <w:lang w:val="en-US"/>
        </w:rPr>
        <w:t>distinct stages</w:t>
      </w:r>
      <w:r>
        <w:rPr>
          <w:lang w:val="en-US"/>
        </w:rPr>
        <w:t xml:space="preserve"> of the corporate life cycle</w:t>
      </w:r>
      <w:r w:rsidRPr="0069145E">
        <w:rPr>
          <w:lang w:val="en-US"/>
        </w:rPr>
        <w:t>.</w:t>
      </w:r>
      <w:r w:rsidR="00C757DC" w:rsidRPr="00C757DC">
        <w:t xml:space="preserve"> </w:t>
      </w:r>
      <w:r w:rsidR="00C757DC" w:rsidRPr="00C757DC">
        <w:rPr>
          <w:lang w:val="en-US"/>
        </w:rPr>
        <w:t xml:space="preserve">In post-hoc tests, we determined which specific group means differ significantly in at least one of the stages. The </w:t>
      </w:r>
      <w:r w:rsidR="00CE37D3">
        <w:rPr>
          <w:lang w:val="en-US"/>
        </w:rPr>
        <w:t>p</w:t>
      </w:r>
      <w:r w:rsidR="00C757DC" w:rsidRPr="00C757DC">
        <w:rPr>
          <w:lang w:val="en-US"/>
        </w:rPr>
        <w:t xml:space="preserve">airs with significant differences in mean are as follows: The </w:t>
      </w:r>
      <w:r w:rsidR="00941EC0">
        <w:rPr>
          <w:lang w:val="en-US"/>
        </w:rPr>
        <w:t>means</w:t>
      </w:r>
      <w:r w:rsidR="00C757DC" w:rsidRPr="00C757DC">
        <w:rPr>
          <w:lang w:val="en-US"/>
        </w:rPr>
        <w:t xml:space="preserve"> of leverage of the startup stage and the growth stage are more than that of the maturity stage. The mean of leverage of the maturity stage is more than that of the decline stage.</w:t>
      </w:r>
      <w:r w:rsidRPr="0069145E">
        <w:rPr>
          <w:lang w:val="en-US"/>
        </w:rPr>
        <w:t xml:space="preserve"> </w:t>
      </w:r>
    </w:p>
    <w:p w14:paraId="518CF1D3" w14:textId="1117A0BE" w:rsidR="00343448" w:rsidRPr="005F1F8D" w:rsidRDefault="00343448" w:rsidP="00C757DC">
      <w:pPr>
        <w:tabs>
          <w:tab w:val="left" w:pos="540"/>
        </w:tabs>
        <w:spacing w:after="200" w:line="336" w:lineRule="auto"/>
        <w:jc w:val="both"/>
        <w:rPr>
          <w:lang w:val="en-US"/>
        </w:rPr>
      </w:pPr>
      <w:r>
        <w:rPr>
          <w:lang w:val="en-US"/>
        </w:rPr>
        <w:t xml:space="preserve">In </w:t>
      </w:r>
      <w:r w:rsidR="00C757DC">
        <w:rPr>
          <w:lang w:val="en-US"/>
        </w:rPr>
        <w:t>the study,</w:t>
      </w:r>
      <w:r>
        <w:rPr>
          <w:lang w:val="en-US"/>
        </w:rPr>
        <w:t xml:space="preserve"> </w:t>
      </w:r>
      <w:r w:rsidRPr="0069145E">
        <w:rPr>
          <w:lang w:val="en-US"/>
        </w:rPr>
        <w:t xml:space="preserve">we have </w:t>
      </w:r>
      <w:r w:rsidR="00C757DC">
        <w:rPr>
          <w:lang w:val="en-US"/>
        </w:rPr>
        <w:t>identified</w:t>
      </w:r>
      <w:r w:rsidRPr="005F1F8D">
        <w:rPr>
          <w:lang w:val="en-US"/>
        </w:rPr>
        <w:t xml:space="preserve"> the determinants of financial leverage. </w:t>
      </w:r>
      <w:r w:rsidR="00C757DC" w:rsidRPr="00C757DC">
        <w:rPr>
          <w:lang w:val="en-US"/>
        </w:rPr>
        <w:t xml:space="preserve">For determinants of capital structure, all variables except </w:t>
      </w:r>
      <w:r w:rsidR="00941EC0">
        <w:rPr>
          <w:lang w:val="en-US"/>
        </w:rPr>
        <w:t xml:space="preserve">the log of the </w:t>
      </w:r>
      <w:r w:rsidR="00C757DC" w:rsidRPr="00C757DC">
        <w:rPr>
          <w:lang w:val="en-US"/>
        </w:rPr>
        <w:t>size of assets were significant: profitability, tangible assets, dividend payout, tax shields, global financial crisis, global health crisis, bankruptcy regime, market rate of interest, and market rate of return.</w:t>
      </w:r>
      <w:r w:rsidR="00C757DC">
        <w:rPr>
          <w:lang w:val="en-US"/>
        </w:rPr>
        <w:t xml:space="preserve"> </w:t>
      </w:r>
      <w:r w:rsidRPr="005F1F8D">
        <w:rPr>
          <w:lang w:val="en-US"/>
        </w:rPr>
        <w:t xml:space="preserve">Furthermore, the determinants </w:t>
      </w:r>
      <w:r>
        <w:rPr>
          <w:lang w:val="en-US"/>
        </w:rPr>
        <w:t xml:space="preserve">of </w:t>
      </w:r>
      <w:r w:rsidRPr="005F1F8D">
        <w:rPr>
          <w:lang w:val="en-US"/>
        </w:rPr>
        <w:t xml:space="preserve">the factors influencing changes in capital </w:t>
      </w:r>
      <w:r w:rsidR="00CE37D3" w:rsidRPr="005F1F8D">
        <w:rPr>
          <w:lang w:val="en-US"/>
        </w:rPr>
        <w:t>structure</w:t>
      </w:r>
      <w:r w:rsidRPr="005F1F8D">
        <w:rPr>
          <w:lang w:val="en-US"/>
        </w:rPr>
        <w:t xml:space="preserve"> were reported. </w:t>
      </w:r>
      <w:r w:rsidR="00C757DC" w:rsidRPr="00C757DC">
        <w:rPr>
          <w:lang w:val="en-US"/>
        </w:rPr>
        <w:t xml:space="preserve">For determinants of changes in capital structure, all the variables that we tested were </w:t>
      </w:r>
      <w:r w:rsidR="00CE37D3" w:rsidRPr="00C757DC">
        <w:rPr>
          <w:lang w:val="en-US"/>
        </w:rPr>
        <w:t>significant except</w:t>
      </w:r>
      <w:r w:rsidR="00C757DC" w:rsidRPr="00C757DC">
        <w:rPr>
          <w:lang w:val="en-US"/>
        </w:rPr>
        <w:t xml:space="preserve"> tax shield, net cash flow, global financial crisis, global health crisis, market rate of interest, and market rate of return.</w:t>
      </w:r>
    </w:p>
    <w:p w14:paraId="7A6DF044" w14:textId="26D392D5" w:rsidR="00343448" w:rsidRPr="005F1F8D" w:rsidRDefault="00797DC3" w:rsidP="00797DC3">
      <w:pPr>
        <w:pStyle w:val="Heading3"/>
        <w:tabs>
          <w:tab w:val="left" w:pos="540"/>
        </w:tabs>
        <w:spacing w:before="400" w:after="100" w:line="360" w:lineRule="auto"/>
        <w:jc w:val="both"/>
        <w:rPr>
          <w:b/>
          <w:bCs/>
          <w:color w:val="auto"/>
          <w:sz w:val="22"/>
          <w:szCs w:val="22"/>
          <w:lang w:val="en-US"/>
        </w:rPr>
      </w:pPr>
      <w:r>
        <w:rPr>
          <w:b/>
          <w:bCs/>
          <w:color w:val="auto"/>
          <w:sz w:val="22"/>
          <w:szCs w:val="22"/>
          <w:lang w:val="en-US"/>
        </w:rPr>
        <w:tab/>
      </w:r>
      <w:r w:rsidR="00343448" w:rsidRPr="005F1F8D">
        <w:rPr>
          <w:b/>
          <w:bCs/>
          <w:color w:val="auto"/>
          <w:sz w:val="22"/>
          <w:szCs w:val="22"/>
          <w:lang w:val="en-US"/>
        </w:rPr>
        <w:t>Corporate life stages and capital structure</w:t>
      </w:r>
    </w:p>
    <w:p w14:paraId="66A769BF" w14:textId="71D74B94" w:rsidR="00343448" w:rsidRPr="005F1F8D" w:rsidRDefault="00343448" w:rsidP="00797DC3">
      <w:pPr>
        <w:tabs>
          <w:tab w:val="left" w:pos="540"/>
        </w:tabs>
        <w:spacing w:after="200" w:line="360" w:lineRule="auto"/>
        <w:jc w:val="both"/>
        <w:rPr>
          <w:lang w:val="en-US"/>
        </w:rPr>
      </w:pPr>
      <w:r w:rsidRPr="008B2F73">
        <w:rPr>
          <w:lang w:val="en-US"/>
        </w:rPr>
        <w:t>Stage</w:t>
      </w:r>
      <w:r>
        <w:rPr>
          <w:lang w:val="en-US"/>
        </w:rPr>
        <w:t>s</w:t>
      </w:r>
      <w:r w:rsidRPr="008B2F73">
        <w:rPr>
          <w:lang w:val="en-US"/>
        </w:rPr>
        <w:t xml:space="preserve"> </w:t>
      </w:r>
      <w:r w:rsidRPr="005F1F8D">
        <w:rPr>
          <w:lang w:val="en-US"/>
        </w:rPr>
        <w:t xml:space="preserve">of </w:t>
      </w:r>
      <w:r w:rsidR="00E6310A">
        <w:rPr>
          <w:lang w:val="en-US"/>
        </w:rPr>
        <w:t xml:space="preserve">the </w:t>
      </w:r>
      <w:r w:rsidRPr="005F1F8D">
        <w:rPr>
          <w:lang w:val="en-US"/>
        </w:rPr>
        <w:t>corporate life cycle</w:t>
      </w:r>
      <w:r>
        <w:rPr>
          <w:lang w:val="en-US"/>
        </w:rPr>
        <w:t xml:space="preserve"> are determined </w:t>
      </w:r>
      <w:r w:rsidRPr="005F1F8D">
        <w:rPr>
          <w:lang w:val="en-US"/>
        </w:rPr>
        <w:t xml:space="preserve">by the cash flow pattern formed </w:t>
      </w:r>
      <w:r>
        <w:rPr>
          <w:lang w:val="en-US"/>
        </w:rPr>
        <w:t>by</w:t>
      </w:r>
      <w:r w:rsidRPr="005F1F8D">
        <w:rPr>
          <w:lang w:val="en-US"/>
        </w:rPr>
        <w:t xml:space="preserve"> </w:t>
      </w:r>
      <w:r>
        <w:rPr>
          <w:lang w:val="en-US"/>
        </w:rPr>
        <w:t xml:space="preserve">the </w:t>
      </w:r>
      <w:r w:rsidRPr="005F1F8D">
        <w:rPr>
          <w:lang w:val="en-US"/>
        </w:rPr>
        <w:t xml:space="preserve">cash flows from </w:t>
      </w:r>
      <w:r w:rsidRPr="008B2F73">
        <w:rPr>
          <w:lang w:val="en-US"/>
        </w:rPr>
        <w:t>Operating Activities</w:t>
      </w:r>
      <w:r w:rsidRPr="005F1F8D">
        <w:rPr>
          <w:lang w:val="en-US"/>
        </w:rPr>
        <w:t xml:space="preserve">, </w:t>
      </w:r>
      <w:r>
        <w:rPr>
          <w:lang w:val="en-US"/>
        </w:rPr>
        <w:t xml:space="preserve">Investing Activities and </w:t>
      </w:r>
      <w:r w:rsidRPr="008B2F73">
        <w:rPr>
          <w:lang w:val="en-US"/>
        </w:rPr>
        <w:t>Financing</w:t>
      </w:r>
      <w:r>
        <w:rPr>
          <w:lang w:val="en-US"/>
        </w:rPr>
        <w:t xml:space="preserve"> Activities</w:t>
      </w:r>
      <w:r w:rsidRPr="005F1F8D">
        <w:rPr>
          <w:lang w:val="en-US"/>
        </w:rPr>
        <w:t xml:space="preserve">. </w:t>
      </w:r>
      <w:r w:rsidRPr="005F1F8D">
        <w:rPr>
          <w:lang w:val="en-US"/>
        </w:rPr>
        <w:lastRenderedPageBreak/>
        <w:t xml:space="preserve">Some of these patterns are supported by the economic theory of the life cycle of business firms, which includes stages such as introduction, growth, and maturity. However, there are other times when a firm is in a state of disarray and needs to recover from it. Also, there are </w:t>
      </w:r>
      <w:r w:rsidR="00941EC0">
        <w:rPr>
          <w:lang w:val="en-US"/>
        </w:rPr>
        <w:t>stages, such as the</w:t>
      </w:r>
      <w:r w:rsidRPr="005F1F8D">
        <w:rPr>
          <w:lang w:val="en-US"/>
        </w:rPr>
        <w:t xml:space="preserve"> decline stage and decay stage, where </w:t>
      </w:r>
      <w:r>
        <w:rPr>
          <w:lang w:val="en-US"/>
        </w:rPr>
        <w:t>few</w:t>
      </w:r>
      <w:r w:rsidRPr="005F1F8D">
        <w:rPr>
          <w:lang w:val="en-US"/>
        </w:rPr>
        <w:t xml:space="preserve"> theoretical explanations are available</w:t>
      </w:r>
      <w:r>
        <w:rPr>
          <w:lang w:val="en-US"/>
        </w:rPr>
        <w:t>.</w:t>
      </w:r>
      <w:r w:rsidRPr="005F1F8D">
        <w:rPr>
          <w:lang w:val="en-US"/>
        </w:rPr>
        <w:t xml:space="preserve"> </w:t>
      </w:r>
      <w:r>
        <w:rPr>
          <w:lang w:val="en-US"/>
        </w:rPr>
        <w:t>T</w:t>
      </w:r>
      <w:r w:rsidRPr="005F1F8D">
        <w:rPr>
          <w:lang w:val="en-US"/>
        </w:rPr>
        <w:t xml:space="preserve">hese </w:t>
      </w:r>
      <w:r w:rsidR="00941EC0">
        <w:rPr>
          <w:lang w:val="en-US"/>
        </w:rPr>
        <w:t>stages are where business firms and their leadership, or entrepreneurs, can either fail or emerge victorious, depending on how they adapt to the new scenario and grasp the emerging environmental context</w:t>
      </w:r>
      <w:r w:rsidRPr="005F1F8D">
        <w:rPr>
          <w:lang w:val="en-US"/>
        </w:rPr>
        <w:t xml:space="preserve">. Many challenging aspects could relate to technological upgradation, diversification, turnaround, human </w:t>
      </w:r>
      <w:r w:rsidR="00D15920" w:rsidRPr="005F1F8D">
        <w:rPr>
          <w:lang w:val="en-US"/>
        </w:rPr>
        <w:t>resources</w:t>
      </w:r>
      <w:r w:rsidR="00C106E4" w:rsidRPr="005F1F8D">
        <w:rPr>
          <w:lang w:val="en-US"/>
        </w:rPr>
        <w:t>,</w:t>
      </w:r>
      <w:r w:rsidRPr="005F1F8D">
        <w:rPr>
          <w:lang w:val="en-US"/>
        </w:rPr>
        <w:t xml:space="preserve"> and organisational development, as well as exploiting marketing opportunities through various means.</w:t>
      </w:r>
    </w:p>
    <w:p w14:paraId="3F90A6C5" w14:textId="3FD6072D" w:rsidR="00343448" w:rsidRPr="00D23772" w:rsidRDefault="00343448" w:rsidP="00797DC3">
      <w:pPr>
        <w:tabs>
          <w:tab w:val="left" w:pos="540"/>
        </w:tabs>
        <w:spacing w:after="200" w:line="360" w:lineRule="auto"/>
        <w:jc w:val="both"/>
        <w:rPr>
          <w:lang w:val="en-US"/>
        </w:rPr>
      </w:pPr>
      <w:r w:rsidRPr="005F1F8D">
        <w:rPr>
          <w:lang w:val="en-US"/>
        </w:rPr>
        <w:t>During the maturity stage, profitability and the size of tangible assets are two major drivers of changes in financial leverage, in addition to the fact that financial leverage is inherently sticky. The variables</w:t>
      </w:r>
      <w:r w:rsidR="00941EC0">
        <w:rPr>
          <w:lang w:val="en-US"/>
        </w:rPr>
        <w:t>, such as profitability and the size of tangible assets,</w:t>
      </w:r>
      <w:r w:rsidRPr="005F1F8D">
        <w:rPr>
          <w:lang w:val="en-US"/>
        </w:rPr>
        <w:t xml:space="preserve"> are driving the financial leverage in different directions. The association between profitability and financial leverage is negative, while the association between the size of tangible assets and </w:t>
      </w:r>
      <w:r>
        <w:rPr>
          <w:lang w:val="en-US"/>
        </w:rPr>
        <w:t xml:space="preserve">financial leverage </w:t>
      </w:r>
      <w:r w:rsidRPr="00D23772">
        <w:rPr>
          <w:lang w:val="en-US"/>
        </w:rPr>
        <w:t xml:space="preserve">is positive. The higher the profits, the lower the financial leverage, </w:t>
      </w:r>
      <w:r w:rsidR="00941EC0">
        <w:rPr>
          <w:lang w:val="en-US"/>
        </w:rPr>
        <w:t>for two reasons. Firstly, higher profits can provide a source of funds, reducing the firm's need for debt. Secondly, higher profits can lead to more retained earnings, thereby increasing the firm's net worth</w:t>
      </w:r>
      <w:r w:rsidRPr="00D23772">
        <w:rPr>
          <w:lang w:val="en-US"/>
        </w:rPr>
        <w:t xml:space="preserve">. </w:t>
      </w:r>
    </w:p>
    <w:p w14:paraId="4DD2C1F3" w14:textId="2A064B78" w:rsidR="00343448" w:rsidRPr="005739B2" w:rsidRDefault="00797DC3" w:rsidP="00797DC3">
      <w:pPr>
        <w:pStyle w:val="Heading3"/>
        <w:tabs>
          <w:tab w:val="left" w:pos="540"/>
        </w:tabs>
        <w:spacing w:before="400" w:after="100" w:line="360" w:lineRule="auto"/>
        <w:jc w:val="both"/>
        <w:rPr>
          <w:rFonts w:ascii="Times New Roman Bold" w:hAnsi="Times New Roman Bold"/>
          <w:b/>
          <w:bCs/>
          <w:color w:val="auto"/>
          <w:sz w:val="24"/>
          <w:szCs w:val="22"/>
          <w:lang w:val="en-US"/>
        </w:rPr>
      </w:pPr>
      <w:r w:rsidRPr="005739B2">
        <w:rPr>
          <w:rFonts w:ascii="Times New Roman Bold" w:hAnsi="Times New Roman Bold"/>
          <w:b/>
          <w:bCs/>
          <w:color w:val="auto"/>
          <w:sz w:val="24"/>
          <w:szCs w:val="22"/>
          <w:lang w:val="en-US"/>
        </w:rPr>
        <w:tab/>
      </w:r>
      <w:r w:rsidR="00343448" w:rsidRPr="005739B2">
        <w:rPr>
          <w:rFonts w:ascii="Times New Roman Bold" w:hAnsi="Times New Roman Bold"/>
          <w:b/>
          <w:bCs/>
          <w:color w:val="auto"/>
          <w:sz w:val="24"/>
          <w:szCs w:val="22"/>
          <w:lang w:val="en-US"/>
        </w:rPr>
        <w:t>Startup stage and capital structure</w:t>
      </w:r>
    </w:p>
    <w:p w14:paraId="296759DA" w14:textId="00114CE6" w:rsidR="00343448" w:rsidRPr="00D23772" w:rsidRDefault="00343448" w:rsidP="00797DC3">
      <w:pPr>
        <w:tabs>
          <w:tab w:val="left" w:pos="540"/>
        </w:tabs>
        <w:spacing w:after="200" w:line="360" w:lineRule="auto"/>
        <w:jc w:val="both"/>
        <w:rPr>
          <w:lang w:val="en-US"/>
        </w:rPr>
      </w:pPr>
      <w:r w:rsidRPr="00D23772">
        <w:rPr>
          <w:lang w:val="en-US"/>
        </w:rPr>
        <w:t xml:space="preserve">The Indian economy is turning the pages of history. It is already the </w:t>
      </w:r>
      <w:r w:rsidR="006C086D">
        <w:rPr>
          <w:lang w:val="en-US"/>
        </w:rPr>
        <w:t>fourth-largest</w:t>
      </w:r>
      <w:r w:rsidRPr="00D23772">
        <w:rPr>
          <w:lang w:val="en-US"/>
        </w:rPr>
        <w:t xml:space="preserve"> economy in the world, after the USA, </w:t>
      </w:r>
      <w:r w:rsidR="00C106E4" w:rsidRPr="00D23772">
        <w:rPr>
          <w:lang w:val="en-US"/>
        </w:rPr>
        <w:t>China,</w:t>
      </w:r>
      <w:r w:rsidRPr="00D23772">
        <w:rPr>
          <w:lang w:val="en-US"/>
        </w:rPr>
        <w:t xml:space="preserve"> and Germany. Over the last few years, the economy has undergone a significant overhaul of the startup ecosystem. The economy is way ahead of the Gujarat model of EDPs, which became very fruitful and effective in the 1970s, not only in India, but was </w:t>
      </w:r>
      <w:r w:rsidR="00941EC0">
        <w:rPr>
          <w:lang w:val="en-US"/>
        </w:rPr>
        <w:t xml:space="preserve">emulated </w:t>
      </w:r>
      <w:r w:rsidR="00C106E4">
        <w:rPr>
          <w:lang w:val="en-US"/>
        </w:rPr>
        <w:t>across</w:t>
      </w:r>
      <w:r w:rsidRPr="00D23772">
        <w:rPr>
          <w:lang w:val="en-US"/>
        </w:rPr>
        <w:t xml:space="preserve"> other nations of Asia, Latin America, and Africa. At this juncture, the study highlights the importance of capital structure and its determinants. Lessons learned are </w:t>
      </w:r>
      <w:r w:rsidR="006C086D">
        <w:rPr>
          <w:lang w:val="en-US"/>
        </w:rPr>
        <w:t>crucial not only for the first generation of entrepreneurs but also for the next generation</w:t>
      </w:r>
      <w:r w:rsidRPr="00D23772">
        <w:rPr>
          <w:lang w:val="en-US"/>
        </w:rPr>
        <w:t xml:space="preserve">, as well as for those trying to salvage sinking ships </w:t>
      </w:r>
      <w:r w:rsidR="00C106E4" w:rsidRPr="00D23772">
        <w:rPr>
          <w:lang w:val="en-US"/>
        </w:rPr>
        <w:t>to</w:t>
      </w:r>
      <w:r w:rsidRPr="00D23772">
        <w:rPr>
          <w:lang w:val="en-US"/>
        </w:rPr>
        <w:t xml:space="preserve"> preserve the enterprise capital of the economy. Funding for startups is </w:t>
      </w:r>
      <w:r w:rsidR="00C106E4">
        <w:rPr>
          <w:lang w:val="en-US"/>
        </w:rPr>
        <w:t>sourced</w:t>
      </w:r>
      <w:r w:rsidR="00941EC0">
        <w:rPr>
          <w:lang w:val="en-US"/>
        </w:rPr>
        <w:t xml:space="preserve"> from debt rather than equity or convertible debt, unlike other life </w:t>
      </w:r>
      <w:r w:rsidR="00941EC0">
        <w:rPr>
          <w:lang w:val="en-US"/>
        </w:rPr>
        <w:lastRenderedPageBreak/>
        <w:t xml:space="preserve">stages. We observed that leverage during the startup stage is significantly higher than at all </w:t>
      </w:r>
      <w:r w:rsidR="00D04D2F">
        <w:rPr>
          <w:lang w:val="en-US"/>
        </w:rPr>
        <w:t>other</w:t>
      </w:r>
      <w:r w:rsidR="00941EC0">
        <w:rPr>
          <w:lang w:val="en-US"/>
        </w:rPr>
        <w:t xml:space="preserve"> stages, except for</w:t>
      </w:r>
      <w:r w:rsidR="00C757DC">
        <w:rPr>
          <w:lang w:val="en-US"/>
        </w:rPr>
        <w:t xml:space="preserve"> the decline stage.</w:t>
      </w:r>
      <w:r w:rsidR="00D65D81">
        <w:rPr>
          <w:lang w:val="en-US"/>
        </w:rPr>
        <w:t xml:space="preserve"> Many players in the market have significant stakes in the startups.</w:t>
      </w:r>
      <w:r w:rsidR="00C757DC">
        <w:rPr>
          <w:lang w:val="en-US"/>
        </w:rPr>
        <w:t xml:space="preserve"> </w:t>
      </w:r>
    </w:p>
    <w:p w14:paraId="7CEEBA1D" w14:textId="36D1B868" w:rsidR="00343448" w:rsidRPr="005739B2" w:rsidRDefault="00797DC3" w:rsidP="00797DC3">
      <w:pPr>
        <w:pStyle w:val="Heading3"/>
        <w:tabs>
          <w:tab w:val="left" w:pos="540"/>
        </w:tabs>
        <w:spacing w:before="400" w:after="100" w:line="360" w:lineRule="auto"/>
        <w:jc w:val="both"/>
        <w:rPr>
          <w:rFonts w:ascii="Times New Roman Bold" w:hAnsi="Times New Roman Bold"/>
          <w:b/>
          <w:bCs/>
          <w:color w:val="auto"/>
          <w:sz w:val="24"/>
          <w:szCs w:val="22"/>
          <w:lang w:val="en-US"/>
        </w:rPr>
      </w:pPr>
      <w:r w:rsidRPr="005739B2">
        <w:rPr>
          <w:rFonts w:ascii="Times New Roman Bold" w:hAnsi="Times New Roman Bold"/>
          <w:b/>
          <w:bCs/>
          <w:color w:val="auto"/>
          <w:sz w:val="24"/>
          <w:szCs w:val="22"/>
          <w:lang w:val="en-US"/>
        </w:rPr>
        <w:tab/>
      </w:r>
      <w:r w:rsidR="00343448" w:rsidRPr="005739B2">
        <w:rPr>
          <w:rFonts w:ascii="Times New Roman Bold" w:hAnsi="Times New Roman Bold"/>
          <w:b/>
          <w:bCs/>
          <w:color w:val="auto"/>
          <w:sz w:val="24"/>
          <w:szCs w:val="22"/>
          <w:lang w:val="en-US"/>
        </w:rPr>
        <w:t xml:space="preserve">Growth and maturity stages and capital structure </w:t>
      </w:r>
    </w:p>
    <w:p w14:paraId="6D66D408" w14:textId="7AD5C309" w:rsidR="00343448" w:rsidRDefault="00343448" w:rsidP="00797DC3">
      <w:pPr>
        <w:tabs>
          <w:tab w:val="left" w:pos="540"/>
        </w:tabs>
        <w:spacing w:after="200" w:line="360" w:lineRule="auto"/>
        <w:jc w:val="both"/>
        <w:rPr>
          <w:lang w:val="en-US"/>
        </w:rPr>
      </w:pPr>
      <w:r w:rsidRPr="00D23772">
        <w:rPr>
          <w:lang w:val="en-US"/>
        </w:rPr>
        <w:t xml:space="preserve">While the industry may be in a growth phase or a maturity phase, individual firms may experience various life stages. In certain </w:t>
      </w:r>
      <w:r w:rsidR="00D04D2F">
        <w:rPr>
          <w:lang w:val="en-US"/>
        </w:rPr>
        <w:t>sectors</w:t>
      </w:r>
      <w:r w:rsidRPr="00D23772">
        <w:rPr>
          <w:lang w:val="en-US"/>
        </w:rPr>
        <w:t xml:space="preserve">, some specific firms consistently performed well throughout the 24 years of our study, while many others in the </w:t>
      </w:r>
      <w:r w:rsidR="00D04D2F">
        <w:rPr>
          <w:lang w:val="en-US"/>
        </w:rPr>
        <w:t>industry</w:t>
      </w:r>
      <w:r w:rsidRPr="00D23772">
        <w:rPr>
          <w:lang w:val="en-US"/>
        </w:rPr>
        <w:t xml:space="preserve"> struggled and underwent various life stages.</w:t>
      </w:r>
      <w:r>
        <w:rPr>
          <w:lang w:val="en-US"/>
        </w:rPr>
        <w:t xml:space="preserve"> </w:t>
      </w:r>
    </w:p>
    <w:p w14:paraId="01D8849F" w14:textId="151F1FA8" w:rsidR="00C80E4C" w:rsidRPr="0045074D" w:rsidRDefault="00C80E4C" w:rsidP="00C80E4C">
      <w:pPr>
        <w:tabs>
          <w:tab w:val="left" w:pos="540"/>
        </w:tabs>
        <w:spacing w:after="200" w:line="360" w:lineRule="auto"/>
        <w:jc w:val="both"/>
      </w:pPr>
      <w:r w:rsidRPr="0045074D">
        <w:t xml:space="preserve">When cash flows from operating activities are plentiful, and the profits are good and shareholder wish to reap more of </w:t>
      </w:r>
      <w:r w:rsidR="00D04D2F">
        <w:t>earnings</w:t>
      </w:r>
      <w:r w:rsidRPr="0045074D">
        <w:t xml:space="preserve"> in distributed form as dividend and such other ways, like buyback of shares or appreciation in value of shares and so the wealth of the shareholders, incentive to borrow is less and so is the need to share the bounty with the lenders. That is, how the theoretical argument goes. </w:t>
      </w:r>
    </w:p>
    <w:p w14:paraId="6A647E7A" w14:textId="3F251AD3" w:rsidR="00C80E4C" w:rsidRPr="0045074D" w:rsidRDefault="00C80E4C" w:rsidP="00C80E4C">
      <w:pPr>
        <w:tabs>
          <w:tab w:val="left" w:pos="540"/>
        </w:tabs>
        <w:spacing w:after="200" w:line="360" w:lineRule="auto"/>
        <w:jc w:val="both"/>
      </w:pPr>
      <w:r w:rsidRPr="0045074D">
        <w:t xml:space="preserve">Higher profits may be used either to invest in growth opportunities or to liquidate the existing debt. Higher profits lead to </w:t>
      </w:r>
      <w:r w:rsidR="00941EC0">
        <w:t xml:space="preserve">a lower debt-equity ratio, either because of a reduction in debt, or an </w:t>
      </w:r>
      <w:r w:rsidRPr="0045074D">
        <w:t>increase in equity as retained profits are added to the reserves and in that sense to equity.</w:t>
      </w:r>
    </w:p>
    <w:p w14:paraId="059C0F7A" w14:textId="24A93301" w:rsidR="00343448" w:rsidRPr="005739B2" w:rsidRDefault="00797DC3" w:rsidP="00797DC3">
      <w:pPr>
        <w:pStyle w:val="Heading3"/>
        <w:tabs>
          <w:tab w:val="left" w:pos="540"/>
        </w:tabs>
        <w:spacing w:before="0" w:after="100" w:line="360" w:lineRule="auto"/>
        <w:jc w:val="both"/>
        <w:rPr>
          <w:rFonts w:ascii="Times New Roman Bold" w:hAnsi="Times New Roman Bold"/>
          <w:b/>
          <w:bCs/>
          <w:color w:val="auto"/>
          <w:sz w:val="24"/>
          <w:szCs w:val="22"/>
          <w:lang w:val="en-US"/>
        </w:rPr>
      </w:pPr>
      <w:r w:rsidRPr="005739B2">
        <w:rPr>
          <w:rFonts w:ascii="Times New Roman Bold" w:hAnsi="Times New Roman Bold"/>
          <w:b/>
          <w:bCs/>
          <w:color w:val="auto"/>
          <w:sz w:val="24"/>
          <w:szCs w:val="22"/>
          <w:lang w:val="en-US"/>
        </w:rPr>
        <w:tab/>
      </w:r>
      <w:r w:rsidR="00343448" w:rsidRPr="005739B2">
        <w:rPr>
          <w:rFonts w:ascii="Times New Roman Bold" w:hAnsi="Times New Roman Bold"/>
          <w:b/>
          <w:bCs/>
          <w:color w:val="auto"/>
          <w:sz w:val="24"/>
          <w:szCs w:val="22"/>
          <w:lang w:val="en-US"/>
        </w:rPr>
        <w:t>Decline and decay stages and capital structure</w:t>
      </w:r>
    </w:p>
    <w:p w14:paraId="4F0A6BB9" w14:textId="5D3ECAA5" w:rsidR="00343448" w:rsidRPr="00875ACA" w:rsidRDefault="00343448" w:rsidP="00BC24C0">
      <w:pPr>
        <w:tabs>
          <w:tab w:val="left" w:pos="540"/>
        </w:tabs>
        <w:spacing w:after="200" w:line="336" w:lineRule="auto"/>
        <w:jc w:val="both"/>
        <w:rPr>
          <w:lang w:val="en-US"/>
        </w:rPr>
      </w:pPr>
      <w:r w:rsidRPr="00875ACA">
        <w:rPr>
          <w:lang w:val="en-US"/>
        </w:rPr>
        <w:t xml:space="preserve">The study employs the terms 'decline' and 'decay' for the cash flow patterns, </w:t>
      </w:r>
      <w:r w:rsidR="003A50D9">
        <w:rPr>
          <w:lang w:val="en-US"/>
        </w:rPr>
        <w:t xml:space="preserve">for </w:t>
      </w:r>
      <w:r w:rsidRPr="00875ACA">
        <w:rPr>
          <w:lang w:val="en-US"/>
        </w:rPr>
        <w:t xml:space="preserve">which Dickinson (2011) </w:t>
      </w:r>
      <w:r>
        <w:rPr>
          <w:lang w:val="en-US"/>
        </w:rPr>
        <w:t>uses only</w:t>
      </w:r>
      <w:r w:rsidRPr="00875ACA">
        <w:rPr>
          <w:lang w:val="en-US"/>
        </w:rPr>
        <w:t xml:space="preserve"> </w:t>
      </w:r>
      <w:r w:rsidR="00941EC0">
        <w:rPr>
          <w:lang w:val="en-US"/>
        </w:rPr>
        <w:t xml:space="preserve">the </w:t>
      </w:r>
      <w:r w:rsidRPr="00875ACA">
        <w:rPr>
          <w:lang w:val="en-US"/>
        </w:rPr>
        <w:t>decline</w:t>
      </w:r>
      <w:r>
        <w:rPr>
          <w:lang w:val="en-US"/>
        </w:rPr>
        <w:t xml:space="preserve"> stage</w:t>
      </w:r>
      <w:r w:rsidRPr="00875ACA">
        <w:rPr>
          <w:lang w:val="en-US"/>
        </w:rPr>
        <w:t xml:space="preserve">. The </w:t>
      </w:r>
      <w:r w:rsidR="003A50D9">
        <w:rPr>
          <w:lang w:val="en-US"/>
        </w:rPr>
        <w:t xml:space="preserve">study </w:t>
      </w:r>
      <w:r w:rsidRPr="00875ACA">
        <w:rPr>
          <w:lang w:val="en-US"/>
        </w:rPr>
        <w:t>analyses these two distinct stages. Additionally, it presents the determinants of capital structure in these stages and examines their implications. The results show that the change in capital structure at the decline stage has distinct determinants, although a similar conclusion is not found in the decay stage.</w:t>
      </w:r>
    </w:p>
    <w:p w14:paraId="5DD37F15" w14:textId="77777777" w:rsidR="00343448" w:rsidRPr="00875ACA" w:rsidRDefault="00343448" w:rsidP="00797DC3">
      <w:pPr>
        <w:tabs>
          <w:tab w:val="left" w:pos="540"/>
        </w:tabs>
        <w:spacing w:after="200" w:line="360" w:lineRule="auto"/>
        <w:jc w:val="both"/>
        <w:rPr>
          <w:lang w:val="en-US"/>
        </w:rPr>
      </w:pPr>
      <w:r w:rsidRPr="00875ACA">
        <w:rPr>
          <w:lang w:val="en-US"/>
        </w:rPr>
        <w:t>In the decline stage, profitability is the primary determinant of the capital structure, with a negative relationship between profitability and leverage. However, for the decay stage, size and taxShield are the determinants of capital structure.</w:t>
      </w:r>
    </w:p>
    <w:p w14:paraId="15BF3188" w14:textId="06EFC6D2" w:rsidR="00343448" w:rsidRPr="00875ACA" w:rsidRDefault="00343448" w:rsidP="00797DC3">
      <w:pPr>
        <w:tabs>
          <w:tab w:val="left" w:pos="540"/>
        </w:tabs>
        <w:spacing w:after="200" w:line="360" w:lineRule="auto"/>
        <w:jc w:val="both"/>
        <w:rPr>
          <w:lang w:val="en-US"/>
        </w:rPr>
      </w:pPr>
      <w:r w:rsidRPr="00875ACA">
        <w:rPr>
          <w:lang w:val="en-US"/>
        </w:rPr>
        <w:lastRenderedPageBreak/>
        <w:t xml:space="preserve">The firms at these stages have a higher risk of bankruptcy and liquidation, </w:t>
      </w:r>
      <w:r w:rsidR="00941EC0">
        <w:rPr>
          <w:lang w:val="en-US"/>
        </w:rPr>
        <w:t>which in turn increases the possibility of losing</w:t>
      </w:r>
      <w:r w:rsidRPr="00875ACA">
        <w:rPr>
          <w:lang w:val="en-US"/>
        </w:rPr>
        <w:t xml:space="preserve"> enterprise value and business capital. Firms in the decline stage have a higher probability of survival than those in the decay stage. These differences are at a finer level in terms of magnitude but are </w:t>
      </w:r>
      <w:r w:rsidR="00D04D2F">
        <w:rPr>
          <w:lang w:val="en-US"/>
        </w:rPr>
        <w:t>essential</w:t>
      </w:r>
      <w:r w:rsidRPr="00875ACA">
        <w:rPr>
          <w:lang w:val="en-US"/>
        </w:rPr>
        <w:t xml:space="preserve"> to account for. </w:t>
      </w:r>
    </w:p>
    <w:p w14:paraId="62DBED45" w14:textId="77777777" w:rsidR="00343448" w:rsidRPr="00A94805" w:rsidRDefault="00343448" w:rsidP="00797DC3">
      <w:pPr>
        <w:tabs>
          <w:tab w:val="left" w:pos="540"/>
        </w:tabs>
        <w:spacing w:after="200" w:line="360" w:lineRule="auto"/>
        <w:jc w:val="both"/>
        <w:rPr>
          <w:lang w:val="en-US"/>
        </w:rPr>
      </w:pPr>
      <w:r w:rsidRPr="00875ACA">
        <w:rPr>
          <w:lang w:val="en-US"/>
        </w:rPr>
        <w:t>When we examine the determinants of changes in capital structure, we find that they are substantially and significantly different from the determinants of the capital structure itself. Many explanatory variables are significant, and their magnitudes differ significantly.</w:t>
      </w:r>
    </w:p>
    <w:p w14:paraId="2A2A591E" w14:textId="77777777" w:rsidR="00343448" w:rsidRPr="00797DC3" w:rsidRDefault="00343448" w:rsidP="00797DC3">
      <w:pPr>
        <w:pStyle w:val="Heading2"/>
        <w:tabs>
          <w:tab w:val="left" w:pos="540"/>
        </w:tabs>
        <w:spacing w:before="400" w:after="100" w:line="360" w:lineRule="auto"/>
        <w:jc w:val="both"/>
        <w:rPr>
          <w:rFonts w:ascii="Times New Roman Bold" w:hAnsi="Times New Roman Bold" w:cs="Times New Roman"/>
          <w:b/>
          <w:bCs/>
          <w:color w:val="auto"/>
          <w:sz w:val="26"/>
          <w:szCs w:val="22"/>
          <w:lang w:val="en-US"/>
        </w:rPr>
      </w:pPr>
      <w:r w:rsidRPr="00797DC3">
        <w:rPr>
          <w:rFonts w:ascii="Times New Roman Bold" w:hAnsi="Times New Roman Bold" w:cs="Times New Roman"/>
          <w:b/>
          <w:bCs/>
          <w:color w:val="auto"/>
          <w:sz w:val="26"/>
          <w:szCs w:val="22"/>
          <w:lang w:val="en-US"/>
        </w:rPr>
        <w:t>Implications of the study</w:t>
      </w:r>
    </w:p>
    <w:p w14:paraId="35A9A0B3" w14:textId="77777777" w:rsidR="00343448" w:rsidRPr="00A94805" w:rsidRDefault="00343448" w:rsidP="00797DC3">
      <w:pPr>
        <w:tabs>
          <w:tab w:val="left" w:pos="540"/>
        </w:tabs>
        <w:spacing w:after="200" w:line="360" w:lineRule="auto"/>
        <w:jc w:val="both"/>
        <w:rPr>
          <w:lang w:val="en-US"/>
        </w:rPr>
      </w:pPr>
      <w:r w:rsidRPr="00A94805">
        <w:rPr>
          <w:lang w:val="en-US"/>
        </w:rPr>
        <w:t xml:space="preserve">The study has implications for various stakeholders, including captains of industry, large and small investors, corporate promoters, financial analysts, and </w:t>
      </w:r>
      <w:r>
        <w:rPr>
          <w:lang w:val="en-US"/>
        </w:rPr>
        <w:t>policy makers</w:t>
      </w:r>
      <w:r w:rsidRPr="00A94805">
        <w:rPr>
          <w:lang w:val="en-US"/>
        </w:rPr>
        <w:t>.</w:t>
      </w:r>
    </w:p>
    <w:p w14:paraId="1A79864C" w14:textId="21B22CA2" w:rsidR="00343448" w:rsidRPr="005739B2" w:rsidRDefault="00797DC3" w:rsidP="00797DC3">
      <w:pPr>
        <w:pStyle w:val="Heading3"/>
        <w:tabs>
          <w:tab w:val="left" w:pos="540"/>
        </w:tabs>
        <w:spacing w:before="400" w:after="100" w:line="360" w:lineRule="auto"/>
        <w:jc w:val="both"/>
        <w:rPr>
          <w:rFonts w:ascii="Times New Roman Bold" w:hAnsi="Times New Roman Bold"/>
          <w:sz w:val="24"/>
          <w:szCs w:val="22"/>
          <w:lang w:val="en-US"/>
        </w:rPr>
      </w:pPr>
      <w:r>
        <w:rPr>
          <w:b/>
          <w:bCs/>
          <w:color w:val="auto"/>
          <w:sz w:val="22"/>
          <w:szCs w:val="22"/>
          <w:lang w:val="en-US"/>
        </w:rPr>
        <w:tab/>
      </w:r>
      <w:r w:rsidR="00343448" w:rsidRPr="005739B2">
        <w:rPr>
          <w:rFonts w:ascii="Times New Roman Bold" w:hAnsi="Times New Roman Bold"/>
          <w:b/>
          <w:bCs/>
          <w:color w:val="auto"/>
          <w:sz w:val="24"/>
          <w:szCs w:val="22"/>
          <w:lang w:val="en-US"/>
        </w:rPr>
        <w:t xml:space="preserve">Implications for </w:t>
      </w:r>
      <w:r w:rsidRPr="005739B2">
        <w:rPr>
          <w:rFonts w:ascii="Times New Roman Bold" w:hAnsi="Times New Roman Bold"/>
          <w:b/>
          <w:bCs/>
          <w:color w:val="auto"/>
          <w:sz w:val="24"/>
          <w:szCs w:val="22"/>
          <w:lang w:val="en-US"/>
        </w:rPr>
        <w:t xml:space="preserve">captains of industry </w:t>
      </w:r>
    </w:p>
    <w:p w14:paraId="4321C503" w14:textId="72F133D6" w:rsidR="00343448" w:rsidRPr="00797DC3" w:rsidRDefault="00343448" w:rsidP="00797DC3">
      <w:pPr>
        <w:tabs>
          <w:tab w:val="left" w:pos="540"/>
        </w:tabs>
        <w:spacing w:after="200" w:line="360" w:lineRule="auto"/>
        <w:jc w:val="both"/>
        <w:rPr>
          <w:spacing w:val="-3"/>
          <w:sz w:val="22"/>
          <w:szCs w:val="22"/>
          <w:lang w:val="en-US"/>
        </w:rPr>
      </w:pPr>
      <w:r w:rsidRPr="00797DC3">
        <w:rPr>
          <w:spacing w:val="-3"/>
          <w:sz w:val="22"/>
          <w:szCs w:val="22"/>
          <w:lang w:val="en-US"/>
        </w:rPr>
        <w:t>As new and better firms thrive, old firms decline and decay. Insolvency and bankruptcy regime may be further enhanced to bring opportunity for the captains of industry in goods, services and financial services sector to lap up the opportunities in such a scenario to unlock value hidden in not only products which may relevant for startups like in the area of fintech, or drones, or agricultural technologies, but also in assets stuck in the decline and decay stages of firms which may be synergised for preservation or enterprise capital or better used of distressed assets which are lined for sale. (To reduce financial risk, they should use more equity</w:t>
      </w:r>
      <w:r w:rsidR="00941EC0">
        <w:rPr>
          <w:spacing w:val="-3"/>
          <w:sz w:val="22"/>
          <w:szCs w:val="22"/>
          <w:lang w:val="en-US"/>
        </w:rPr>
        <w:t>.)</w:t>
      </w:r>
    </w:p>
    <w:p w14:paraId="018FCECC" w14:textId="12B15F70" w:rsidR="00343448" w:rsidRPr="005739B2" w:rsidRDefault="00797DC3" w:rsidP="00797DC3">
      <w:pPr>
        <w:pStyle w:val="Heading3"/>
        <w:tabs>
          <w:tab w:val="left" w:pos="540"/>
        </w:tabs>
        <w:spacing w:before="400" w:after="100" w:line="360" w:lineRule="auto"/>
        <w:jc w:val="both"/>
        <w:rPr>
          <w:rFonts w:ascii="Times New Roman Bold" w:hAnsi="Times New Roman Bold"/>
          <w:b/>
          <w:bCs/>
          <w:color w:val="auto"/>
          <w:sz w:val="24"/>
          <w:szCs w:val="22"/>
          <w:lang w:val="en-US"/>
        </w:rPr>
      </w:pPr>
      <w:r>
        <w:rPr>
          <w:b/>
          <w:bCs/>
          <w:color w:val="auto"/>
          <w:sz w:val="22"/>
          <w:szCs w:val="22"/>
          <w:lang w:val="en-US"/>
        </w:rPr>
        <w:tab/>
      </w:r>
      <w:r w:rsidR="00343448" w:rsidRPr="005739B2">
        <w:rPr>
          <w:rFonts w:ascii="Times New Roman Bold" w:hAnsi="Times New Roman Bold"/>
          <w:b/>
          <w:bCs/>
          <w:color w:val="auto"/>
          <w:sz w:val="24"/>
          <w:szCs w:val="22"/>
          <w:lang w:val="en-US"/>
        </w:rPr>
        <w:t>Implications for investors</w:t>
      </w:r>
    </w:p>
    <w:p w14:paraId="04FD1F43" w14:textId="5F938E45" w:rsidR="00343448" w:rsidRPr="00A94805" w:rsidRDefault="00343448" w:rsidP="00797DC3">
      <w:pPr>
        <w:tabs>
          <w:tab w:val="left" w:pos="540"/>
        </w:tabs>
        <w:spacing w:after="200" w:line="360" w:lineRule="auto"/>
        <w:jc w:val="both"/>
        <w:rPr>
          <w:lang w:val="en-US"/>
        </w:rPr>
      </w:pPr>
      <w:r w:rsidRPr="00817DE3">
        <w:rPr>
          <w:lang w:val="en-US"/>
        </w:rPr>
        <w:t xml:space="preserve">The market is </w:t>
      </w:r>
      <w:r w:rsidR="00CE37D3">
        <w:rPr>
          <w:lang w:val="en-US"/>
        </w:rPr>
        <w:t>home</w:t>
      </w:r>
      <w:r w:rsidRPr="00A94805">
        <w:rPr>
          <w:lang w:val="en-US"/>
        </w:rPr>
        <w:t xml:space="preserve"> to a large number of investors, including private equity firms, venture capital firms, mutual funds, and domestic and foreign portfolio institutions. These institutions, based on their risk </w:t>
      </w:r>
      <w:r>
        <w:rPr>
          <w:lang w:val="en-US"/>
        </w:rPr>
        <w:t>appetite</w:t>
      </w:r>
      <w:r w:rsidRPr="00A94805">
        <w:rPr>
          <w:lang w:val="en-US"/>
        </w:rPr>
        <w:t xml:space="preserve">, may gain insights from the study and refine their investment and divestment strategies by engaging in further research, drawing on the recommendations elicited from the study. Firms in the decline stage could be a target for advice from private equity firms to their clients. Likewise, firms in the later stages of their startup or post-IPO phase could be good opportunities for investors looking to revise their portfolio strategies. Furthermore, early IPO-based </w:t>
      </w:r>
      <w:r w:rsidRPr="00A94805">
        <w:rPr>
          <w:lang w:val="en-US"/>
        </w:rPr>
        <w:lastRenderedPageBreak/>
        <w:t>firms may experience sudden growth if the market turns positive, and this could be a sign to watch for the infusion of investment from certain other types of investors.</w:t>
      </w:r>
    </w:p>
    <w:p w14:paraId="3C5143CA" w14:textId="35FCC944" w:rsidR="00343448" w:rsidRPr="005739B2" w:rsidRDefault="00797DC3" w:rsidP="00797DC3">
      <w:pPr>
        <w:pStyle w:val="Heading3"/>
        <w:tabs>
          <w:tab w:val="left" w:pos="540"/>
        </w:tabs>
        <w:spacing w:before="400" w:after="100" w:line="360" w:lineRule="auto"/>
        <w:jc w:val="both"/>
        <w:rPr>
          <w:rFonts w:ascii="Times New Roman Bold" w:hAnsi="Times New Roman Bold"/>
          <w:b/>
          <w:bCs/>
          <w:color w:val="auto"/>
          <w:sz w:val="24"/>
          <w:szCs w:val="22"/>
          <w:lang w:val="en-US"/>
        </w:rPr>
      </w:pPr>
      <w:r>
        <w:rPr>
          <w:b/>
          <w:bCs/>
          <w:color w:val="auto"/>
          <w:sz w:val="22"/>
          <w:szCs w:val="22"/>
          <w:lang w:val="en-US"/>
        </w:rPr>
        <w:tab/>
      </w:r>
      <w:r w:rsidR="00343448" w:rsidRPr="005739B2">
        <w:rPr>
          <w:rFonts w:ascii="Times New Roman Bold" w:hAnsi="Times New Roman Bold"/>
          <w:b/>
          <w:bCs/>
          <w:color w:val="auto"/>
          <w:sz w:val="24"/>
          <w:szCs w:val="22"/>
          <w:lang w:val="en-US"/>
        </w:rPr>
        <w:t xml:space="preserve">Implications for </w:t>
      </w:r>
      <w:r w:rsidRPr="005739B2">
        <w:rPr>
          <w:rFonts w:ascii="Times New Roman Bold" w:hAnsi="Times New Roman Bold"/>
          <w:b/>
          <w:bCs/>
          <w:color w:val="auto"/>
          <w:sz w:val="24"/>
          <w:szCs w:val="22"/>
          <w:lang w:val="en-US"/>
        </w:rPr>
        <w:t>policy makers</w:t>
      </w:r>
    </w:p>
    <w:p w14:paraId="14A25DA6" w14:textId="5357E254" w:rsidR="00343448" w:rsidRPr="00A94805" w:rsidRDefault="00343448" w:rsidP="00797DC3">
      <w:pPr>
        <w:tabs>
          <w:tab w:val="left" w:pos="540"/>
        </w:tabs>
        <w:spacing w:after="200" w:line="360" w:lineRule="auto"/>
        <w:jc w:val="both"/>
        <w:rPr>
          <w:lang w:val="en-US"/>
        </w:rPr>
      </w:pPr>
      <w:r w:rsidRPr="00A94805">
        <w:rPr>
          <w:lang w:val="en-US"/>
        </w:rPr>
        <w:t xml:space="preserve">The startup space is what brings in new energy, fresh growth, and increased employment in the economy. Sunrise industries could be up for grabs for entrepreneurs in any </w:t>
      </w:r>
      <w:r w:rsidR="00CE37D3" w:rsidRPr="00A94805">
        <w:rPr>
          <w:lang w:val="en-US"/>
        </w:rPr>
        <w:t>country and</w:t>
      </w:r>
      <w:r w:rsidRPr="00A94805">
        <w:rPr>
          <w:lang w:val="en-US"/>
        </w:rPr>
        <w:t xml:space="preserve"> could change the course of the economy for the times to come. Entrepreneurship and conducive policies for encouraging entrepreneurs are crucial for an economy, not only in increasing economic growth and driving economic advancement, but also in fostering an entrepreneurial mindset throughout the entire Indian society.</w:t>
      </w:r>
    </w:p>
    <w:p w14:paraId="33EF64CC" w14:textId="5CF44D8F" w:rsidR="00343448" w:rsidRPr="00A94805" w:rsidRDefault="00343448" w:rsidP="00797DC3">
      <w:pPr>
        <w:tabs>
          <w:tab w:val="left" w:pos="540"/>
        </w:tabs>
        <w:spacing w:after="200" w:line="360" w:lineRule="auto"/>
        <w:jc w:val="both"/>
        <w:rPr>
          <w:lang w:val="en-US"/>
        </w:rPr>
      </w:pPr>
      <w:r w:rsidRPr="00A94805">
        <w:rPr>
          <w:lang w:val="en-US"/>
        </w:rPr>
        <w:t xml:space="preserve">As more firms enter the growth stage, it serves as a hallmark of the economy's growth. Inducing growth-oriented policies by improving the country's ranking in the ease of doing business framework leads to all-round economic development, </w:t>
      </w:r>
      <w:r w:rsidR="00C106E4" w:rsidRPr="00A94805">
        <w:rPr>
          <w:lang w:val="en-US"/>
        </w:rPr>
        <w:t>higher</w:t>
      </w:r>
      <w:r w:rsidRPr="00A94805">
        <w:rPr>
          <w:lang w:val="en-US"/>
        </w:rPr>
        <w:t xml:space="preserve"> resource utilisation, and technological advancements for a developed India.</w:t>
      </w:r>
    </w:p>
    <w:p w14:paraId="01FAC87F" w14:textId="35204A9E" w:rsidR="00343448" w:rsidRPr="00A94805" w:rsidRDefault="00343448" w:rsidP="00797DC3">
      <w:pPr>
        <w:tabs>
          <w:tab w:val="left" w:pos="540"/>
        </w:tabs>
        <w:spacing w:after="200" w:line="360" w:lineRule="auto"/>
        <w:jc w:val="both"/>
        <w:rPr>
          <w:lang w:val="en-US"/>
        </w:rPr>
      </w:pPr>
      <w:r w:rsidRPr="00A94805">
        <w:rPr>
          <w:lang w:val="en-US"/>
        </w:rPr>
        <w:t xml:space="preserve">Money lent for business by lenders is expected to be duly returned along with income (returns). That encourages the lending system to be a partner in entrepreneurship and economic development. Of course, there is always a probability of default, which could be due to genuine business failures or wilful default on the part of borrowers. </w:t>
      </w:r>
      <w:r w:rsidR="001347E9">
        <w:rPr>
          <w:lang w:val="en-US"/>
        </w:rPr>
        <w:t xml:space="preserve">Although wilful appears to be the case </w:t>
      </w:r>
      <w:r w:rsidRPr="00A94805">
        <w:rPr>
          <w:lang w:val="en-US"/>
        </w:rPr>
        <w:t>on the part of debtors, it could very well be in collusion with officials, managers, bureaucracy, and the political regime. The primary onus would lie with the political regime. However, over time, the system may deteriorate to the point where it becomes impossible for the current regime to salvage the situation if they wish to. Such a situation deterioration may give rise to what one may describe as crony capitalism. It has always been a complex computation to estimate genuine business failures, and this becomes even more complicated when we include failures of businesses due to wilful defaults. Modern finance in India has been grappling with this issue since the British era, and governments over the years and decades have sought solutions through legislative measures, enforcement mechanisms, and effective administration.</w:t>
      </w:r>
    </w:p>
    <w:p w14:paraId="0CEA5036" w14:textId="405FF6AC" w:rsidR="00343448" w:rsidRPr="00797DC3" w:rsidRDefault="00343448" w:rsidP="00797DC3">
      <w:pPr>
        <w:pStyle w:val="Heading2"/>
        <w:tabs>
          <w:tab w:val="left" w:pos="540"/>
        </w:tabs>
        <w:spacing w:before="0" w:after="200" w:line="360" w:lineRule="auto"/>
        <w:jc w:val="both"/>
        <w:rPr>
          <w:rFonts w:ascii="Times New Roman" w:hAnsi="Times New Roman" w:cs="Times New Roman"/>
          <w:b/>
          <w:bCs/>
          <w:color w:val="auto"/>
          <w:sz w:val="26"/>
          <w:szCs w:val="26"/>
          <w:lang w:val="en-US"/>
        </w:rPr>
      </w:pPr>
      <w:r w:rsidRPr="00797DC3">
        <w:rPr>
          <w:rFonts w:ascii="Times New Roman" w:hAnsi="Times New Roman" w:cs="Times New Roman"/>
          <w:b/>
          <w:bCs/>
          <w:color w:val="auto"/>
          <w:sz w:val="26"/>
          <w:szCs w:val="26"/>
          <w:lang w:val="en-US"/>
        </w:rPr>
        <w:lastRenderedPageBreak/>
        <w:t xml:space="preserve">Limitations of the </w:t>
      </w:r>
      <w:r w:rsidR="00797DC3" w:rsidRPr="00797DC3">
        <w:rPr>
          <w:rFonts w:ascii="Times New Roman" w:hAnsi="Times New Roman" w:cs="Times New Roman"/>
          <w:b/>
          <w:bCs/>
          <w:color w:val="auto"/>
          <w:sz w:val="26"/>
          <w:szCs w:val="26"/>
          <w:lang w:val="en-US"/>
        </w:rPr>
        <w:t>study and further scope of research</w:t>
      </w:r>
    </w:p>
    <w:p w14:paraId="1413D135" w14:textId="77777777" w:rsidR="00343448" w:rsidRPr="00A94805" w:rsidRDefault="00343448" w:rsidP="00797DC3">
      <w:pPr>
        <w:tabs>
          <w:tab w:val="left" w:pos="540"/>
        </w:tabs>
        <w:spacing w:after="200" w:line="360" w:lineRule="auto"/>
        <w:jc w:val="both"/>
        <w:rPr>
          <w:lang w:val="en-US"/>
        </w:rPr>
      </w:pPr>
      <w:r w:rsidRPr="00A94805">
        <w:rPr>
          <w:lang w:val="en-US"/>
        </w:rPr>
        <w:t>Only broad results relating to variation in capital structure over corporate life stages. Since we have included data from S&amp;P BSE 500 non-financial firms from FY 2001 to FY 2024, comprising 8677 observations, this study is India-specific and focuses on medium to large corporates in India. The study may be expanded to multiple countries.</w:t>
      </w:r>
    </w:p>
    <w:p w14:paraId="574DA174" w14:textId="77777777" w:rsidR="00343448" w:rsidRPr="00A94805" w:rsidRDefault="00343448" w:rsidP="00797DC3">
      <w:pPr>
        <w:tabs>
          <w:tab w:val="left" w:pos="540"/>
        </w:tabs>
        <w:spacing w:after="200" w:line="360" w:lineRule="auto"/>
        <w:jc w:val="both"/>
        <w:rPr>
          <w:lang w:val="en-US"/>
        </w:rPr>
      </w:pPr>
      <w:r w:rsidRPr="00A94805">
        <w:rPr>
          <w:lang w:val="en-US"/>
        </w:rPr>
        <w:t>India-based: A longitudinal and cross-sectional study using panel data analysis, the data used are from Annual Reports spanning 24 years, from 2001 to 2024, utilising the PROWESSIQ database of the Centre for Monitoring Indian Economy (CMIE). One could extend the study to include more periods and data from other countries/markets.</w:t>
      </w:r>
    </w:p>
    <w:p w14:paraId="5837CD79" w14:textId="3968C065" w:rsidR="00343448" w:rsidRPr="00A94805" w:rsidRDefault="00343448" w:rsidP="00797DC3">
      <w:pPr>
        <w:tabs>
          <w:tab w:val="left" w:pos="540"/>
        </w:tabs>
        <w:spacing w:after="200" w:line="360" w:lineRule="auto"/>
        <w:jc w:val="both"/>
        <w:rPr>
          <w:lang w:val="en-US"/>
        </w:rPr>
      </w:pPr>
      <w:r w:rsidRPr="00A94805">
        <w:rPr>
          <w:lang w:val="en-US"/>
        </w:rPr>
        <w:t xml:space="preserve">Security or collateral consists of assets that are typically not subject to asymmetric valuations in markets, which the borrower cannot easily alter. Moreover, it may be an </w:t>
      </w:r>
      <w:r w:rsidR="0098357F">
        <w:rPr>
          <w:lang w:val="en-US"/>
        </w:rPr>
        <w:t>essential</w:t>
      </w:r>
      <w:r w:rsidRPr="00A94805">
        <w:rPr>
          <w:lang w:val="en-US"/>
        </w:rPr>
        <w:t xml:space="preserve"> aspect for a declining business firm, which, due to a lack of relevant data, we were unable to explore.</w:t>
      </w:r>
    </w:p>
    <w:p w14:paraId="6FD27385" w14:textId="77777777" w:rsidR="00343448" w:rsidRPr="00A94805" w:rsidRDefault="00343448" w:rsidP="00797DC3">
      <w:pPr>
        <w:tabs>
          <w:tab w:val="left" w:pos="540"/>
        </w:tabs>
        <w:spacing w:after="200" w:line="384" w:lineRule="auto"/>
        <w:jc w:val="both"/>
        <w:rPr>
          <w:lang w:val="en-US"/>
        </w:rPr>
      </w:pPr>
      <w:r w:rsidRPr="00A94805">
        <w:rPr>
          <w:lang w:val="en-US"/>
        </w:rPr>
        <w:t>There could be firms that emerge stronger after COVID-19 and may be the source of attraction for private equity, lenders in general, and the government for policy initiatives to promote venture capital. This could be another area of enquiry.</w:t>
      </w:r>
    </w:p>
    <w:p w14:paraId="77A6A9FA" w14:textId="77777777" w:rsidR="00343448" w:rsidRPr="00A94805" w:rsidRDefault="00343448" w:rsidP="00797DC3">
      <w:pPr>
        <w:tabs>
          <w:tab w:val="left" w:pos="540"/>
        </w:tabs>
        <w:spacing w:after="200" w:line="384" w:lineRule="auto"/>
        <w:jc w:val="both"/>
        <w:rPr>
          <w:lang w:val="en-US"/>
        </w:rPr>
      </w:pPr>
      <w:r w:rsidRPr="00A94805">
        <w:rPr>
          <w:lang w:val="en-US"/>
        </w:rPr>
        <w:t>The study presents broad results relating to variation in capital structure across corporate life stages, identifying the direction of the relationship between the dependent variable (leverage) and the explanatory variables. There is further scope for the accuracy of estimates and their predictive power for forecasting.</w:t>
      </w:r>
    </w:p>
    <w:p w14:paraId="4FD3D4FB" w14:textId="61D3D5CB" w:rsidR="00343448" w:rsidRPr="00A94805" w:rsidRDefault="00343448" w:rsidP="00797DC3">
      <w:pPr>
        <w:tabs>
          <w:tab w:val="left" w:pos="540"/>
        </w:tabs>
        <w:spacing w:after="200" w:line="384" w:lineRule="auto"/>
        <w:jc w:val="both"/>
        <w:rPr>
          <w:lang w:val="en-US"/>
        </w:rPr>
      </w:pPr>
      <w:r w:rsidRPr="00A94805">
        <w:rPr>
          <w:lang w:val="en-US"/>
        </w:rPr>
        <w:t xml:space="preserve"> The study </w:t>
      </w:r>
      <w:r w:rsidR="001347E9">
        <w:rPr>
          <w:lang w:val="en-US"/>
        </w:rPr>
        <w:t xml:space="preserve">focuses on the determinants of the capital structure of business firms during the decline stage, which is </w:t>
      </w:r>
      <w:r w:rsidRPr="00A94805">
        <w:rPr>
          <w:lang w:val="en-US"/>
        </w:rPr>
        <w:t>further classified into the decline or decay stages.</w:t>
      </w:r>
      <w:r w:rsidR="00C106E4">
        <w:rPr>
          <w:lang w:val="en-US"/>
        </w:rPr>
        <w:t xml:space="preserve"> </w:t>
      </w:r>
      <w:r w:rsidRPr="00A94805">
        <w:rPr>
          <w:lang w:val="en-US"/>
        </w:rPr>
        <w:t xml:space="preserve">The concept of the decline stage is based on the pattern of cash flows from operations, </w:t>
      </w:r>
      <w:r w:rsidR="00C106E4" w:rsidRPr="00A94805">
        <w:rPr>
          <w:lang w:val="en-US"/>
        </w:rPr>
        <w:t>financing,</w:t>
      </w:r>
      <w:r w:rsidRPr="00A94805">
        <w:rPr>
          <w:lang w:val="en-US"/>
        </w:rPr>
        <w:t xml:space="preserve"> and investment.</w:t>
      </w:r>
    </w:p>
    <w:p w14:paraId="0C9E7016" w14:textId="792C745F" w:rsidR="00343448" w:rsidRPr="00A94805" w:rsidRDefault="00343448" w:rsidP="00797DC3">
      <w:pPr>
        <w:tabs>
          <w:tab w:val="left" w:pos="540"/>
        </w:tabs>
        <w:spacing w:after="200" w:line="384" w:lineRule="auto"/>
        <w:jc w:val="both"/>
        <w:rPr>
          <w:lang w:val="en-US"/>
        </w:rPr>
      </w:pPr>
      <w:r w:rsidRPr="00A94805">
        <w:rPr>
          <w:lang w:val="en-US"/>
        </w:rPr>
        <w:t xml:space="preserve"> Cash flow patterns, used for identifying corporate life stages, only capture the direction of flows, not the quantum of flows. Also, we only had data at the end of the financial year</w:t>
      </w:r>
      <w:r w:rsidR="001347E9">
        <w:rPr>
          <w:lang w:val="en-US"/>
        </w:rPr>
        <w:t>;</w:t>
      </w:r>
      <w:r w:rsidRPr="00A94805">
        <w:rPr>
          <w:lang w:val="en-US"/>
        </w:rPr>
        <w:t xml:space="preserve"> the patterns of cash flow could </w:t>
      </w:r>
      <w:r w:rsidR="00CE37D3" w:rsidRPr="00A94805">
        <w:rPr>
          <w:lang w:val="en-US"/>
        </w:rPr>
        <w:t>change at</w:t>
      </w:r>
      <w:r w:rsidRPr="00A94805">
        <w:rPr>
          <w:lang w:val="en-US"/>
        </w:rPr>
        <w:t xml:space="preserve"> every moment.</w:t>
      </w:r>
    </w:p>
    <w:p w14:paraId="353EB9BC" w14:textId="02E1740B" w:rsidR="00343448" w:rsidRPr="00A94805" w:rsidRDefault="00343448" w:rsidP="00797DC3">
      <w:pPr>
        <w:tabs>
          <w:tab w:val="left" w:pos="540"/>
        </w:tabs>
        <w:spacing w:after="200" w:line="384" w:lineRule="auto"/>
        <w:jc w:val="both"/>
        <w:rPr>
          <w:lang w:val="en-US"/>
        </w:rPr>
      </w:pPr>
      <w:r w:rsidRPr="00A94805">
        <w:rPr>
          <w:lang w:val="en-US"/>
        </w:rPr>
        <w:lastRenderedPageBreak/>
        <w:t xml:space="preserve">This is an India-specific study and focuses primarily on large corporates in India. The study may be a multi-country study and incorporate data from emerging economies. This study employs </w:t>
      </w:r>
      <w:r w:rsidR="006C086D">
        <w:rPr>
          <w:lang w:val="en-US"/>
        </w:rPr>
        <w:t xml:space="preserve">a </w:t>
      </w:r>
      <w:r w:rsidR="004E56FC">
        <w:rPr>
          <w:lang w:val="en-US"/>
        </w:rPr>
        <w:t>longitudinal</w:t>
      </w:r>
      <w:r w:rsidRPr="00A94805">
        <w:rPr>
          <w:lang w:val="en-US"/>
        </w:rPr>
        <w:t xml:space="preserve"> and cross-sectional design, utilising panel data analysis. The data used are from Annual Reports spanning 24 years, from 2001 to 2024, utilising the PROWESS on Web database of the Centre for Monitoring Indian Economy (CMIE).</w:t>
      </w:r>
    </w:p>
    <w:p w14:paraId="42682E8C" w14:textId="6775E8AD" w:rsidR="00343448" w:rsidRPr="00A94805" w:rsidRDefault="00343448" w:rsidP="00797DC3">
      <w:pPr>
        <w:tabs>
          <w:tab w:val="left" w:pos="540"/>
        </w:tabs>
        <w:spacing w:after="200" w:line="384" w:lineRule="auto"/>
        <w:jc w:val="both"/>
        <w:rPr>
          <w:lang w:val="en-US"/>
        </w:rPr>
      </w:pPr>
      <w:r w:rsidRPr="00A94805">
        <w:rPr>
          <w:lang w:val="en-US"/>
        </w:rPr>
        <w:t xml:space="preserve">Security or collateral consists of assets that are typically not subject to asymmetric valuations in markets and that the borrower cannot alter easily. </w:t>
      </w:r>
      <w:r w:rsidR="001347E9">
        <w:rPr>
          <w:lang w:val="en-US"/>
        </w:rPr>
        <w:t>Moreover,</w:t>
      </w:r>
      <w:r w:rsidRPr="00A94805">
        <w:rPr>
          <w:lang w:val="en-US"/>
        </w:rPr>
        <w:t xml:space="preserve"> it may be an </w:t>
      </w:r>
      <w:r w:rsidR="0098357F">
        <w:rPr>
          <w:lang w:val="en-US"/>
        </w:rPr>
        <w:t>essential</w:t>
      </w:r>
      <w:r w:rsidRPr="00A94805">
        <w:rPr>
          <w:lang w:val="en-US"/>
        </w:rPr>
        <w:t xml:space="preserve"> aspect for a declining business firm making efforts for survival. Entrepreneurial strategies and access to finance are key to such survival. However, the study was unable to explore such aspects.</w:t>
      </w:r>
    </w:p>
    <w:p w14:paraId="31CE951D" w14:textId="77777777" w:rsidR="00343448" w:rsidRPr="00A94805" w:rsidRDefault="00343448" w:rsidP="00797DC3">
      <w:pPr>
        <w:tabs>
          <w:tab w:val="left" w:pos="540"/>
        </w:tabs>
        <w:spacing w:after="200" w:line="384" w:lineRule="auto"/>
        <w:jc w:val="both"/>
        <w:rPr>
          <w:lang w:val="en-US"/>
        </w:rPr>
      </w:pPr>
      <w:r w:rsidRPr="00A94805">
        <w:rPr>
          <w:lang w:val="en-US"/>
        </w:rPr>
        <w:t>The study examined firms that were in the decline stage following the COVID-19 pandemic. However, we did not study the firms that were not in the decline stage at the time of the COVID-19 pandemic and subsequently entered the decline stage. There were many cases of firms that were in the decline stage during the first wave of COVID-19 and then dived into the decay stage post-COVID-19 during the second wave and beyond.</w:t>
      </w:r>
    </w:p>
    <w:p w14:paraId="482E1938" w14:textId="64AC0F12" w:rsidR="00343448" w:rsidRPr="00A94805" w:rsidRDefault="00343448" w:rsidP="00797DC3">
      <w:pPr>
        <w:tabs>
          <w:tab w:val="left" w:pos="540"/>
        </w:tabs>
        <w:spacing w:after="200" w:line="384" w:lineRule="auto"/>
        <w:jc w:val="both"/>
        <w:rPr>
          <w:lang w:val="en-US"/>
        </w:rPr>
      </w:pPr>
      <w:r w:rsidRPr="00A94805">
        <w:rPr>
          <w:lang w:val="en-US"/>
        </w:rPr>
        <w:t xml:space="preserve"> There could be firms which emerged stronger after COVID-19 and may be the source of attraction for private equity, lenders in general and the government. This could be an area of enquiry</w:t>
      </w:r>
      <w:r w:rsidR="001347E9">
        <w:rPr>
          <w:lang w:val="en-US"/>
        </w:rPr>
        <w:t>.</w:t>
      </w:r>
      <w:r w:rsidRPr="00A94805">
        <w:rPr>
          <w:rStyle w:val="FootnoteReference"/>
          <w:lang w:val="en-US"/>
        </w:rPr>
        <w:footnoteReference w:id="39"/>
      </w:r>
      <w:r w:rsidRPr="00A94805">
        <w:rPr>
          <w:lang w:val="en-US"/>
        </w:rPr>
        <w:t>.</w:t>
      </w:r>
    </w:p>
    <w:p w14:paraId="2B8A5548" w14:textId="54E2A937" w:rsidR="00343448" w:rsidRPr="00797DC3" w:rsidRDefault="00343448" w:rsidP="00797DC3">
      <w:pPr>
        <w:tabs>
          <w:tab w:val="left" w:pos="540"/>
        </w:tabs>
        <w:spacing w:after="200" w:line="384" w:lineRule="auto"/>
        <w:jc w:val="both"/>
        <w:rPr>
          <w:spacing w:val="-3"/>
          <w:lang w:val="en-US"/>
        </w:rPr>
      </w:pPr>
      <w:r w:rsidRPr="00797DC3">
        <w:rPr>
          <w:b/>
          <w:bCs/>
          <w:spacing w:val="-3"/>
          <w:lang w:val="en-US"/>
        </w:rPr>
        <w:t>Only broad results</w:t>
      </w:r>
      <w:r w:rsidRPr="00797DC3">
        <w:rPr>
          <w:spacing w:val="-3"/>
          <w:lang w:val="en-US"/>
        </w:rPr>
        <w:t xml:space="preserve"> relating to variation in capital structure over corporate life stages. Since we have included data from S&amp;P BSE 500 non-financial firms, from 2001-23, which was 7620 firm-year data, some of the </w:t>
      </w:r>
      <w:r w:rsidR="0098357F">
        <w:rPr>
          <w:spacing w:val="-3"/>
          <w:lang w:val="en-US"/>
        </w:rPr>
        <w:t>critical</w:t>
      </w:r>
      <w:r w:rsidRPr="00797DC3">
        <w:rPr>
          <w:spacing w:val="-3"/>
          <w:lang w:val="en-US"/>
        </w:rPr>
        <w:t xml:space="preserve"> stages</w:t>
      </w:r>
      <w:r w:rsidRPr="00797DC3">
        <w:rPr>
          <w:rStyle w:val="FootnoteReference"/>
          <w:spacing w:val="-3"/>
          <w:lang w:val="en-US"/>
        </w:rPr>
        <w:footnoteReference w:id="40"/>
      </w:r>
      <w:r w:rsidRPr="00797DC3">
        <w:rPr>
          <w:spacing w:val="-3"/>
          <w:lang w:val="en-US"/>
        </w:rPr>
        <w:t xml:space="preserve"> In corporate life, we were </w:t>
      </w:r>
      <w:r w:rsidRPr="00797DC3">
        <w:rPr>
          <w:spacing w:val="-3"/>
          <w:lang w:val="en-US"/>
        </w:rPr>
        <w:lastRenderedPageBreak/>
        <w:t xml:space="preserve">unable to observe a larger number of observations because such stages were not present in our data in a large enough number, i.e., a shake-out pattern, decline, and </w:t>
      </w:r>
      <w:r w:rsidRPr="00797DC3">
        <w:rPr>
          <w:b/>
          <w:bCs/>
          <w:spacing w:val="-3"/>
          <w:lang w:val="en-US"/>
        </w:rPr>
        <w:t xml:space="preserve">decay. </w:t>
      </w:r>
    </w:p>
    <w:p w14:paraId="74F6801F" w14:textId="77777777" w:rsidR="00343448" w:rsidRPr="00A94805" w:rsidRDefault="00343448" w:rsidP="00797DC3">
      <w:pPr>
        <w:tabs>
          <w:tab w:val="left" w:pos="540"/>
        </w:tabs>
        <w:spacing w:after="200" w:line="384" w:lineRule="auto"/>
        <w:jc w:val="both"/>
        <w:rPr>
          <w:lang w:val="en-US"/>
        </w:rPr>
      </w:pPr>
      <w:r w:rsidRPr="00797DC3">
        <w:rPr>
          <w:bCs/>
          <w:lang w:val="en-US"/>
        </w:rPr>
        <w:t>Cash flow patterns</w:t>
      </w:r>
      <w:r w:rsidRPr="00797DC3">
        <w:rPr>
          <w:lang w:val="en-US"/>
        </w:rPr>
        <w:t xml:space="preserve"> only capture </w:t>
      </w:r>
      <w:r w:rsidRPr="00797DC3">
        <w:rPr>
          <w:bCs/>
          <w:lang w:val="en-US"/>
        </w:rPr>
        <w:t>the direction</w:t>
      </w:r>
      <w:r w:rsidRPr="00797DC3">
        <w:rPr>
          <w:lang w:val="en-US"/>
        </w:rPr>
        <w:t xml:space="preserve"> of flows, </w:t>
      </w:r>
      <w:r w:rsidRPr="00797DC3">
        <w:rPr>
          <w:bCs/>
          <w:lang w:val="en-US"/>
        </w:rPr>
        <w:t>not the quantum</w:t>
      </w:r>
      <w:r w:rsidRPr="00797DC3">
        <w:rPr>
          <w:lang w:val="en-US"/>
        </w:rPr>
        <w:t xml:space="preserve"> of flows. Cash flow from operating, financing, and investment activities can change rapidly and</w:t>
      </w:r>
      <w:r w:rsidRPr="00A94805">
        <w:rPr>
          <w:lang w:val="en-US"/>
        </w:rPr>
        <w:t xml:space="preserve"> frequently. However, we are drawing our conclusions from data based on the Annual Financial Statements. To that extent, our leverage to interpret the data is limited.</w:t>
      </w:r>
    </w:p>
    <w:p w14:paraId="711D0714" w14:textId="35A15276" w:rsidR="00D81867" w:rsidRDefault="001347E9" w:rsidP="00797DC3">
      <w:pPr>
        <w:tabs>
          <w:tab w:val="left" w:pos="540"/>
        </w:tabs>
        <w:spacing w:after="200" w:line="384" w:lineRule="auto"/>
        <w:jc w:val="both"/>
        <w:rPr>
          <w:lang w:val="en-US"/>
        </w:rPr>
      </w:pPr>
      <w:r>
        <w:rPr>
          <w:lang w:val="en-US"/>
        </w:rPr>
        <w:t xml:space="preserve">An </w:t>
      </w:r>
      <w:r w:rsidR="00343448" w:rsidRPr="00A94805">
        <w:rPr>
          <w:lang w:val="en-US"/>
        </w:rPr>
        <w:t xml:space="preserve">India-specific study focused on large corporates in India. The study may be expanded to multiple countries. Therefore, when one extends the data, we can also make inter-country and inter-continental comparisons, as well as comparisons based on other specific criteria, such as countries or economies of </w:t>
      </w:r>
      <w:r w:rsidR="004E56FC" w:rsidRPr="00A94805">
        <w:rPr>
          <w:lang w:val="en-US"/>
        </w:rPr>
        <w:t>comparable size</w:t>
      </w:r>
      <w:r w:rsidR="00343448" w:rsidRPr="00A94805">
        <w:rPr>
          <w:lang w:val="en-US"/>
        </w:rPr>
        <w:t xml:space="preserve"> or some other relevant parameter.</w:t>
      </w:r>
      <w:bookmarkEnd w:id="168"/>
    </w:p>
    <w:p w14:paraId="677CA782" w14:textId="77777777" w:rsidR="00797DC3" w:rsidRDefault="00797DC3" w:rsidP="00797DC3">
      <w:pPr>
        <w:tabs>
          <w:tab w:val="left" w:pos="540"/>
        </w:tabs>
        <w:spacing w:after="200" w:line="384" w:lineRule="auto"/>
        <w:jc w:val="both"/>
        <w:sectPr w:rsidR="00797DC3" w:rsidSect="00B9014D">
          <w:headerReference w:type="default" r:id="rId32"/>
          <w:pgSz w:w="11906" w:h="16838" w:code="9"/>
          <w:pgMar w:top="1800" w:right="1440" w:bottom="1800" w:left="2160" w:header="936" w:footer="936" w:gutter="0"/>
          <w:cols w:space="720"/>
        </w:sectPr>
      </w:pPr>
    </w:p>
    <w:bookmarkStart w:id="169" w:name="_Toc199334301"/>
    <w:p w14:paraId="75557B2E" w14:textId="55C6A086" w:rsidR="00FF604C" w:rsidRPr="00D81867" w:rsidRDefault="00D81867" w:rsidP="00D81867">
      <w:pPr>
        <w:pStyle w:val="Heading1"/>
        <w:numPr>
          <w:ilvl w:val="0"/>
          <w:numId w:val="0"/>
        </w:numPr>
        <w:tabs>
          <w:tab w:val="left" w:pos="540"/>
        </w:tabs>
        <w:spacing w:before="0" w:after="200" w:line="240" w:lineRule="auto"/>
        <w:jc w:val="center"/>
        <w:rPr>
          <w:rFonts w:ascii="Times New Roman Bold" w:eastAsia="Times New Roman" w:hAnsi="Times New Roman Bold" w:cs="Times New Roman"/>
          <w:b/>
          <w:caps/>
          <w:color w:val="000000"/>
          <w:sz w:val="30"/>
          <w:szCs w:val="24"/>
        </w:rPr>
      </w:pPr>
      <w:r>
        <w:rPr>
          <w:rFonts w:ascii="Times New Roman Bold" w:eastAsia="Times New Roman" w:hAnsi="Times New Roman Bold" w:cs="Times New Roman"/>
          <w:b/>
          <w:caps/>
          <w:noProof/>
          <w:color w:val="000000"/>
          <w:sz w:val="30"/>
          <w:szCs w:val="24"/>
        </w:rPr>
        <w:lastRenderedPageBreak/>
        <mc:AlternateContent>
          <mc:Choice Requires="wps">
            <w:drawing>
              <wp:anchor distT="0" distB="0" distL="114300" distR="114300" simplePos="0" relativeHeight="251672576" behindDoc="0" locked="0" layoutInCell="1" allowOverlap="1" wp14:anchorId="400909E0" wp14:editId="40456094">
                <wp:simplePos x="0" y="0"/>
                <wp:positionH relativeFrom="column">
                  <wp:posOffset>-258792</wp:posOffset>
                </wp:positionH>
                <wp:positionV relativeFrom="paragraph">
                  <wp:posOffset>-651294</wp:posOffset>
                </wp:positionV>
                <wp:extent cx="5753818" cy="500332"/>
                <wp:effectExtent l="0" t="0" r="0" b="0"/>
                <wp:wrapNone/>
                <wp:docPr id="12" name="Rectangle 12"/>
                <wp:cNvGraphicFramePr/>
                <a:graphic xmlns:a="http://schemas.openxmlformats.org/drawingml/2006/main">
                  <a:graphicData uri="http://schemas.microsoft.com/office/word/2010/wordprocessingShape">
                    <wps:wsp>
                      <wps:cNvSpPr/>
                      <wps:spPr>
                        <a:xfrm>
                          <a:off x="0" y="0"/>
                          <a:ext cx="5753818" cy="500332"/>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3496F0" id="Rectangle 12" o:spid="_x0000_s1026" style="position:absolute;margin-left:-20.4pt;margin-top:-51.3pt;width:453.05pt;height:39.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" fillcolor="white [3212]" stroked="f"/>
            </w:pict>
          </mc:Fallback>
        </mc:AlternateContent>
      </w:r>
      <w:r w:rsidR="00FF604C" w:rsidRPr="00D81867">
        <w:rPr>
          <w:rFonts w:ascii="Times New Roman Bold" w:eastAsia="Times New Roman" w:hAnsi="Times New Roman Bold" w:cs="Times New Roman"/>
          <w:b/>
          <w:caps/>
          <w:color w:val="000000"/>
          <w:sz w:val="30"/>
          <w:szCs w:val="24"/>
        </w:rPr>
        <w:t>Annexures</w:t>
      </w:r>
      <w:bookmarkEnd w:id="169"/>
    </w:p>
    <w:p w14:paraId="6B6385D3" w14:textId="77777777" w:rsidR="00FF604C" w:rsidRPr="00D81867" w:rsidRDefault="00FF604C" w:rsidP="00D81867">
      <w:pPr>
        <w:pStyle w:val="Heading1"/>
        <w:numPr>
          <w:ilvl w:val="0"/>
          <w:numId w:val="0"/>
        </w:numPr>
        <w:pBdr>
          <w:bottom w:val="thickThinSmallGap" w:sz="24" w:space="1" w:color="auto"/>
        </w:pBdr>
        <w:tabs>
          <w:tab w:val="left" w:pos="540"/>
        </w:tabs>
        <w:spacing w:before="0" w:after="200" w:line="240" w:lineRule="auto"/>
        <w:jc w:val="center"/>
        <w:rPr>
          <w:rFonts w:ascii="Times New Roman Bold" w:eastAsia="Times New Roman" w:hAnsi="Times New Roman Bold" w:cs="Times New Roman"/>
          <w:b/>
          <w:caps/>
          <w:color w:val="000000"/>
          <w:sz w:val="30"/>
          <w:szCs w:val="28"/>
        </w:rPr>
      </w:pPr>
      <w:bookmarkStart w:id="170" w:name="_Toc199334302"/>
      <w:r w:rsidRPr="00D81867">
        <w:rPr>
          <w:rFonts w:ascii="Times New Roman Bold" w:eastAsia="Times New Roman" w:hAnsi="Times New Roman Bold" w:cs="Times New Roman"/>
          <w:b/>
          <w:caps/>
          <w:color w:val="000000"/>
          <w:sz w:val="30"/>
          <w:szCs w:val="28"/>
        </w:rPr>
        <w:t>Annexures for Chapter 8</w:t>
      </w:r>
      <w:bookmarkEnd w:id="170"/>
    </w:p>
    <w:p w14:paraId="1D1A8E1B" w14:textId="463418AD" w:rsidR="00FF604C" w:rsidRPr="005739B2" w:rsidRDefault="00FF604C" w:rsidP="00D81867">
      <w:pPr>
        <w:tabs>
          <w:tab w:val="left" w:pos="540"/>
        </w:tabs>
        <w:spacing w:after="200" w:line="240" w:lineRule="auto"/>
        <w:jc w:val="both"/>
        <w:rPr>
          <w:rFonts w:ascii="Times New Roman Bold" w:hAnsi="Times New Roman Bold"/>
          <w:b/>
          <w:sz w:val="22"/>
        </w:rPr>
      </w:pPr>
      <w:r w:rsidRPr="005739B2">
        <w:rPr>
          <w:rFonts w:ascii="Times New Roman Bold" w:hAnsi="Times New Roman Bold"/>
          <w:b/>
          <w:sz w:val="22"/>
        </w:rPr>
        <w:t>Table A.8.1: Corporate Life Stages of firms in the decline stage in lag</w:t>
      </w:r>
      <w:r w:rsidR="00D81867" w:rsidRPr="005739B2">
        <w:rPr>
          <w:rFonts w:ascii="Times New Roman Bold" w:hAnsi="Times New Roman Bold"/>
          <w:b/>
          <w:sz w:val="22"/>
        </w:rPr>
        <w:t xml:space="preserve"> </w:t>
      </w:r>
      <w:r w:rsidRPr="005739B2">
        <w:rPr>
          <w:rFonts w:ascii="Times New Roman Bold" w:hAnsi="Times New Roman Bold"/>
          <w:b/>
          <w:sz w:val="22"/>
        </w:rPr>
        <w:t>(FY2001 to FY2024)</w:t>
      </w:r>
    </w:p>
    <w:tbl>
      <w:tblPr>
        <w:tblStyle w:val="TableGrid"/>
        <w:tblW w:w="5000" w:type="pct"/>
        <w:tblLook w:val="04A0" w:firstRow="1" w:lastRow="0" w:firstColumn="1" w:lastColumn="0" w:noHBand="0" w:noVBand="1"/>
      </w:tblPr>
      <w:tblGrid>
        <w:gridCol w:w="862"/>
        <w:gridCol w:w="703"/>
        <w:gridCol w:w="703"/>
        <w:gridCol w:w="703"/>
        <w:gridCol w:w="703"/>
        <w:gridCol w:w="703"/>
        <w:gridCol w:w="703"/>
        <w:gridCol w:w="703"/>
        <w:gridCol w:w="828"/>
        <w:gridCol w:w="548"/>
        <w:gridCol w:w="1137"/>
      </w:tblGrid>
      <w:tr w:rsidR="00FF604C" w:rsidRPr="00D81867" w14:paraId="7297F33A" w14:textId="77777777" w:rsidTr="00D81867">
        <w:trPr>
          <w:trHeight w:val="323"/>
        </w:trPr>
        <w:tc>
          <w:tcPr>
            <w:tcW w:w="523" w:type="pct"/>
            <w:vAlign w:val="center"/>
          </w:tcPr>
          <w:p w14:paraId="1ECA52D0" w14:textId="77777777" w:rsidR="00FF604C" w:rsidRPr="00144BFF" w:rsidRDefault="00FF604C" w:rsidP="00D81867">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year</w:t>
            </w:r>
          </w:p>
        </w:tc>
        <w:tc>
          <w:tcPr>
            <w:tcW w:w="427" w:type="pct"/>
            <w:vAlign w:val="center"/>
          </w:tcPr>
          <w:p w14:paraId="52D7C775" w14:textId="77777777" w:rsidR="00FF604C" w:rsidRPr="00144BFF" w:rsidRDefault="00FF604C" w:rsidP="00D81867">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l7cls1</w:t>
            </w:r>
          </w:p>
        </w:tc>
        <w:tc>
          <w:tcPr>
            <w:tcW w:w="427" w:type="pct"/>
            <w:vAlign w:val="center"/>
          </w:tcPr>
          <w:p w14:paraId="3B0BC1CD" w14:textId="77777777" w:rsidR="00FF604C" w:rsidRPr="00144BFF" w:rsidRDefault="00FF604C" w:rsidP="00D81867">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l7cls3</w:t>
            </w:r>
          </w:p>
        </w:tc>
        <w:tc>
          <w:tcPr>
            <w:tcW w:w="427" w:type="pct"/>
            <w:vAlign w:val="center"/>
          </w:tcPr>
          <w:p w14:paraId="4D169756" w14:textId="77777777" w:rsidR="00FF604C" w:rsidRPr="00144BFF" w:rsidRDefault="00FF604C" w:rsidP="00D81867">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l7cls4</w:t>
            </w:r>
          </w:p>
        </w:tc>
        <w:tc>
          <w:tcPr>
            <w:tcW w:w="427" w:type="pct"/>
            <w:vAlign w:val="center"/>
          </w:tcPr>
          <w:p w14:paraId="76B88B1E" w14:textId="77777777" w:rsidR="00FF604C" w:rsidRPr="00144BFF" w:rsidRDefault="00FF604C" w:rsidP="00D81867">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l7cls5</w:t>
            </w:r>
          </w:p>
        </w:tc>
        <w:tc>
          <w:tcPr>
            <w:tcW w:w="427" w:type="pct"/>
            <w:vAlign w:val="center"/>
          </w:tcPr>
          <w:p w14:paraId="20BDE5AD" w14:textId="77777777" w:rsidR="00FF604C" w:rsidRPr="00144BFF" w:rsidRDefault="00FF604C" w:rsidP="00D81867">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l7cls6</w:t>
            </w:r>
          </w:p>
        </w:tc>
        <w:tc>
          <w:tcPr>
            <w:tcW w:w="427" w:type="pct"/>
            <w:vAlign w:val="center"/>
          </w:tcPr>
          <w:p w14:paraId="3020E75B" w14:textId="77777777" w:rsidR="00FF604C" w:rsidRPr="00144BFF" w:rsidRDefault="00FF604C" w:rsidP="00D81867">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l7cls7</w:t>
            </w:r>
          </w:p>
        </w:tc>
        <w:tc>
          <w:tcPr>
            <w:tcW w:w="427" w:type="pct"/>
            <w:vAlign w:val="center"/>
          </w:tcPr>
          <w:p w14:paraId="795848CD" w14:textId="77777777" w:rsidR="00FF604C" w:rsidRPr="00144BFF" w:rsidRDefault="00FF604C" w:rsidP="00D81867">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l7cls8</w:t>
            </w:r>
          </w:p>
        </w:tc>
        <w:tc>
          <w:tcPr>
            <w:tcW w:w="466" w:type="pct"/>
            <w:vAlign w:val="center"/>
          </w:tcPr>
          <w:p w14:paraId="4AEDC9E5" w14:textId="77777777" w:rsidR="00FF604C" w:rsidRPr="00144BFF" w:rsidRDefault="00FF604C" w:rsidP="00D81867">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l7Total</w:t>
            </w:r>
          </w:p>
        </w:tc>
        <w:tc>
          <w:tcPr>
            <w:tcW w:w="333" w:type="pct"/>
            <w:vAlign w:val="center"/>
          </w:tcPr>
          <w:p w14:paraId="1F6745E9" w14:textId="77777777" w:rsidR="00FF604C" w:rsidRPr="00144BFF" w:rsidRDefault="00FF604C" w:rsidP="00D81867">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cls7</w:t>
            </w:r>
          </w:p>
        </w:tc>
        <w:tc>
          <w:tcPr>
            <w:tcW w:w="688" w:type="pct"/>
            <w:vAlign w:val="center"/>
          </w:tcPr>
          <w:p w14:paraId="57F1CED0" w14:textId="22967FF9" w:rsidR="00FF604C" w:rsidRPr="00144BFF" w:rsidRDefault="00CE37D3" w:rsidP="00D81867">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Diff (</w:t>
            </w:r>
            <w:r w:rsidR="00FF604C" w:rsidRPr="00144BFF">
              <w:rPr>
                <w:rFonts w:eastAsia="Aptos Narrow"/>
                <w:b/>
                <w:color w:val="000000"/>
                <w:sz w:val="20"/>
                <w:szCs w:val="20"/>
              </w:rPr>
              <w:t>cls7 - l7Total)</w:t>
            </w:r>
          </w:p>
        </w:tc>
      </w:tr>
      <w:tr w:rsidR="00FF604C" w:rsidRPr="00D81867" w14:paraId="5357141A" w14:textId="77777777" w:rsidTr="00D81867">
        <w:trPr>
          <w:trHeight w:val="323"/>
        </w:trPr>
        <w:tc>
          <w:tcPr>
            <w:tcW w:w="523" w:type="pct"/>
            <w:vAlign w:val="center"/>
          </w:tcPr>
          <w:p w14:paraId="4A5AE6F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2001</w:t>
            </w:r>
          </w:p>
        </w:tc>
        <w:tc>
          <w:tcPr>
            <w:tcW w:w="427" w:type="pct"/>
            <w:vAlign w:val="center"/>
          </w:tcPr>
          <w:p w14:paraId="1C5B64F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93D9D1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4BC0662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2F1AD3AF"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3337B64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B592D4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272B6C1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47DF7485"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333" w:type="pct"/>
            <w:vAlign w:val="center"/>
          </w:tcPr>
          <w:p w14:paraId="6285DFF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c>
          <w:tcPr>
            <w:tcW w:w="688" w:type="pct"/>
            <w:vAlign w:val="center"/>
          </w:tcPr>
          <w:p w14:paraId="44ED0149"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r>
      <w:tr w:rsidR="00FF604C" w:rsidRPr="00D81867" w14:paraId="54BACF08" w14:textId="77777777" w:rsidTr="00D81867">
        <w:trPr>
          <w:trHeight w:val="323"/>
        </w:trPr>
        <w:tc>
          <w:tcPr>
            <w:tcW w:w="523" w:type="pct"/>
            <w:vAlign w:val="center"/>
          </w:tcPr>
          <w:p w14:paraId="4EAB075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2002</w:t>
            </w:r>
          </w:p>
        </w:tc>
        <w:tc>
          <w:tcPr>
            <w:tcW w:w="427" w:type="pct"/>
            <w:vAlign w:val="center"/>
          </w:tcPr>
          <w:p w14:paraId="1245123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ED85C4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4D593EF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3D1CA3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5247B889"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247F32B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3EC9733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5156E66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333" w:type="pct"/>
            <w:vAlign w:val="center"/>
          </w:tcPr>
          <w:p w14:paraId="0DD268FF"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4</w:t>
            </w:r>
          </w:p>
        </w:tc>
        <w:tc>
          <w:tcPr>
            <w:tcW w:w="688" w:type="pct"/>
            <w:vAlign w:val="center"/>
          </w:tcPr>
          <w:p w14:paraId="5C12B51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4</w:t>
            </w:r>
          </w:p>
        </w:tc>
      </w:tr>
      <w:tr w:rsidR="00FF604C" w:rsidRPr="00D81867" w14:paraId="27AA1F12" w14:textId="77777777" w:rsidTr="00D81867">
        <w:trPr>
          <w:trHeight w:val="323"/>
        </w:trPr>
        <w:tc>
          <w:tcPr>
            <w:tcW w:w="523" w:type="pct"/>
            <w:vAlign w:val="center"/>
          </w:tcPr>
          <w:p w14:paraId="1DA55A4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2003</w:t>
            </w:r>
          </w:p>
        </w:tc>
        <w:tc>
          <w:tcPr>
            <w:tcW w:w="427" w:type="pct"/>
            <w:vAlign w:val="center"/>
          </w:tcPr>
          <w:p w14:paraId="6B84E64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64830A2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12289A3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3AAFE32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08A92B9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w:t>
            </w:r>
          </w:p>
        </w:tc>
        <w:tc>
          <w:tcPr>
            <w:tcW w:w="427" w:type="pct"/>
            <w:vAlign w:val="center"/>
          </w:tcPr>
          <w:p w14:paraId="5CFA78C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0FF84F3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44040AE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c>
          <w:tcPr>
            <w:tcW w:w="333" w:type="pct"/>
            <w:vAlign w:val="center"/>
          </w:tcPr>
          <w:p w14:paraId="6A225D6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w:t>
            </w:r>
          </w:p>
        </w:tc>
        <w:tc>
          <w:tcPr>
            <w:tcW w:w="688" w:type="pct"/>
            <w:vAlign w:val="center"/>
          </w:tcPr>
          <w:p w14:paraId="43657E4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r>
      <w:tr w:rsidR="00FF604C" w:rsidRPr="00D81867" w14:paraId="1A50BFAC" w14:textId="77777777" w:rsidTr="00D81867">
        <w:trPr>
          <w:trHeight w:val="323"/>
        </w:trPr>
        <w:tc>
          <w:tcPr>
            <w:tcW w:w="523" w:type="pct"/>
            <w:vAlign w:val="center"/>
          </w:tcPr>
          <w:p w14:paraId="4476AEA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2004</w:t>
            </w:r>
          </w:p>
        </w:tc>
        <w:tc>
          <w:tcPr>
            <w:tcW w:w="427" w:type="pct"/>
            <w:vAlign w:val="center"/>
          </w:tcPr>
          <w:p w14:paraId="1816666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2E643AD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563127E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36D3FFA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E02F7B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52E5153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396BEFF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7CE1C2C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4</w:t>
            </w:r>
          </w:p>
        </w:tc>
        <w:tc>
          <w:tcPr>
            <w:tcW w:w="333" w:type="pct"/>
            <w:vAlign w:val="center"/>
          </w:tcPr>
          <w:p w14:paraId="7BFA234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w:t>
            </w:r>
          </w:p>
        </w:tc>
        <w:tc>
          <w:tcPr>
            <w:tcW w:w="688" w:type="pct"/>
            <w:vAlign w:val="center"/>
          </w:tcPr>
          <w:p w14:paraId="46287D0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r>
      <w:tr w:rsidR="00FF604C" w:rsidRPr="00D81867" w14:paraId="2276E2D1" w14:textId="77777777" w:rsidTr="00D81867">
        <w:trPr>
          <w:trHeight w:val="323"/>
        </w:trPr>
        <w:tc>
          <w:tcPr>
            <w:tcW w:w="523" w:type="pct"/>
            <w:vAlign w:val="center"/>
          </w:tcPr>
          <w:p w14:paraId="26D5EC5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2005</w:t>
            </w:r>
          </w:p>
        </w:tc>
        <w:tc>
          <w:tcPr>
            <w:tcW w:w="427" w:type="pct"/>
            <w:vAlign w:val="center"/>
          </w:tcPr>
          <w:p w14:paraId="77D7E08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2FCD739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7D8F5F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5961242D"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EB5C09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1DA95BEF"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0538B0D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6AE44FB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w:t>
            </w:r>
          </w:p>
        </w:tc>
        <w:tc>
          <w:tcPr>
            <w:tcW w:w="333" w:type="pct"/>
            <w:vAlign w:val="center"/>
          </w:tcPr>
          <w:p w14:paraId="53D2064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c>
          <w:tcPr>
            <w:tcW w:w="688" w:type="pct"/>
            <w:vAlign w:val="center"/>
          </w:tcPr>
          <w:p w14:paraId="3B46B41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r>
      <w:tr w:rsidR="00FF604C" w:rsidRPr="00D81867" w14:paraId="1E1940CB" w14:textId="77777777" w:rsidTr="00D81867">
        <w:trPr>
          <w:trHeight w:val="323"/>
        </w:trPr>
        <w:tc>
          <w:tcPr>
            <w:tcW w:w="523" w:type="pct"/>
            <w:vAlign w:val="center"/>
          </w:tcPr>
          <w:p w14:paraId="45E8425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2006</w:t>
            </w:r>
          </w:p>
        </w:tc>
        <w:tc>
          <w:tcPr>
            <w:tcW w:w="427" w:type="pct"/>
            <w:vAlign w:val="center"/>
          </w:tcPr>
          <w:p w14:paraId="7A4507D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454A00C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430D4F2D"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0A34C9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43BEDFA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0C96E19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1358074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331B66C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w:t>
            </w:r>
          </w:p>
        </w:tc>
        <w:tc>
          <w:tcPr>
            <w:tcW w:w="333" w:type="pct"/>
            <w:vAlign w:val="center"/>
          </w:tcPr>
          <w:p w14:paraId="3D4317D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6</w:t>
            </w:r>
          </w:p>
        </w:tc>
        <w:tc>
          <w:tcPr>
            <w:tcW w:w="688" w:type="pct"/>
            <w:vAlign w:val="center"/>
          </w:tcPr>
          <w:p w14:paraId="51F77A3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w:t>
            </w:r>
          </w:p>
        </w:tc>
      </w:tr>
      <w:tr w:rsidR="00FF604C" w:rsidRPr="00D81867" w14:paraId="274647A2" w14:textId="77777777" w:rsidTr="00D81867">
        <w:trPr>
          <w:trHeight w:val="323"/>
        </w:trPr>
        <w:tc>
          <w:tcPr>
            <w:tcW w:w="523" w:type="pct"/>
            <w:vAlign w:val="center"/>
          </w:tcPr>
          <w:p w14:paraId="49D75BED"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2007</w:t>
            </w:r>
          </w:p>
        </w:tc>
        <w:tc>
          <w:tcPr>
            <w:tcW w:w="427" w:type="pct"/>
            <w:vAlign w:val="center"/>
          </w:tcPr>
          <w:p w14:paraId="65EE651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05A8327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20A3D6C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4873F6FF"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23D778E5"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1C459E05"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35CBDB7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68AF402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c>
          <w:tcPr>
            <w:tcW w:w="333" w:type="pct"/>
            <w:vAlign w:val="center"/>
          </w:tcPr>
          <w:p w14:paraId="263D869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7</w:t>
            </w:r>
          </w:p>
        </w:tc>
        <w:tc>
          <w:tcPr>
            <w:tcW w:w="688" w:type="pct"/>
            <w:vAlign w:val="center"/>
          </w:tcPr>
          <w:p w14:paraId="216127F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r>
      <w:tr w:rsidR="00FF604C" w:rsidRPr="00D81867" w14:paraId="40705603" w14:textId="77777777" w:rsidTr="00D81867">
        <w:trPr>
          <w:trHeight w:val="323"/>
        </w:trPr>
        <w:tc>
          <w:tcPr>
            <w:tcW w:w="523" w:type="pct"/>
            <w:vAlign w:val="center"/>
          </w:tcPr>
          <w:p w14:paraId="4E36C7B9"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2008</w:t>
            </w:r>
          </w:p>
        </w:tc>
        <w:tc>
          <w:tcPr>
            <w:tcW w:w="427" w:type="pct"/>
            <w:vAlign w:val="center"/>
          </w:tcPr>
          <w:p w14:paraId="2698F50D"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54FDBC5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4</w:t>
            </w:r>
          </w:p>
        </w:tc>
        <w:tc>
          <w:tcPr>
            <w:tcW w:w="427" w:type="pct"/>
            <w:vAlign w:val="center"/>
          </w:tcPr>
          <w:p w14:paraId="252EBCB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0D0B201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EDAB0C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26BC9265"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2B48E6E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26CF57A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6</w:t>
            </w:r>
          </w:p>
        </w:tc>
        <w:tc>
          <w:tcPr>
            <w:tcW w:w="333" w:type="pct"/>
            <w:vAlign w:val="center"/>
          </w:tcPr>
          <w:p w14:paraId="7B6287C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c>
          <w:tcPr>
            <w:tcW w:w="688" w:type="pct"/>
            <w:vAlign w:val="center"/>
          </w:tcPr>
          <w:p w14:paraId="0E0066B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r>
      <w:tr w:rsidR="00FF604C" w:rsidRPr="00D81867" w14:paraId="56378B4A" w14:textId="77777777" w:rsidTr="00D81867">
        <w:trPr>
          <w:trHeight w:val="323"/>
        </w:trPr>
        <w:tc>
          <w:tcPr>
            <w:tcW w:w="523" w:type="pct"/>
            <w:vAlign w:val="center"/>
          </w:tcPr>
          <w:p w14:paraId="30A09665"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2009</w:t>
            </w:r>
          </w:p>
        </w:tc>
        <w:tc>
          <w:tcPr>
            <w:tcW w:w="427" w:type="pct"/>
            <w:vAlign w:val="center"/>
          </w:tcPr>
          <w:p w14:paraId="1BB66A59"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401AA10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w:t>
            </w:r>
          </w:p>
        </w:tc>
        <w:tc>
          <w:tcPr>
            <w:tcW w:w="427" w:type="pct"/>
            <w:vAlign w:val="center"/>
          </w:tcPr>
          <w:p w14:paraId="589FD145"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062C347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68E5580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416ED11F"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53595E2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66" w:type="pct"/>
            <w:vAlign w:val="center"/>
          </w:tcPr>
          <w:p w14:paraId="267E4B2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7</w:t>
            </w:r>
          </w:p>
        </w:tc>
        <w:tc>
          <w:tcPr>
            <w:tcW w:w="333" w:type="pct"/>
            <w:vAlign w:val="center"/>
          </w:tcPr>
          <w:p w14:paraId="5616AFA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6</w:t>
            </w:r>
          </w:p>
        </w:tc>
        <w:tc>
          <w:tcPr>
            <w:tcW w:w="688" w:type="pct"/>
            <w:vAlign w:val="center"/>
          </w:tcPr>
          <w:p w14:paraId="3F5C6265"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r>
      <w:tr w:rsidR="00FF604C" w:rsidRPr="00D81867" w14:paraId="39AD0DE5" w14:textId="77777777" w:rsidTr="00D81867">
        <w:trPr>
          <w:trHeight w:val="323"/>
        </w:trPr>
        <w:tc>
          <w:tcPr>
            <w:tcW w:w="523" w:type="pct"/>
            <w:vAlign w:val="center"/>
          </w:tcPr>
          <w:p w14:paraId="2BE7847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2010</w:t>
            </w:r>
          </w:p>
        </w:tc>
        <w:tc>
          <w:tcPr>
            <w:tcW w:w="427" w:type="pct"/>
            <w:vAlign w:val="center"/>
          </w:tcPr>
          <w:p w14:paraId="6BD21A0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763E6DD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5408BA6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6DE2FD0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3811843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130A95F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1828DA7D"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66" w:type="pct"/>
            <w:vAlign w:val="center"/>
          </w:tcPr>
          <w:p w14:paraId="72529D2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c>
          <w:tcPr>
            <w:tcW w:w="333" w:type="pct"/>
            <w:vAlign w:val="center"/>
          </w:tcPr>
          <w:p w14:paraId="66633C9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4</w:t>
            </w:r>
          </w:p>
        </w:tc>
        <w:tc>
          <w:tcPr>
            <w:tcW w:w="688" w:type="pct"/>
            <w:vAlign w:val="center"/>
          </w:tcPr>
          <w:p w14:paraId="0818C79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r>
      <w:tr w:rsidR="00FF604C" w:rsidRPr="00D81867" w14:paraId="22A496C1" w14:textId="77777777" w:rsidTr="00D81867">
        <w:trPr>
          <w:trHeight w:val="323"/>
        </w:trPr>
        <w:tc>
          <w:tcPr>
            <w:tcW w:w="523" w:type="pct"/>
            <w:vAlign w:val="center"/>
          </w:tcPr>
          <w:p w14:paraId="3EFAEC9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2011</w:t>
            </w:r>
          </w:p>
        </w:tc>
        <w:tc>
          <w:tcPr>
            <w:tcW w:w="427" w:type="pct"/>
            <w:vAlign w:val="center"/>
          </w:tcPr>
          <w:p w14:paraId="3B5289D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687EA6B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5DCDA6DF"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3587994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2E10BBBF"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52FF5EA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29DE5B4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5261426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6</w:t>
            </w:r>
          </w:p>
        </w:tc>
        <w:tc>
          <w:tcPr>
            <w:tcW w:w="333" w:type="pct"/>
            <w:vAlign w:val="center"/>
          </w:tcPr>
          <w:p w14:paraId="783D7AC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6</w:t>
            </w:r>
          </w:p>
        </w:tc>
        <w:tc>
          <w:tcPr>
            <w:tcW w:w="688" w:type="pct"/>
            <w:vAlign w:val="center"/>
          </w:tcPr>
          <w:p w14:paraId="699C0CD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r>
      <w:tr w:rsidR="00FF604C" w:rsidRPr="00D81867" w14:paraId="5270D531" w14:textId="77777777" w:rsidTr="00D81867">
        <w:trPr>
          <w:trHeight w:val="323"/>
        </w:trPr>
        <w:tc>
          <w:tcPr>
            <w:tcW w:w="523" w:type="pct"/>
            <w:vAlign w:val="center"/>
          </w:tcPr>
          <w:p w14:paraId="1F38220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2012</w:t>
            </w:r>
          </w:p>
        </w:tc>
        <w:tc>
          <w:tcPr>
            <w:tcW w:w="427" w:type="pct"/>
            <w:vAlign w:val="center"/>
          </w:tcPr>
          <w:p w14:paraId="477D93E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379FAAF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036F438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5E7DDABF"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1D3DA94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6193E51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01C90E4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1934BE7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4</w:t>
            </w:r>
          </w:p>
        </w:tc>
        <w:tc>
          <w:tcPr>
            <w:tcW w:w="333" w:type="pct"/>
            <w:vAlign w:val="center"/>
          </w:tcPr>
          <w:p w14:paraId="177B8F7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688" w:type="pct"/>
            <w:vAlign w:val="center"/>
          </w:tcPr>
          <w:p w14:paraId="7A3B5D2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r>
      <w:tr w:rsidR="00FF604C" w:rsidRPr="00D81867" w14:paraId="03E06C9B" w14:textId="77777777" w:rsidTr="00D81867">
        <w:trPr>
          <w:trHeight w:val="323"/>
        </w:trPr>
        <w:tc>
          <w:tcPr>
            <w:tcW w:w="523" w:type="pct"/>
            <w:vAlign w:val="center"/>
          </w:tcPr>
          <w:p w14:paraId="4DAF8B99"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2013</w:t>
            </w:r>
          </w:p>
        </w:tc>
        <w:tc>
          <w:tcPr>
            <w:tcW w:w="427" w:type="pct"/>
            <w:vAlign w:val="center"/>
          </w:tcPr>
          <w:p w14:paraId="628B3B6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1272E1E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w:t>
            </w:r>
          </w:p>
        </w:tc>
        <w:tc>
          <w:tcPr>
            <w:tcW w:w="427" w:type="pct"/>
            <w:vAlign w:val="center"/>
          </w:tcPr>
          <w:p w14:paraId="5C51C5B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481BEDE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28295A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16B30BBF"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6DD65229"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521ADC7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6</w:t>
            </w:r>
          </w:p>
        </w:tc>
        <w:tc>
          <w:tcPr>
            <w:tcW w:w="333" w:type="pct"/>
            <w:vAlign w:val="center"/>
          </w:tcPr>
          <w:p w14:paraId="6B87A3F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6</w:t>
            </w:r>
          </w:p>
        </w:tc>
        <w:tc>
          <w:tcPr>
            <w:tcW w:w="688" w:type="pct"/>
            <w:vAlign w:val="center"/>
          </w:tcPr>
          <w:p w14:paraId="4DA9BDB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r>
      <w:tr w:rsidR="00FF604C" w:rsidRPr="00D81867" w14:paraId="6F9649E2" w14:textId="77777777" w:rsidTr="00D81867">
        <w:trPr>
          <w:trHeight w:val="323"/>
        </w:trPr>
        <w:tc>
          <w:tcPr>
            <w:tcW w:w="523" w:type="pct"/>
            <w:vAlign w:val="center"/>
          </w:tcPr>
          <w:p w14:paraId="53B3163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2014</w:t>
            </w:r>
          </w:p>
        </w:tc>
        <w:tc>
          <w:tcPr>
            <w:tcW w:w="427" w:type="pct"/>
            <w:vAlign w:val="center"/>
          </w:tcPr>
          <w:p w14:paraId="1868977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F86CB39"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712F4F9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3F0DB79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0C47E97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3DD3CE5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019F0F1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4E11822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333" w:type="pct"/>
            <w:vAlign w:val="center"/>
          </w:tcPr>
          <w:p w14:paraId="10BBB605"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10</w:t>
            </w:r>
          </w:p>
        </w:tc>
        <w:tc>
          <w:tcPr>
            <w:tcW w:w="688" w:type="pct"/>
            <w:vAlign w:val="center"/>
          </w:tcPr>
          <w:p w14:paraId="0C42893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8</w:t>
            </w:r>
          </w:p>
        </w:tc>
      </w:tr>
      <w:tr w:rsidR="00FF604C" w:rsidRPr="00D81867" w14:paraId="2E5AA6AA" w14:textId="77777777" w:rsidTr="00D81867">
        <w:trPr>
          <w:trHeight w:val="323"/>
        </w:trPr>
        <w:tc>
          <w:tcPr>
            <w:tcW w:w="523" w:type="pct"/>
            <w:vAlign w:val="center"/>
          </w:tcPr>
          <w:p w14:paraId="739D539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2015</w:t>
            </w:r>
          </w:p>
        </w:tc>
        <w:tc>
          <w:tcPr>
            <w:tcW w:w="427" w:type="pct"/>
            <w:vAlign w:val="center"/>
          </w:tcPr>
          <w:p w14:paraId="759BD43D"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762A1E05"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48CE9B6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392BB1E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5C55BB3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5FFB4EC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470AB59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00E50E4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6</w:t>
            </w:r>
          </w:p>
        </w:tc>
        <w:tc>
          <w:tcPr>
            <w:tcW w:w="333" w:type="pct"/>
            <w:vAlign w:val="center"/>
          </w:tcPr>
          <w:p w14:paraId="6E61FBB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c>
          <w:tcPr>
            <w:tcW w:w="688" w:type="pct"/>
            <w:vAlign w:val="center"/>
          </w:tcPr>
          <w:p w14:paraId="40022BE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r>
      <w:tr w:rsidR="00FF604C" w:rsidRPr="00D81867" w14:paraId="52F44339" w14:textId="77777777" w:rsidTr="00D81867">
        <w:trPr>
          <w:trHeight w:val="323"/>
        </w:trPr>
        <w:tc>
          <w:tcPr>
            <w:tcW w:w="523" w:type="pct"/>
            <w:vAlign w:val="center"/>
          </w:tcPr>
          <w:p w14:paraId="66B8A39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2016</w:t>
            </w:r>
          </w:p>
        </w:tc>
        <w:tc>
          <w:tcPr>
            <w:tcW w:w="427" w:type="pct"/>
            <w:vAlign w:val="center"/>
          </w:tcPr>
          <w:p w14:paraId="5469D8C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BAD8E0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4C2F611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c>
          <w:tcPr>
            <w:tcW w:w="427" w:type="pct"/>
            <w:vAlign w:val="center"/>
          </w:tcPr>
          <w:p w14:paraId="50AB82A5"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5EBFD9F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011ACE4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7C67331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66" w:type="pct"/>
            <w:vAlign w:val="center"/>
          </w:tcPr>
          <w:p w14:paraId="1E1F919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10</w:t>
            </w:r>
          </w:p>
        </w:tc>
        <w:tc>
          <w:tcPr>
            <w:tcW w:w="333" w:type="pct"/>
            <w:vAlign w:val="center"/>
          </w:tcPr>
          <w:p w14:paraId="3C1FF39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10</w:t>
            </w:r>
          </w:p>
        </w:tc>
        <w:tc>
          <w:tcPr>
            <w:tcW w:w="688" w:type="pct"/>
            <w:vAlign w:val="center"/>
          </w:tcPr>
          <w:p w14:paraId="30D0BD2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r>
      <w:tr w:rsidR="00FF604C" w:rsidRPr="00D81867" w14:paraId="0C013BF9" w14:textId="77777777" w:rsidTr="00D81867">
        <w:trPr>
          <w:trHeight w:val="323"/>
        </w:trPr>
        <w:tc>
          <w:tcPr>
            <w:tcW w:w="523" w:type="pct"/>
            <w:vAlign w:val="center"/>
          </w:tcPr>
          <w:p w14:paraId="7FC3D04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2017</w:t>
            </w:r>
          </w:p>
        </w:tc>
        <w:tc>
          <w:tcPr>
            <w:tcW w:w="427" w:type="pct"/>
            <w:vAlign w:val="center"/>
          </w:tcPr>
          <w:p w14:paraId="161AF7B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239DBD9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757EED5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21653319"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42661AF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6225BAF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5C818C6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70F38DD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c>
          <w:tcPr>
            <w:tcW w:w="333" w:type="pct"/>
            <w:vAlign w:val="center"/>
          </w:tcPr>
          <w:p w14:paraId="4A94CC0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9</w:t>
            </w:r>
          </w:p>
        </w:tc>
        <w:tc>
          <w:tcPr>
            <w:tcW w:w="688" w:type="pct"/>
            <w:vAlign w:val="center"/>
          </w:tcPr>
          <w:p w14:paraId="496392BD"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4</w:t>
            </w:r>
          </w:p>
        </w:tc>
      </w:tr>
      <w:tr w:rsidR="00FF604C" w:rsidRPr="00D81867" w14:paraId="1895DC96" w14:textId="77777777" w:rsidTr="00D81867">
        <w:trPr>
          <w:trHeight w:val="323"/>
        </w:trPr>
        <w:tc>
          <w:tcPr>
            <w:tcW w:w="523" w:type="pct"/>
            <w:vAlign w:val="center"/>
          </w:tcPr>
          <w:p w14:paraId="266674B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2018</w:t>
            </w:r>
          </w:p>
        </w:tc>
        <w:tc>
          <w:tcPr>
            <w:tcW w:w="427" w:type="pct"/>
            <w:vAlign w:val="center"/>
          </w:tcPr>
          <w:p w14:paraId="4399096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610A2AE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5E1CB72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w:t>
            </w:r>
          </w:p>
        </w:tc>
        <w:tc>
          <w:tcPr>
            <w:tcW w:w="427" w:type="pct"/>
            <w:vAlign w:val="center"/>
          </w:tcPr>
          <w:p w14:paraId="0EAA7DA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3DA42605"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5D53754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65C7922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66" w:type="pct"/>
            <w:vAlign w:val="center"/>
          </w:tcPr>
          <w:p w14:paraId="343F3FE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10</w:t>
            </w:r>
          </w:p>
        </w:tc>
        <w:tc>
          <w:tcPr>
            <w:tcW w:w="333" w:type="pct"/>
            <w:vAlign w:val="center"/>
          </w:tcPr>
          <w:p w14:paraId="798286C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10</w:t>
            </w:r>
          </w:p>
        </w:tc>
        <w:tc>
          <w:tcPr>
            <w:tcW w:w="688" w:type="pct"/>
            <w:vAlign w:val="center"/>
          </w:tcPr>
          <w:p w14:paraId="1F79A40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r>
      <w:tr w:rsidR="00FF604C" w:rsidRPr="00D81867" w14:paraId="4E8EB61F" w14:textId="77777777" w:rsidTr="00D81867">
        <w:trPr>
          <w:trHeight w:val="323"/>
        </w:trPr>
        <w:tc>
          <w:tcPr>
            <w:tcW w:w="523" w:type="pct"/>
            <w:vAlign w:val="center"/>
          </w:tcPr>
          <w:p w14:paraId="483C23A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2019</w:t>
            </w:r>
          </w:p>
        </w:tc>
        <w:tc>
          <w:tcPr>
            <w:tcW w:w="427" w:type="pct"/>
            <w:vAlign w:val="center"/>
          </w:tcPr>
          <w:p w14:paraId="462FE015"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35B4647D"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647FE799"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19E4D0C5"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7A29D68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3217E56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w:t>
            </w:r>
          </w:p>
        </w:tc>
        <w:tc>
          <w:tcPr>
            <w:tcW w:w="427" w:type="pct"/>
            <w:vAlign w:val="center"/>
          </w:tcPr>
          <w:p w14:paraId="59C7F9D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67C8255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9</w:t>
            </w:r>
          </w:p>
        </w:tc>
        <w:tc>
          <w:tcPr>
            <w:tcW w:w="333" w:type="pct"/>
            <w:vAlign w:val="center"/>
          </w:tcPr>
          <w:p w14:paraId="044C4C1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11</w:t>
            </w:r>
          </w:p>
        </w:tc>
        <w:tc>
          <w:tcPr>
            <w:tcW w:w="688" w:type="pct"/>
            <w:vAlign w:val="center"/>
          </w:tcPr>
          <w:p w14:paraId="7E10335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r>
      <w:tr w:rsidR="00FF604C" w:rsidRPr="00D81867" w14:paraId="31E2FC1C" w14:textId="77777777" w:rsidTr="00D81867">
        <w:trPr>
          <w:trHeight w:val="323"/>
        </w:trPr>
        <w:tc>
          <w:tcPr>
            <w:tcW w:w="523" w:type="pct"/>
            <w:vAlign w:val="center"/>
          </w:tcPr>
          <w:p w14:paraId="53EDA68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2020</w:t>
            </w:r>
          </w:p>
        </w:tc>
        <w:tc>
          <w:tcPr>
            <w:tcW w:w="427" w:type="pct"/>
            <w:vAlign w:val="center"/>
          </w:tcPr>
          <w:p w14:paraId="5F1AEFD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w:t>
            </w:r>
          </w:p>
        </w:tc>
        <w:tc>
          <w:tcPr>
            <w:tcW w:w="427" w:type="pct"/>
            <w:vAlign w:val="center"/>
          </w:tcPr>
          <w:p w14:paraId="276F368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708B16A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4</w:t>
            </w:r>
          </w:p>
        </w:tc>
        <w:tc>
          <w:tcPr>
            <w:tcW w:w="427" w:type="pct"/>
            <w:vAlign w:val="center"/>
          </w:tcPr>
          <w:p w14:paraId="22F1076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13B66C5D"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5867F31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26E69CB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7817EC8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10</w:t>
            </w:r>
          </w:p>
        </w:tc>
        <w:tc>
          <w:tcPr>
            <w:tcW w:w="333" w:type="pct"/>
            <w:vAlign w:val="center"/>
          </w:tcPr>
          <w:p w14:paraId="48D8F5A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13</w:t>
            </w:r>
          </w:p>
        </w:tc>
        <w:tc>
          <w:tcPr>
            <w:tcW w:w="688" w:type="pct"/>
            <w:vAlign w:val="center"/>
          </w:tcPr>
          <w:p w14:paraId="46547A4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w:t>
            </w:r>
          </w:p>
        </w:tc>
      </w:tr>
      <w:tr w:rsidR="00FF604C" w:rsidRPr="00D81867" w14:paraId="2FC15F53" w14:textId="77777777" w:rsidTr="00D81867">
        <w:trPr>
          <w:trHeight w:val="323"/>
        </w:trPr>
        <w:tc>
          <w:tcPr>
            <w:tcW w:w="523" w:type="pct"/>
            <w:vAlign w:val="center"/>
          </w:tcPr>
          <w:p w14:paraId="6BEE989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2021</w:t>
            </w:r>
          </w:p>
        </w:tc>
        <w:tc>
          <w:tcPr>
            <w:tcW w:w="427" w:type="pct"/>
            <w:vAlign w:val="center"/>
          </w:tcPr>
          <w:p w14:paraId="3B617BB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25D46D5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61740D4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4</w:t>
            </w:r>
          </w:p>
        </w:tc>
        <w:tc>
          <w:tcPr>
            <w:tcW w:w="427" w:type="pct"/>
            <w:vAlign w:val="center"/>
          </w:tcPr>
          <w:p w14:paraId="3C2E5919"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591CFB0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47D751C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2A68FA0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66" w:type="pct"/>
            <w:vAlign w:val="center"/>
          </w:tcPr>
          <w:p w14:paraId="184D14B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11</w:t>
            </w:r>
          </w:p>
        </w:tc>
        <w:tc>
          <w:tcPr>
            <w:tcW w:w="333" w:type="pct"/>
            <w:vAlign w:val="center"/>
          </w:tcPr>
          <w:p w14:paraId="601FB9F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4</w:t>
            </w:r>
          </w:p>
        </w:tc>
        <w:tc>
          <w:tcPr>
            <w:tcW w:w="688" w:type="pct"/>
            <w:vAlign w:val="center"/>
          </w:tcPr>
          <w:p w14:paraId="3C2D451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-7</w:t>
            </w:r>
          </w:p>
        </w:tc>
      </w:tr>
      <w:tr w:rsidR="00FF604C" w:rsidRPr="00D81867" w14:paraId="50D37730" w14:textId="77777777" w:rsidTr="00D81867">
        <w:trPr>
          <w:trHeight w:val="323"/>
        </w:trPr>
        <w:tc>
          <w:tcPr>
            <w:tcW w:w="523" w:type="pct"/>
            <w:vAlign w:val="center"/>
          </w:tcPr>
          <w:p w14:paraId="2872BB4F"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2022</w:t>
            </w:r>
          </w:p>
        </w:tc>
        <w:tc>
          <w:tcPr>
            <w:tcW w:w="427" w:type="pct"/>
            <w:vAlign w:val="center"/>
          </w:tcPr>
          <w:p w14:paraId="54889C7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17E7681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c>
          <w:tcPr>
            <w:tcW w:w="427" w:type="pct"/>
            <w:vAlign w:val="center"/>
          </w:tcPr>
          <w:p w14:paraId="2391BCB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6</w:t>
            </w:r>
          </w:p>
        </w:tc>
        <w:tc>
          <w:tcPr>
            <w:tcW w:w="427" w:type="pct"/>
            <w:vAlign w:val="center"/>
          </w:tcPr>
          <w:p w14:paraId="290150F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328C963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566C4899"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1329F66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4BDE27E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13</w:t>
            </w:r>
          </w:p>
        </w:tc>
        <w:tc>
          <w:tcPr>
            <w:tcW w:w="333" w:type="pct"/>
            <w:vAlign w:val="center"/>
          </w:tcPr>
          <w:p w14:paraId="24ACBC8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8</w:t>
            </w:r>
          </w:p>
        </w:tc>
        <w:tc>
          <w:tcPr>
            <w:tcW w:w="688" w:type="pct"/>
            <w:vAlign w:val="center"/>
          </w:tcPr>
          <w:p w14:paraId="11C86B92"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r>
      <w:tr w:rsidR="00FF604C" w:rsidRPr="00D81867" w14:paraId="775167BD" w14:textId="77777777" w:rsidTr="00D81867">
        <w:trPr>
          <w:trHeight w:val="323"/>
        </w:trPr>
        <w:tc>
          <w:tcPr>
            <w:tcW w:w="523" w:type="pct"/>
            <w:vAlign w:val="center"/>
          </w:tcPr>
          <w:p w14:paraId="5B903A49"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2023</w:t>
            </w:r>
          </w:p>
        </w:tc>
        <w:tc>
          <w:tcPr>
            <w:tcW w:w="427" w:type="pct"/>
            <w:vAlign w:val="center"/>
          </w:tcPr>
          <w:p w14:paraId="4718F82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w:t>
            </w:r>
          </w:p>
        </w:tc>
        <w:tc>
          <w:tcPr>
            <w:tcW w:w="427" w:type="pct"/>
            <w:vAlign w:val="center"/>
          </w:tcPr>
          <w:p w14:paraId="23F4F71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27" w:type="pct"/>
            <w:vAlign w:val="center"/>
          </w:tcPr>
          <w:p w14:paraId="07B8F28C"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5D3DA49F"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20E157B5"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FEE7C7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B29C68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66" w:type="pct"/>
            <w:vAlign w:val="center"/>
          </w:tcPr>
          <w:p w14:paraId="0CB23F6D"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4</w:t>
            </w:r>
          </w:p>
        </w:tc>
        <w:tc>
          <w:tcPr>
            <w:tcW w:w="333" w:type="pct"/>
            <w:vAlign w:val="center"/>
          </w:tcPr>
          <w:p w14:paraId="2D38015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9</w:t>
            </w:r>
          </w:p>
        </w:tc>
        <w:tc>
          <w:tcPr>
            <w:tcW w:w="688" w:type="pct"/>
            <w:vAlign w:val="center"/>
          </w:tcPr>
          <w:p w14:paraId="5898C1D8"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r>
      <w:tr w:rsidR="00FF604C" w:rsidRPr="00D81867" w14:paraId="21A8E62F" w14:textId="77777777" w:rsidTr="00D81867">
        <w:trPr>
          <w:trHeight w:val="323"/>
        </w:trPr>
        <w:tc>
          <w:tcPr>
            <w:tcW w:w="523" w:type="pct"/>
            <w:vAlign w:val="center"/>
          </w:tcPr>
          <w:p w14:paraId="0905A99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2024</w:t>
            </w:r>
          </w:p>
        </w:tc>
        <w:tc>
          <w:tcPr>
            <w:tcW w:w="427" w:type="pct"/>
            <w:vAlign w:val="center"/>
          </w:tcPr>
          <w:p w14:paraId="39469C0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64DBB006"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w:t>
            </w:r>
          </w:p>
        </w:tc>
        <w:tc>
          <w:tcPr>
            <w:tcW w:w="427" w:type="pct"/>
            <w:vAlign w:val="center"/>
          </w:tcPr>
          <w:p w14:paraId="5AFCB1F7"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c>
          <w:tcPr>
            <w:tcW w:w="427" w:type="pct"/>
            <w:vAlign w:val="center"/>
          </w:tcPr>
          <w:p w14:paraId="2B443E2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741032F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2C7FB8F9"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0</w:t>
            </w:r>
          </w:p>
        </w:tc>
        <w:tc>
          <w:tcPr>
            <w:tcW w:w="427" w:type="pct"/>
            <w:vAlign w:val="center"/>
          </w:tcPr>
          <w:p w14:paraId="3AE7E56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w:t>
            </w:r>
          </w:p>
        </w:tc>
        <w:tc>
          <w:tcPr>
            <w:tcW w:w="466" w:type="pct"/>
            <w:vAlign w:val="center"/>
          </w:tcPr>
          <w:p w14:paraId="6D576133"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8</w:t>
            </w:r>
          </w:p>
        </w:tc>
        <w:tc>
          <w:tcPr>
            <w:tcW w:w="333" w:type="pct"/>
            <w:vAlign w:val="center"/>
          </w:tcPr>
          <w:p w14:paraId="4C38CCC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5</w:t>
            </w:r>
          </w:p>
        </w:tc>
        <w:tc>
          <w:tcPr>
            <w:tcW w:w="688" w:type="pct"/>
            <w:vAlign w:val="center"/>
          </w:tcPr>
          <w:p w14:paraId="3A13B8E4"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w:t>
            </w:r>
          </w:p>
        </w:tc>
      </w:tr>
      <w:tr w:rsidR="00FF604C" w:rsidRPr="00D81867" w14:paraId="7CCB2BB1" w14:textId="77777777" w:rsidTr="00D81867">
        <w:trPr>
          <w:trHeight w:val="323"/>
        </w:trPr>
        <w:tc>
          <w:tcPr>
            <w:tcW w:w="523" w:type="pct"/>
            <w:vAlign w:val="center"/>
          </w:tcPr>
          <w:p w14:paraId="67936D5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p>
        </w:tc>
        <w:tc>
          <w:tcPr>
            <w:tcW w:w="427" w:type="pct"/>
            <w:vAlign w:val="center"/>
          </w:tcPr>
          <w:p w14:paraId="1DD7964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25</w:t>
            </w:r>
          </w:p>
        </w:tc>
        <w:tc>
          <w:tcPr>
            <w:tcW w:w="427" w:type="pct"/>
            <w:vAlign w:val="center"/>
          </w:tcPr>
          <w:p w14:paraId="72ABECB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35</w:t>
            </w:r>
          </w:p>
        </w:tc>
        <w:tc>
          <w:tcPr>
            <w:tcW w:w="427" w:type="pct"/>
            <w:vAlign w:val="center"/>
          </w:tcPr>
          <w:p w14:paraId="48A41B2A"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42</w:t>
            </w:r>
          </w:p>
        </w:tc>
        <w:tc>
          <w:tcPr>
            <w:tcW w:w="427" w:type="pct"/>
            <w:vAlign w:val="center"/>
          </w:tcPr>
          <w:p w14:paraId="5AB3046E"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6</w:t>
            </w:r>
          </w:p>
        </w:tc>
        <w:tc>
          <w:tcPr>
            <w:tcW w:w="427" w:type="pct"/>
            <w:vAlign w:val="center"/>
          </w:tcPr>
          <w:p w14:paraId="20BDD890"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15</w:t>
            </w:r>
          </w:p>
        </w:tc>
        <w:tc>
          <w:tcPr>
            <w:tcW w:w="427" w:type="pct"/>
            <w:vAlign w:val="center"/>
          </w:tcPr>
          <w:p w14:paraId="2E29D5A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12</w:t>
            </w:r>
          </w:p>
        </w:tc>
        <w:tc>
          <w:tcPr>
            <w:tcW w:w="427" w:type="pct"/>
            <w:vAlign w:val="center"/>
          </w:tcPr>
          <w:p w14:paraId="15F6D44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7</w:t>
            </w:r>
          </w:p>
        </w:tc>
        <w:tc>
          <w:tcPr>
            <w:tcW w:w="466" w:type="pct"/>
            <w:vAlign w:val="center"/>
          </w:tcPr>
          <w:p w14:paraId="393B0C8D"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142</w:t>
            </w:r>
          </w:p>
        </w:tc>
        <w:tc>
          <w:tcPr>
            <w:tcW w:w="333" w:type="pct"/>
            <w:vAlign w:val="center"/>
          </w:tcPr>
          <w:p w14:paraId="295D45C1"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156</w:t>
            </w:r>
          </w:p>
        </w:tc>
        <w:tc>
          <w:tcPr>
            <w:tcW w:w="688" w:type="pct"/>
            <w:vAlign w:val="center"/>
          </w:tcPr>
          <w:p w14:paraId="7A49D05B" w14:textId="77777777" w:rsidR="00FF604C" w:rsidRPr="00D81867" w:rsidRDefault="00FF604C" w:rsidP="00D81867">
            <w:pPr>
              <w:tabs>
                <w:tab w:val="left" w:pos="540"/>
              </w:tabs>
              <w:spacing w:before="80" w:after="80" w:line="240" w:lineRule="auto"/>
              <w:jc w:val="center"/>
              <w:rPr>
                <w:rFonts w:eastAsia="Aptos Narrow"/>
                <w:color w:val="000000"/>
                <w:sz w:val="20"/>
                <w:szCs w:val="20"/>
              </w:rPr>
            </w:pPr>
            <w:r w:rsidRPr="00D81867">
              <w:rPr>
                <w:rFonts w:eastAsia="Aptos Narrow"/>
                <w:color w:val="000000"/>
                <w:sz w:val="20"/>
                <w:szCs w:val="20"/>
              </w:rPr>
              <w:t>14</w:t>
            </w:r>
          </w:p>
        </w:tc>
      </w:tr>
    </w:tbl>
    <w:p w14:paraId="19581014" w14:textId="77777777" w:rsidR="00FF604C" w:rsidRPr="0045074D" w:rsidRDefault="00FF604C" w:rsidP="00FF604C">
      <w:pPr>
        <w:tabs>
          <w:tab w:val="left" w:pos="540"/>
        </w:tabs>
        <w:spacing w:after="200" w:line="360" w:lineRule="auto"/>
        <w:jc w:val="both"/>
      </w:pPr>
      <w:r w:rsidRPr="0045074D">
        <w:br w:type="page"/>
      </w:r>
    </w:p>
    <w:p w14:paraId="1D51CF4D" w14:textId="7F504A02" w:rsidR="00FF604C" w:rsidRPr="00144BFF" w:rsidRDefault="00FF604C" w:rsidP="00144BFF">
      <w:pPr>
        <w:tabs>
          <w:tab w:val="left" w:pos="540"/>
        </w:tabs>
        <w:spacing w:after="200" w:line="240" w:lineRule="auto"/>
        <w:jc w:val="both"/>
        <w:rPr>
          <w:b/>
          <w:sz w:val="22"/>
          <w:szCs w:val="22"/>
        </w:rPr>
      </w:pPr>
      <w:r w:rsidRPr="00144BFF">
        <w:rPr>
          <w:b/>
          <w:sz w:val="22"/>
          <w:szCs w:val="22"/>
        </w:rPr>
        <w:lastRenderedPageBreak/>
        <w:t xml:space="preserve">Table A.8.2: Corporate Life Stages of </w:t>
      </w:r>
      <w:r w:rsidR="005739B2" w:rsidRPr="00144BFF">
        <w:rPr>
          <w:b/>
          <w:sz w:val="22"/>
          <w:szCs w:val="22"/>
        </w:rPr>
        <w:t xml:space="preserve">Firms </w:t>
      </w:r>
      <w:r w:rsidRPr="00144BFF">
        <w:rPr>
          <w:b/>
          <w:sz w:val="22"/>
          <w:szCs w:val="22"/>
        </w:rPr>
        <w:t xml:space="preserve">in </w:t>
      </w:r>
      <w:r w:rsidR="005739B2" w:rsidRPr="00144BFF">
        <w:rPr>
          <w:b/>
          <w:sz w:val="22"/>
          <w:szCs w:val="22"/>
        </w:rPr>
        <w:t xml:space="preserve">Decay Stage </w:t>
      </w:r>
      <w:r w:rsidRPr="00144BFF">
        <w:rPr>
          <w:b/>
          <w:sz w:val="22"/>
          <w:szCs w:val="22"/>
        </w:rPr>
        <w:t xml:space="preserve">in </w:t>
      </w:r>
      <w:r w:rsidR="005739B2" w:rsidRPr="00144BFF">
        <w:rPr>
          <w:b/>
          <w:sz w:val="22"/>
          <w:szCs w:val="22"/>
        </w:rPr>
        <w:t xml:space="preserve">Lag </w:t>
      </w:r>
      <w:r w:rsidRPr="00144BFF">
        <w:rPr>
          <w:b/>
          <w:sz w:val="22"/>
          <w:szCs w:val="22"/>
        </w:rPr>
        <w:t>(FY2001 to FY2024)</w:t>
      </w:r>
    </w:p>
    <w:tbl>
      <w:tblPr>
        <w:tblStyle w:val="TableGrid"/>
        <w:tblW w:w="5138" w:type="pct"/>
        <w:tblLook w:val="04A0" w:firstRow="1" w:lastRow="0" w:firstColumn="1" w:lastColumn="0" w:noHBand="0" w:noVBand="1"/>
      </w:tblPr>
      <w:tblGrid>
        <w:gridCol w:w="646"/>
        <w:gridCol w:w="694"/>
        <w:gridCol w:w="694"/>
        <w:gridCol w:w="694"/>
        <w:gridCol w:w="694"/>
        <w:gridCol w:w="694"/>
        <w:gridCol w:w="694"/>
        <w:gridCol w:w="694"/>
        <w:gridCol w:w="694"/>
        <w:gridCol w:w="672"/>
        <w:gridCol w:w="539"/>
        <w:gridCol w:w="1116"/>
      </w:tblGrid>
      <w:tr w:rsidR="00FF604C" w:rsidRPr="00144BFF" w14:paraId="58AF992B" w14:textId="77777777" w:rsidTr="00144BFF">
        <w:trPr>
          <w:trHeight w:val="290"/>
        </w:trPr>
        <w:tc>
          <w:tcPr>
            <w:tcW w:w="407" w:type="pct"/>
            <w:vAlign w:val="center"/>
          </w:tcPr>
          <w:p w14:paraId="668A8F04" w14:textId="77777777" w:rsidR="00FF604C" w:rsidRPr="00144BFF" w:rsidRDefault="00FF604C" w:rsidP="00144BFF">
            <w:pPr>
              <w:tabs>
                <w:tab w:val="left" w:pos="540"/>
              </w:tabs>
              <w:spacing w:before="80" w:after="80" w:line="240" w:lineRule="auto"/>
              <w:jc w:val="center"/>
              <w:rPr>
                <w:rFonts w:eastAsia="Aptos Narrow"/>
                <w:b/>
                <w:color w:val="000000"/>
                <w:sz w:val="20"/>
                <w:szCs w:val="20"/>
              </w:rPr>
            </w:pPr>
          </w:p>
          <w:p w14:paraId="6C9D88AF" w14:textId="77777777" w:rsidR="00FF604C" w:rsidRPr="00144BFF" w:rsidRDefault="00FF604C" w:rsidP="00144BFF">
            <w:pPr>
              <w:tabs>
                <w:tab w:val="left" w:pos="540"/>
              </w:tabs>
              <w:spacing w:before="80" w:after="80" w:line="240" w:lineRule="auto"/>
              <w:jc w:val="center"/>
              <w:rPr>
                <w:rFonts w:eastAsia="Aptos Narrow"/>
                <w:b/>
                <w:color w:val="000000"/>
                <w:sz w:val="20"/>
                <w:szCs w:val="20"/>
              </w:rPr>
            </w:pPr>
          </w:p>
        </w:tc>
        <w:tc>
          <w:tcPr>
            <w:tcW w:w="403" w:type="pct"/>
            <w:vAlign w:val="center"/>
          </w:tcPr>
          <w:p w14:paraId="7291818E" w14:textId="77777777" w:rsidR="00FF604C" w:rsidRPr="00144BFF" w:rsidRDefault="00FF604C" w:rsidP="00144BFF">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l8cls1</w:t>
            </w:r>
          </w:p>
        </w:tc>
        <w:tc>
          <w:tcPr>
            <w:tcW w:w="404" w:type="pct"/>
            <w:vAlign w:val="center"/>
          </w:tcPr>
          <w:p w14:paraId="532418A6" w14:textId="77777777" w:rsidR="00FF604C" w:rsidRPr="00144BFF" w:rsidRDefault="00FF604C" w:rsidP="00144BFF">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l8cls2</w:t>
            </w:r>
          </w:p>
        </w:tc>
        <w:tc>
          <w:tcPr>
            <w:tcW w:w="404" w:type="pct"/>
            <w:vAlign w:val="center"/>
          </w:tcPr>
          <w:p w14:paraId="2AD28015" w14:textId="77777777" w:rsidR="00FF604C" w:rsidRPr="00144BFF" w:rsidRDefault="00FF604C" w:rsidP="00144BFF">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l8cls3</w:t>
            </w:r>
          </w:p>
        </w:tc>
        <w:tc>
          <w:tcPr>
            <w:tcW w:w="404" w:type="pct"/>
            <w:vAlign w:val="center"/>
          </w:tcPr>
          <w:p w14:paraId="68886F0E" w14:textId="77777777" w:rsidR="00FF604C" w:rsidRPr="00144BFF" w:rsidRDefault="00FF604C" w:rsidP="00144BFF">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l8cls4</w:t>
            </w:r>
          </w:p>
        </w:tc>
        <w:tc>
          <w:tcPr>
            <w:tcW w:w="404" w:type="pct"/>
            <w:vAlign w:val="center"/>
          </w:tcPr>
          <w:p w14:paraId="55196C96" w14:textId="77777777" w:rsidR="00FF604C" w:rsidRPr="00144BFF" w:rsidRDefault="00FF604C" w:rsidP="00144BFF">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l8cls5</w:t>
            </w:r>
          </w:p>
        </w:tc>
        <w:tc>
          <w:tcPr>
            <w:tcW w:w="404" w:type="pct"/>
            <w:vAlign w:val="center"/>
          </w:tcPr>
          <w:p w14:paraId="4B67A409" w14:textId="77777777" w:rsidR="00FF604C" w:rsidRPr="00144BFF" w:rsidRDefault="00FF604C" w:rsidP="00144BFF">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l8cls6</w:t>
            </w:r>
          </w:p>
        </w:tc>
        <w:tc>
          <w:tcPr>
            <w:tcW w:w="404" w:type="pct"/>
            <w:vAlign w:val="center"/>
          </w:tcPr>
          <w:p w14:paraId="620CDC89" w14:textId="77777777" w:rsidR="00FF604C" w:rsidRPr="00144BFF" w:rsidRDefault="00FF604C" w:rsidP="00144BFF">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l8cls7</w:t>
            </w:r>
          </w:p>
        </w:tc>
        <w:tc>
          <w:tcPr>
            <w:tcW w:w="404" w:type="pct"/>
            <w:vAlign w:val="center"/>
          </w:tcPr>
          <w:p w14:paraId="227569DC" w14:textId="77777777" w:rsidR="00FF604C" w:rsidRPr="00144BFF" w:rsidRDefault="00FF604C" w:rsidP="00144BFF">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l8cls8</w:t>
            </w:r>
          </w:p>
        </w:tc>
        <w:tc>
          <w:tcPr>
            <w:tcW w:w="365" w:type="pct"/>
            <w:vAlign w:val="center"/>
          </w:tcPr>
          <w:p w14:paraId="0D6ADA97" w14:textId="77777777" w:rsidR="00FF604C" w:rsidRPr="00144BFF" w:rsidRDefault="00FF604C" w:rsidP="00144BFF">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Total</w:t>
            </w:r>
          </w:p>
        </w:tc>
        <w:tc>
          <w:tcPr>
            <w:tcW w:w="315" w:type="pct"/>
            <w:vAlign w:val="center"/>
          </w:tcPr>
          <w:p w14:paraId="57509923" w14:textId="77777777" w:rsidR="00FF604C" w:rsidRPr="00144BFF" w:rsidRDefault="00FF604C" w:rsidP="00144BFF">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cls8</w:t>
            </w:r>
          </w:p>
        </w:tc>
        <w:tc>
          <w:tcPr>
            <w:tcW w:w="685" w:type="pct"/>
            <w:vAlign w:val="center"/>
          </w:tcPr>
          <w:p w14:paraId="4A0FBC17" w14:textId="284859A8" w:rsidR="00FF604C" w:rsidRPr="00144BFF" w:rsidRDefault="00CE37D3" w:rsidP="00144BFF">
            <w:pPr>
              <w:tabs>
                <w:tab w:val="left" w:pos="540"/>
              </w:tabs>
              <w:spacing w:before="80" w:after="80" w:line="240" w:lineRule="auto"/>
              <w:jc w:val="center"/>
              <w:rPr>
                <w:rFonts w:eastAsia="Aptos Narrow"/>
                <w:b/>
                <w:color w:val="000000"/>
                <w:sz w:val="20"/>
                <w:szCs w:val="20"/>
              </w:rPr>
            </w:pPr>
            <w:r w:rsidRPr="00144BFF">
              <w:rPr>
                <w:rFonts w:eastAsia="Aptos Narrow"/>
                <w:b/>
                <w:color w:val="000000"/>
                <w:sz w:val="20"/>
                <w:szCs w:val="20"/>
              </w:rPr>
              <w:t>Diff (</w:t>
            </w:r>
            <w:r w:rsidR="00FF604C" w:rsidRPr="00144BFF">
              <w:rPr>
                <w:rFonts w:eastAsia="Aptos Narrow"/>
                <w:b/>
                <w:color w:val="000000"/>
                <w:sz w:val="20"/>
                <w:szCs w:val="20"/>
              </w:rPr>
              <w:t>cls8 - l8Total)</w:t>
            </w:r>
          </w:p>
        </w:tc>
      </w:tr>
      <w:tr w:rsidR="00FF604C" w:rsidRPr="00144BFF" w14:paraId="34BC18C6" w14:textId="77777777" w:rsidTr="00144BFF">
        <w:trPr>
          <w:trHeight w:val="290"/>
        </w:trPr>
        <w:tc>
          <w:tcPr>
            <w:tcW w:w="407" w:type="pct"/>
            <w:vAlign w:val="center"/>
          </w:tcPr>
          <w:p w14:paraId="6393E62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2001</w:t>
            </w:r>
          </w:p>
        </w:tc>
        <w:tc>
          <w:tcPr>
            <w:tcW w:w="403" w:type="pct"/>
            <w:vAlign w:val="center"/>
          </w:tcPr>
          <w:p w14:paraId="3BF156B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3498573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53569D5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3CDDF914"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2AA9472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3B1ADF8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0FD573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6208B74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365" w:type="pct"/>
            <w:vAlign w:val="center"/>
          </w:tcPr>
          <w:p w14:paraId="036BB26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315" w:type="pct"/>
            <w:vAlign w:val="center"/>
          </w:tcPr>
          <w:p w14:paraId="55A8C9B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5</w:t>
            </w:r>
          </w:p>
        </w:tc>
        <w:tc>
          <w:tcPr>
            <w:tcW w:w="685" w:type="pct"/>
            <w:vAlign w:val="center"/>
          </w:tcPr>
          <w:p w14:paraId="474ECA8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5</w:t>
            </w:r>
          </w:p>
        </w:tc>
      </w:tr>
      <w:tr w:rsidR="00FF604C" w:rsidRPr="00144BFF" w14:paraId="1685F947" w14:textId="77777777" w:rsidTr="00144BFF">
        <w:trPr>
          <w:trHeight w:val="290"/>
        </w:trPr>
        <w:tc>
          <w:tcPr>
            <w:tcW w:w="407" w:type="pct"/>
            <w:vAlign w:val="center"/>
          </w:tcPr>
          <w:p w14:paraId="2F0F303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2002</w:t>
            </w:r>
          </w:p>
        </w:tc>
        <w:tc>
          <w:tcPr>
            <w:tcW w:w="403" w:type="pct"/>
            <w:vAlign w:val="center"/>
          </w:tcPr>
          <w:p w14:paraId="74B937A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00989F5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7A25A3B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107B9B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706D8DDB"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35E7F09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E0679A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79759B2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365" w:type="pct"/>
            <w:vAlign w:val="center"/>
          </w:tcPr>
          <w:p w14:paraId="2FCD72A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315" w:type="pct"/>
            <w:vAlign w:val="center"/>
          </w:tcPr>
          <w:p w14:paraId="77B3F13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c>
          <w:tcPr>
            <w:tcW w:w="685" w:type="pct"/>
            <w:vAlign w:val="center"/>
          </w:tcPr>
          <w:p w14:paraId="4D38C90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r>
      <w:tr w:rsidR="00FF604C" w:rsidRPr="00144BFF" w14:paraId="7ED65B2F" w14:textId="77777777" w:rsidTr="00144BFF">
        <w:trPr>
          <w:trHeight w:val="290"/>
        </w:trPr>
        <w:tc>
          <w:tcPr>
            <w:tcW w:w="407" w:type="pct"/>
            <w:vAlign w:val="center"/>
          </w:tcPr>
          <w:p w14:paraId="2CB8CE7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2003</w:t>
            </w:r>
          </w:p>
        </w:tc>
        <w:tc>
          <w:tcPr>
            <w:tcW w:w="403" w:type="pct"/>
            <w:vAlign w:val="center"/>
          </w:tcPr>
          <w:p w14:paraId="48D4A0F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2030DEE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0DE336D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60BB3BBB"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09EF512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3D09CF7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3C68D0D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1C207BF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365" w:type="pct"/>
            <w:vAlign w:val="center"/>
          </w:tcPr>
          <w:p w14:paraId="2540342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5</w:t>
            </w:r>
          </w:p>
        </w:tc>
        <w:tc>
          <w:tcPr>
            <w:tcW w:w="315" w:type="pct"/>
            <w:vAlign w:val="center"/>
          </w:tcPr>
          <w:p w14:paraId="2B1DA75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685" w:type="pct"/>
            <w:vAlign w:val="center"/>
          </w:tcPr>
          <w:p w14:paraId="2BA89E8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r>
      <w:tr w:rsidR="00FF604C" w:rsidRPr="00144BFF" w14:paraId="76A545F2" w14:textId="77777777" w:rsidTr="00144BFF">
        <w:trPr>
          <w:trHeight w:val="290"/>
        </w:trPr>
        <w:tc>
          <w:tcPr>
            <w:tcW w:w="407" w:type="pct"/>
            <w:vAlign w:val="center"/>
          </w:tcPr>
          <w:p w14:paraId="0075187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2004</w:t>
            </w:r>
          </w:p>
        </w:tc>
        <w:tc>
          <w:tcPr>
            <w:tcW w:w="403" w:type="pct"/>
            <w:vAlign w:val="center"/>
          </w:tcPr>
          <w:p w14:paraId="2738EAA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4D8E8C1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70A2278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7D2AF3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0897EC8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4758D47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35DB137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3086DEA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365" w:type="pct"/>
            <w:vAlign w:val="center"/>
          </w:tcPr>
          <w:p w14:paraId="411964E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c>
          <w:tcPr>
            <w:tcW w:w="315" w:type="pct"/>
            <w:vAlign w:val="center"/>
          </w:tcPr>
          <w:p w14:paraId="06407B1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c>
          <w:tcPr>
            <w:tcW w:w="685" w:type="pct"/>
            <w:vAlign w:val="center"/>
          </w:tcPr>
          <w:p w14:paraId="72BDCE6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r>
      <w:tr w:rsidR="00FF604C" w:rsidRPr="00144BFF" w14:paraId="1C265FB1" w14:textId="77777777" w:rsidTr="00144BFF">
        <w:trPr>
          <w:trHeight w:val="290"/>
        </w:trPr>
        <w:tc>
          <w:tcPr>
            <w:tcW w:w="407" w:type="pct"/>
            <w:vAlign w:val="center"/>
          </w:tcPr>
          <w:p w14:paraId="3D795C0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2005</w:t>
            </w:r>
          </w:p>
        </w:tc>
        <w:tc>
          <w:tcPr>
            <w:tcW w:w="403" w:type="pct"/>
            <w:vAlign w:val="center"/>
          </w:tcPr>
          <w:p w14:paraId="73CBA5B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66A2753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017891B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097B945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64F6AC8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664614CB"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29988C2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5C44CCC4"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365" w:type="pct"/>
            <w:vAlign w:val="center"/>
          </w:tcPr>
          <w:p w14:paraId="567061E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c>
          <w:tcPr>
            <w:tcW w:w="315" w:type="pct"/>
            <w:vAlign w:val="center"/>
          </w:tcPr>
          <w:p w14:paraId="3069C26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685" w:type="pct"/>
            <w:vAlign w:val="center"/>
          </w:tcPr>
          <w:p w14:paraId="645496B4"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r>
      <w:tr w:rsidR="00FF604C" w:rsidRPr="00144BFF" w14:paraId="56A13851" w14:textId="77777777" w:rsidTr="00144BFF">
        <w:trPr>
          <w:trHeight w:val="290"/>
        </w:trPr>
        <w:tc>
          <w:tcPr>
            <w:tcW w:w="407" w:type="pct"/>
            <w:vAlign w:val="center"/>
          </w:tcPr>
          <w:p w14:paraId="0731DD2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2006</w:t>
            </w:r>
          </w:p>
        </w:tc>
        <w:tc>
          <w:tcPr>
            <w:tcW w:w="403" w:type="pct"/>
            <w:vAlign w:val="center"/>
          </w:tcPr>
          <w:p w14:paraId="1EFDB81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068C60E4"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526DBB1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56AEED9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0FDCC4D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23776A6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3739E18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428D2E3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365" w:type="pct"/>
            <w:vAlign w:val="center"/>
          </w:tcPr>
          <w:p w14:paraId="3D33B73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c>
          <w:tcPr>
            <w:tcW w:w="315" w:type="pct"/>
            <w:vAlign w:val="center"/>
          </w:tcPr>
          <w:p w14:paraId="0408D01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c>
          <w:tcPr>
            <w:tcW w:w="685" w:type="pct"/>
            <w:vAlign w:val="center"/>
          </w:tcPr>
          <w:p w14:paraId="6124AA2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r>
      <w:tr w:rsidR="00FF604C" w:rsidRPr="00144BFF" w14:paraId="479D4208" w14:textId="77777777" w:rsidTr="00144BFF">
        <w:trPr>
          <w:trHeight w:val="290"/>
        </w:trPr>
        <w:tc>
          <w:tcPr>
            <w:tcW w:w="407" w:type="pct"/>
            <w:vAlign w:val="center"/>
          </w:tcPr>
          <w:p w14:paraId="01FA6F9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2007</w:t>
            </w:r>
          </w:p>
        </w:tc>
        <w:tc>
          <w:tcPr>
            <w:tcW w:w="403" w:type="pct"/>
            <w:vAlign w:val="center"/>
          </w:tcPr>
          <w:p w14:paraId="7F96D5F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589BE2E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6F5C140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3A792A2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555323A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718BF02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2088AEE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36AAD0A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365" w:type="pct"/>
            <w:vAlign w:val="center"/>
          </w:tcPr>
          <w:p w14:paraId="521440E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315" w:type="pct"/>
            <w:vAlign w:val="center"/>
          </w:tcPr>
          <w:p w14:paraId="6E09F53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685" w:type="pct"/>
            <w:vAlign w:val="center"/>
          </w:tcPr>
          <w:p w14:paraId="0F122EE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r>
      <w:tr w:rsidR="00FF604C" w:rsidRPr="00144BFF" w14:paraId="41A41C29" w14:textId="77777777" w:rsidTr="00144BFF">
        <w:trPr>
          <w:trHeight w:val="290"/>
        </w:trPr>
        <w:tc>
          <w:tcPr>
            <w:tcW w:w="407" w:type="pct"/>
            <w:vAlign w:val="center"/>
          </w:tcPr>
          <w:p w14:paraId="76FB140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2008</w:t>
            </w:r>
          </w:p>
        </w:tc>
        <w:tc>
          <w:tcPr>
            <w:tcW w:w="403" w:type="pct"/>
            <w:vAlign w:val="center"/>
          </w:tcPr>
          <w:p w14:paraId="193B682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718129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18CE91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65D6FBD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03880A7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506939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38597E5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5C51CCE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365" w:type="pct"/>
            <w:vAlign w:val="center"/>
          </w:tcPr>
          <w:p w14:paraId="492F150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c>
          <w:tcPr>
            <w:tcW w:w="315" w:type="pct"/>
            <w:vAlign w:val="center"/>
          </w:tcPr>
          <w:p w14:paraId="2E45CC1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685" w:type="pct"/>
            <w:vAlign w:val="center"/>
          </w:tcPr>
          <w:p w14:paraId="46B24F9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r>
      <w:tr w:rsidR="00FF604C" w:rsidRPr="00144BFF" w14:paraId="7BE3A343" w14:textId="77777777" w:rsidTr="00144BFF">
        <w:trPr>
          <w:trHeight w:val="290"/>
        </w:trPr>
        <w:tc>
          <w:tcPr>
            <w:tcW w:w="407" w:type="pct"/>
            <w:vAlign w:val="center"/>
          </w:tcPr>
          <w:p w14:paraId="4FD9359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2009</w:t>
            </w:r>
          </w:p>
        </w:tc>
        <w:tc>
          <w:tcPr>
            <w:tcW w:w="403" w:type="pct"/>
            <w:vAlign w:val="center"/>
          </w:tcPr>
          <w:p w14:paraId="5AEA0D3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6009E0A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75FB5EA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476BD2B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0E7E7A7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252DCB0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68D1A4A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4DA76D5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365" w:type="pct"/>
            <w:vAlign w:val="center"/>
          </w:tcPr>
          <w:p w14:paraId="2B1AA36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315" w:type="pct"/>
            <w:vAlign w:val="center"/>
          </w:tcPr>
          <w:p w14:paraId="37FBAFD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685" w:type="pct"/>
            <w:vAlign w:val="center"/>
          </w:tcPr>
          <w:p w14:paraId="4D95838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r>
      <w:tr w:rsidR="00FF604C" w:rsidRPr="00144BFF" w14:paraId="2C9D1C41" w14:textId="77777777" w:rsidTr="00144BFF">
        <w:trPr>
          <w:trHeight w:val="290"/>
        </w:trPr>
        <w:tc>
          <w:tcPr>
            <w:tcW w:w="407" w:type="pct"/>
            <w:vAlign w:val="center"/>
          </w:tcPr>
          <w:p w14:paraId="66FB3DA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2010</w:t>
            </w:r>
          </w:p>
        </w:tc>
        <w:tc>
          <w:tcPr>
            <w:tcW w:w="403" w:type="pct"/>
            <w:vAlign w:val="center"/>
          </w:tcPr>
          <w:p w14:paraId="4F78C9F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67E8FF9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70A13AA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74544F3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616EF6E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790399C4"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1A2EF2D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626AE2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365" w:type="pct"/>
            <w:vAlign w:val="center"/>
          </w:tcPr>
          <w:p w14:paraId="64F48AD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315" w:type="pct"/>
            <w:vAlign w:val="center"/>
          </w:tcPr>
          <w:p w14:paraId="147EAD6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5</w:t>
            </w:r>
          </w:p>
        </w:tc>
        <w:tc>
          <w:tcPr>
            <w:tcW w:w="685" w:type="pct"/>
            <w:vAlign w:val="center"/>
          </w:tcPr>
          <w:p w14:paraId="5ACE04DB"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r>
      <w:tr w:rsidR="00FF604C" w:rsidRPr="00144BFF" w14:paraId="2ED4C411" w14:textId="77777777" w:rsidTr="00144BFF">
        <w:trPr>
          <w:trHeight w:val="290"/>
        </w:trPr>
        <w:tc>
          <w:tcPr>
            <w:tcW w:w="407" w:type="pct"/>
            <w:vAlign w:val="center"/>
          </w:tcPr>
          <w:p w14:paraId="2251A32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2011</w:t>
            </w:r>
          </w:p>
        </w:tc>
        <w:tc>
          <w:tcPr>
            <w:tcW w:w="403" w:type="pct"/>
            <w:vAlign w:val="center"/>
          </w:tcPr>
          <w:p w14:paraId="30ED228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4536014"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5D99A57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6A6DF45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74472B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37F1DC0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5491E01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7B4DAD8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365" w:type="pct"/>
            <w:vAlign w:val="center"/>
          </w:tcPr>
          <w:p w14:paraId="6E06636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315" w:type="pct"/>
            <w:vAlign w:val="center"/>
          </w:tcPr>
          <w:p w14:paraId="0620B7D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6</w:t>
            </w:r>
          </w:p>
        </w:tc>
        <w:tc>
          <w:tcPr>
            <w:tcW w:w="685" w:type="pct"/>
            <w:vAlign w:val="center"/>
          </w:tcPr>
          <w:p w14:paraId="3039A75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r>
      <w:tr w:rsidR="00FF604C" w:rsidRPr="00144BFF" w14:paraId="5A62362E" w14:textId="77777777" w:rsidTr="00144BFF">
        <w:trPr>
          <w:trHeight w:val="290"/>
        </w:trPr>
        <w:tc>
          <w:tcPr>
            <w:tcW w:w="407" w:type="pct"/>
            <w:vAlign w:val="center"/>
          </w:tcPr>
          <w:p w14:paraId="33727A6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2012</w:t>
            </w:r>
          </w:p>
        </w:tc>
        <w:tc>
          <w:tcPr>
            <w:tcW w:w="403" w:type="pct"/>
            <w:vAlign w:val="center"/>
          </w:tcPr>
          <w:p w14:paraId="49CE53B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0B6DE02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13D281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7238A23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01B5303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F06917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5A06FE2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5952494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365" w:type="pct"/>
            <w:vAlign w:val="center"/>
          </w:tcPr>
          <w:p w14:paraId="44D1504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5</w:t>
            </w:r>
          </w:p>
        </w:tc>
        <w:tc>
          <w:tcPr>
            <w:tcW w:w="315" w:type="pct"/>
            <w:vAlign w:val="center"/>
          </w:tcPr>
          <w:p w14:paraId="2D02865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9</w:t>
            </w:r>
          </w:p>
        </w:tc>
        <w:tc>
          <w:tcPr>
            <w:tcW w:w="685" w:type="pct"/>
            <w:vAlign w:val="center"/>
          </w:tcPr>
          <w:p w14:paraId="54E7C44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r>
      <w:tr w:rsidR="00FF604C" w:rsidRPr="00144BFF" w14:paraId="7637CB58" w14:textId="77777777" w:rsidTr="00144BFF">
        <w:trPr>
          <w:trHeight w:val="290"/>
        </w:trPr>
        <w:tc>
          <w:tcPr>
            <w:tcW w:w="407" w:type="pct"/>
            <w:vAlign w:val="center"/>
          </w:tcPr>
          <w:p w14:paraId="04C560C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2013</w:t>
            </w:r>
          </w:p>
        </w:tc>
        <w:tc>
          <w:tcPr>
            <w:tcW w:w="403" w:type="pct"/>
            <w:vAlign w:val="center"/>
          </w:tcPr>
          <w:p w14:paraId="231D57A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37B87A7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3B3EBDB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7100B57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c>
          <w:tcPr>
            <w:tcW w:w="404" w:type="pct"/>
            <w:vAlign w:val="center"/>
          </w:tcPr>
          <w:p w14:paraId="433ED24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5C16AAA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6C9E1BA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089835C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365" w:type="pct"/>
            <w:vAlign w:val="center"/>
          </w:tcPr>
          <w:p w14:paraId="5253F83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6</w:t>
            </w:r>
          </w:p>
        </w:tc>
        <w:tc>
          <w:tcPr>
            <w:tcW w:w="315" w:type="pct"/>
            <w:vAlign w:val="center"/>
          </w:tcPr>
          <w:p w14:paraId="7A666FE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13</w:t>
            </w:r>
          </w:p>
        </w:tc>
        <w:tc>
          <w:tcPr>
            <w:tcW w:w="685" w:type="pct"/>
            <w:vAlign w:val="center"/>
          </w:tcPr>
          <w:p w14:paraId="46DF0E6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7</w:t>
            </w:r>
          </w:p>
        </w:tc>
      </w:tr>
      <w:tr w:rsidR="00FF604C" w:rsidRPr="00144BFF" w14:paraId="05793FDE" w14:textId="77777777" w:rsidTr="00144BFF">
        <w:trPr>
          <w:trHeight w:val="290"/>
        </w:trPr>
        <w:tc>
          <w:tcPr>
            <w:tcW w:w="407" w:type="pct"/>
            <w:vAlign w:val="center"/>
          </w:tcPr>
          <w:p w14:paraId="5580F7F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2014</w:t>
            </w:r>
          </w:p>
        </w:tc>
        <w:tc>
          <w:tcPr>
            <w:tcW w:w="403" w:type="pct"/>
            <w:vAlign w:val="center"/>
          </w:tcPr>
          <w:p w14:paraId="4FB48D8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5CA637A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6FB0EF2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71D4B3C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5</w:t>
            </w:r>
          </w:p>
        </w:tc>
        <w:tc>
          <w:tcPr>
            <w:tcW w:w="404" w:type="pct"/>
            <w:vAlign w:val="center"/>
          </w:tcPr>
          <w:p w14:paraId="080244C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5A15F5B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177F47E4"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08F5BF5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365" w:type="pct"/>
            <w:vAlign w:val="center"/>
          </w:tcPr>
          <w:p w14:paraId="56BA00F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9</w:t>
            </w:r>
          </w:p>
        </w:tc>
        <w:tc>
          <w:tcPr>
            <w:tcW w:w="315" w:type="pct"/>
            <w:vAlign w:val="center"/>
          </w:tcPr>
          <w:p w14:paraId="38C4ACF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9</w:t>
            </w:r>
          </w:p>
        </w:tc>
        <w:tc>
          <w:tcPr>
            <w:tcW w:w="685" w:type="pct"/>
            <w:vAlign w:val="center"/>
          </w:tcPr>
          <w:p w14:paraId="6C2C95B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r>
      <w:tr w:rsidR="00FF604C" w:rsidRPr="00144BFF" w14:paraId="50AE02C7" w14:textId="77777777" w:rsidTr="00144BFF">
        <w:trPr>
          <w:trHeight w:val="290"/>
        </w:trPr>
        <w:tc>
          <w:tcPr>
            <w:tcW w:w="407" w:type="pct"/>
            <w:vAlign w:val="center"/>
          </w:tcPr>
          <w:p w14:paraId="1793D0C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2015</w:t>
            </w:r>
          </w:p>
        </w:tc>
        <w:tc>
          <w:tcPr>
            <w:tcW w:w="403" w:type="pct"/>
            <w:vAlign w:val="center"/>
          </w:tcPr>
          <w:p w14:paraId="1CBD7E2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2C9D241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237E473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3E7FFAE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c>
          <w:tcPr>
            <w:tcW w:w="404" w:type="pct"/>
            <w:vAlign w:val="center"/>
          </w:tcPr>
          <w:p w14:paraId="4EC9408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9BDD90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6</w:t>
            </w:r>
          </w:p>
        </w:tc>
        <w:tc>
          <w:tcPr>
            <w:tcW w:w="404" w:type="pct"/>
            <w:vAlign w:val="center"/>
          </w:tcPr>
          <w:p w14:paraId="233CCFA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6EF6B37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c>
          <w:tcPr>
            <w:tcW w:w="365" w:type="pct"/>
            <w:vAlign w:val="center"/>
          </w:tcPr>
          <w:p w14:paraId="094F19B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13</w:t>
            </w:r>
          </w:p>
        </w:tc>
        <w:tc>
          <w:tcPr>
            <w:tcW w:w="315" w:type="pct"/>
            <w:vAlign w:val="center"/>
          </w:tcPr>
          <w:p w14:paraId="3A99901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10</w:t>
            </w:r>
          </w:p>
        </w:tc>
        <w:tc>
          <w:tcPr>
            <w:tcW w:w="685" w:type="pct"/>
            <w:vAlign w:val="center"/>
          </w:tcPr>
          <w:p w14:paraId="303A893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r>
      <w:tr w:rsidR="00FF604C" w:rsidRPr="00144BFF" w14:paraId="1879E728" w14:textId="77777777" w:rsidTr="00144BFF">
        <w:trPr>
          <w:trHeight w:val="290"/>
        </w:trPr>
        <w:tc>
          <w:tcPr>
            <w:tcW w:w="407" w:type="pct"/>
            <w:vAlign w:val="center"/>
          </w:tcPr>
          <w:p w14:paraId="3EAD6E4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2016</w:t>
            </w:r>
          </w:p>
        </w:tc>
        <w:tc>
          <w:tcPr>
            <w:tcW w:w="403" w:type="pct"/>
            <w:vAlign w:val="center"/>
          </w:tcPr>
          <w:p w14:paraId="1E6D49E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61B9EDA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34DEF05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67B811A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404" w:type="pct"/>
            <w:vAlign w:val="center"/>
          </w:tcPr>
          <w:p w14:paraId="1B8AF74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3D3D726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795AACC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26A487C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365" w:type="pct"/>
            <w:vAlign w:val="center"/>
          </w:tcPr>
          <w:p w14:paraId="10F9731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9</w:t>
            </w:r>
          </w:p>
        </w:tc>
        <w:tc>
          <w:tcPr>
            <w:tcW w:w="315" w:type="pct"/>
            <w:vAlign w:val="center"/>
          </w:tcPr>
          <w:p w14:paraId="4CC15A7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8</w:t>
            </w:r>
          </w:p>
        </w:tc>
        <w:tc>
          <w:tcPr>
            <w:tcW w:w="685" w:type="pct"/>
            <w:vAlign w:val="center"/>
          </w:tcPr>
          <w:p w14:paraId="30B7DBD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r>
      <w:tr w:rsidR="00FF604C" w:rsidRPr="00144BFF" w14:paraId="3345BF96" w14:textId="77777777" w:rsidTr="00144BFF">
        <w:trPr>
          <w:trHeight w:val="290"/>
        </w:trPr>
        <w:tc>
          <w:tcPr>
            <w:tcW w:w="407" w:type="pct"/>
            <w:vAlign w:val="center"/>
          </w:tcPr>
          <w:p w14:paraId="17A59C6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2017</w:t>
            </w:r>
          </w:p>
        </w:tc>
        <w:tc>
          <w:tcPr>
            <w:tcW w:w="403" w:type="pct"/>
            <w:vAlign w:val="center"/>
          </w:tcPr>
          <w:p w14:paraId="476E286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c>
          <w:tcPr>
            <w:tcW w:w="404" w:type="pct"/>
            <w:vAlign w:val="center"/>
          </w:tcPr>
          <w:p w14:paraId="6811FE5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5565B0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2CEE906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5725B09B"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5BF4FC34"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607C452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A77044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365" w:type="pct"/>
            <w:vAlign w:val="center"/>
          </w:tcPr>
          <w:p w14:paraId="62ECCAD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10</w:t>
            </w:r>
          </w:p>
        </w:tc>
        <w:tc>
          <w:tcPr>
            <w:tcW w:w="315" w:type="pct"/>
            <w:vAlign w:val="center"/>
          </w:tcPr>
          <w:p w14:paraId="312ECE9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11</w:t>
            </w:r>
          </w:p>
        </w:tc>
        <w:tc>
          <w:tcPr>
            <w:tcW w:w="685" w:type="pct"/>
            <w:vAlign w:val="center"/>
          </w:tcPr>
          <w:p w14:paraId="6BB9001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r>
      <w:tr w:rsidR="00FF604C" w:rsidRPr="00144BFF" w14:paraId="490796A4" w14:textId="77777777" w:rsidTr="00144BFF">
        <w:trPr>
          <w:trHeight w:val="290"/>
        </w:trPr>
        <w:tc>
          <w:tcPr>
            <w:tcW w:w="407" w:type="pct"/>
            <w:vAlign w:val="center"/>
          </w:tcPr>
          <w:p w14:paraId="15D3A4C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2018</w:t>
            </w:r>
          </w:p>
        </w:tc>
        <w:tc>
          <w:tcPr>
            <w:tcW w:w="403" w:type="pct"/>
            <w:vAlign w:val="center"/>
          </w:tcPr>
          <w:p w14:paraId="7364299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649DAAB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0FAB860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42426A74"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c>
          <w:tcPr>
            <w:tcW w:w="404" w:type="pct"/>
            <w:vAlign w:val="center"/>
          </w:tcPr>
          <w:p w14:paraId="08FAB3CB"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4D0297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10D2C4D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00D56DE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365" w:type="pct"/>
            <w:vAlign w:val="center"/>
          </w:tcPr>
          <w:p w14:paraId="16E6FB6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8</w:t>
            </w:r>
          </w:p>
        </w:tc>
        <w:tc>
          <w:tcPr>
            <w:tcW w:w="315" w:type="pct"/>
            <w:vAlign w:val="center"/>
          </w:tcPr>
          <w:p w14:paraId="36489F1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11</w:t>
            </w:r>
          </w:p>
        </w:tc>
        <w:tc>
          <w:tcPr>
            <w:tcW w:w="685" w:type="pct"/>
            <w:vAlign w:val="center"/>
          </w:tcPr>
          <w:p w14:paraId="1B0C7C4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r>
      <w:tr w:rsidR="00FF604C" w:rsidRPr="00144BFF" w14:paraId="2491A506" w14:textId="77777777" w:rsidTr="00144BFF">
        <w:trPr>
          <w:trHeight w:val="290"/>
        </w:trPr>
        <w:tc>
          <w:tcPr>
            <w:tcW w:w="407" w:type="pct"/>
            <w:vAlign w:val="center"/>
          </w:tcPr>
          <w:p w14:paraId="432AE0E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2019</w:t>
            </w:r>
          </w:p>
        </w:tc>
        <w:tc>
          <w:tcPr>
            <w:tcW w:w="403" w:type="pct"/>
            <w:vAlign w:val="center"/>
          </w:tcPr>
          <w:p w14:paraId="5F03CBA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2FA87A3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6D64904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4600C66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26C7E43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5D8BBFF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404" w:type="pct"/>
            <w:vAlign w:val="center"/>
          </w:tcPr>
          <w:p w14:paraId="554F5AD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605CBF3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365" w:type="pct"/>
            <w:vAlign w:val="center"/>
          </w:tcPr>
          <w:p w14:paraId="6120D4BB"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11</w:t>
            </w:r>
          </w:p>
        </w:tc>
        <w:tc>
          <w:tcPr>
            <w:tcW w:w="315" w:type="pct"/>
            <w:vAlign w:val="center"/>
          </w:tcPr>
          <w:p w14:paraId="438E00C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11</w:t>
            </w:r>
          </w:p>
        </w:tc>
        <w:tc>
          <w:tcPr>
            <w:tcW w:w="685" w:type="pct"/>
            <w:vAlign w:val="center"/>
          </w:tcPr>
          <w:p w14:paraId="39C0628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r>
      <w:tr w:rsidR="00FF604C" w:rsidRPr="00144BFF" w14:paraId="2D3B68C4" w14:textId="77777777" w:rsidTr="00144BFF">
        <w:trPr>
          <w:trHeight w:val="290"/>
        </w:trPr>
        <w:tc>
          <w:tcPr>
            <w:tcW w:w="407" w:type="pct"/>
            <w:vAlign w:val="center"/>
          </w:tcPr>
          <w:p w14:paraId="02749CF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2020</w:t>
            </w:r>
          </w:p>
        </w:tc>
        <w:tc>
          <w:tcPr>
            <w:tcW w:w="403" w:type="pct"/>
            <w:vAlign w:val="center"/>
          </w:tcPr>
          <w:p w14:paraId="4EB5812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2428601B"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3BFBB95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4302D83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404" w:type="pct"/>
            <w:vAlign w:val="center"/>
          </w:tcPr>
          <w:p w14:paraId="5F2C7424"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4770669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3E1C7CB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c>
          <w:tcPr>
            <w:tcW w:w="404" w:type="pct"/>
            <w:vAlign w:val="center"/>
          </w:tcPr>
          <w:p w14:paraId="65E8FB0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365" w:type="pct"/>
            <w:vAlign w:val="center"/>
          </w:tcPr>
          <w:p w14:paraId="35F31C2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11</w:t>
            </w:r>
          </w:p>
        </w:tc>
        <w:tc>
          <w:tcPr>
            <w:tcW w:w="315" w:type="pct"/>
            <w:vAlign w:val="center"/>
          </w:tcPr>
          <w:p w14:paraId="4A8AD6A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9</w:t>
            </w:r>
          </w:p>
        </w:tc>
        <w:tc>
          <w:tcPr>
            <w:tcW w:w="685" w:type="pct"/>
            <w:vAlign w:val="center"/>
          </w:tcPr>
          <w:p w14:paraId="4B58EAF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r>
      <w:tr w:rsidR="00FF604C" w:rsidRPr="00144BFF" w14:paraId="7CFA9141" w14:textId="77777777" w:rsidTr="00144BFF">
        <w:trPr>
          <w:trHeight w:val="290"/>
        </w:trPr>
        <w:tc>
          <w:tcPr>
            <w:tcW w:w="407" w:type="pct"/>
            <w:vAlign w:val="center"/>
          </w:tcPr>
          <w:p w14:paraId="5B2EE8E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2021</w:t>
            </w:r>
          </w:p>
        </w:tc>
        <w:tc>
          <w:tcPr>
            <w:tcW w:w="403" w:type="pct"/>
            <w:vAlign w:val="center"/>
          </w:tcPr>
          <w:p w14:paraId="31AA3E5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6B254CB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0FCF78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c>
          <w:tcPr>
            <w:tcW w:w="404" w:type="pct"/>
            <w:vAlign w:val="center"/>
          </w:tcPr>
          <w:p w14:paraId="53B0B0D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5</w:t>
            </w:r>
          </w:p>
        </w:tc>
        <w:tc>
          <w:tcPr>
            <w:tcW w:w="404" w:type="pct"/>
            <w:vAlign w:val="center"/>
          </w:tcPr>
          <w:p w14:paraId="3C7DD85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42E0609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34E6271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7C75A97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365" w:type="pct"/>
            <w:vAlign w:val="center"/>
          </w:tcPr>
          <w:p w14:paraId="48F22DF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11</w:t>
            </w:r>
          </w:p>
        </w:tc>
        <w:tc>
          <w:tcPr>
            <w:tcW w:w="315" w:type="pct"/>
            <w:vAlign w:val="center"/>
          </w:tcPr>
          <w:p w14:paraId="0DDA356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11</w:t>
            </w:r>
          </w:p>
        </w:tc>
        <w:tc>
          <w:tcPr>
            <w:tcW w:w="685" w:type="pct"/>
            <w:vAlign w:val="center"/>
          </w:tcPr>
          <w:p w14:paraId="073E52C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r>
      <w:tr w:rsidR="00FF604C" w:rsidRPr="00144BFF" w14:paraId="46FB4352" w14:textId="77777777" w:rsidTr="00144BFF">
        <w:trPr>
          <w:trHeight w:val="290"/>
        </w:trPr>
        <w:tc>
          <w:tcPr>
            <w:tcW w:w="407" w:type="pct"/>
            <w:vAlign w:val="center"/>
          </w:tcPr>
          <w:p w14:paraId="33A3593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2022</w:t>
            </w:r>
          </w:p>
        </w:tc>
        <w:tc>
          <w:tcPr>
            <w:tcW w:w="403" w:type="pct"/>
            <w:vAlign w:val="center"/>
          </w:tcPr>
          <w:p w14:paraId="1CA223F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134B83AB"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5306FA0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4DB2E69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404" w:type="pct"/>
            <w:vAlign w:val="center"/>
          </w:tcPr>
          <w:p w14:paraId="6345E97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0C1AE25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7E6AB29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5E53576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365" w:type="pct"/>
            <w:vAlign w:val="center"/>
          </w:tcPr>
          <w:p w14:paraId="3E4BE10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9</w:t>
            </w:r>
          </w:p>
        </w:tc>
        <w:tc>
          <w:tcPr>
            <w:tcW w:w="315" w:type="pct"/>
            <w:vAlign w:val="center"/>
          </w:tcPr>
          <w:p w14:paraId="0003C91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11</w:t>
            </w:r>
          </w:p>
        </w:tc>
        <w:tc>
          <w:tcPr>
            <w:tcW w:w="685" w:type="pct"/>
            <w:vAlign w:val="center"/>
          </w:tcPr>
          <w:p w14:paraId="2C47510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r>
      <w:tr w:rsidR="00FF604C" w:rsidRPr="00144BFF" w14:paraId="70CAA45E" w14:textId="77777777" w:rsidTr="00144BFF">
        <w:trPr>
          <w:trHeight w:val="290"/>
        </w:trPr>
        <w:tc>
          <w:tcPr>
            <w:tcW w:w="407" w:type="pct"/>
            <w:vAlign w:val="center"/>
          </w:tcPr>
          <w:p w14:paraId="30526BA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2023</w:t>
            </w:r>
          </w:p>
        </w:tc>
        <w:tc>
          <w:tcPr>
            <w:tcW w:w="403" w:type="pct"/>
            <w:vAlign w:val="center"/>
          </w:tcPr>
          <w:p w14:paraId="64F9CDF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5E609D0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3B751D3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16EF8521"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7DD2FFE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22B0349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404" w:type="pct"/>
            <w:vAlign w:val="center"/>
          </w:tcPr>
          <w:p w14:paraId="5CDF098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737D7D7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365" w:type="pct"/>
            <w:vAlign w:val="center"/>
          </w:tcPr>
          <w:p w14:paraId="3043675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11</w:t>
            </w:r>
          </w:p>
        </w:tc>
        <w:tc>
          <w:tcPr>
            <w:tcW w:w="315" w:type="pct"/>
            <w:vAlign w:val="center"/>
          </w:tcPr>
          <w:p w14:paraId="24E0737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13</w:t>
            </w:r>
          </w:p>
        </w:tc>
        <w:tc>
          <w:tcPr>
            <w:tcW w:w="685" w:type="pct"/>
            <w:vAlign w:val="center"/>
          </w:tcPr>
          <w:p w14:paraId="51BA3D3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r>
      <w:tr w:rsidR="00FF604C" w:rsidRPr="00144BFF" w14:paraId="44778AED" w14:textId="77777777" w:rsidTr="00144BFF">
        <w:trPr>
          <w:trHeight w:val="290"/>
        </w:trPr>
        <w:tc>
          <w:tcPr>
            <w:tcW w:w="407" w:type="pct"/>
            <w:vAlign w:val="center"/>
          </w:tcPr>
          <w:p w14:paraId="291097F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2024</w:t>
            </w:r>
          </w:p>
        </w:tc>
        <w:tc>
          <w:tcPr>
            <w:tcW w:w="403" w:type="pct"/>
            <w:vAlign w:val="center"/>
          </w:tcPr>
          <w:p w14:paraId="7CA3D00C"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33716854"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20BC1DAF"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6BCB7AC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7831BA3E"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0</w:t>
            </w:r>
          </w:p>
        </w:tc>
        <w:tc>
          <w:tcPr>
            <w:tcW w:w="404" w:type="pct"/>
            <w:vAlign w:val="center"/>
          </w:tcPr>
          <w:p w14:paraId="26C2E545"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5</w:t>
            </w:r>
          </w:p>
        </w:tc>
        <w:tc>
          <w:tcPr>
            <w:tcW w:w="404" w:type="pct"/>
            <w:vAlign w:val="center"/>
          </w:tcPr>
          <w:p w14:paraId="1DE24E94"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404" w:type="pct"/>
            <w:vAlign w:val="center"/>
          </w:tcPr>
          <w:p w14:paraId="0DED345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w:t>
            </w:r>
          </w:p>
        </w:tc>
        <w:tc>
          <w:tcPr>
            <w:tcW w:w="365" w:type="pct"/>
            <w:vAlign w:val="center"/>
          </w:tcPr>
          <w:p w14:paraId="5FFCFC3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11</w:t>
            </w:r>
          </w:p>
        </w:tc>
        <w:tc>
          <w:tcPr>
            <w:tcW w:w="315" w:type="pct"/>
            <w:vAlign w:val="center"/>
          </w:tcPr>
          <w:p w14:paraId="076590D2"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8</w:t>
            </w:r>
          </w:p>
        </w:tc>
        <w:tc>
          <w:tcPr>
            <w:tcW w:w="685" w:type="pct"/>
            <w:vAlign w:val="center"/>
          </w:tcPr>
          <w:p w14:paraId="5E7187E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-3</w:t>
            </w:r>
          </w:p>
        </w:tc>
      </w:tr>
      <w:tr w:rsidR="00FF604C" w:rsidRPr="00144BFF" w14:paraId="3E02B088" w14:textId="77777777" w:rsidTr="00144BFF">
        <w:trPr>
          <w:trHeight w:val="290"/>
        </w:trPr>
        <w:tc>
          <w:tcPr>
            <w:tcW w:w="407" w:type="pct"/>
            <w:vAlign w:val="center"/>
          </w:tcPr>
          <w:p w14:paraId="3919700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p>
        </w:tc>
        <w:tc>
          <w:tcPr>
            <w:tcW w:w="403" w:type="pct"/>
            <w:vAlign w:val="center"/>
          </w:tcPr>
          <w:p w14:paraId="1FEC874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12</w:t>
            </w:r>
          </w:p>
        </w:tc>
        <w:tc>
          <w:tcPr>
            <w:tcW w:w="404" w:type="pct"/>
            <w:vAlign w:val="center"/>
          </w:tcPr>
          <w:p w14:paraId="500E7F7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w:t>
            </w:r>
          </w:p>
        </w:tc>
        <w:tc>
          <w:tcPr>
            <w:tcW w:w="404" w:type="pct"/>
            <w:vAlign w:val="center"/>
          </w:tcPr>
          <w:p w14:paraId="573DD04D"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14</w:t>
            </w:r>
          </w:p>
        </w:tc>
        <w:tc>
          <w:tcPr>
            <w:tcW w:w="404" w:type="pct"/>
            <w:vAlign w:val="center"/>
          </w:tcPr>
          <w:p w14:paraId="796CF768"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45</w:t>
            </w:r>
          </w:p>
        </w:tc>
        <w:tc>
          <w:tcPr>
            <w:tcW w:w="404" w:type="pct"/>
            <w:vAlign w:val="center"/>
          </w:tcPr>
          <w:p w14:paraId="645C3E0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w:t>
            </w:r>
          </w:p>
        </w:tc>
        <w:tc>
          <w:tcPr>
            <w:tcW w:w="404" w:type="pct"/>
            <w:vAlign w:val="center"/>
          </w:tcPr>
          <w:p w14:paraId="41C465F0"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41</w:t>
            </w:r>
          </w:p>
        </w:tc>
        <w:tc>
          <w:tcPr>
            <w:tcW w:w="404" w:type="pct"/>
            <w:vAlign w:val="center"/>
          </w:tcPr>
          <w:p w14:paraId="26878866"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11</w:t>
            </w:r>
          </w:p>
        </w:tc>
        <w:tc>
          <w:tcPr>
            <w:tcW w:w="404" w:type="pct"/>
            <w:vAlign w:val="center"/>
          </w:tcPr>
          <w:p w14:paraId="38886D39"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25</w:t>
            </w:r>
          </w:p>
        </w:tc>
        <w:tc>
          <w:tcPr>
            <w:tcW w:w="365" w:type="pct"/>
            <w:vAlign w:val="center"/>
          </w:tcPr>
          <w:p w14:paraId="64D2F813"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154</w:t>
            </w:r>
          </w:p>
        </w:tc>
        <w:tc>
          <w:tcPr>
            <w:tcW w:w="315" w:type="pct"/>
            <w:vAlign w:val="center"/>
          </w:tcPr>
          <w:p w14:paraId="0C83DEFA"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176</w:t>
            </w:r>
          </w:p>
        </w:tc>
        <w:tc>
          <w:tcPr>
            <w:tcW w:w="685" w:type="pct"/>
            <w:vAlign w:val="center"/>
          </w:tcPr>
          <w:p w14:paraId="3A0DC9C7" w14:textId="77777777" w:rsidR="00FF604C" w:rsidRPr="00144BFF" w:rsidRDefault="00FF604C" w:rsidP="00144BFF">
            <w:pPr>
              <w:tabs>
                <w:tab w:val="left" w:pos="540"/>
              </w:tabs>
              <w:spacing w:before="80" w:after="80" w:line="240" w:lineRule="auto"/>
              <w:jc w:val="center"/>
              <w:rPr>
                <w:rFonts w:eastAsia="Aptos Narrow"/>
                <w:color w:val="000000"/>
                <w:sz w:val="20"/>
                <w:szCs w:val="20"/>
              </w:rPr>
            </w:pPr>
            <w:r w:rsidRPr="00144BFF">
              <w:rPr>
                <w:rFonts w:eastAsia="Aptos Narrow"/>
                <w:color w:val="000000"/>
                <w:sz w:val="20"/>
                <w:szCs w:val="20"/>
              </w:rPr>
              <w:t>22</w:t>
            </w:r>
          </w:p>
        </w:tc>
      </w:tr>
    </w:tbl>
    <w:p w14:paraId="083B3810" w14:textId="77777777" w:rsidR="00FF604C" w:rsidRPr="0045074D" w:rsidRDefault="00FF604C" w:rsidP="00FF604C">
      <w:pPr>
        <w:tabs>
          <w:tab w:val="left" w:pos="540"/>
        </w:tabs>
        <w:spacing w:after="200" w:line="360" w:lineRule="auto"/>
        <w:jc w:val="both"/>
      </w:pPr>
    </w:p>
    <w:p w14:paraId="62E26B71" w14:textId="77777777" w:rsidR="00FF604C" w:rsidRPr="0045074D" w:rsidRDefault="00FF604C" w:rsidP="00FF604C">
      <w:pPr>
        <w:tabs>
          <w:tab w:val="left" w:pos="540"/>
        </w:tabs>
        <w:spacing w:after="200" w:line="360" w:lineRule="auto"/>
        <w:jc w:val="both"/>
      </w:pPr>
    </w:p>
    <w:p w14:paraId="2340BFA5" w14:textId="77777777" w:rsidR="00FF604C" w:rsidRPr="0045074D" w:rsidRDefault="00FF604C" w:rsidP="00FF604C">
      <w:pPr>
        <w:tabs>
          <w:tab w:val="left" w:pos="540"/>
        </w:tabs>
        <w:spacing w:after="200" w:line="360" w:lineRule="auto"/>
        <w:jc w:val="both"/>
      </w:pPr>
      <w:r w:rsidRPr="0045074D">
        <w:br w:type="page"/>
      </w:r>
    </w:p>
    <w:p w14:paraId="3005F355" w14:textId="36F4EB32" w:rsidR="00FF604C" w:rsidRDefault="00FF604C" w:rsidP="00144BFF">
      <w:pPr>
        <w:tabs>
          <w:tab w:val="left" w:pos="540"/>
        </w:tabs>
        <w:spacing w:after="200" w:line="240" w:lineRule="auto"/>
        <w:jc w:val="both"/>
        <w:rPr>
          <w:rFonts w:ascii="Times New Roman Bold" w:hAnsi="Times New Roman Bold"/>
          <w:b/>
          <w:bCs/>
          <w:sz w:val="22"/>
        </w:rPr>
      </w:pPr>
      <w:r w:rsidRPr="00144BFF">
        <w:rPr>
          <w:rFonts w:ascii="Times New Roman Bold" w:hAnsi="Times New Roman Bold"/>
          <w:b/>
          <w:bCs/>
          <w:sz w:val="22"/>
        </w:rPr>
        <w:lastRenderedPageBreak/>
        <w:t xml:space="preserve">Table A8.3: Revival to a new start of a firm in </w:t>
      </w:r>
      <w:r w:rsidR="00930B1F">
        <w:rPr>
          <w:rFonts w:ascii="Times New Roman Bold" w:hAnsi="Times New Roman Bold"/>
          <w:b/>
          <w:bCs/>
          <w:sz w:val="22"/>
        </w:rPr>
        <w:t xml:space="preserve">the </w:t>
      </w:r>
      <w:r w:rsidRPr="00144BFF">
        <w:rPr>
          <w:rFonts w:ascii="Times New Roman Bold" w:hAnsi="Times New Roman Bold"/>
          <w:b/>
          <w:bCs/>
          <w:sz w:val="22"/>
        </w:rPr>
        <w:t>Decay stage</w:t>
      </w:r>
      <w:r w:rsidR="00144BFF" w:rsidRPr="00144BFF">
        <w:rPr>
          <w:rFonts w:ascii="Times New Roman Bold" w:hAnsi="Times New Roman Bold"/>
          <w:b/>
          <w:bCs/>
          <w:sz w:val="22"/>
        </w:rPr>
        <w:t xml:space="preserve"> </w:t>
      </w:r>
      <w:r w:rsidRPr="00144BFF">
        <w:rPr>
          <w:rFonts w:ascii="Times New Roman Bold" w:hAnsi="Times New Roman Bold"/>
          <w:b/>
          <w:bCs/>
          <w:sz w:val="22"/>
        </w:rPr>
        <w:t>(From FY2001 to FY2024)</w:t>
      </w:r>
    </w:p>
    <w:tbl>
      <w:tblPr>
        <w:tblStyle w:val="8"/>
        <w:tblW w:w="88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9"/>
        <w:gridCol w:w="1180"/>
        <w:gridCol w:w="540"/>
        <w:gridCol w:w="540"/>
        <w:gridCol w:w="540"/>
        <w:gridCol w:w="540"/>
        <w:gridCol w:w="540"/>
        <w:gridCol w:w="540"/>
        <w:gridCol w:w="540"/>
        <w:gridCol w:w="540"/>
        <w:gridCol w:w="1140"/>
      </w:tblGrid>
      <w:tr w:rsidR="00797DC3" w:rsidRPr="003666EB" w14:paraId="2BDE870F" w14:textId="77777777" w:rsidTr="00EC179D">
        <w:trPr>
          <w:trHeight w:val="290"/>
          <w:jc w:val="center"/>
        </w:trPr>
        <w:tc>
          <w:tcPr>
            <w:tcW w:w="2199" w:type="dxa"/>
            <w:shd w:val="clear" w:color="auto" w:fill="C0E6F5"/>
            <w:vAlign w:val="center"/>
          </w:tcPr>
          <w:p w14:paraId="23EA5837" w14:textId="5F15521D" w:rsidR="00797DC3" w:rsidRPr="003666EB" w:rsidRDefault="00997E20" w:rsidP="00EC179D">
            <w:pPr>
              <w:spacing w:before="60" w:after="60" w:line="240" w:lineRule="auto"/>
              <w:jc w:val="center"/>
              <w:rPr>
                <w:b/>
                <w:sz w:val="21"/>
                <w:lang w:val="en-US"/>
              </w:rPr>
            </w:pPr>
            <w:r>
              <w:rPr>
                <w:b/>
                <w:sz w:val="21"/>
                <w:lang w:val="en-US"/>
              </w:rPr>
              <w:t xml:space="preserve">Corporate </w:t>
            </w:r>
            <w:r w:rsidR="00CE37D3">
              <w:rPr>
                <w:b/>
                <w:sz w:val="21"/>
                <w:lang w:val="en-US"/>
              </w:rPr>
              <w:t>Life Stages</w:t>
            </w:r>
          </w:p>
        </w:tc>
        <w:tc>
          <w:tcPr>
            <w:tcW w:w="1180" w:type="dxa"/>
            <w:shd w:val="clear" w:color="auto" w:fill="C0E6F5"/>
            <w:vAlign w:val="center"/>
          </w:tcPr>
          <w:p w14:paraId="7046F5BE" w14:textId="77777777" w:rsidR="00797DC3" w:rsidRPr="003666EB" w:rsidRDefault="00797DC3" w:rsidP="00EC179D">
            <w:pPr>
              <w:spacing w:before="60" w:after="60" w:line="240" w:lineRule="auto"/>
              <w:jc w:val="center"/>
              <w:rPr>
                <w:b/>
                <w:sz w:val="21"/>
                <w:lang w:val="en-US"/>
              </w:rPr>
            </w:pPr>
            <w:r w:rsidRPr="003666EB">
              <w:rPr>
                <w:b/>
                <w:sz w:val="21"/>
                <w:lang w:val="en-US"/>
              </w:rPr>
              <w:t>1</w:t>
            </w:r>
          </w:p>
        </w:tc>
        <w:tc>
          <w:tcPr>
            <w:tcW w:w="540" w:type="dxa"/>
            <w:shd w:val="clear" w:color="auto" w:fill="C0E6F5"/>
            <w:vAlign w:val="center"/>
          </w:tcPr>
          <w:p w14:paraId="6D4E69F7" w14:textId="77777777" w:rsidR="00797DC3" w:rsidRPr="003666EB" w:rsidRDefault="00797DC3" w:rsidP="00EC179D">
            <w:pPr>
              <w:spacing w:before="60" w:after="60" w:line="240" w:lineRule="auto"/>
              <w:jc w:val="center"/>
              <w:rPr>
                <w:b/>
                <w:sz w:val="21"/>
                <w:lang w:val="en-US"/>
              </w:rPr>
            </w:pPr>
            <w:r w:rsidRPr="003666EB">
              <w:rPr>
                <w:b/>
                <w:sz w:val="21"/>
                <w:lang w:val="en-US"/>
              </w:rPr>
              <w:t>2</w:t>
            </w:r>
          </w:p>
        </w:tc>
        <w:tc>
          <w:tcPr>
            <w:tcW w:w="540" w:type="dxa"/>
            <w:shd w:val="clear" w:color="auto" w:fill="C0E6F5"/>
            <w:vAlign w:val="center"/>
          </w:tcPr>
          <w:p w14:paraId="744410CE" w14:textId="77777777" w:rsidR="00797DC3" w:rsidRPr="003666EB" w:rsidRDefault="00797DC3" w:rsidP="00EC179D">
            <w:pPr>
              <w:spacing w:before="60" w:after="60" w:line="240" w:lineRule="auto"/>
              <w:jc w:val="center"/>
              <w:rPr>
                <w:b/>
                <w:sz w:val="21"/>
                <w:lang w:val="en-US"/>
              </w:rPr>
            </w:pPr>
            <w:r w:rsidRPr="003666EB">
              <w:rPr>
                <w:b/>
                <w:sz w:val="21"/>
                <w:lang w:val="en-US"/>
              </w:rPr>
              <w:t>3</w:t>
            </w:r>
          </w:p>
        </w:tc>
        <w:tc>
          <w:tcPr>
            <w:tcW w:w="540" w:type="dxa"/>
            <w:shd w:val="clear" w:color="auto" w:fill="C0E6F5"/>
            <w:vAlign w:val="center"/>
          </w:tcPr>
          <w:p w14:paraId="72459436" w14:textId="77777777" w:rsidR="00797DC3" w:rsidRPr="003666EB" w:rsidRDefault="00797DC3" w:rsidP="00EC179D">
            <w:pPr>
              <w:spacing w:before="60" w:after="60" w:line="240" w:lineRule="auto"/>
              <w:jc w:val="center"/>
              <w:rPr>
                <w:b/>
                <w:sz w:val="21"/>
                <w:lang w:val="en-US"/>
              </w:rPr>
            </w:pPr>
            <w:r w:rsidRPr="003666EB">
              <w:rPr>
                <w:b/>
                <w:sz w:val="21"/>
                <w:lang w:val="en-US"/>
              </w:rPr>
              <w:t>4</w:t>
            </w:r>
          </w:p>
        </w:tc>
        <w:tc>
          <w:tcPr>
            <w:tcW w:w="540" w:type="dxa"/>
            <w:shd w:val="clear" w:color="auto" w:fill="C0E6F5"/>
            <w:vAlign w:val="center"/>
          </w:tcPr>
          <w:p w14:paraId="7253D2AD" w14:textId="77777777" w:rsidR="00797DC3" w:rsidRPr="003666EB" w:rsidRDefault="00797DC3" w:rsidP="00EC179D">
            <w:pPr>
              <w:spacing w:before="60" w:after="60" w:line="240" w:lineRule="auto"/>
              <w:jc w:val="center"/>
              <w:rPr>
                <w:b/>
                <w:sz w:val="21"/>
                <w:lang w:val="en-US"/>
              </w:rPr>
            </w:pPr>
            <w:r w:rsidRPr="003666EB">
              <w:rPr>
                <w:b/>
                <w:sz w:val="21"/>
                <w:lang w:val="en-US"/>
              </w:rPr>
              <w:t>5</w:t>
            </w:r>
          </w:p>
        </w:tc>
        <w:tc>
          <w:tcPr>
            <w:tcW w:w="540" w:type="dxa"/>
            <w:shd w:val="clear" w:color="auto" w:fill="C0E6F5"/>
            <w:vAlign w:val="center"/>
          </w:tcPr>
          <w:p w14:paraId="14C628D1" w14:textId="77777777" w:rsidR="00797DC3" w:rsidRPr="003666EB" w:rsidRDefault="00797DC3" w:rsidP="00EC179D">
            <w:pPr>
              <w:spacing w:before="60" w:after="60" w:line="240" w:lineRule="auto"/>
              <w:jc w:val="center"/>
              <w:rPr>
                <w:b/>
                <w:sz w:val="21"/>
                <w:lang w:val="en-US"/>
              </w:rPr>
            </w:pPr>
            <w:r w:rsidRPr="003666EB">
              <w:rPr>
                <w:b/>
                <w:sz w:val="21"/>
                <w:lang w:val="en-US"/>
              </w:rPr>
              <w:t>6</w:t>
            </w:r>
          </w:p>
        </w:tc>
        <w:tc>
          <w:tcPr>
            <w:tcW w:w="540" w:type="dxa"/>
            <w:shd w:val="clear" w:color="auto" w:fill="C0E6F5"/>
            <w:vAlign w:val="center"/>
          </w:tcPr>
          <w:p w14:paraId="1118980B" w14:textId="77777777" w:rsidR="00797DC3" w:rsidRPr="003666EB" w:rsidRDefault="00797DC3" w:rsidP="00EC179D">
            <w:pPr>
              <w:spacing w:before="60" w:after="60" w:line="240" w:lineRule="auto"/>
              <w:jc w:val="center"/>
              <w:rPr>
                <w:b/>
                <w:sz w:val="21"/>
                <w:lang w:val="en-US"/>
              </w:rPr>
            </w:pPr>
            <w:r w:rsidRPr="003666EB">
              <w:rPr>
                <w:b/>
                <w:sz w:val="21"/>
                <w:lang w:val="en-US"/>
              </w:rPr>
              <w:t>7</w:t>
            </w:r>
          </w:p>
        </w:tc>
        <w:tc>
          <w:tcPr>
            <w:tcW w:w="540" w:type="dxa"/>
            <w:shd w:val="clear" w:color="auto" w:fill="C0E6F5"/>
            <w:vAlign w:val="center"/>
          </w:tcPr>
          <w:p w14:paraId="778DA7B9" w14:textId="77777777" w:rsidR="00797DC3" w:rsidRPr="003666EB" w:rsidRDefault="00797DC3" w:rsidP="00EC179D">
            <w:pPr>
              <w:spacing w:before="60" w:after="60" w:line="240" w:lineRule="auto"/>
              <w:jc w:val="center"/>
              <w:rPr>
                <w:b/>
                <w:sz w:val="21"/>
                <w:lang w:val="en-US"/>
              </w:rPr>
            </w:pPr>
            <w:r w:rsidRPr="003666EB">
              <w:rPr>
                <w:b/>
                <w:sz w:val="21"/>
                <w:lang w:val="en-US"/>
              </w:rPr>
              <w:t>8</w:t>
            </w:r>
          </w:p>
        </w:tc>
        <w:tc>
          <w:tcPr>
            <w:tcW w:w="540" w:type="dxa"/>
            <w:shd w:val="clear" w:color="auto" w:fill="C0E6F5"/>
            <w:vAlign w:val="center"/>
          </w:tcPr>
          <w:p w14:paraId="10685A39" w14:textId="77777777" w:rsidR="00797DC3" w:rsidRPr="003666EB" w:rsidRDefault="00797DC3" w:rsidP="00EC179D">
            <w:pPr>
              <w:spacing w:before="60" w:after="60" w:line="240" w:lineRule="auto"/>
              <w:jc w:val="center"/>
              <w:rPr>
                <w:b/>
                <w:sz w:val="21"/>
                <w:lang w:val="en-US"/>
              </w:rPr>
            </w:pPr>
            <w:r w:rsidRPr="003666EB">
              <w:rPr>
                <w:b/>
                <w:sz w:val="21"/>
                <w:lang w:val="en-US"/>
              </w:rPr>
              <w:t>.</w:t>
            </w:r>
          </w:p>
        </w:tc>
        <w:tc>
          <w:tcPr>
            <w:tcW w:w="1140" w:type="dxa"/>
            <w:shd w:val="clear" w:color="auto" w:fill="C0E6F5"/>
            <w:vAlign w:val="center"/>
          </w:tcPr>
          <w:p w14:paraId="0E59F37C" w14:textId="77777777" w:rsidR="00797DC3" w:rsidRPr="003666EB" w:rsidRDefault="00797DC3" w:rsidP="00EC179D">
            <w:pPr>
              <w:spacing w:before="60" w:after="60" w:line="240" w:lineRule="auto"/>
              <w:jc w:val="center"/>
              <w:rPr>
                <w:b/>
                <w:sz w:val="21"/>
                <w:lang w:val="en-US"/>
              </w:rPr>
            </w:pPr>
            <w:r w:rsidRPr="003666EB">
              <w:rPr>
                <w:b/>
                <w:sz w:val="21"/>
                <w:lang w:val="en-US"/>
              </w:rPr>
              <w:t>Grand Total</w:t>
            </w:r>
          </w:p>
        </w:tc>
      </w:tr>
      <w:tr w:rsidR="00797DC3" w:rsidRPr="003666EB" w14:paraId="24E85E1F" w14:textId="77777777" w:rsidTr="00EC179D">
        <w:trPr>
          <w:trHeight w:val="290"/>
          <w:jc w:val="center"/>
        </w:trPr>
        <w:tc>
          <w:tcPr>
            <w:tcW w:w="2199" w:type="dxa"/>
            <w:vAlign w:val="center"/>
          </w:tcPr>
          <w:p w14:paraId="12F007F8" w14:textId="77777777" w:rsidR="00797DC3" w:rsidRPr="003666EB" w:rsidRDefault="00797DC3" w:rsidP="00EC179D">
            <w:pPr>
              <w:spacing w:before="60" w:after="60" w:line="240" w:lineRule="auto"/>
              <w:rPr>
                <w:sz w:val="21"/>
                <w:lang w:val="en-US"/>
              </w:rPr>
            </w:pPr>
            <w:r w:rsidRPr="003666EB">
              <w:rPr>
                <w:sz w:val="21"/>
                <w:lang w:val="en-US"/>
              </w:rPr>
              <w:t>1 (Startup)</w:t>
            </w:r>
          </w:p>
        </w:tc>
        <w:tc>
          <w:tcPr>
            <w:tcW w:w="1180" w:type="dxa"/>
            <w:vAlign w:val="center"/>
          </w:tcPr>
          <w:p w14:paraId="1D6E6D71" w14:textId="77777777" w:rsidR="00797DC3" w:rsidRPr="003666EB" w:rsidRDefault="00797DC3" w:rsidP="00EC179D">
            <w:pPr>
              <w:spacing w:before="60" w:after="60" w:line="240" w:lineRule="auto"/>
              <w:jc w:val="center"/>
              <w:rPr>
                <w:sz w:val="21"/>
                <w:lang w:val="en-US"/>
              </w:rPr>
            </w:pPr>
            <w:r w:rsidRPr="003666EB">
              <w:rPr>
                <w:sz w:val="21"/>
                <w:lang w:val="en-US"/>
              </w:rPr>
              <w:t>21</w:t>
            </w:r>
          </w:p>
        </w:tc>
        <w:tc>
          <w:tcPr>
            <w:tcW w:w="540" w:type="dxa"/>
            <w:vAlign w:val="center"/>
          </w:tcPr>
          <w:p w14:paraId="3069524E" w14:textId="77777777" w:rsidR="00797DC3" w:rsidRPr="003666EB" w:rsidRDefault="00797DC3" w:rsidP="00EC179D">
            <w:pPr>
              <w:spacing w:before="60" w:after="60" w:line="240" w:lineRule="auto"/>
              <w:jc w:val="center"/>
              <w:rPr>
                <w:sz w:val="21"/>
                <w:lang w:val="en-US"/>
              </w:rPr>
            </w:pPr>
          </w:p>
        </w:tc>
        <w:tc>
          <w:tcPr>
            <w:tcW w:w="540" w:type="dxa"/>
            <w:vAlign w:val="center"/>
          </w:tcPr>
          <w:p w14:paraId="53875466" w14:textId="77777777" w:rsidR="00797DC3" w:rsidRPr="003666EB" w:rsidRDefault="00797DC3" w:rsidP="00EC179D">
            <w:pPr>
              <w:spacing w:before="60" w:after="60" w:line="240" w:lineRule="auto"/>
              <w:jc w:val="center"/>
              <w:rPr>
                <w:sz w:val="21"/>
                <w:lang w:val="en-US"/>
              </w:rPr>
            </w:pPr>
            <w:r w:rsidRPr="003666EB">
              <w:rPr>
                <w:sz w:val="21"/>
                <w:lang w:val="en-US"/>
              </w:rPr>
              <w:t>9</w:t>
            </w:r>
          </w:p>
        </w:tc>
        <w:tc>
          <w:tcPr>
            <w:tcW w:w="540" w:type="dxa"/>
            <w:vAlign w:val="center"/>
          </w:tcPr>
          <w:p w14:paraId="09BDB3A3" w14:textId="77777777" w:rsidR="00797DC3" w:rsidRPr="003666EB" w:rsidRDefault="00797DC3" w:rsidP="00EC179D">
            <w:pPr>
              <w:spacing w:before="60" w:after="60" w:line="240" w:lineRule="auto"/>
              <w:jc w:val="center"/>
              <w:rPr>
                <w:sz w:val="21"/>
                <w:lang w:val="en-US"/>
              </w:rPr>
            </w:pPr>
            <w:r w:rsidRPr="003666EB">
              <w:rPr>
                <w:sz w:val="21"/>
                <w:lang w:val="en-US"/>
              </w:rPr>
              <w:t>5</w:t>
            </w:r>
          </w:p>
        </w:tc>
        <w:tc>
          <w:tcPr>
            <w:tcW w:w="540" w:type="dxa"/>
            <w:vAlign w:val="center"/>
          </w:tcPr>
          <w:p w14:paraId="4DA11AE1" w14:textId="77777777" w:rsidR="00797DC3" w:rsidRPr="003666EB" w:rsidRDefault="00797DC3" w:rsidP="00EC179D">
            <w:pPr>
              <w:spacing w:before="60" w:after="60" w:line="240" w:lineRule="auto"/>
              <w:jc w:val="center"/>
              <w:rPr>
                <w:sz w:val="21"/>
                <w:lang w:val="en-US"/>
              </w:rPr>
            </w:pPr>
            <w:r w:rsidRPr="003666EB">
              <w:rPr>
                <w:sz w:val="21"/>
                <w:lang w:val="en-US"/>
              </w:rPr>
              <w:t>7</w:t>
            </w:r>
          </w:p>
        </w:tc>
        <w:tc>
          <w:tcPr>
            <w:tcW w:w="540" w:type="dxa"/>
            <w:vAlign w:val="center"/>
          </w:tcPr>
          <w:p w14:paraId="3890F917"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2CB0A88B" w14:textId="77777777" w:rsidR="00797DC3" w:rsidRPr="003666EB" w:rsidRDefault="00797DC3" w:rsidP="00EC179D">
            <w:pPr>
              <w:spacing w:before="60" w:after="60" w:line="240" w:lineRule="auto"/>
              <w:jc w:val="center"/>
              <w:rPr>
                <w:sz w:val="21"/>
                <w:lang w:val="en-US"/>
              </w:rPr>
            </w:pPr>
            <w:r w:rsidRPr="003666EB">
              <w:rPr>
                <w:sz w:val="21"/>
                <w:lang w:val="en-US"/>
              </w:rPr>
              <w:t>3</w:t>
            </w:r>
          </w:p>
        </w:tc>
        <w:tc>
          <w:tcPr>
            <w:tcW w:w="540" w:type="dxa"/>
            <w:vAlign w:val="center"/>
          </w:tcPr>
          <w:p w14:paraId="103EB763"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510E111A" w14:textId="77777777" w:rsidR="00797DC3" w:rsidRPr="003666EB" w:rsidRDefault="00797DC3" w:rsidP="00EC179D">
            <w:pPr>
              <w:spacing w:before="60" w:after="60" w:line="240" w:lineRule="auto"/>
              <w:jc w:val="center"/>
              <w:rPr>
                <w:sz w:val="21"/>
                <w:lang w:val="en-US"/>
              </w:rPr>
            </w:pPr>
            <w:r w:rsidRPr="003666EB">
              <w:rPr>
                <w:sz w:val="21"/>
                <w:lang w:val="en-US"/>
              </w:rPr>
              <w:t>4</w:t>
            </w:r>
          </w:p>
        </w:tc>
        <w:tc>
          <w:tcPr>
            <w:tcW w:w="1140" w:type="dxa"/>
            <w:vAlign w:val="center"/>
          </w:tcPr>
          <w:p w14:paraId="23B2FEDE" w14:textId="77777777" w:rsidR="00797DC3" w:rsidRPr="003666EB" w:rsidRDefault="00797DC3" w:rsidP="00EC179D">
            <w:pPr>
              <w:spacing w:before="60" w:after="60" w:line="240" w:lineRule="auto"/>
              <w:jc w:val="center"/>
              <w:rPr>
                <w:sz w:val="21"/>
                <w:lang w:val="en-US"/>
              </w:rPr>
            </w:pPr>
            <w:r w:rsidRPr="003666EB">
              <w:rPr>
                <w:sz w:val="21"/>
                <w:lang w:val="en-US"/>
              </w:rPr>
              <w:t>51</w:t>
            </w:r>
          </w:p>
        </w:tc>
      </w:tr>
      <w:tr w:rsidR="00797DC3" w:rsidRPr="003666EB" w14:paraId="1E413026" w14:textId="77777777" w:rsidTr="00EC179D">
        <w:trPr>
          <w:trHeight w:val="290"/>
          <w:jc w:val="center"/>
        </w:trPr>
        <w:tc>
          <w:tcPr>
            <w:tcW w:w="2199" w:type="dxa"/>
            <w:vAlign w:val="center"/>
          </w:tcPr>
          <w:p w14:paraId="016F8C14" w14:textId="77777777" w:rsidR="00797DC3" w:rsidRPr="003666EB" w:rsidRDefault="00797DC3" w:rsidP="00EC179D">
            <w:pPr>
              <w:spacing w:before="60" w:after="60" w:line="240" w:lineRule="auto"/>
              <w:rPr>
                <w:sz w:val="21"/>
              </w:rPr>
            </w:pPr>
            <w:r w:rsidRPr="003666EB">
              <w:rPr>
                <w:sz w:val="21"/>
                <w:lang w:val="en-US"/>
              </w:rPr>
              <w:t>2 (Shakeout1)</w:t>
            </w:r>
          </w:p>
        </w:tc>
        <w:tc>
          <w:tcPr>
            <w:tcW w:w="1180" w:type="dxa"/>
            <w:vAlign w:val="center"/>
          </w:tcPr>
          <w:p w14:paraId="2F5D9350" w14:textId="77777777" w:rsidR="00797DC3" w:rsidRPr="003666EB" w:rsidRDefault="00797DC3" w:rsidP="00EC179D">
            <w:pPr>
              <w:spacing w:before="60" w:after="60" w:line="240" w:lineRule="auto"/>
              <w:jc w:val="center"/>
              <w:rPr>
                <w:sz w:val="21"/>
                <w:lang w:val="en-US"/>
              </w:rPr>
            </w:pPr>
          </w:p>
        </w:tc>
        <w:tc>
          <w:tcPr>
            <w:tcW w:w="540" w:type="dxa"/>
            <w:vAlign w:val="center"/>
          </w:tcPr>
          <w:p w14:paraId="33E938CF"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15352CE3"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3407CDD4"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2A70198B" w14:textId="77777777" w:rsidR="00797DC3" w:rsidRPr="003666EB" w:rsidRDefault="00797DC3" w:rsidP="00EC179D">
            <w:pPr>
              <w:spacing w:before="60" w:after="60" w:line="240" w:lineRule="auto"/>
              <w:jc w:val="center"/>
              <w:rPr>
                <w:sz w:val="21"/>
                <w:lang w:val="en-US"/>
              </w:rPr>
            </w:pPr>
          </w:p>
        </w:tc>
        <w:tc>
          <w:tcPr>
            <w:tcW w:w="540" w:type="dxa"/>
            <w:vAlign w:val="center"/>
          </w:tcPr>
          <w:p w14:paraId="2990AB53"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2E09455D"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34B6D771"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6573D34B" w14:textId="77777777" w:rsidR="00797DC3" w:rsidRPr="003666EB" w:rsidRDefault="00797DC3" w:rsidP="00EC179D">
            <w:pPr>
              <w:spacing w:before="60" w:after="60" w:line="240" w:lineRule="auto"/>
              <w:jc w:val="center"/>
              <w:rPr>
                <w:sz w:val="21"/>
                <w:szCs w:val="20"/>
                <w:lang w:val="en-US"/>
              </w:rPr>
            </w:pPr>
          </w:p>
        </w:tc>
        <w:tc>
          <w:tcPr>
            <w:tcW w:w="1140" w:type="dxa"/>
            <w:vAlign w:val="center"/>
          </w:tcPr>
          <w:p w14:paraId="277DC026" w14:textId="77777777" w:rsidR="00797DC3" w:rsidRPr="003666EB" w:rsidRDefault="00797DC3" w:rsidP="00EC179D">
            <w:pPr>
              <w:spacing w:before="60" w:after="60" w:line="240" w:lineRule="auto"/>
              <w:jc w:val="center"/>
              <w:rPr>
                <w:sz w:val="21"/>
                <w:lang w:val="en-US"/>
              </w:rPr>
            </w:pPr>
            <w:r w:rsidRPr="003666EB">
              <w:rPr>
                <w:sz w:val="21"/>
                <w:lang w:val="en-US"/>
              </w:rPr>
              <w:t>2</w:t>
            </w:r>
          </w:p>
        </w:tc>
      </w:tr>
      <w:tr w:rsidR="00797DC3" w:rsidRPr="003666EB" w14:paraId="6EEDD30F" w14:textId="77777777" w:rsidTr="00EC179D">
        <w:trPr>
          <w:trHeight w:val="290"/>
          <w:jc w:val="center"/>
        </w:trPr>
        <w:tc>
          <w:tcPr>
            <w:tcW w:w="2199" w:type="dxa"/>
            <w:vAlign w:val="center"/>
          </w:tcPr>
          <w:p w14:paraId="45E0DA13" w14:textId="77777777" w:rsidR="00797DC3" w:rsidRPr="003666EB" w:rsidRDefault="00797DC3" w:rsidP="00EC179D">
            <w:pPr>
              <w:spacing w:before="60" w:after="60" w:line="240" w:lineRule="auto"/>
              <w:rPr>
                <w:sz w:val="21"/>
                <w:lang w:val="en-US"/>
              </w:rPr>
            </w:pPr>
            <w:r w:rsidRPr="003666EB">
              <w:rPr>
                <w:sz w:val="21"/>
                <w:lang w:val="en-US"/>
              </w:rPr>
              <w:t>3 (Growth)</w:t>
            </w:r>
          </w:p>
        </w:tc>
        <w:tc>
          <w:tcPr>
            <w:tcW w:w="1180" w:type="dxa"/>
            <w:vAlign w:val="center"/>
          </w:tcPr>
          <w:p w14:paraId="5E1AF48D" w14:textId="77777777" w:rsidR="00797DC3" w:rsidRPr="003666EB" w:rsidRDefault="00797DC3" w:rsidP="00EC179D">
            <w:pPr>
              <w:spacing w:before="60" w:after="60" w:line="240" w:lineRule="auto"/>
              <w:jc w:val="center"/>
              <w:rPr>
                <w:sz w:val="21"/>
                <w:lang w:val="en-US"/>
              </w:rPr>
            </w:pPr>
            <w:r w:rsidRPr="003666EB">
              <w:rPr>
                <w:sz w:val="21"/>
                <w:lang w:val="en-US"/>
              </w:rPr>
              <w:t>12</w:t>
            </w:r>
          </w:p>
        </w:tc>
        <w:tc>
          <w:tcPr>
            <w:tcW w:w="540" w:type="dxa"/>
            <w:vAlign w:val="center"/>
          </w:tcPr>
          <w:p w14:paraId="4B24A368" w14:textId="77777777" w:rsidR="00797DC3" w:rsidRPr="003666EB" w:rsidRDefault="00797DC3" w:rsidP="00EC179D">
            <w:pPr>
              <w:spacing w:before="60" w:after="60" w:line="240" w:lineRule="auto"/>
              <w:jc w:val="center"/>
              <w:rPr>
                <w:sz w:val="21"/>
                <w:lang w:val="en-US"/>
              </w:rPr>
            </w:pPr>
          </w:p>
        </w:tc>
        <w:tc>
          <w:tcPr>
            <w:tcW w:w="540" w:type="dxa"/>
            <w:vAlign w:val="center"/>
          </w:tcPr>
          <w:p w14:paraId="579DB2FB" w14:textId="77777777" w:rsidR="00797DC3" w:rsidRPr="003666EB" w:rsidRDefault="00797DC3" w:rsidP="00EC179D">
            <w:pPr>
              <w:spacing w:before="60" w:after="60" w:line="240" w:lineRule="auto"/>
              <w:jc w:val="center"/>
              <w:rPr>
                <w:sz w:val="21"/>
                <w:lang w:val="en-US"/>
              </w:rPr>
            </w:pPr>
            <w:r w:rsidRPr="003666EB">
              <w:rPr>
                <w:sz w:val="21"/>
                <w:lang w:val="en-US"/>
              </w:rPr>
              <w:t>16</w:t>
            </w:r>
          </w:p>
        </w:tc>
        <w:tc>
          <w:tcPr>
            <w:tcW w:w="540" w:type="dxa"/>
            <w:vAlign w:val="center"/>
          </w:tcPr>
          <w:p w14:paraId="57E83E18" w14:textId="77777777" w:rsidR="00797DC3" w:rsidRPr="003666EB" w:rsidRDefault="00797DC3" w:rsidP="00EC179D">
            <w:pPr>
              <w:spacing w:before="60" w:after="60" w:line="240" w:lineRule="auto"/>
              <w:jc w:val="center"/>
              <w:rPr>
                <w:sz w:val="21"/>
                <w:lang w:val="en-US"/>
              </w:rPr>
            </w:pPr>
            <w:r w:rsidRPr="003666EB">
              <w:rPr>
                <w:sz w:val="21"/>
                <w:lang w:val="en-US"/>
              </w:rPr>
              <w:t>6</w:t>
            </w:r>
          </w:p>
        </w:tc>
        <w:tc>
          <w:tcPr>
            <w:tcW w:w="540" w:type="dxa"/>
            <w:vAlign w:val="center"/>
          </w:tcPr>
          <w:p w14:paraId="03A302AD" w14:textId="77777777" w:rsidR="00797DC3" w:rsidRPr="003666EB" w:rsidRDefault="00797DC3" w:rsidP="00EC179D">
            <w:pPr>
              <w:spacing w:before="60" w:after="60" w:line="240" w:lineRule="auto"/>
              <w:jc w:val="center"/>
              <w:rPr>
                <w:sz w:val="21"/>
                <w:lang w:val="en-US"/>
              </w:rPr>
            </w:pPr>
            <w:r w:rsidRPr="003666EB">
              <w:rPr>
                <w:sz w:val="21"/>
                <w:lang w:val="en-US"/>
              </w:rPr>
              <w:t>3</w:t>
            </w:r>
          </w:p>
        </w:tc>
        <w:tc>
          <w:tcPr>
            <w:tcW w:w="540" w:type="dxa"/>
            <w:vAlign w:val="center"/>
          </w:tcPr>
          <w:p w14:paraId="1FAA662A" w14:textId="77777777" w:rsidR="00797DC3" w:rsidRPr="003666EB" w:rsidRDefault="00797DC3" w:rsidP="00EC179D">
            <w:pPr>
              <w:spacing w:before="60" w:after="60" w:line="240" w:lineRule="auto"/>
              <w:jc w:val="center"/>
              <w:rPr>
                <w:sz w:val="21"/>
                <w:lang w:val="en-US"/>
              </w:rPr>
            </w:pPr>
          </w:p>
        </w:tc>
        <w:tc>
          <w:tcPr>
            <w:tcW w:w="540" w:type="dxa"/>
            <w:vAlign w:val="center"/>
          </w:tcPr>
          <w:p w14:paraId="671E1F63"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09A719C5"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6A945742" w14:textId="77777777" w:rsidR="00797DC3" w:rsidRPr="003666EB" w:rsidRDefault="00797DC3" w:rsidP="00EC179D">
            <w:pPr>
              <w:spacing w:before="60" w:after="60" w:line="240" w:lineRule="auto"/>
              <w:jc w:val="center"/>
              <w:rPr>
                <w:sz w:val="21"/>
                <w:lang w:val="en-US"/>
              </w:rPr>
            </w:pPr>
            <w:r w:rsidRPr="003666EB">
              <w:rPr>
                <w:sz w:val="21"/>
                <w:lang w:val="en-US"/>
              </w:rPr>
              <w:t>4</w:t>
            </w:r>
          </w:p>
        </w:tc>
        <w:tc>
          <w:tcPr>
            <w:tcW w:w="1140" w:type="dxa"/>
            <w:vAlign w:val="center"/>
          </w:tcPr>
          <w:p w14:paraId="57E45DC2" w14:textId="77777777" w:rsidR="00797DC3" w:rsidRPr="003666EB" w:rsidRDefault="00797DC3" w:rsidP="00EC179D">
            <w:pPr>
              <w:spacing w:before="60" w:after="60" w:line="240" w:lineRule="auto"/>
              <w:jc w:val="center"/>
              <w:rPr>
                <w:sz w:val="21"/>
                <w:lang w:val="en-US"/>
              </w:rPr>
            </w:pPr>
            <w:r w:rsidRPr="003666EB">
              <w:rPr>
                <w:sz w:val="21"/>
                <w:lang w:val="en-US"/>
              </w:rPr>
              <w:t>41</w:t>
            </w:r>
          </w:p>
        </w:tc>
      </w:tr>
      <w:tr w:rsidR="00797DC3" w:rsidRPr="003666EB" w14:paraId="293DF2FF" w14:textId="77777777" w:rsidTr="00EC179D">
        <w:trPr>
          <w:trHeight w:val="290"/>
          <w:jc w:val="center"/>
        </w:trPr>
        <w:tc>
          <w:tcPr>
            <w:tcW w:w="2199" w:type="dxa"/>
            <w:vAlign w:val="center"/>
          </w:tcPr>
          <w:p w14:paraId="34C6E2C2" w14:textId="77777777" w:rsidR="00797DC3" w:rsidRPr="003666EB" w:rsidRDefault="00797DC3" w:rsidP="00EC179D">
            <w:pPr>
              <w:spacing w:before="60" w:after="60" w:line="240" w:lineRule="auto"/>
              <w:rPr>
                <w:sz w:val="21"/>
                <w:lang w:val="en-US"/>
              </w:rPr>
            </w:pPr>
            <w:r w:rsidRPr="003666EB">
              <w:rPr>
                <w:sz w:val="21"/>
                <w:lang w:val="en-US"/>
              </w:rPr>
              <w:t>4 (Maturity)</w:t>
            </w:r>
          </w:p>
        </w:tc>
        <w:tc>
          <w:tcPr>
            <w:tcW w:w="1180" w:type="dxa"/>
            <w:vAlign w:val="center"/>
          </w:tcPr>
          <w:p w14:paraId="4CF5ED24"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11974E8E" w14:textId="77777777" w:rsidR="00797DC3" w:rsidRPr="003666EB" w:rsidRDefault="00797DC3" w:rsidP="00EC179D">
            <w:pPr>
              <w:spacing w:before="60" w:after="60" w:line="240" w:lineRule="auto"/>
              <w:jc w:val="center"/>
              <w:rPr>
                <w:sz w:val="21"/>
                <w:lang w:val="en-US"/>
              </w:rPr>
            </w:pPr>
          </w:p>
        </w:tc>
        <w:tc>
          <w:tcPr>
            <w:tcW w:w="540" w:type="dxa"/>
            <w:vAlign w:val="center"/>
          </w:tcPr>
          <w:p w14:paraId="74AD5435" w14:textId="77777777" w:rsidR="00797DC3" w:rsidRPr="003666EB" w:rsidRDefault="00797DC3" w:rsidP="00EC179D">
            <w:pPr>
              <w:spacing w:before="60" w:after="60" w:line="240" w:lineRule="auto"/>
              <w:jc w:val="center"/>
              <w:rPr>
                <w:sz w:val="21"/>
                <w:lang w:val="en-US"/>
              </w:rPr>
            </w:pPr>
            <w:r w:rsidRPr="003666EB">
              <w:rPr>
                <w:sz w:val="21"/>
                <w:lang w:val="en-US"/>
              </w:rPr>
              <w:t>8</w:t>
            </w:r>
          </w:p>
        </w:tc>
        <w:tc>
          <w:tcPr>
            <w:tcW w:w="540" w:type="dxa"/>
            <w:vAlign w:val="center"/>
          </w:tcPr>
          <w:p w14:paraId="38845F0E" w14:textId="77777777" w:rsidR="00797DC3" w:rsidRPr="003666EB" w:rsidRDefault="00797DC3" w:rsidP="00EC179D">
            <w:pPr>
              <w:spacing w:before="60" w:after="60" w:line="240" w:lineRule="auto"/>
              <w:jc w:val="center"/>
              <w:rPr>
                <w:sz w:val="21"/>
                <w:lang w:val="en-US"/>
              </w:rPr>
            </w:pPr>
            <w:r w:rsidRPr="003666EB">
              <w:rPr>
                <w:sz w:val="21"/>
                <w:lang w:val="en-US"/>
              </w:rPr>
              <w:t>9</w:t>
            </w:r>
          </w:p>
        </w:tc>
        <w:tc>
          <w:tcPr>
            <w:tcW w:w="540" w:type="dxa"/>
            <w:vAlign w:val="center"/>
          </w:tcPr>
          <w:p w14:paraId="493F61D8" w14:textId="77777777" w:rsidR="00797DC3" w:rsidRPr="003666EB" w:rsidRDefault="00797DC3" w:rsidP="00EC179D">
            <w:pPr>
              <w:spacing w:before="60" w:after="60" w:line="240" w:lineRule="auto"/>
              <w:jc w:val="center"/>
              <w:rPr>
                <w:sz w:val="21"/>
                <w:lang w:val="en-US"/>
              </w:rPr>
            </w:pPr>
            <w:r w:rsidRPr="003666EB">
              <w:rPr>
                <w:sz w:val="21"/>
                <w:lang w:val="en-US"/>
              </w:rPr>
              <w:t>2</w:t>
            </w:r>
          </w:p>
        </w:tc>
        <w:tc>
          <w:tcPr>
            <w:tcW w:w="540" w:type="dxa"/>
            <w:vAlign w:val="center"/>
          </w:tcPr>
          <w:p w14:paraId="1F99796E"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5DD44242" w14:textId="77777777" w:rsidR="00797DC3" w:rsidRPr="003666EB" w:rsidRDefault="00797DC3" w:rsidP="00EC179D">
            <w:pPr>
              <w:spacing w:before="60" w:after="60" w:line="240" w:lineRule="auto"/>
              <w:jc w:val="center"/>
              <w:rPr>
                <w:sz w:val="21"/>
                <w:lang w:val="en-US"/>
              </w:rPr>
            </w:pPr>
          </w:p>
        </w:tc>
        <w:tc>
          <w:tcPr>
            <w:tcW w:w="540" w:type="dxa"/>
            <w:vAlign w:val="center"/>
          </w:tcPr>
          <w:p w14:paraId="32FEBAE4"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7154794B" w14:textId="77777777" w:rsidR="00797DC3" w:rsidRPr="003666EB" w:rsidRDefault="00797DC3" w:rsidP="00EC179D">
            <w:pPr>
              <w:spacing w:before="60" w:after="60" w:line="240" w:lineRule="auto"/>
              <w:jc w:val="center"/>
              <w:rPr>
                <w:sz w:val="21"/>
                <w:lang w:val="en-US"/>
              </w:rPr>
            </w:pPr>
            <w:r w:rsidRPr="003666EB">
              <w:rPr>
                <w:sz w:val="21"/>
                <w:lang w:val="en-US"/>
              </w:rPr>
              <w:t>2</w:t>
            </w:r>
          </w:p>
        </w:tc>
        <w:tc>
          <w:tcPr>
            <w:tcW w:w="1140" w:type="dxa"/>
            <w:vAlign w:val="center"/>
          </w:tcPr>
          <w:p w14:paraId="50BE227D" w14:textId="77777777" w:rsidR="00797DC3" w:rsidRPr="003666EB" w:rsidRDefault="00797DC3" w:rsidP="00EC179D">
            <w:pPr>
              <w:spacing w:before="60" w:after="60" w:line="240" w:lineRule="auto"/>
              <w:jc w:val="center"/>
              <w:rPr>
                <w:sz w:val="21"/>
                <w:lang w:val="en-US"/>
              </w:rPr>
            </w:pPr>
            <w:r w:rsidRPr="003666EB">
              <w:rPr>
                <w:sz w:val="21"/>
                <w:lang w:val="en-US"/>
              </w:rPr>
              <w:t>23</w:t>
            </w:r>
          </w:p>
        </w:tc>
      </w:tr>
      <w:tr w:rsidR="00797DC3" w:rsidRPr="003666EB" w14:paraId="55606CBA" w14:textId="77777777" w:rsidTr="00EC179D">
        <w:trPr>
          <w:trHeight w:val="290"/>
          <w:jc w:val="center"/>
        </w:trPr>
        <w:tc>
          <w:tcPr>
            <w:tcW w:w="2199" w:type="dxa"/>
            <w:vAlign w:val="center"/>
          </w:tcPr>
          <w:p w14:paraId="489FF575" w14:textId="77777777" w:rsidR="00797DC3" w:rsidRPr="003666EB" w:rsidRDefault="00797DC3" w:rsidP="00EC179D">
            <w:pPr>
              <w:spacing w:before="60" w:after="60" w:line="240" w:lineRule="auto"/>
              <w:rPr>
                <w:sz w:val="21"/>
                <w:lang w:val="en-US"/>
              </w:rPr>
            </w:pPr>
            <w:r w:rsidRPr="003666EB">
              <w:rPr>
                <w:sz w:val="21"/>
                <w:lang w:val="en-US"/>
              </w:rPr>
              <w:t>5 (Shakeout2)</w:t>
            </w:r>
          </w:p>
        </w:tc>
        <w:tc>
          <w:tcPr>
            <w:tcW w:w="1180" w:type="dxa"/>
            <w:vAlign w:val="center"/>
          </w:tcPr>
          <w:p w14:paraId="3B9854A8" w14:textId="77777777" w:rsidR="00797DC3" w:rsidRPr="003666EB" w:rsidRDefault="00797DC3" w:rsidP="00EC179D">
            <w:pPr>
              <w:spacing w:before="60" w:after="60" w:line="240" w:lineRule="auto"/>
              <w:jc w:val="center"/>
              <w:rPr>
                <w:sz w:val="21"/>
                <w:lang w:val="en-US"/>
              </w:rPr>
            </w:pPr>
          </w:p>
        </w:tc>
        <w:tc>
          <w:tcPr>
            <w:tcW w:w="540" w:type="dxa"/>
            <w:vAlign w:val="center"/>
          </w:tcPr>
          <w:p w14:paraId="5DF491FD"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0A917267" w14:textId="77777777" w:rsidR="00797DC3" w:rsidRPr="003666EB" w:rsidRDefault="00797DC3" w:rsidP="00EC179D">
            <w:pPr>
              <w:spacing w:before="60" w:after="60" w:line="240" w:lineRule="auto"/>
              <w:jc w:val="center"/>
              <w:rPr>
                <w:sz w:val="21"/>
                <w:lang w:val="en-US"/>
              </w:rPr>
            </w:pPr>
            <w:r w:rsidRPr="003666EB">
              <w:rPr>
                <w:sz w:val="21"/>
                <w:lang w:val="en-US"/>
              </w:rPr>
              <w:t>2</w:t>
            </w:r>
          </w:p>
        </w:tc>
        <w:tc>
          <w:tcPr>
            <w:tcW w:w="540" w:type="dxa"/>
            <w:vAlign w:val="center"/>
          </w:tcPr>
          <w:p w14:paraId="08DE8495" w14:textId="77777777" w:rsidR="00797DC3" w:rsidRPr="003666EB" w:rsidRDefault="00797DC3" w:rsidP="00EC179D">
            <w:pPr>
              <w:spacing w:before="60" w:after="60" w:line="240" w:lineRule="auto"/>
              <w:jc w:val="center"/>
              <w:rPr>
                <w:sz w:val="21"/>
                <w:lang w:val="en-US"/>
              </w:rPr>
            </w:pPr>
          </w:p>
        </w:tc>
        <w:tc>
          <w:tcPr>
            <w:tcW w:w="540" w:type="dxa"/>
            <w:vAlign w:val="center"/>
          </w:tcPr>
          <w:p w14:paraId="5B90ED38" w14:textId="77777777" w:rsidR="00797DC3" w:rsidRPr="003666EB" w:rsidRDefault="00797DC3" w:rsidP="00EC179D">
            <w:pPr>
              <w:spacing w:before="60" w:after="60" w:line="240" w:lineRule="auto"/>
              <w:jc w:val="center"/>
              <w:rPr>
                <w:sz w:val="21"/>
                <w:lang w:val="en-US"/>
              </w:rPr>
            </w:pPr>
            <w:r w:rsidRPr="003666EB">
              <w:rPr>
                <w:sz w:val="21"/>
                <w:lang w:val="en-US"/>
              </w:rPr>
              <w:t>5</w:t>
            </w:r>
          </w:p>
        </w:tc>
        <w:tc>
          <w:tcPr>
            <w:tcW w:w="540" w:type="dxa"/>
            <w:vAlign w:val="center"/>
          </w:tcPr>
          <w:p w14:paraId="61E953CF" w14:textId="77777777" w:rsidR="00797DC3" w:rsidRPr="003666EB" w:rsidRDefault="00797DC3" w:rsidP="00EC179D">
            <w:pPr>
              <w:spacing w:before="60" w:after="60" w:line="240" w:lineRule="auto"/>
              <w:jc w:val="center"/>
              <w:rPr>
                <w:sz w:val="21"/>
                <w:lang w:val="en-US"/>
              </w:rPr>
            </w:pPr>
          </w:p>
        </w:tc>
        <w:tc>
          <w:tcPr>
            <w:tcW w:w="540" w:type="dxa"/>
            <w:vAlign w:val="center"/>
          </w:tcPr>
          <w:p w14:paraId="4F411D91"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101816B3"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072B8E66" w14:textId="77777777" w:rsidR="00797DC3" w:rsidRPr="003666EB" w:rsidRDefault="00797DC3" w:rsidP="00EC179D">
            <w:pPr>
              <w:spacing w:before="60" w:after="60" w:line="240" w:lineRule="auto"/>
              <w:jc w:val="center"/>
              <w:rPr>
                <w:sz w:val="21"/>
                <w:lang w:val="en-US"/>
              </w:rPr>
            </w:pPr>
            <w:r w:rsidRPr="003666EB">
              <w:rPr>
                <w:sz w:val="21"/>
                <w:lang w:val="en-US"/>
              </w:rPr>
              <w:t>6</w:t>
            </w:r>
          </w:p>
        </w:tc>
        <w:tc>
          <w:tcPr>
            <w:tcW w:w="1140" w:type="dxa"/>
            <w:vAlign w:val="center"/>
          </w:tcPr>
          <w:p w14:paraId="2D028977" w14:textId="77777777" w:rsidR="00797DC3" w:rsidRPr="003666EB" w:rsidRDefault="00797DC3" w:rsidP="00EC179D">
            <w:pPr>
              <w:spacing w:before="60" w:after="60" w:line="240" w:lineRule="auto"/>
              <w:jc w:val="center"/>
              <w:rPr>
                <w:sz w:val="21"/>
                <w:lang w:val="en-US"/>
              </w:rPr>
            </w:pPr>
            <w:r w:rsidRPr="003666EB">
              <w:rPr>
                <w:sz w:val="21"/>
                <w:lang w:val="en-US"/>
              </w:rPr>
              <w:t>13</w:t>
            </w:r>
          </w:p>
        </w:tc>
      </w:tr>
      <w:tr w:rsidR="00797DC3" w:rsidRPr="003666EB" w14:paraId="53E41118" w14:textId="77777777" w:rsidTr="00EC179D">
        <w:trPr>
          <w:trHeight w:val="290"/>
          <w:jc w:val="center"/>
        </w:trPr>
        <w:tc>
          <w:tcPr>
            <w:tcW w:w="2199" w:type="dxa"/>
            <w:vAlign w:val="center"/>
          </w:tcPr>
          <w:p w14:paraId="6F37F4E2" w14:textId="77777777" w:rsidR="00797DC3" w:rsidRPr="003666EB" w:rsidRDefault="00797DC3" w:rsidP="00EC179D">
            <w:pPr>
              <w:spacing w:before="60" w:after="60" w:line="240" w:lineRule="auto"/>
              <w:rPr>
                <w:sz w:val="21"/>
                <w:lang w:val="en-US"/>
              </w:rPr>
            </w:pPr>
            <w:r w:rsidRPr="003666EB">
              <w:rPr>
                <w:sz w:val="21"/>
                <w:lang w:val="en-US"/>
              </w:rPr>
              <w:t>6 (Shakeout3)</w:t>
            </w:r>
          </w:p>
        </w:tc>
        <w:tc>
          <w:tcPr>
            <w:tcW w:w="1180" w:type="dxa"/>
            <w:vAlign w:val="center"/>
          </w:tcPr>
          <w:p w14:paraId="50BA6FB9"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1B5CDC28"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5476BD1A"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6A416EBA" w14:textId="77777777" w:rsidR="00797DC3" w:rsidRPr="003666EB" w:rsidRDefault="00797DC3" w:rsidP="00EC179D">
            <w:pPr>
              <w:spacing w:before="60" w:after="60" w:line="240" w:lineRule="auto"/>
              <w:jc w:val="center"/>
              <w:rPr>
                <w:sz w:val="21"/>
                <w:lang w:val="en-US"/>
              </w:rPr>
            </w:pPr>
          </w:p>
        </w:tc>
        <w:tc>
          <w:tcPr>
            <w:tcW w:w="540" w:type="dxa"/>
            <w:vAlign w:val="center"/>
          </w:tcPr>
          <w:p w14:paraId="6B41BF11"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544BE5C9"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7EBB3E89"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705B0AE6"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6FBE006E" w14:textId="77777777" w:rsidR="00797DC3" w:rsidRPr="003666EB" w:rsidRDefault="00797DC3" w:rsidP="00EC179D">
            <w:pPr>
              <w:spacing w:before="60" w:after="60" w:line="240" w:lineRule="auto"/>
              <w:jc w:val="center"/>
              <w:rPr>
                <w:sz w:val="21"/>
                <w:szCs w:val="20"/>
                <w:lang w:val="en-US"/>
              </w:rPr>
            </w:pPr>
          </w:p>
        </w:tc>
        <w:tc>
          <w:tcPr>
            <w:tcW w:w="1140" w:type="dxa"/>
            <w:vAlign w:val="center"/>
          </w:tcPr>
          <w:p w14:paraId="672364EF" w14:textId="77777777" w:rsidR="00797DC3" w:rsidRPr="003666EB" w:rsidRDefault="00797DC3" w:rsidP="00EC179D">
            <w:pPr>
              <w:spacing w:before="60" w:after="60" w:line="240" w:lineRule="auto"/>
              <w:jc w:val="center"/>
              <w:rPr>
                <w:sz w:val="21"/>
                <w:lang w:val="en-US"/>
              </w:rPr>
            </w:pPr>
            <w:r w:rsidRPr="003666EB">
              <w:rPr>
                <w:sz w:val="21"/>
                <w:lang w:val="en-US"/>
              </w:rPr>
              <w:t>3</w:t>
            </w:r>
          </w:p>
        </w:tc>
      </w:tr>
      <w:tr w:rsidR="00797DC3" w:rsidRPr="003666EB" w14:paraId="688029F4" w14:textId="77777777" w:rsidTr="00EC179D">
        <w:trPr>
          <w:trHeight w:val="290"/>
          <w:jc w:val="center"/>
        </w:trPr>
        <w:tc>
          <w:tcPr>
            <w:tcW w:w="2199" w:type="dxa"/>
            <w:vAlign w:val="center"/>
          </w:tcPr>
          <w:p w14:paraId="6F70B19D" w14:textId="77777777" w:rsidR="00797DC3" w:rsidRPr="003666EB" w:rsidRDefault="00797DC3" w:rsidP="00EC179D">
            <w:pPr>
              <w:spacing w:before="60" w:after="60" w:line="240" w:lineRule="auto"/>
              <w:rPr>
                <w:sz w:val="21"/>
                <w:lang w:val="en-US"/>
              </w:rPr>
            </w:pPr>
            <w:r w:rsidRPr="003666EB">
              <w:rPr>
                <w:sz w:val="21"/>
                <w:lang w:val="en-US"/>
              </w:rPr>
              <w:t>7 (Decline)</w:t>
            </w:r>
          </w:p>
        </w:tc>
        <w:tc>
          <w:tcPr>
            <w:tcW w:w="1180" w:type="dxa"/>
            <w:vAlign w:val="center"/>
          </w:tcPr>
          <w:p w14:paraId="515AC374" w14:textId="77777777" w:rsidR="00797DC3" w:rsidRPr="003666EB" w:rsidRDefault="00797DC3" w:rsidP="00EC179D">
            <w:pPr>
              <w:spacing w:before="60" w:after="60" w:line="240" w:lineRule="auto"/>
              <w:jc w:val="center"/>
              <w:rPr>
                <w:sz w:val="21"/>
                <w:lang w:val="en-US"/>
              </w:rPr>
            </w:pPr>
            <w:r w:rsidRPr="003666EB">
              <w:rPr>
                <w:sz w:val="21"/>
                <w:lang w:val="en-US"/>
              </w:rPr>
              <w:t>4</w:t>
            </w:r>
          </w:p>
        </w:tc>
        <w:tc>
          <w:tcPr>
            <w:tcW w:w="540" w:type="dxa"/>
            <w:vAlign w:val="center"/>
          </w:tcPr>
          <w:p w14:paraId="220916E1" w14:textId="77777777" w:rsidR="00797DC3" w:rsidRPr="003666EB" w:rsidRDefault="00797DC3" w:rsidP="00EC179D">
            <w:pPr>
              <w:spacing w:before="60" w:after="60" w:line="240" w:lineRule="auto"/>
              <w:jc w:val="center"/>
              <w:rPr>
                <w:sz w:val="21"/>
                <w:lang w:val="en-US"/>
              </w:rPr>
            </w:pPr>
          </w:p>
        </w:tc>
        <w:tc>
          <w:tcPr>
            <w:tcW w:w="540" w:type="dxa"/>
            <w:vAlign w:val="center"/>
          </w:tcPr>
          <w:p w14:paraId="51BF7221"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388A4543"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2B8FFD0C" w14:textId="77777777" w:rsidR="00797DC3" w:rsidRPr="003666EB" w:rsidRDefault="00797DC3" w:rsidP="00EC179D">
            <w:pPr>
              <w:spacing w:before="60" w:after="60" w:line="240" w:lineRule="auto"/>
              <w:jc w:val="center"/>
              <w:rPr>
                <w:sz w:val="21"/>
                <w:lang w:val="en-US"/>
              </w:rPr>
            </w:pPr>
          </w:p>
        </w:tc>
        <w:tc>
          <w:tcPr>
            <w:tcW w:w="540" w:type="dxa"/>
            <w:vAlign w:val="center"/>
          </w:tcPr>
          <w:p w14:paraId="4DEB89CE"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60127282" w14:textId="77777777" w:rsidR="00797DC3" w:rsidRPr="003666EB" w:rsidRDefault="00797DC3" w:rsidP="00EC179D">
            <w:pPr>
              <w:spacing w:before="60" w:after="60" w:line="240" w:lineRule="auto"/>
              <w:jc w:val="center"/>
              <w:rPr>
                <w:sz w:val="21"/>
                <w:lang w:val="en-US"/>
              </w:rPr>
            </w:pPr>
            <w:r w:rsidRPr="003666EB">
              <w:rPr>
                <w:sz w:val="21"/>
                <w:lang w:val="en-US"/>
              </w:rPr>
              <w:t>3</w:t>
            </w:r>
          </w:p>
        </w:tc>
        <w:tc>
          <w:tcPr>
            <w:tcW w:w="540" w:type="dxa"/>
            <w:vAlign w:val="center"/>
          </w:tcPr>
          <w:p w14:paraId="3EBFDACA" w14:textId="77777777" w:rsidR="00797DC3" w:rsidRPr="003666EB" w:rsidRDefault="00797DC3" w:rsidP="00EC179D">
            <w:pPr>
              <w:spacing w:before="60" w:after="60" w:line="240" w:lineRule="auto"/>
              <w:jc w:val="center"/>
              <w:rPr>
                <w:sz w:val="21"/>
                <w:lang w:val="en-US"/>
              </w:rPr>
            </w:pPr>
          </w:p>
        </w:tc>
        <w:tc>
          <w:tcPr>
            <w:tcW w:w="540" w:type="dxa"/>
            <w:vAlign w:val="center"/>
          </w:tcPr>
          <w:p w14:paraId="613950FF" w14:textId="77777777" w:rsidR="00797DC3" w:rsidRPr="003666EB" w:rsidRDefault="00797DC3" w:rsidP="00EC179D">
            <w:pPr>
              <w:spacing w:before="60" w:after="60" w:line="240" w:lineRule="auto"/>
              <w:jc w:val="center"/>
              <w:rPr>
                <w:sz w:val="21"/>
                <w:szCs w:val="20"/>
                <w:lang w:val="en-US"/>
              </w:rPr>
            </w:pPr>
          </w:p>
        </w:tc>
        <w:tc>
          <w:tcPr>
            <w:tcW w:w="1140" w:type="dxa"/>
            <w:vAlign w:val="center"/>
          </w:tcPr>
          <w:p w14:paraId="6EE529C4" w14:textId="77777777" w:rsidR="00797DC3" w:rsidRPr="003666EB" w:rsidRDefault="00797DC3" w:rsidP="00EC179D">
            <w:pPr>
              <w:spacing w:before="60" w:after="60" w:line="240" w:lineRule="auto"/>
              <w:jc w:val="center"/>
              <w:rPr>
                <w:sz w:val="21"/>
                <w:lang w:val="en-US"/>
              </w:rPr>
            </w:pPr>
            <w:r w:rsidRPr="003666EB">
              <w:rPr>
                <w:sz w:val="21"/>
                <w:lang w:val="en-US"/>
              </w:rPr>
              <w:t>10</w:t>
            </w:r>
          </w:p>
        </w:tc>
      </w:tr>
      <w:tr w:rsidR="00797DC3" w:rsidRPr="003666EB" w14:paraId="49E8E3A2" w14:textId="77777777" w:rsidTr="00EC179D">
        <w:trPr>
          <w:trHeight w:val="290"/>
          <w:jc w:val="center"/>
        </w:trPr>
        <w:tc>
          <w:tcPr>
            <w:tcW w:w="2199" w:type="dxa"/>
            <w:vAlign w:val="center"/>
          </w:tcPr>
          <w:p w14:paraId="17D6691C" w14:textId="77777777" w:rsidR="00797DC3" w:rsidRPr="003666EB" w:rsidRDefault="00797DC3" w:rsidP="00EC179D">
            <w:pPr>
              <w:spacing w:before="60" w:after="60" w:line="240" w:lineRule="auto"/>
              <w:rPr>
                <w:sz w:val="21"/>
                <w:lang w:val="en-US"/>
              </w:rPr>
            </w:pPr>
            <w:r w:rsidRPr="003666EB">
              <w:rPr>
                <w:sz w:val="21"/>
                <w:lang w:val="en-US"/>
              </w:rPr>
              <w:t>8 (Decay)</w:t>
            </w:r>
          </w:p>
        </w:tc>
        <w:tc>
          <w:tcPr>
            <w:tcW w:w="1180" w:type="dxa"/>
            <w:vAlign w:val="center"/>
          </w:tcPr>
          <w:p w14:paraId="178B0721" w14:textId="77777777" w:rsidR="00797DC3" w:rsidRPr="003666EB" w:rsidRDefault="00797DC3" w:rsidP="00EC179D">
            <w:pPr>
              <w:spacing w:before="60" w:after="60" w:line="240" w:lineRule="auto"/>
              <w:jc w:val="center"/>
              <w:rPr>
                <w:sz w:val="21"/>
                <w:lang w:val="en-US"/>
              </w:rPr>
            </w:pPr>
            <w:r w:rsidRPr="003666EB">
              <w:rPr>
                <w:sz w:val="21"/>
                <w:lang w:val="en-US"/>
              </w:rPr>
              <w:t>4</w:t>
            </w:r>
          </w:p>
        </w:tc>
        <w:tc>
          <w:tcPr>
            <w:tcW w:w="540" w:type="dxa"/>
            <w:vAlign w:val="center"/>
          </w:tcPr>
          <w:p w14:paraId="4B9D3A0E" w14:textId="77777777" w:rsidR="00797DC3" w:rsidRPr="003666EB" w:rsidRDefault="00797DC3" w:rsidP="00EC179D">
            <w:pPr>
              <w:spacing w:before="60" w:after="60" w:line="240" w:lineRule="auto"/>
              <w:jc w:val="center"/>
              <w:rPr>
                <w:sz w:val="21"/>
                <w:lang w:val="en-US"/>
              </w:rPr>
            </w:pPr>
          </w:p>
        </w:tc>
        <w:tc>
          <w:tcPr>
            <w:tcW w:w="540" w:type="dxa"/>
            <w:vAlign w:val="center"/>
          </w:tcPr>
          <w:p w14:paraId="69C90659"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60056750"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4A593FE1" w14:textId="77777777" w:rsidR="00797DC3" w:rsidRPr="003666EB" w:rsidRDefault="00797DC3" w:rsidP="00EC179D">
            <w:pPr>
              <w:spacing w:before="60" w:after="60" w:line="240" w:lineRule="auto"/>
              <w:jc w:val="center"/>
              <w:rPr>
                <w:sz w:val="21"/>
                <w:lang w:val="en-US"/>
              </w:rPr>
            </w:pPr>
          </w:p>
        </w:tc>
        <w:tc>
          <w:tcPr>
            <w:tcW w:w="540" w:type="dxa"/>
            <w:vAlign w:val="center"/>
          </w:tcPr>
          <w:p w14:paraId="5CF47015"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287CAB33" w14:textId="77777777" w:rsidR="00797DC3" w:rsidRPr="003666EB" w:rsidRDefault="00797DC3" w:rsidP="00EC179D">
            <w:pPr>
              <w:spacing w:before="60" w:after="60" w:line="240" w:lineRule="auto"/>
              <w:jc w:val="center"/>
              <w:rPr>
                <w:sz w:val="21"/>
                <w:lang w:val="en-US"/>
              </w:rPr>
            </w:pPr>
          </w:p>
        </w:tc>
        <w:tc>
          <w:tcPr>
            <w:tcW w:w="540" w:type="dxa"/>
            <w:vAlign w:val="center"/>
          </w:tcPr>
          <w:p w14:paraId="51C087A3"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62205653" w14:textId="77777777" w:rsidR="00797DC3" w:rsidRPr="003666EB" w:rsidRDefault="00797DC3" w:rsidP="00EC179D">
            <w:pPr>
              <w:spacing w:before="60" w:after="60" w:line="240" w:lineRule="auto"/>
              <w:jc w:val="center"/>
              <w:rPr>
                <w:sz w:val="21"/>
                <w:szCs w:val="20"/>
                <w:lang w:val="en-US"/>
              </w:rPr>
            </w:pPr>
          </w:p>
        </w:tc>
        <w:tc>
          <w:tcPr>
            <w:tcW w:w="1140" w:type="dxa"/>
            <w:vAlign w:val="center"/>
          </w:tcPr>
          <w:p w14:paraId="0D9C8D64" w14:textId="77777777" w:rsidR="00797DC3" w:rsidRPr="003666EB" w:rsidRDefault="00797DC3" w:rsidP="00EC179D">
            <w:pPr>
              <w:spacing w:before="60" w:after="60" w:line="240" w:lineRule="auto"/>
              <w:jc w:val="center"/>
              <w:rPr>
                <w:sz w:val="21"/>
                <w:lang w:val="en-US"/>
              </w:rPr>
            </w:pPr>
            <w:r w:rsidRPr="003666EB">
              <w:rPr>
                <w:sz w:val="21"/>
                <w:lang w:val="en-US"/>
              </w:rPr>
              <w:t>6</w:t>
            </w:r>
          </w:p>
        </w:tc>
      </w:tr>
      <w:tr w:rsidR="00797DC3" w:rsidRPr="003666EB" w14:paraId="6A429E2D" w14:textId="77777777" w:rsidTr="00EC179D">
        <w:trPr>
          <w:trHeight w:val="290"/>
          <w:jc w:val="center"/>
        </w:trPr>
        <w:tc>
          <w:tcPr>
            <w:tcW w:w="2199" w:type="dxa"/>
            <w:vAlign w:val="center"/>
          </w:tcPr>
          <w:p w14:paraId="0671A16F" w14:textId="77777777" w:rsidR="00797DC3" w:rsidRPr="003666EB" w:rsidRDefault="00797DC3" w:rsidP="00EC179D">
            <w:pPr>
              <w:spacing w:before="60" w:after="60" w:line="240" w:lineRule="auto"/>
              <w:jc w:val="center"/>
              <w:rPr>
                <w:sz w:val="21"/>
                <w:lang w:val="en-US"/>
              </w:rPr>
            </w:pPr>
            <w:r w:rsidRPr="003666EB">
              <w:rPr>
                <w:sz w:val="21"/>
                <w:lang w:val="en-US"/>
              </w:rPr>
              <w:t>.</w:t>
            </w:r>
          </w:p>
        </w:tc>
        <w:tc>
          <w:tcPr>
            <w:tcW w:w="1180" w:type="dxa"/>
            <w:vAlign w:val="center"/>
          </w:tcPr>
          <w:p w14:paraId="504AE229" w14:textId="77777777" w:rsidR="00797DC3" w:rsidRPr="003666EB" w:rsidRDefault="00797DC3" w:rsidP="00EC179D">
            <w:pPr>
              <w:spacing w:before="60" w:after="60" w:line="240" w:lineRule="auto"/>
              <w:jc w:val="center"/>
              <w:rPr>
                <w:sz w:val="21"/>
                <w:lang w:val="en-US"/>
              </w:rPr>
            </w:pPr>
          </w:p>
        </w:tc>
        <w:tc>
          <w:tcPr>
            <w:tcW w:w="540" w:type="dxa"/>
            <w:vAlign w:val="center"/>
          </w:tcPr>
          <w:p w14:paraId="63D319A1"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348B346B"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5B66BB2B"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vAlign w:val="center"/>
          </w:tcPr>
          <w:p w14:paraId="0F2759B5" w14:textId="77777777" w:rsidR="00797DC3" w:rsidRPr="003666EB" w:rsidRDefault="00797DC3" w:rsidP="00EC179D">
            <w:pPr>
              <w:spacing w:before="60" w:after="60" w:line="240" w:lineRule="auto"/>
              <w:jc w:val="center"/>
              <w:rPr>
                <w:sz w:val="21"/>
                <w:lang w:val="en-US"/>
              </w:rPr>
            </w:pPr>
          </w:p>
        </w:tc>
        <w:tc>
          <w:tcPr>
            <w:tcW w:w="540" w:type="dxa"/>
            <w:vAlign w:val="center"/>
          </w:tcPr>
          <w:p w14:paraId="73A93C9B"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3E870DEE"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5E2E3475" w14:textId="77777777" w:rsidR="00797DC3" w:rsidRPr="003666EB" w:rsidRDefault="00797DC3" w:rsidP="00EC179D">
            <w:pPr>
              <w:spacing w:before="60" w:after="60" w:line="240" w:lineRule="auto"/>
              <w:jc w:val="center"/>
              <w:rPr>
                <w:sz w:val="21"/>
                <w:szCs w:val="20"/>
                <w:lang w:val="en-US"/>
              </w:rPr>
            </w:pPr>
          </w:p>
        </w:tc>
        <w:tc>
          <w:tcPr>
            <w:tcW w:w="540" w:type="dxa"/>
            <w:vAlign w:val="center"/>
          </w:tcPr>
          <w:p w14:paraId="2D9F53E8" w14:textId="77777777" w:rsidR="00797DC3" w:rsidRPr="003666EB" w:rsidRDefault="00797DC3" w:rsidP="00EC179D">
            <w:pPr>
              <w:spacing w:before="60" w:after="60" w:line="240" w:lineRule="auto"/>
              <w:jc w:val="center"/>
              <w:rPr>
                <w:sz w:val="21"/>
                <w:lang w:val="en-US"/>
              </w:rPr>
            </w:pPr>
            <w:r w:rsidRPr="003666EB">
              <w:rPr>
                <w:sz w:val="21"/>
                <w:lang w:val="en-US"/>
              </w:rPr>
              <w:t>7</w:t>
            </w:r>
          </w:p>
        </w:tc>
        <w:tc>
          <w:tcPr>
            <w:tcW w:w="1140" w:type="dxa"/>
            <w:vAlign w:val="center"/>
          </w:tcPr>
          <w:p w14:paraId="5462B83B" w14:textId="77777777" w:rsidR="00797DC3" w:rsidRPr="003666EB" w:rsidRDefault="00797DC3" w:rsidP="00EC179D">
            <w:pPr>
              <w:spacing w:before="60" w:after="60" w:line="240" w:lineRule="auto"/>
              <w:jc w:val="center"/>
              <w:rPr>
                <w:sz w:val="21"/>
                <w:lang w:val="en-US"/>
              </w:rPr>
            </w:pPr>
            <w:r w:rsidRPr="003666EB">
              <w:rPr>
                <w:sz w:val="21"/>
                <w:lang w:val="en-US"/>
              </w:rPr>
              <w:t>8</w:t>
            </w:r>
          </w:p>
        </w:tc>
      </w:tr>
      <w:tr w:rsidR="00797DC3" w:rsidRPr="003666EB" w14:paraId="76D939CC" w14:textId="77777777" w:rsidTr="00EC179D">
        <w:trPr>
          <w:trHeight w:val="290"/>
          <w:jc w:val="center"/>
        </w:trPr>
        <w:tc>
          <w:tcPr>
            <w:tcW w:w="2199" w:type="dxa"/>
            <w:shd w:val="clear" w:color="auto" w:fill="C0E6F5"/>
            <w:vAlign w:val="center"/>
          </w:tcPr>
          <w:p w14:paraId="18BB1006" w14:textId="77777777" w:rsidR="00797DC3" w:rsidRPr="003666EB" w:rsidRDefault="00797DC3" w:rsidP="00EC179D">
            <w:pPr>
              <w:spacing w:before="60" w:after="60" w:line="240" w:lineRule="auto"/>
              <w:jc w:val="center"/>
              <w:rPr>
                <w:sz w:val="21"/>
                <w:lang w:val="en-US"/>
              </w:rPr>
            </w:pPr>
            <w:r w:rsidRPr="003666EB">
              <w:rPr>
                <w:sz w:val="21"/>
                <w:lang w:val="en-US"/>
              </w:rPr>
              <w:t>Grand Total</w:t>
            </w:r>
          </w:p>
        </w:tc>
        <w:tc>
          <w:tcPr>
            <w:tcW w:w="1180" w:type="dxa"/>
            <w:shd w:val="clear" w:color="auto" w:fill="C0E6F5"/>
            <w:vAlign w:val="center"/>
          </w:tcPr>
          <w:p w14:paraId="5B626A54" w14:textId="77777777" w:rsidR="00797DC3" w:rsidRPr="003666EB" w:rsidRDefault="00797DC3" w:rsidP="00EC179D">
            <w:pPr>
              <w:spacing w:before="60" w:after="60" w:line="240" w:lineRule="auto"/>
              <w:jc w:val="center"/>
              <w:rPr>
                <w:sz w:val="21"/>
                <w:lang w:val="en-US"/>
              </w:rPr>
            </w:pPr>
            <w:r w:rsidRPr="003666EB">
              <w:rPr>
                <w:sz w:val="21"/>
                <w:lang w:val="en-US"/>
              </w:rPr>
              <w:t>43</w:t>
            </w:r>
          </w:p>
        </w:tc>
        <w:tc>
          <w:tcPr>
            <w:tcW w:w="540" w:type="dxa"/>
            <w:shd w:val="clear" w:color="auto" w:fill="C0E6F5"/>
            <w:vAlign w:val="center"/>
          </w:tcPr>
          <w:p w14:paraId="69960289"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shd w:val="clear" w:color="auto" w:fill="C0E6F5"/>
            <w:vAlign w:val="center"/>
          </w:tcPr>
          <w:p w14:paraId="3AEC42CC" w14:textId="77777777" w:rsidR="00797DC3" w:rsidRPr="003666EB" w:rsidRDefault="00797DC3" w:rsidP="00EC179D">
            <w:pPr>
              <w:spacing w:before="60" w:after="60" w:line="240" w:lineRule="auto"/>
              <w:jc w:val="center"/>
              <w:rPr>
                <w:sz w:val="21"/>
                <w:lang w:val="en-US"/>
              </w:rPr>
            </w:pPr>
            <w:r w:rsidRPr="003666EB">
              <w:rPr>
                <w:sz w:val="21"/>
                <w:lang w:val="en-US"/>
              </w:rPr>
              <w:t>38</w:t>
            </w:r>
          </w:p>
        </w:tc>
        <w:tc>
          <w:tcPr>
            <w:tcW w:w="540" w:type="dxa"/>
            <w:shd w:val="clear" w:color="auto" w:fill="C0E6F5"/>
            <w:vAlign w:val="center"/>
          </w:tcPr>
          <w:p w14:paraId="14CB5DB6" w14:textId="77777777" w:rsidR="00797DC3" w:rsidRPr="003666EB" w:rsidRDefault="00797DC3" w:rsidP="00EC179D">
            <w:pPr>
              <w:spacing w:before="60" w:after="60" w:line="240" w:lineRule="auto"/>
              <w:jc w:val="center"/>
              <w:rPr>
                <w:sz w:val="21"/>
                <w:lang w:val="en-US"/>
              </w:rPr>
            </w:pPr>
            <w:r w:rsidRPr="003666EB">
              <w:rPr>
                <w:sz w:val="21"/>
                <w:lang w:val="en-US"/>
              </w:rPr>
              <w:t>24</w:t>
            </w:r>
          </w:p>
        </w:tc>
        <w:tc>
          <w:tcPr>
            <w:tcW w:w="540" w:type="dxa"/>
            <w:shd w:val="clear" w:color="auto" w:fill="C0E6F5"/>
            <w:vAlign w:val="center"/>
          </w:tcPr>
          <w:p w14:paraId="58D6BB2D" w14:textId="77777777" w:rsidR="00797DC3" w:rsidRPr="003666EB" w:rsidRDefault="00797DC3" w:rsidP="00EC179D">
            <w:pPr>
              <w:spacing w:before="60" w:after="60" w:line="240" w:lineRule="auto"/>
              <w:jc w:val="center"/>
              <w:rPr>
                <w:sz w:val="21"/>
                <w:lang w:val="en-US"/>
              </w:rPr>
            </w:pPr>
            <w:r w:rsidRPr="003666EB">
              <w:rPr>
                <w:sz w:val="21"/>
                <w:lang w:val="en-US"/>
              </w:rPr>
              <w:t>17</w:t>
            </w:r>
          </w:p>
        </w:tc>
        <w:tc>
          <w:tcPr>
            <w:tcW w:w="540" w:type="dxa"/>
            <w:shd w:val="clear" w:color="auto" w:fill="C0E6F5"/>
            <w:vAlign w:val="center"/>
          </w:tcPr>
          <w:p w14:paraId="40D77FB2" w14:textId="77777777" w:rsidR="00797DC3" w:rsidRPr="003666EB" w:rsidRDefault="00797DC3" w:rsidP="00EC179D">
            <w:pPr>
              <w:spacing w:before="60" w:after="60" w:line="240" w:lineRule="auto"/>
              <w:jc w:val="center"/>
              <w:rPr>
                <w:sz w:val="21"/>
                <w:lang w:val="en-US"/>
              </w:rPr>
            </w:pPr>
            <w:r w:rsidRPr="003666EB">
              <w:rPr>
                <w:sz w:val="21"/>
                <w:lang w:val="en-US"/>
              </w:rPr>
              <w:t>4</w:t>
            </w:r>
          </w:p>
        </w:tc>
        <w:tc>
          <w:tcPr>
            <w:tcW w:w="540" w:type="dxa"/>
            <w:shd w:val="clear" w:color="auto" w:fill="C0E6F5"/>
            <w:vAlign w:val="center"/>
          </w:tcPr>
          <w:p w14:paraId="264A9B0B" w14:textId="77777777" w:rsidR="00797DC3" w:rsidRPr="003666EB" w:rsidRDefault="00797DC3" w:rsidP="00EC179D">
            <w:pPr>
              <w:spacing w:before="60" w:after="60" w:line="240" w:lineRule="auto"/>
              <w:jc w:val="center"/>
              <w:rPr>
                <w:sz w:val="21"/>
                <w:lang w:val="en-US"/>
              </w:rPr>
            </w:pPr>
            <w:r w:rsidRPr="003666EB">
              <w:rPr>
                <w:sz w:val="21"/>
                <w:lang w:val="en-US"/>
              </w:rPr>
              <w:t>6</w:t>
            </w:r>
          </w:p>
        </w:tc>
        <w:tc>
          <w:tcPr>
            <w:tcW w:w="540" w:type="dxa"/>
            <w:shd w:val="clear" w:color="auto" w:fill="C0E6F5"/>
            <w:vAlign w:val="center"/>
          </w:tcPr>
          <w:p w14:paraId="172AC47F" w14:textId="77777777" w:rsidR="00797DC3" w:rsidRPr="003666EB" w:rsidRDefault="00797DC3" w:rsidP="00EC179D">
            <w:pPr>
              <w:spacing w:before="60" w:after="60" w:line="240" w:lineRule="auto"/>
              <w:jc w:val="center"/>
              <w:rPr>
                <w:sz w:val="21"/>
                <w:lang w:val="en-US"/>
              </w:rPr>
            </w:pPr>
            <w:r w:rsidRPr="003666EB">
              <w:rPr>
                <w:sz w:val="21"/>
                <w:lang w:val="en-US"/>
              </w:rPr>
              <w:t>1</w:t>
            </w:r>
          </w:p>
        </w:tc>
        <w:tc>
          <w:tcPr>
            <w:tcW w:w="540" w:type="dxa"/>
            <w:shd w:val="clear" w:color="auto" w:fill="C0E6F5"/>
            <w:vAlign w:val="center"/>
          </w:tcPr>
          <w:p w14:paraId="5EC10B42" w14:textId="77777777" w:rsidR="00797DC3" w:rsidRPr="003666EB" w:rsidRDefault="00797DC3" w:rsidP="00EC179D">
            <w:pPr>
              <w:spacing w:before="60" w:after="60" w:line="240" w:lineRule="auto"/>
              <w:jc w:val="center"/>
              <w:rPr>
                <w:sz w:val="21"/>
                <w:lang w:val="en-US"/>
              </w:rPr>
            </w:pPr>
            <w:r w:rsidRPr="003666EB">
              <w:rPr>
                <w:sz w:val="21"/>
                <w:lang w:val="en-US"/>
              </w:rPr>
              <w:t>23</w:t>
            </w:r>
          </w:p>
        </w:tc>
        <w:tc>
          <w:tcPr>
            <w:tcW w:w="1140" w:type="dxa"/>
            <w:shd w:val="clear" w:color="auto" w:fill="C0E6F5"/>
            <w:vAlign w:val="center"/>
          </w:tcPr>
          <w:p w14:paraId="2ED9DBFD" w14:textId="77777777" w:rsidR="00797DC3" w:rsidRPr="003666EB" w:rsidRDefault="00797DC3" w:rsidP="00EC179D">
            <w:pPr>
              <w:spacing w:before="60" w:after="60" w:line="240" w:lineRule="auto"/>
              <w:jc w:val="center"/>
              <w:rPr>
                <w:sz w:val="21"/>
                <w:lang w:val="en-US"/>
              </w:rPr>
            </w:pPr>
            <w:r w:rsidRPr="003666EB">
              <w:rPr>
                <w:sz w:val="21"/>
                <w:lang w:val="en-US"/>
              </w:rPr>
              <w:t>157</w:t>
            </w:r>
          </w:p>
        </w:tc>
      </w:tr>
    </w:tbl>
    <w:p w14:paraId="07726F57" w14:textId="77777777" w:rsidR="00797DC3" w:rsidRDefault="00797DC3" w:rsidP="00144BFF">
      <w:pPr>
        <w:tabs>
          <w:tab w:val="left" w:pos="540"/>
        </w:tabs>
        <w:spacing w:after="200" w:line="240" w:lineRule="auto"/>
        <w:jc w:val="both"/>
        <w:rPr>
          <w:rFonts w:ascii="Times New Roman Bold" w:hAnsi="Times New Roman Bold"/>
          <w:b/>
          <w:bCs/>
          <w:sz w:val="22"/>
        </w:rPr>
      </w:pPr>
    </w:p>
    <w:p w14:paraId="756078A5" w14:textId="4300DB63" w:rsidR="00FF604C" w:rsidRPr="00144BFF" w:rsidRDefault="00FF604C" w:rsidP="00144BFF">
      <w:pPr>
        <w:tabs>
          <w:tab w:val="left" w:pos="540"/>
        </w:tabs>
        <w:spacing w:after="200" w:line="240" w:lineRule="auto"/>
        <w:jc w:val="both"/>
        <w:rPr>
          <w:rFonts w:ascii="Times New Roman Bold" w:hAnsi="Times New Roman Bold"/>
          <w:b/>
          <w:bCs/>
          <w:sz w:val="22"/>
        </w:rPr>
      </w:pPr>
      <w:r w:rsidRPr="00144BFF">
        <w:rPr>
          <w:rFonts w:ascii="Times New Roman Bold" w:hAnsi="Times New Roman Bold"/>
          <w:b/>
          <w:bCs/>
          <w:sz w:val="22"/>
        </w:rPr>
        <w:t>Table A8.4: Status of Firms in Decay Stage in Previous Financial Year</w:t>
      </w:r>
      <w:r w:rsidR="00144BFF" w:rsidRPr="00144BFF">
        <w:rPr>
          <w:rFonts w:ascii="Times New Roman Bold" w:hAnsi="Times New Roman Bold"/>
          <w:b/>
          <w:bCs/>
          <w:sz w:val="22"/>
        </w:rPr>
        <w:t xml:space="preserve"> </w:t>
      </w:r>
      <w:r w:rsidRPr="00144BFF">
        <w:rPr>
          <w:rFonts w:ascii="Times New Roman Bold" w:hAnsi="Times New Roman Bold"/>
          <w:b/>
          <w:bCs/>
          <w:sz w:val="22"/>
        </w:rPr>
        <w:t>(From FY2001 to FY2024)</w:t>
      </w:r>
    </w:p>
    <w:tbl>
      <w:tblPr>
        <w:tblStyle w:val="7"/>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9"/>
        <w:gridCol w:w="1795"/>
        <w:gridCol w:w="367"/>
        <w:gridCol w:w="367"/>
        <w:gridCol w:w="367"/>
        <w:gridCol w:w="367"/>
        <w:gridCol w:w="367"/>
        <w:gridCol w:w="498"/>
        <w:gridCol w:w="1609"/>
      </w:tblGrid>
      <w:tr w:rsidR="00FF604C" w:rsidRPr="00144BFF" w14:paraId="3C5CFEFD" w14:textId="77777777" w:rsidTr="00144BFF">
        <w:trPr>
          <w:trHeight w:val="290"/>
          <w:jc w:val="center"/>
        </w:trPr>
        <w:tc>
          <w:tcPr>
            <w:tcW w:w="1543" w:type="pct"/>
            <w:shd w:val="clear" w:color="auto" w:fill="C0E6F5"/>
            <w:vAlign w:val="center"/>
          </w:tcPr>
          <w:p w14:paraId="68DFF183" w14:textId="322766DC" w:rsidR="00FF604C" w:rsidRPr="00144BFF" w:rsidRDefault="00997E20" w:rsidP="00144BFF">
            <w:pPr>
              <w:tabs>
                <w:tab w:val="left" w:pos="540"/>
              </w:tabs>
              <w:spacing w:before="60" w:after="60" w:line="240" w:lineRule="auto"/>
              <w:rPr>
                <w:sz w:val="21"/>
              </w:rPr>
            </w:pPr>
            <w:r>
              <w:rPr>
                <w:b/>
                <w:sz w:val="21"/>
                <w:lang w:val="en-US"/>
              </w:rPr>
              <w:t xml:space="preserve">Corporate </w:t>
            </w:r>
            <w:r w:rsidR="00CE37D3">
              <w:rPr>
                <w:b/>
                <w:sz w:val="21"/>
                <w:lang w:val="en-US"/>
              </w:rPr>
              <w:t>Life Stages</w:t>
            </w:r>
          </w:p>
        </w:tc>
        <w:tc>
          <w:tcPr>
            <w:tcW w:w="1082" w:type="pct"/>
            <w:shd w:val="clear" w:color="auto" w:fill="C0E6F5"/>
            <w:vAlign w:val="center"/>
          </w:tcPr>
          <w:p w14:paraId="724126FF" w14:textId="77777777" w:rsidR="00FF604C" w:rsidRPr="00997E20" w:rsidRDefault="00FF604C" w:rsidP="00144BFF">
            <w:pPr>
              <w:tabs>
                <w:tab w:val="left" w:pos="540"/>
              </w:tabs>
              <w:spacing w:before="60" w:after="60" w:line="240" w:lineRule="auto"/>
              <w:jc w:val="center"/>
              <w:rPr>
                <w:b/>
                <w:sz w:val="21"/>
              </w:rPr>
            </w:pPr>
            <w:r w:rsidRPr="00997E20">
              <w:rPr>
                <w:b/>
                <w:sz w:val="21"/>
              </w:rPr>
              <w:t>1</w:t>
            </w:r>
          </w:p>
        </w:tc>
        <w:tc>
          <w:tcPr>
            <w:tcW w:w="221" w:type="pct"/>
            <w:shd w:val="clear" w:color="auto" w:fill="C0E6F5"/>
            <w:vAlign w:val="center"/>
          </w:tcPr>
          <w:p w14:paraId="488200DE" w14:textId="77777777" w:rsidR="00FF604C" w:rsidRPr="00997E20" w:rsidRDefault="00FF604C" w:rsidP="00144BFF">
            <w:pPr>
              <w:tabs>
                <w:tab w:val="left" w:pos="540"/>
              </w:tabs>
              <w:spacing w:before="60" w:after="60" w:line="240" w:lineRule="auto"/>
              <w:jc w:val="center"/>
              <w:rPr>
                <w:b/>
                <w:sz w:val="21"/>
              </w:rPr>
            </w:pPr>
            <w:r w:rsidRPr="00997E20">
              <w:rPr>
                <w:b/>
                <w:sz w:val="21"/>
              </w:rPr>
              <w:t>2</w:t>
            </w:r>
          </w:p>
        </w:tc>
        <w:tc>
          <w:tcPr>
            <w:tcW w:w="221" w:type="pct"/>
            <w:shd w:val="clear" w:color="auto" w:fill="C0E6F5"/>
            <w:vAlign w:val="center"/>
          </w:tcPr>
          <w:p w14:paraId="3E6824A2" w14:textId="77777777" w:rsidR="00FF604C" w:rsidRPr="00997E20" w:rsidRDefault="00FF604C" w:rsidP="00144BFF">
            <w:pPr>
              <w:tabs>
                <w:tab w:val="left" w:pos="540"/>
              </w:tabs>
              <w:spacing w:before="60" w:after="60" w:line="240" w:lineRule="auto"/>
              <w:jc w:val="center"/>
              <w:rPr>
                <w:b/>
                <w:sz w:val="21"/>
              </w:rPr>
            </w:pPr>
            <w:r w:rsidRPr="00997E20">
              <w:rPr>
                <w:b/>
                <w:sz w:val="21"/>
              </w:rPr>
              <w:t>4</w:t>
            </w:r>
          </w:p>
        </w:tc>
        <w:tc>
          <w:tcPr>
            <w:tcW w:w="221" w:type="pct"/>
            <w:shd w:val="clear" w:color="auto" w:fill="C0E6F5"/>
            <w:vAlign w:val="center"/>
          </w:tcPr>
          <w:p w14:paraId="3C52287A" w14:textId="77777777" w:rsidR="00FF604C" w:rsidRPr="00997E20" w:rsidRDefault="00FF604C" w:rsidP="00144BFF">
            <w:pPr>
              <w:tabs>
                <w:tab w:val="left" w:pos="540"/>
              </w:tabs>
              <w:spacing w:before="60" w:after="60" w:line="240" w:lineRule="auto"/>
              <w:jc w:val="center"/>
              <w:rPr>
                <w:b/>
                <w:sz w:val="21"/>
              </w:rPr>
            </w:pPr>
            <w:r w:rsidRPr="00997E20">
              <w:rPr>
                <w:b/>
                <w:sz w:val="21"/>
              </w:rPr>
              <w:t>5</w:t>
            </w:r>
          </w:p>
        </w:tc>
        <w:tc>
          <w:tcPr>
            <w:tcW w:w="221" w:type="pct"/>
            <w:shd w:val="clear" w:color="auto" w:fill="C0E6F5"/>
            <w:vAlign w:val="center"/>
          </w:tcPr>
          <w:p w14:paraId="36E7B10E" w14:textId="77777777" w:rsidR="00FF604C" w:rsidRPr="00997E20" w:rsidRDefault="00FF604C" w:rsidP="00144BFF">
            <w:pPr>
              <w:tabs>
                <w:tab w:val="left" w:pos="540"/>
              </w:tabs>
              <w:spacing w:before="60" w:after="60" w:line="240" w:lineRule="auto"/>
              <w:jc w:val="center"/>
              <w:rPr>
                <w:b/>
                <w:sz w:val="21"/>
              </w:rPr>
            </w:pPr>
            <w:r w:rsidRPr="00997E20">
              <w:rPr>
                <w:b/>
                <w:sz w:val="21"/>
              </w:rPr>
              <w:t>6</w:t>
            </w:r>
          </w:p>
        </w:tc>
        <w:tc>
          <w:tcPr>
            <w:tcW w:w="221" w:type="pct"/>
            <w:shd w:val="clear" w:color="auto" w:fill="C0E6F5"/>
            <w:vAlign w:val="center"/>
          </w:tcPr>
          <w:p w14:paraId="71802CAA" w14:textId="77777777" w:rsidR="00FF604C" w:rsidRPr="00997E20" w:rsidRDefault="00FF604C" w:rsidP="00144BFF">
            <w:pPr>
              <w:tabs>
                <w:tab w:val="left" w:pos="540"/>
              </w:tabs>
              <w:spacing w:before="60" w:after="60" w:line="240" w:lineRule="auto"/>
              <w:jc w:val="center"/>
              <w:rPr>
                <w:b/>
                <w:sz w:val="21"/>
              </w:rPr>
            </w:pPr>
            <w:r w:rsidRPr="00997E20">
              <w:rPr>
                <w:b/>
                <w:sz w:val="21"/>
              </w:rPr>
              <w:t>7</w:t>
            </w:r>
          </w:p>
        </w:tc>
        <w:tc>
          <w:tcPr>
            <w:tcW w:w="300" w:type="pct"/>
            <w:shd w:val="clear" w:color="auto" w:fill="C0E6F5"/>
            <w:vAlign w:val="center"/>
          </w:tcPr>
          <w:p w14:paraId="5D3E7A01" w14:textId="77777777" w:rsidR="00FF604C" w:rsidRPr="00997E20" w:rsidRDefault="00FF604C" w:rsidP="00144BFF">
            <w:pPr>
              <w:tabs>
                <w:tab w:val="left" w:pos="540"/>
              </w:tabs>
              <w:spacing w:before="60" w:after="60" w:line="240" w:lineRule="auto"/>
              <w:jc w:val="center"/>
              <w:rPr>
                <w:b/>
                <w:sz w:val="21"/>
              </w:rPr>
            </w:pPr>
            <w:r w:rsidRPr="00997E20">
              <w:rPr>
                <w:b/>
                <w:sz w:val="21"/>
              </w:rPr>
              <w:t>8</w:t>
            </w:r>
          </w:p>
        </w:tc>
        <w:tc>
          <w:tcPr>
            <w:tcW w:w="970" w:type="pct"/>
            <w:shd w:val="clear" w:color="auto" w:fill="C0E6F5"/>
            <w:vAlign w:val="center"/>
          </w:tcPr>
          <w:p w14:paraId="40DB6921" w14:textId="77777777" w:rsidR="00FF604C" w:rsidRPr="00997E20" w:rsidRDefault="00FF604C" w:rsidP="00144BFF">
            <w:pPr>
              <w:tabs>
                <w:tab w:val="left" w:pos="540"/>
              </w:tabs>
              <w:spacing w:before="60" w:after="60" w:line="240" w:lineRule="auto"/>
              <w:jc w:val="center"/>
              <w:rPr>
                <w:b/>
                <w:sz w:val="21"/>
              </w:rPr>
            </w:pPr>
            <w:r w:rsidRPr="00997E20">
              <w:rPr>
                <w:b/>
                <w:sz w:val="21"/>
              </w:rPr>
              <w:t>Grand Total</w:t>
            </w:r>
          </w:p>
        </w:tc>
      </w:tr>
      <w:tr w:rsidR="00FF604C" w:rsidRPr="00144BFF" w14:paraId="53DBD02A" w14:textId="77777777" w:rsidTr="00144BFF">
        <w:trPr>
          <w:trHeight w:val="417"/>
          <w:jc w:val="center"/>
        </w:trPr>
        <w:tc>
          <w:tcPr>
            <w:tcW w:w="1543" w:type="pct"/>
            <w:vAlign w:val="center"/>
          </w:tcPr>
          <w:p w14:paraId="56AF0E3E" w14:textId="77777777" w:rsidR="00FF604C" w:rsidRPr="00144BFF" w:rsidRDefault="00FF604C" w:rsidP="00144BFF">
            <w:pPr>
              <w:tabs>
                <w:tab w:val="left" w:pos="540"/>
              </w:tabs>
              <w:spacing w:before="60" w:after="60" w:line="240" w:lineRule="auto"/>
              <w:rPr>
                <w:sz w:val="21"/>
              </w:rPr>
            </w:pPr>
            <w:r w:rsidRPr="00144BFF">
              <w:rPr>
                <w:sz w:val="21"/>
              </w:rPr>
              <w:t>8 (Decay stage)</w:t>
            </w:r>
          </w:p>
        </w:tc>
        <w:tc>
          <w:tcPr>
            <w:tcW w:w="1082" w:type="pct"/>
            <w:vAlign w:val="center"/>
          </w:tcPr>
          <w:p w14:paraId="14C254AA" w14:textId="77777777" w:rsidR="00FF604C" w:rsidRPr="00144BFF" w:rsidRDefault="00FF604C" w:rsidP="00144BFF">
            <w:pPr>
              <w:tabs>
                <w:tab w:val="left" w:pos="540"/>
              </w:tabs>
              <w:spacing w:before="60" w:after="60" w:line="240" w:lineRule="auto"/>
              <w:jc w:val="center"/>
              <w:rPr>
                <w:sz w:val="21"/>
              </w:rPr>
            </w:pPr>
            <w:r w:rsidRPr="00144BFF">
              <w:rPr>
                <w:sz w:val="21"/>
              </w:rPr>
              <w:t>1</w:t>
            </w:r>
          </w:p>
        </w:tc>
        <w:tc>
          <w:tcPr>
            <w:tcW w:w="221" w:type="pct"/>
            <w:vAlign w:val="center"/>
          </w:tcPr>
          <w:p w14:paraId="7E36C60F" w14:textId="77777777" w:rsidR="00FF604C" w:rsidRPr="00144BFF" w:rsidRDefault="00FF604C" w:rsidP="00144BFF">
            <w:pPr>
              <w:tabs>
                <w:tab w:val="left" w:pos="540"/>
              </w:tabs>
              <w:spacing w:before="60" w:after="60" w:line="240" w:lineRule="auto"/>
              <w:jc w:val="center"/>
              <w:rPr>
                <w:sz w:val="21"/>
              </w:rPr>
            </w:pPr>
            <w:r w:rsidRPr="00144BFF">
              <w:rPr>
                <w:sz w:val="21"/>
              </w:rPr>
              <w:t>1</w:t>
            </w:r>
          </w:p>
        </w:tc>
        <w:tc>
          <w:tcPr>
            <w:tcW w:w="221" w:type="pct"/>
            <w:vAlign w:val="center"/>
          </w:tcPr>
          <w:p w14:paraId="16593885" w14:textId="77777777" w:rsidR="00FF604C" w:rsidRPr="00144BFF" w:rsidRDefault="00FF604C" w:rsidP="00144BFF">
            <w:pPr>
              <w:tabs>
                <w:tab w:val="left" w:pos="540"/>
              </w:tabs>
              <w:spacing w:before="60" w:after="60" w:line="240" w:lineRule="auto"/>
              <w:jc w:val="center"/>
              <w:rPr>
                <w:sz w:val="21"/>
              </w:rPr>
            </w:pPr>
            <w:r w:rsidRPr="00144BFF">
              <w:rPr>
                <w:sz w:val="21"/>
              </w:rPr>
              <w:t>3</w:t>
            </w:r>
          </w:p>
        </w:tc>
        <w:tc>
          <w:tcPr>
            <w:tcW w:w="221" w:type="pct"/>
            <w:vAlign w:val="center"/>
          </w:tcPr>
          <w:p w14:paraId="77D9FE96" w14:textId="77777777" w:rsidR="00FF604C" w:rsidRPr="00144BFF" w:rsidRDefault="00FF604C" w:rsidP="00144BFF">
            <w:pPr>
              <w:tabs>
                <w:tab w:val="left" w:pos="540"/>
              </w:tabs>
              <w:spacing w:before="60" w:after="60" w:line="240" w:lineRule="auto"/>
              <w:jc w:val="center"/>
              <w:rPr>
                <w:sz w:val="21"/>
              </w:rPr>
            </w:pPr>
            <w:r w:rsidRPr="00144BFF">
              <w:rPr>
                <w:sz w:val="21"/>
              </w:rPr>
              <w:t>2</w:t>
            </w:r>
          </w:p>
        </w:tc>
        <w:tc>
          <w:tcPr>
            <w:tcW w:w="221" w:type="pct"/>
            <w:vAlign w:val="center"/>
          </w:tcPr>
          <w:p w14:paraId="0108AA25" w14:textId="77777777" w:rsidR="00FF604C" w:rsidRPr="00144BFF" w:rsidRDefault="00FF604C" w:rsidP="00144BFF">
            <w:pPr>
              <w:tabs>
                <w:tab w:val="left" w:pos="540"/>
              </w:tabs>
              <w:spacing w:before="60" w:after="60" w:line="240" w:lineRule="auto"/>
              <w:jc w:val="center"/>
              <w:rPr>
                <w:sz w:val="21"/>
              </w:rPr>
            </w:pPr>
            <w:r w:rsidRPr="00144BFF">
              <w:rPr>
                <w:sz w:val="21"/>
              </w:rPr>
              <w:t>9</w:t>
            </w:r>
          </w:p>
        </w:tc>
        <w:tc>
          <w:tcPr>
            <w:tcW w:w="221" w:type="pct"/>
            <w:vAlign w:val="center"/>
          </w:tcPr>
          <w:p w14:paraId="44740543" w14:textId="77777777" w:rsidR="00FF604C" w:rsidRPr="00144BFF" w:rsidRDefault="00FF604C" w:rsidP="00144BFF">
            <w:pPr>
              <w:tabs>
                <w:tab w:val="left" w:pos="540"/>
              </w:tabs>
              <w:spacing w:before="60" w:after="60" w:line="240" w:lineRule="auto"/>
              <w:jc w:val="center"/>
              <w:rPr>
                <w:sz w:val="21"/>
              </w:rPr>
            </w:pPr>
            <w:r w:rsidRPr="00144BFF">
              <w:rPr>
                <w:sz w:val="21"/>
              </w:rPr>
              <w:t>2</w:t>
            </w:r>
          </w:p>
        </w:tc>
        <w:tc>
          <w:tcPr>
            <w:tcW w:w="300" w:type="pct"/>
            <w:vAlign w:val="center"/>
          </w:tcPr>
          <w:p w14:paraId="31FAC18B" w14:textId="77777777" w:rsidR="00FF604C" w:rsidRPr="00144BFF" w:rsidRDefault="00FF604C" w:rsidP="00144BFF">
            <w:pPr>
              <w:tabs>
                <w:tab w:val="left" w:pos="540"/>
              </w:tabs>
              <w:spacing w:before="60" w:after="60" w:line="240" w:lineRule="auto"/>
              <w:jc w:val="center"/>
              <w:rPr>
                <w:sz w:val="21"/>
              </w:rPr>
            </w:pPr>
            <w:r w:rsidRPr="00144BFF">
              <w:rPr>
                <w:sz w:val="21"/>
              </w:rPr>
              <w:t>13</w:t>
            </w:r>
          </w:p>
        </w:tc>
        <w:tc>
          <w:tcPr>
            <w:tcW w:w="970" w:type="pct"/>
            <w:vAlign w:val="center"/>
          </w:tcPr>
          <w:p w14:paraId="7BDFCD81" w14:textId="77777777" w:rsidR="00FF604C" w:rsidRPr="00144BFF" w:rsidRDefault="00FF604C" w:rsidP="00144BFF">
            <w:pPr>
              <w:tabs>
                <w:tab w:val="left" w:pos="540"/>
              </w:tabs>
              <w:spacing w:before="60" w:after="60" w:line="240" w:lineRule="auto"/>
              <w:jc w:val="center"/>
              <w:rPr>
                <w:sz w:val="21"/>
              </w:rPr>
            </w:pPr>
            <w:r w:rsidRPr="00144BFF">
              <w:rPr>
                <w:sz w:val="21"/>
              </w:rPr>
              <w:t>31</w:t>
            </w:r>
          </w:p>
        </w:tc>
      </w:tr>
      <w:tr w:rsidR="00FF604C" w:rsidRPr="00144BFF" w14:paraId="54F69275" w14:textId="77777777" w:rsidTr="00144BFF">
        <w:trPr>
          <w:trHeight w:val="290"/>
          <w:jc w:val="center"/>
        </w:trPr>
        <w:tc>
          <w:tcPr>
            <w:tcW w:w="1543" w:type="pct"/>
            <w:shd w:val="clear" w:color="auto" w:fill="C0E6F5"/>
            <w:vAlign w:val="center"/>
          </w:tcPr>
          <w:p w14:paraId="32CDB04D" w14:textId="77777777" w:rsidR="00FF604C" w:rsidRPr="00144BFF" w:rsidRDefault="00FF604C" w:rsidP="00144BFF">
            <w:pPr>
              <w:tabs>
                <w:tab w:val="left" w:pos="540"/>
              </w:tabs>
              <w:spacing w:before="60" w:after="60" w:line="240" w:lineRule="auto"/>
              <w:rPr>
                <w:sz w:val="21"/>
              </w:rPr>
            </w:pPr>
            <w:r w:rsidRPr="00144BFF">
              <w:rPr>
                <w:sz w:val="21"/>
              </w:rPr>
              <w:t>Grand Total</w:t>
            </w:r>
          </w:p>
        </w:tc>
        <w:tc>
          <w:tcPr>
            <w:tcW w:w="1082" w:type="pct"/>
            <w:shd w:val="clear" w:color="auto" w:fill="C0E6F5"/>
            <w:vAlign w:val="center"/>
          </w:tcPr>
          <w:p w14:paraId="17F15A09" w14:textId="77777777" w:rsidR="00FF604C" w:rsidRPr="00144BFF" w:rsidRDefault="00FF604C" w:rsidP="00144BFF">
            <w:pPr>
              <w:tabs>
                <w:tab w:val="left" w:pos="540"/>
              </w:tabs>
              <w:spacing w:before="60" w:after="60" w:line="240" w:lineRule="auto"/>
              <w:jc w:val="center"/>
              <w:rPr>
                <w:sz w:val="21"/>
              </w:rPr>
            </w:pPr>
            <w:r w:rsidRPr="00144BFF">
              <w:rPr>
                <w:sz w:val="21"/>
              </w:rPr>
              <w:t>1</w:t>
            </w:r>
          </w:p>
        </w:tc>
        <w:tc>
          <w:tcPr>
            <w:tcW w:w="221" w:type="pct"/>
            <w:shd w:val="clear" w:color="auto" w:fill="C0E6F5"/>
            <w:vAlign w:val="center"/>
          </w:tcPr>
          <w:p w14:paraId="2117B981" w14:textId="77777777" w:rsidR="00FF604C" w:rsidRPr="00144BFF" w:rsidRDefault="00FF604C" w:rsidP="00144BFF">
            <w:pPr>
              <w:tabs>
                <w:tab w:val="left" w:pos="540"/>
              </w:tabs>
              <w:spacing w:before="60" w:after="60" w:line="240" w:lineRule="auto"/>
              <w:jc w:val="center"/>
              <w:rPr>
                <w:sz w:val="21"/>
              </w:rPr>
            </w:pPr>
            <w:r w:rsidRPr="00144BFF">
              <w:rPr>
                <w:sz w:val="21"/>
              </w:rPr>
              <w:t>1</w:t>
            </w:r>
          </w:p>
        </w:tc>
        <w:tc>
          <w:tcPr>
            <w:tcW w:w="221" w:type="pct"/>
            <w:shd w:val="clear" w:color="auto" w:fill="C0E6F5"/>
            <w:vAlign w:val="center"/>
          </w:tcPr>
          <w:p w14:paraId="2634401D" w14:textId="77777777" w:rsidR="00FF604C" w:rsidRPr="00144BFF" w:rsidRDefault="00FF604C" w:rsidP="00144BFF">
            <w:pPr>
              <w:tabs>
                <w:tab w:val="left" w:pos="540"/>
              </w:tabs>
              <w:spacing w:before="60" w:after="60" w:line="240" w:lineRule="auto"/>
              <w:jc w:val="center"/>
              <w:rPr>
                <w:sz w:val="21"/>
              </w:rPr>
            </w:pPr>
            <w:r w:rsidRPr="00144BFF">
              <w:rPr>
                <w:sz w:val="21"/>
              </w:rPr>
              <w:t>3</w:t>
            </w:r>
          </w:p>
        </w:tc>
        <w:tc>
          <w:tcPr>
            <w:tcW w:w="221" w:type="pct"/>
            <w:shd w:val="clear" w:color="auto" w:fill="C0E6F5"/>
            <w:vAlign w:val="center"/>
          </w:tcPr>
          <w:p w14:paraId="3D8C5F7E" w14:textId="77777777" w:rsidR="00FF604C" w:rsidRPr="00144BFF" w:rsidRDefault="00FF604C" w:rsidP="00144BFF">
            <w:pPr>
              <w:tabs>
                <w:tab w:val="left" w:pos="540"/>
              </w:tabs>
              <w:spacing w:before="60" w:after="60" w:line="240" w:lineRule="auto"/>
              <w:jc w:val="center"/>
              <w:rPr>
                <w:sz w:val="21"/>
              </w:rPr>
            </w:pPr>
            <w:r w:rsidRPr="00144BFF">
              <w:rPr>
                <w:sz w:val="21"/>
              </w:rPr>
              <w:t>2</w:t>
            </w:r>
          </w:p>
        </w:tc>
        <w:tc>
          <w:tcPr>
            <w:tcW w:w="221" w:type="pct"/>
            <w:shd w:val="clear" w:color="auto" w:fill="C0E6F5"/>
            <w:vAlign w:val="center"/>
          </w:tcPr>
          <w:p w14:paraId="4D383F23" w14:textId="77777777" w:rsidR="00FF604C" w:rsidRPr="00144BFF" w:rsidRDefault="00FF604C" w:rsidP="00144BFF">
            <w:pPr>
              <w:tabs>
                <w:tab w:val="left" w:pos="540"/>
              </w:tabs>
              <w:spacing w:before="60" w:after="60" w:line="240" w:lineRule="auto"/>
              <w:jc w:val="center"/>
              <w:rPr>
                <w:sz w:val="21"/>
              </w:rPr>
            </w:pPr>
            <w:r w:rsidRPr="00144BFF">
              <w:rPr>
                <w:sz w:val="21"/>
              </w:rPr>
              <w:t>9</w:t>
            </w:r>
          </w:p>
        </w:tc>
        <w:tc>
          <w:tcPr>
            <w:tcW w:w="221" w:type="pct"/>
            <w:shd w:val="clear" w:color="auto" w:fill="C0E6F5"/>
            <w:vAlign w:val="center"/>
          </w:tcPr>
          <w:p w14:paraId="01DAFDCE" w14:textId="77777777" w:rsidR="00FF604C" w:rsidRPr="00144BFF" w:rsidRDefault="00FF604C" w:rsidP="00144BFF">
            <w:pPr>
              <w:tabs>
                <w:tab w:val="left" w:pos="540"/>
              </w:tabs>
              <w:spacing w:before="60" w:after="60" w:line="240" w:lineRule="auto"/>
              <w:jc w:val="center"/>
              <w:rPr>
                <w:sz w:val="21"/>
              </w:rPr>
            </w:pPr>
            <w:r w:rsidRPr="00144BFF">
              <w:rPr>
                <w:sz w:val="21"/>
              </w:rPr>
              <w:t>2</w:t>
            </w:r>
          </w:p>
        </w:tc>
        <w:tc>
          <w:tcPr>
            <w:tcW w:w="300" w:type="pct"/>
            <w:shd w:val="clear" w:color="auto" w:fill="C0E6F5"/>
            <w:vAlign w:val="center"/>
          </w:tcPr>
          <w:p w14:paraId="49478461" w14:textId="77777777" w:rsidR="00FF604C" w:rsidRPr="00144BFF" w:rsidRDefault="00FF604C" w:rsidP="00144BFF">
            <w:pPr>
              <w:tabs>
                <w:tab w:val="left" w:pos="540"/>
              </w:tabs>
              <w:spacing w:before="60" w:after="60" w:line="240" w:lineRule="auto"/>
              <w:jc w:val="center"/>
              <w:rPr>
                <w:sz w:val="21"/>
              </w:rPr>
            </w:pPr>
            <w:r w:rsidRPr="00144BFF">
              <w:rPr>
                <w:sz w:val="21"/>
              </w:rPr>
              <w:t>13</w:t>
            </w:r>
          </w:p>
        </w:tc>
        <w:tc>
          <w:tcPr>
            <w:tcW w:w="970" w:type="pct"/>
            <w:shd w:val="clear" w:color="auto" w:fill="C0E6F5"/>
            <w:vAlign w:val="center"/>
          </w:tcPr>
          <w:p w14:paraId="57AE4E16" w14:textId="77777777" w:rsidR="00FF604C" w:rsidRPr="00144BFF" w:rsidRDefault="00FF604C" w:rsidP="00144BFF">
            <w:pPr>
              <w:tabs>
                <w:tab w:val="left" w:pos="540"/>
              </w:tabs>
              <w:spacing w:before="60" w:after="60" w:line="240" w:lineRule="auto"/>
              <w:jc w:val="center"/>
              <w:rPr>
                <w:sz w:val="21"/>
              </w:rPr>
            </w:pPr>
            <w:r w:rsidRPr="00144BFF">
              <w:rPr>
                <w:sz w:val="21"/>
              </w:rPr>
              <w:t>31</w:t>
            </w:r>
          </w:p>
        </w:tc>
      </w:tr>
    </w:tbl>
    <w:p w14:paraId="125D84FF" w14:textId="77777777" w:rsidR="00FF604C" w:rsidRPr="00144BFF" w:rsidRDefault="00FF604C" w:rsidP="00FF604C">
      <w:pPr>
        <w:tabs>
          <w:tab w:val="left" w:pos="540"/>
        </w:tabs>
        <w:spacing w:after="200" w:line="360" w:lineRule="auto"/>
        <w:jc w:val="both"/>
        <w:rPr>
          <w:sz w:val="12"/>
        </w:rPr>
      </w:pPr>
    </w:p>
    <w:p w14:paraId="30E5F2F2" w14:textId="63F68469" w:rsidR="00FF604C" w:rsidRPr="00144BFF" w:rsidRDefault="00FF604C" w:rsidP="00144BFF">
      <w:pPr>
        <w:tabs>
          <w:tab w:val="left" w:pos="540"/>
        </w:tabs>
        <w:spacing w:after="200" w:line="240" w:lineRule="auto"/>
        <w:jc w:val="both"/>
        <w:rPr>
          <w:rFonts w:ascii="Times New Roman Bold" w:hAnsi="Times New Roman Bold"/>
          <w:b/>
          <w:bCs/>
          <w:sz w:val="22"/>
        </w:rPr>
      </w:pPr>
      <w:r w:rsidRPr="00144BFF">
        <w:rPr>
          <w:rFonts w:ascii="Times New Roman Bold" w:hAnsi="Times New Roman Bold"/>
          <w:b/>
          <w:bCs/>
          <w:sz w:val="22"/>
        </w:rPr>
        <w:t xml:space="preserve">Table A8.5: Current Status of Firms that were in Decay </w:t>
      </w:r>
      <w:r w:rsidR="005739B2" w:rsidRPr="00144BFF">
        <w:rPr>
          <w:rFonts w:ascii="Times New Roman Bold" w:hAnsi="Times New Roman Bold"/>
          <w:b/>
          <w:bCs/>
          <w:sz w:val="22"/>
        </w:rPr>
        <w:t xml:space="preserve">Stage </w:t>
      </w:r>
      <w:r w:rsidRPr="00144BFF">
        <w:rPr>
          <w:rFonts w:ascii="Times New Roman Bold" w:hAnsi="Times New Roman Bold"/>
          <w:b/>
          <w:bCs/>
          <w:sz w:val="22"/>
        </w:rPr>
        <w:t xml:space="preserve">in the </w:t>
      </w:r>
      <w:r w:rsidR="005739B2" w:rsidRPr="00144BFF">
        <w:rPr>
          <w:rFonts w:ascii="Times New Roman Bold" w:hAnsi="Times New Roman Bold"/>
          <w:b/>
          <w:bCs/>
          <w:sz w:val="22"/>
        </w:rPr>
        <w:t xml:space="preserve">Previous </w:t>
      </w:r>
      <w:r w:rsidRPr="00144BFF">
        <w:rPr>
          <w:rFonts w:ascii="Times New Roman Bold" w:hAnsi="Times New Roman Bold"/>
          <w:b/>
          <w:bCs/>
          <w:sz w:val="22"/>
        </w:rPr>
        <w:t>FY</w:t>
      </w:r>
      <w:r w:rsidR="00144BFF" w:rsidRPr="00144BFF">
        <w:rPr>
          <w:rFonts w:ascii="Times New Roman Bold" w:hAnsi="Times New Roman Bold"/>
          <w:b/>
          <w:bCs/>
          <w:sz w:val="22"/>
        </w:rPr>
        <w:t xml:space="preserve"> </w:t>
      </w:r>
      <w:r w:rsidRPr="00144BFF">
        <w:rPr>
          <w:rFonts w:ascii="Times New Roman Bold" w:hAnsi="Times New Roman Bold"/>
          <w:b/>
          <w:bCs/>
          <w:sz w:val="22"/>
        </w:rPr>
        <w:t>(From FY2001 to FY2024)</w:t>
      </w:r>
    </w:p>
    <w:tbl>
      <w:tblPr>
        <w:tblStyle w:val="6"/>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7"/>
        <w:gridCol w:w="777"/>
        <w:gridCol w:w="435"/>
        <w:gridCol w:w="777"/>
        <w:gridCol w:w="503"/>
        <w:gridCol w:w="435"/>
        <w:gridCol w:w="503"/>
        <w:gridCol w:w="435"/>
        <w:gridCol w:w="503"/>
        <w:gridCol w:w="1301"/>
      </w:tblGrid>
      <w:tr w:rsidR="00FF604C" w:rsidRPr="00144BFF" w14:paraId="3344C6D2" w14:textId="77777777" w:rsidTr="00997E20">
        <w:trPr>
          <w:trHeight w:val="290"/>
          <w:jc w:val="center"/>
        </w:trPr>
        <w:tc>
          <w:tcPr>
            <w:tcW w:w="1584" w:type="pct"/>
            <w:shd w:val="clear" w:color="auto" w:fill="C0E6F5"/>
            <w:vAlign w:val="center"/>
          </w:tcPr>
          <w:p w14:paraId="24A7560D"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Row Labels</w:t>
            </w:r>
          </w:p>
        </w:tc>
        <w:tc>
          <w:tcPr>
            <w:tcW w:w="469" w:type="pct"/>
            <w:shd w:val="clear" w:color="auto" w:fill="C0E6F5"/>
            <w:vAlign w:val="center"/>
          </w:tcPr>
          <w:p w14:paraId="429CEFAA"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1</w:t>
            </w:r>
          </w:p>
        </w:tc>
        <w:tc>
          <w:tcPr>
            <w:tcW w:w="262" w:type="pct"/>
            <w:shd w:val="clear" w:color="auto" w:fill="C0E6F5"/>
            <w:vAlign w:val="center"/>
          </w:tcPr>
          <w:p w14:paraId="19A3166A"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2</w:t>
            </w:r>
          </w:p>
        </w:tc>
        <w:tc>
          <w:tcPr>
            <w:tcW w:w="468" w:type="pct"/>
            <w:shd w:val="clear" w:color="auto" w:fill="C0E6F5"/>
            <w:vAlign w:val="center"/>
          </w:tcPr>
          <w:p w14:paraId="209FA931"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3</w:t>
            </w:r>
          </w:p>
        </w:tc>
        <w:tc>
          <w:tcPr>
            <w:tcW w:w="303" w:type="pct"/>
            <w:shd w:val="clear" w:color="auto" w:fill="C0E6F5"/>
            <w:vAlign w:val="center"/>
          </w:tcPr>
          <w:p w14:paraId="282A779F"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4</w:t>
            </w:r>
          </w:p>
        </w:tc>
        <w:tc>
          <w:tcPr>
            <w:tcW w:w="262" w:type="pct"/>
            <w:shd w:val="clear" w:color="auto" w:fill="C0E6F5"/>
            <w:vAlign w:val="center"/>
          </w:tcPr>
          <w:p w14:paraId="003BD8CC"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5</w:t>
            </w:r>
          </w:p>
        </w:tc>
        <w:tc>
          <w:tcPr>
            <w:tcW w:w="303" w:type="pct"/>
            <w:shd w:val="clear" w:color="auto" w:fill="C0E6F5"/>
            <w:vAlign w:val="center"/>
          </w:tcPr>
          <w:p w14:paraId="12F8A8E8"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6</w:t>
            </w:r>
          </w:p>
        </w:tc>
        <w:tc>
          <w:tcPr>
            <w:tcW w:w="262" w:type="pct"/>
            <w:shd w:val="clear" w:color="auto" w:fill="C0E6F5"/>
            <w:vAlign w:val="center"/>
          </w:tcPr>
          <w:p w14:paraId="687498DB"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7</w:t>
            </w:r>
          </w:p>
        </w:tc>
        <w:tc>
          <w:tcPr>
            <w:tcW w:w="303" w:type="pct"/>
            <w:shd w:val="clear" w:color="auto" w:fill="C0E6F5"/>
            <w:vAlign w:val="center"/>
          </w:tcPr>
          <w:p w14:paraId="5C190A31"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8</w:t>
            </w:r>
          </w:p>
        </w:tc>
        <w:tc>
          <w:tcPr>
            <w:tcW w:w="785" w:type="pct"/>
            <w:shd w:val="clear" w:color="auto" w:fill="C0E6F5"/>
            <w:vAlign w:val="center"/>
          </w:tcPr>
          <w:p w14:paraId="47A8D6C9"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Grand Total</w:t>
            </w:r>
          </w:p>
        </w:tc>
      </w:tr>
      <w:tr w:rsidR="00FF604C" w:rsidRPr="00144BFF" w14:paraId="47DFBDBA" w14:textId="77777777" w:rsidTr="00997E20">
        <w:trPr>
          <w:trHeight w:val="290"/>
          <w:jc w:val="center"/>
        </w:trPr>
        <w:tc>
          <w:tcPr>
            <w:tcW w:w="1584" w:type="pct"/>
            <w:vAlign w:val="center"/>
          </w:tcPr>
          <w:p w14:paraId="708C2C0B"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8</w:t>
            </w:r>
          </w:p>
        </w:tc>
        <w:tc>
          <w:tcPr>
            <w:tcW w:w="469" w:type="pct"/>
            <w:vAlign w:val="center"/>
          </w:tcPr>
          <w:p w14:paraId="4C82A652"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14</w:t>
            </w:r>
          </w:p>
        </w:tc>
        <w:tc>
          <w:tcPr>
            <w:tcW w:w="262" w:type="pct"/>
            <w:vAlign w:val="center"/>
          </w:tcPr>
          <w:p w14:paraId="4B336916"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2</w:t>
            </w:r>
          </w:p>
        </w:tc>
        <w:tc>
          <w:tcPr>
            <w:tcW w:w="468" w:type="pct"/>
            <w:vAlign w:val="center"/>
          </w:tcPr>
          <w:p w14:paraId="0E534DE8"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12</w:t>
            </w:r>
          </w:p>
        </w:tc>
        <w:tc>
          <w:tcPr>
            <w:tcW w:w="303" w:type="pct"/>
            <w:vAlign w:val="center"/>
          </w:tcPr>
          <w:p w14:paraId="2CE079C0"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43</w:t>
            </w:r>
          </w:p>
        </w:tc>
        <w:tc>
          <w:tcPr>
            <w:tcW w:w="262" w:type="pct"/>
            <w:vAlign w:val="center"/>
          </w:tcPr>
          <w:p w14:paraId="3AAB84A1"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3</w:t>
            </w:r>
          </w:p>
        </w:tc>
        <w:tc>
          <w:tcPr>
            <w:tcW w:w="303" w:type="pct"/>
            <w:vAlign w:val="center"/>
          </w:tcPr>
          <w:p w14:paraId="610BF212"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50</w:t>
            </w:r>
          </w:p>
        </w:tc>
        <w:tc>
          <w:tcPr>
            <w:tcW w:w="262" w:type="pct"/>
            <w:vAlign w:val="center"/>
          </w:tcPr>
          <w:p w14:paraId="225297B9"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9</w:t>
            </w:r>
          </w:p>
        </w:tc>
        <w:tc>
          <w:tcPr>
            <w:tcW w:w="303" w:type="pct"/>
            <w:vAlign w:val="center"/>
          </w:tcPr>
          <w:p w14:paraId="55935F5C"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34</w:t>
            </w:r>
          </w:p>
        </w:tc>
        <w:tc>
          <w:tcPr>
            <w:tcW w:w="785" w:type="pct"/>
            <w:vAlign w:val="center"/>
          </w:tcPr>
          <w:p w14:paraId="11BE2D62"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167</w:t>
            </w:r>
          </w:p>
        </w:tc>
      </w:tr>
      <w:tr w:rsidR="00FF604C" w:rsidRPr="00144BFF" w14:paraId="56C71951" w14:textId="77777777" w:rsidTr="00997E20">
        <w:trPr>
          <w:trHeight w:val="290"/>
          <w:jc w:val="center"/>
        </w:trPr>
        <w:tc>
          <w:tcPr>
            <w:tcW w:w="1584" w:type="pct"/>
            <w:shd w:val="clear" w:color="auto" w:fill="C0E6F5"/>
            <w:vAlign w:val="center"/>
          </w:tcPr>
          <w:p w14:paraId="6D7E5A17"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Grand Total</w:t>
            </w:r>
          </w:p>
        </w:tc>
        <w:tc>
          <w:tcPr>
            <w:tcW w:w="469" w:type="pct"/>
            <w:shd w:val="clear" w:color="auto" w:fill="C0E6F5"/>
            <w:vAlign w:val="center"/>
          </w:tcPr>
          <w:p w14:paraId="2353162C"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14</w:t>
            </w:r>
          </w:p>
        </w:tc>
        <w:tc>
          <w:tcPr>
            <w:tcW w:w="262" w:type="pct"/>
            <w:shd w:val="clear" w:color="auto" w:fill="C0E6F5"/>
            <w:vAlign w:val="center"/>
          </w:tcPr>
          <w:p w14:paraId="45866C87"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2</w:t>
            </w:r>
          </w:p>
        </w:tc>
        <w:tc>
          <w:tcPr>
            <w:tcW w:w="468" w:type="pct"/>
            <w:shd w:val="clear" w:color="auto" w:fill="C0E6F5"/>
            <w:vAlign w:val="center"/>
          </w:tcPr>
          <w:p w14:paraId="50FE4904"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12</w:t>
            </w:r>
          </w:p>
        </w:tc>
        <w:tc>
          <w:tcPr>
            <w:tcW w:w="303" w:type="pct"/>
            <w:shd w:val="clear" w:color="auto" w:fill="C0E6F5"/>
            <w:vAlign w:val="center"/>
          </w:tcPr>
          <w:p w14:paraId="4643ED5A"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43</w:t>
            </w:r>
          </w:p>
        </w:tc>
        <w:tc>
          <w:tcPr>
            <w:tcW w:w="262" w:type="pct"/>
            <w:shd w:val="clear" w:color="auto" w:fill="C0E6F5"/>
            <w:vAlign w:val="center"/>
          </w:tcPr>
          <w:p w14:paraId="36F579CD"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3</w:t>
            </w:r>
          </w:p>
        </w:tc>
        <w:tc>
          <w:tcPr>
            <w:tcW w:w="303" w:type="pct"/>
            <w:shd w:val="clear" w:color="auto" w:fill="C0E6F5"/>
            <w:vAlign w:val="center"/>
          </w:tcPr>
          <w:p w14:paraId="024E7ABA"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50</w:t>
            </w:r>
          </w:p>
        </w:tc>
        <w:tc>
          <w:tcPr>
            <w:tcW w:w="262" w:type="pct"/>
            <w:shd w:val="clear" w:color="auto" w:fill="C0E6F5"/>
            <w:vAlign w:val="center"/>
          </w:tcPr>
          <w:p w14:paraId="17C6EF77"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9</w:t>
            </w:r>
          </w:p>
        </w:tc>
        <w:tc>
          <w:tcPr>
            <w:tcW w:w="303" w:type="pct"/>
            <w:shd w:val="clear" w:color="auto" w:fill="C0E6F5"/>
            <w:vAlign w:val="center"/>
          </w:tcPr>
          <w:p w14:paraId="45DD5D0F"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34</w:t>
            </w:r>
          </w:p>
        </w:tc>
        <w:tc>
          <w:tcPr>
            <w:tcW w:w="785" w:type="pct"/>
            <w:shd w:val="clear" w:color="auto" w:fill="C0E6F5"/>
            <w:vAlign w:val="center"/>
          </w:tcPr>
          <w:p w14:paraId="5847D51A"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167</w:t>
            </w:r>
          </w:p>
        </w:tc>
      </w:tr>
    </w:tbl>
    <w:p w14:paraId="6EE5535B" w14:textId="77777777" w:rsidR="00FF604C" w:rsidRPr="0045074D" w:rsidRDefault="00FF604C" w:rsidP="00FF604C">
      <w:pPr>
        <w:tabs>
          <w:tab w:val="left" w:pos="540"/>
        </w:tabs>
        <w:spacing w:after="200" w:line="360" w:lineRule="auto"/>
        <w:jc w:val="both"/>
      </w:pPr>
    </w:p>
    <w:p w14:paraId="1CE5063C" w14:textId="0A04A952" w:rsidR="00FF604C" w:rsidRPr="00144BFF" w:rsidRDefault="00FF604C" w:rsidP="00144BFF">
      <w:pPr>
        <w:tabs>
          <w:tab w:val="left" w:pos="540"/>
        </w:tabs>
        <w:spacing w:after="200" w:line="240" w:lineRule="auto"/>
        <w:jc w:val="both"/>
        <w:rPr>
          <w:rFonts w:ascii="Times New Roman Bold" w:hAnsi="Times New Roman Bold"/>
          <w:b/>
          <w:bCs/>
          <w:sz w:val="22"/>
        </w:rPr>
      </w:pPr>
      <w:r w:rsidRPr="00144BFF">
        <w:rPr>
          <w:rFonts w:ascii="Times New Roman Bold" w:hAnsi="Times New Roman Bold"/>
          <w:b/>
          <w:bCs/>
          <w:sz w:val="22"/>
        </w:rPr>
        <w:t>Table 8.6: Previous Status of Firms that were in Decay Stage in the Current Year</w:t>
      </w:r>
      <w:r w:rsidR="00144BFF" w:rsidRPr="00144BFF">
        <w:rPr>
          <w:rFonts w:ascii="Times New Roman Bold" w:hAnsi="Times New Roman Bold"/>
          <w:b/>
          <w:bCs/>
          <w:sz w:val="22"/>
        </w:rPr>
        <w:t xml:space="preserve"> </w:t>
      </w:r>
      <w:r w:rsidRPr="00144BFF">
        <w:rPr>
          <w:rFonts w:ascii="Times New Roman Bold" w:hAnsi="Times New Roman Bold"/>
          <w:b/>
          <w:bCs/>
          <w:sz w:val="22"/>
        </w:rPr>
        <w:t>(From FY2001 to FY2024)</w:t>
      </w:r>
    </w:p>
    <w:tbl>
      <w:tblPr>
        <w:tblStyle w:val="5"/>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6"/>
        <w:gridCol w:w="1182"/>
        <w:gridCol w:w="661"/>
        <w:gridCol w:w="499"/>
        <w:gridCol w:w="499"/>
        <w:gridCol w:w="455"/>
        <w:gridCol w:w="499"/>
        <w:gridCol w:w="455"/>
        <w:gridCol w:w="499"/>
        <w:gridCol w:w="455"/>
        <w:gridCol w:w="1296"/>
      </w:tblGrid>
      <w:tr w:rsidR="00FF604C" w:rsidRPr="00144BFF" w14:paraId="337CC9FD" w14:textId="77777777" w:rsidTr="00144BFF">
        <w:trPr>
          <w:trHeight w:val="290"/>
          <w:jc w:val="center"/>
        </w:trPr>
        <w:tc>
          <w:tcPr>
            <w:tcW w:w="1082" w:type="pct"/>
            <w:shd w:val="clear" w:color="auto" w:fill="C0E6F5"/>
            <w:vAlign w:val="center"/>
          </w:tcPr>
          <w:p w14:paraId="6827BE5A" w14:textId="59120D83" w:rsidR="00FF604C" w:rsidRPr="00997E20" w:rsidRDefault="00997E20" w:rsidP="00144BFF">
            <w:pPr>
              <w:tabs>
                <w:tab w:val="left" w:pos="540"/>
              </w:tabs>
              <w:spacing w:before="60" w:after="60" w:line="240" w:lineRule="auto"/>
              <w:jc w:val="center"/>
              <w:rPr>
                <w:b/>
                <w:sz w:val="21"/>
                <w:szCs w:val="21"/>
              </w:rPr>
            </w:pPr>
            <w:r w:rsidRPr="00997E20">
              <w:rPr>
                <w:b/>
                <w:sz w:val="21"/>
                <w:lang w:val="en-US"/>
              </w:rPr>
              <w:t xml:space="preserve">Corporate </w:t>
            </w:r>
            <w:r w:rsidR="00CE37D3" w:rsidRPr="00997E20">
              <w:rPr>
                <w:b/>
                <w:sz w:val="21"/>
                <w:lang w:val="en-US"/>
              </w:rPr>
              <w:t>Life Stages</w:t>
            </w:r>
          </w:p>
        </w:tc>
        <w:tc>
          <w:tcPr>
            <w:tcW w:w="712" w:type="pct"/>
            <w:shd w:val="clear" w:color="auto" w:fill="C0E6F5"/>
            <w:vAlign w:val="center"/>
          </w:tcPr>
          <w:p w14:paraId="57BE7110"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1</w:t>
            </w:r>
          </w:p>
        </w:tc>
        <w:tc>
          <w:tcPr>
            <w:tcW w:w="398" w:type="pct"/>
            <w:shd w:val="clear" w:color="auto" w:fill="C0E6F5"/>
            <w:vAlign w:val="center"/>
          </w:tcPr>
          <w:p w14:paraId="40046202"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2</w:t>
            </w:r>
          </w:p>
        </w:tc>
        <w:tc>
          <w:tcPr>
            <w:tcW w:w="301" w:type="pct"/>
            <w:shd w:val="clear" w:color="auto" w:fill="C0E6F5"/>
            <w:vAlign w:val="center"/>
          </w:tcPr>
          <w:p w14:paraId="0330AF7C"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3</w:t>
            </w:r>
          </w:p>
        </w:tc>
        <w:tc>
          <w:tcPr>
            <w:tcW w:w="301" w:type="pct"/>
            <w:shd w:val="clear" w:color="auto" w:fill="C0E6F5"/>
            <w:vAlign w:val="center"/>
          </w:tcPr>
          <w:p w14:paraId="7DC8E9D5"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4</w:t>
            </w:r>
          </w:p>
        </w:tc>
        <w:tc>
          <w:tcPr>
            <w:tcW w:w="274" w:type="pct"/>
            <w:shd w:val="clear" w:color="auto" w:fill="C0E6F5"/>
            <w:vAlign w:val="center"/>
          </w:tcPr>
          <w:p w14:paraId="1FBF7CA8"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5</w:t>
            </w:r>
          </w:p>
        </w:tc>
        <w:tc>
          <w:tcPr>
            <w:tcW w:w="301" w:type="pct"/>
            <w:shd w:val="clear" w:color="auto" w:fill="C0E6F5"/>
            <w:vAlign w:val="center"/>
          </w:tcPr>
          <w:p w14:paraId="101DEF35"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6</w:t>
            </w:r>
          </w:p>
        </w:tc>
        <w:tc>
          <w:tcPr>
            <w:tcW w:w="274" w:type="pct"/>
            <w:shd w:val="clear" w:color="auto" w:fill="C0E6F5"/>
            <w:vAlign w:val="center"/>
          </w:tcPr>
          <w:p w14:paraId="676E843E"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7</w:t>
            </w:r>
          </w:p>
        </w:tc>
        <w:tc>
          <w:tcPr>
            <w:tcW w:w="301" w:type="pct"/>
            <w:shd w:val="clear" w:color="auto" w:fill="C0E6F5"/>
            <w:vAlign w:val="center"/>
          </w:tcPr>
          <w:p w14:paraId="15D41D03"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8</w:t>
            </w:r>
          </w:p>
        </w:tc>
        <w:tc>
          <w:tcPr>
            <w:tcW w:w="274" w:type="pct"/>
            <w:shd w:val="clear" w:color="auto" w:fill="C0E6F5"/>
            <w:vAlign w:val="center"/>
          </w:tcPr>
          <w:p w14:paraId="0569B171"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w:t>
            </w:r>
          </w:p>
        </w:tc>
        <w:tc>
          <w:tcPr>
            <w:tcW w:w="781" w:type="pct"/>
            <w:shd w:val="clear" w:color="auto" w:fill="C0E6F5"/>
            <w:vAlign w:val="center"/>
          </w:tcPr>
          <w:p w14:paraId="42C8FC1D" w14:textId="77777777" w:rsidR="00FF604C" w:rsidRPr="00997E20" w:rsidRDefault="00FF604C" w:rsidP="00144BFF">
            <w:pPr>
              <w:tabs>
                <w:tab w:val="left" w:pos="540"/>
              </w:tabs>
              <w:spacing w:before="60" w:after="60" w:line="240" w:lineRule="auto"/>
              <w:jc w:val="center"/>
              <w:rPr>
                <w:b/>
                <w:sz w:val="21"/>
                <w:szCs w:val="21"/>
              </w:rPr>
            </w:pPr>
            <w:r w:rsidRPr="00997E20">
              <w:rPr>
                <w:b/>
                <w:sz w:val="21"/>
                <w:szCs w:val="21"/>
              </w:rPr>
              <w:t>Grand Total</w:t>
            </w:r>
          </w:p>
        </w:tc>
      </w:tr>
      <w:tr w:rsidR="00FF604C" w:rsidRPr="00144BFF" w14:paraId="298FC6D3" w14:textId="77777777" w:rsidTr="00144BFF">
        <w:trPr>
          <w:trHeight w:val="290"/>
          <w:jc w:val="center"/>
        </w:trPr>
        <w:tc>
          <w:tcPr>
            <w:tcW w:w="1082" w:type="pct"/>
            <w:vAlign w:val="center"/>
          </w:tcPr>
          <w:p w14:paraId="555DC680"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8</w:t>
            </w:r>
          </w:p>
        </w:tc>
        <w:tc>
          <w:tcPr>
            <w:tcW w:w="712" w:type="pct"/>
            <w:vAlign w:val="center"/>
          </w:tcPr>
          <w:p w14:paraId="0995034E"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17</w:t>
            </w:r>
          </w:p>
        </w:tc>
        <w:tc>
          <w:tcPr>
            <w:tcW w:w="398" w:type="pct"/>
            <w:vAlign w:val="center"/>
          </w:tcPr>
          <w:p w14:paraId="34AC82E8"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4</w:t>
            </w:r>
          </w:p>
        </w:tc>
        <w:tc>
          <w:tcPr>
            <w:tcW w:w="301" w:type="pct"/>
            <w:vAlign w:val="center"/>
          </w:tcPr>
          <w:p w14:paraId="5926C144"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18</w:t>
            </w:r>
          </w:p>
        </w:tc>
        <w:tc>
          <w:tcPr>
            <w:tcW w:w="301" w:type="pct"/>
            <w:vAlign w:val="center"/>
          </w:tcPr>
          <w:p w14:paraId="3ED13661"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45</w:t>
            </w:r>
          </w:p>
        </w:tc>
        <w:tc>
          <w:tcPr>
            <w:tcW w:w="274" w:type="pct"/>
            <w:vAlign w:val="center"/>
          </w:tcPr>
          <w:p w14:paraId="7B1FF78F"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1</w:t>
            </w:r>
          </w:p>
        </w:tc>
        <w:tc>
          <w:tcPr>
            <w:tcW w:w="301" w:type="pct"/>
            <w:vAlign w:val="center"/>
          </w:tcPr>
          <w:p w14:paraId="14691E5D"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44</w:t>
            </w:r>
          </w:p>
        </w:tc>
        <w:tc>
          <w:tcPr>
            <w:tcW w:w="274" w:type="pct"/>
            <w:vAlign w:val="center"/>
          </w:tcPr>
          <w:p w14:paraId="1FBEA18A"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7</w:t>
            </w:r>
          </w:p>
        </w:tc>
        <w:tc>
          <w:tcPr>
            <w:tcW w:w="301" w:type="pct"/>
            <w:vAlign w:val="center"/>
          </w:tcPr>
          <w:p w14:paraId="6F47F71C"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34</w:t>
            </w:r>
          </w:p>
        </w:tc>
        <w:tc>
          <w:tcPr>
            <w:tcW w:w="274" w:type="pct"/>
            <w:vAlign w:val="center"/>
          </w:tcPr>
          <w:p w14:paraId="36DFCE0E"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6</w:t>
            </w:r>
          </w:p>
        </w:tc>
        <w:tc>
          <w:tcPr>
            <w:tcW w:w="781" w:type="pct"/>
            <w:vAlign w:val="center"/>
          </w:tcPr>
          <w:p w14:paraId="42F0C3AE"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176</w:t>
            </w:r>
          </w:p>
        </w:tc>
      </w:tr>
      <w:tr w:rsidR="00FF604C" w:rsidRPr="00144BFF" w14:paraId="2395119D" w14:textId="77777777" w:rsidTr="00144BFF">
        <w:trPr>
          <w:trHeight w:val="290"/>
          <w:jc w:val="center"/>
        </w:trPr>
        <w:tc>
          <w:tcPr>
            <w:tcW w:w="1082" w:type="pct"/>
            <w:shd w:val="clear" w:color="auto" w:fill="C0E6F5"/>
            <w:vAlign w:val="center"/>
          </w:tcPr>
          <w:p w14:paraId="0BCB539D"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Grand Total</w:t>
            </w:r>
          </w:p>
        </w:tc>
        <w:tc>
          <w:tcPr>
            <w:tcW w:w="712" w:type="pct"/>
            <w:shd w:val="clear" w:color="auto" w:fill="C0E6F5"/>
            <w:vAlign w:val="center"/>
          </w:tcPr>
          <w:p w14:paraId="1253620A"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17</w:t>
            </w:r>
          </w:p>
        </w:tc>
        <w:tc>
          <w:tcPr>
            <w:tcW w:w="398" w:type="pct"/>
            <w:shd w:val="clear" w:color="auto" w:fill="C0E6F5"/>
            <w:vAlign w:val="center"/>
          </w:tcPr>
          <w:p w14:paraId="23E4CF5C"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4</w:t>
            </w:r>
          </w:p>
        </w:tc>
        <w:tc>
          <w:tcPr>
            <w:tcW w:w="301" w:type="pct"/>
            <w:shd w:val="clear" w:color="auto" w:fill="C0E6F5"/>
            <w:vAlign w:val="center"/>
          </w:tcPr>
          <w:p w14:paraId="1BF3B8F7"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18</w:t>
            </w:r>
          </w:p>
        </w:tc>
        <w:tc>
          <w:tcPr>
            <w:tcW w:w="301" w:type="pct"/>
            <w:shd w:val="clear" w:color="auto" w:fill="C0E6F5"/>
            <w:vAlign w:val="center"/>
          </w:tcPr>
          <w:p w14:paraId="700BAC93"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45</w:t>
            </w:r>
          </w:p>
        </w:tc>
        <w:tc>
          <w:tcPr>
            <w:tcW w:w="274" w:type="pct"/>
            <w:shd w:val="clear" w:color="auto" w:fill="C0E6F5"/>
            <w:vAlign w:val="center"/>
          </w:tcPr>
          <w:p w14:paraId="0AE8833C"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1</w:t>
            </w:r>
          </w:p>
        </w:tc>
        <w:tc>
          <w:tcPr>
            <w:tcW w:w="301" w:type="pct"/>
            <w:shd w:val="clear" w:color="auto" w:fill="C0E6F5"/>
            <w:vAlign w:val="center"/>
          </w:tcPr>
          <w:p w14:paraId="14FF43A1"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44</w:t>
            </w:r>
          </w:p>
        </w:tc>
        <w:tc>
          <w:tcPr>
            <w:tcW w:w="274" w:type="pct"/>
            <w:shd w:val="clear" w:color="auto" w:fill="C0E6F5"/>
            <w:vAlign w:val="center"/>
          </w:tcPr>
          <w:p w14:paraId="1FD23F1F"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7</w:t>
            </w:r>
          </w:p>
        </w:tc>
        <w:tc>
          <w:tcPr>
            <w:tcW w:w="301" w:type="pct"/>
            <w:shd w:val="clear" w:color="auto" w:fill="C0E6F5"/>
            <w:vAlign w:val="center"/>
          </w:tcPr>
          <w:p w14:paraId="5FCC549D"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34</w:t>
            </w:r>
          </w:p>
        </w:tc>
        <w:tc>
          <w:tcPr>
            <w:tcW w:w="274" w:type="pct"/>
            <w:shd w:val="clear" w:color="auto" w:fill="C0E6F5"/>
            <w:vAlign w:val="center"/>
          </w:tcPr>
          <w:p w14:paraId="3CD6E865"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6</w:t>
            </w:r>
          </w:p>
        </w:tc>
        <w:tc>
          <w:tcPr>
            <w:tcW w:w="781" w:type="pct"/>
            <w:shd w:val="clear" w:color="auto" w:fill="C0E6F5"/>
            <w:vAlign w:val="center"/>
          </w:tcPr>
          <w:p w14:paraId="1B9E50F9" w14:textId="77777777" w:rsidR="00FF604C" w:rsidRPr="00144BFF" w:rsidRDefault="00FF604C" w:rsidP="00144BFF">
            <w:pPr>
              <w:tabs>
                <w:tab w:val="left" w:pos="540"/>
              </w:tabs>
              <w:spacing w:before="60" w:after="60" w:line="240" w:lineRule="auto"/>
              <w:jc w:val="center"/>
              <w:rPr>
                <w:sz w:val="21"/>
                <w:szCs w:val="21"/>
              </w:rPr>
            </w:pPr>
            <w:r w:rsidRPr="00144BFF">
              <w:rPr>
                <w:sz w:val="21"/>
                <w:szCs w:val="21"/>
              </w:rPr>
              <w:t>176</w:t>
            </w:r>
          </w:p>
        </w:tc>
      </w:tr>
    </w:tbl>
    <w:p w14:paraId="6790F297" w14:textId="77777777" w:rsidR="005739B2" w:rsidRDefault="005739B2" w:rsidP="00FF604C">
      <w:pPr>
        <w:tabs>
          <w:tab w:val="left" w:pos="540"/>
        </w:tabs>
        <w:spacing w:after="200" w:line="360" w:lineRule="auto"/>
        <w:jc w:val="both"/>
        <w:sectPr w:rsidR="005739B2" w:rsidSect="005739B2">
          <w:headerReference w:type="default" r:id="rId33"/>
          <w:pgSz w:w="11906" w:h="16838" w:code="9"/>
          <w:pgMar w:top="1800" w:right="1800" w:bottom="1800" w:left="1800" w:header="936" w:footer="936" w:gutter="0"/>
          <w:cols w:space="720"/>
        </w:sectPr>
      </w:pPr>
    </w:p>
    <w:bookmarkStart w:id="171" w:name="_Toc199334303"/>
    <w:p w14:paraId="6DEBA065" w14:textId="1C104FD3" w:rsidR="00FF604C" w:rsidRPr="00144BFF" w:rsidRDefault="00144BFF" w:rsidP="00144BFF">
      <w:pPr>
        <w:pStyle w:val="Heading1"/>
        <w:numPr>
          <w:ilvl w:val="0"/>
          <w:numId w:val="0"/>
        </w:numPr>
        <w:pBdr>
          <w:bottom w:val="thickThinSmallGap" w:sz="24" w:space="1" w:color="auto"/>
        </w:pBdr>
        <w:tabs>
          <w:tab w:val="left" w:pos="540"/>
        </w:tabs>
        <w:spacing w:before="0" w:after="200" w:line="240" w:lineRule="auto"/>
        <w:jc w:val="center"/>
        <w:rPr>
          <w:rFonts w:ascii="Times New Roman Bold" w:eastAsia="Times New Roman" w:hAnsi="Times New Roman Bold" w:cs="Times New Roman"/>
          <w:b/>
          <w:caps/>
          <w:color w:val="000000"/>
          <w:sz w:val="30"/>
          <w:szCs w:val="28"/>
        </w:rPr>
      </w:pPr>
      <w:r>
        <w:rPr>
          <w:rFonts w:ascii="Times New Roman Bold" w:eastAsia="Times New Roman" w:hAnsi="Times New Roman Bold" w:cs="Times New Roman"/>
          <w:b/>
          <w:caps/>
          <w:noProof/>
          <w:color w:val="000000"/>
          <w:sz w:val="30"/>
          <w:szCs w:val="28"/>
        </w:rPr>
        <w:lastRenderedPageBreak/>
        <mc:AlternateContent>
          <mc:Choice Requires="wps">
            <w:drawing>
              <wp:anchor distT="0" distB="0" distL="114300" distR="114300" simplePos="0" relativeHeight="251673600" behindDoc="0" locked="0" layoutInCell="1" allowOverlap="1" wp14:anchorId="38D3207A" wp14:editId="3FC99559">
                <wp:simplePos x="0" y="0"/>
                <wp:positionH relativeFrom="column">
                  <wp:posOffset>-250166</wp:posOffset>
                </wp:positionH>
                <wp:positionV relativeFrom="paragraph">
                  <wp:posOffset>-746185</wp:posOffset>
                </wp:positionV>
                <wp:extent cx="5736566" cy="569343"/>
                <wp:effectExtent l="0" t="0" r="0" b="2540"/>
                <wp:wrapNone/>
                <wp:docPr id="13" name="Rectangle 13"/>
                <wp:cNvGraphicFramePr/>
                <a:graphic xmlns:a="http://schemas.openxmlformats.org/drawingml/2006/main">
                  <a:graphicData uri="http://schemas.microsoft.com/office/word/2010/wordprocessingShape">
                    <wps:wsp>
                      <wps:cNvSpPr/>
                      <wps:spPr>
                        <a:xfrm>
                          <a:off x="0" y="0"/>
                          <a:ext cx="5736566" cy="569343"/>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BC8400" id="Rectangle 13" o:spid="_x0000_s1026" style="position:absolute;margin-left:-19.7pt;margin-top:-58.75pt;width:451.7pt;height:44.8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" fillcolor="white [3212]" stroked="f"/>
            </w:pict>
          </mc:Fallback>
        </mc:AlternateContent>
      </w:r>
      <w:r w:rsidR="00FF604C" w:rsidRPr="00144BFF">
        <w:rPr>
          <w:rFonts w:ascii="Times New Roman Bold" w:eastAsia="Times New Roman" w:hAnsi="Times New Roman Bold" w:cs="Times New Roman"/>
          <w:b/>
          <w:caps/>
          <w:color w:val="000000"/>
          <w:sz w:val="30"/>
          <w:szCs w:val="28"/>
        </w:rPr>
        <w:t>Bibliography</w:t>
      </w:r>
      <w:bookmarkEnd w:id="171"/>
    </w:p>
    <w:p w14:paraId="3FA635A3" w14:textId="77777777" w:rsidR="00FF604C" w:rsidRPr="00144BFF" w:rsidRDefault="00FF604C" w:rsidP="00144BFF">
      <w:pPr>
        <w:pStyle w:val="Heading1"/>
        <w:numPr>
          <w:ilvl w:val="0"/>
          <w:numId w:val="0"/>
        </w:numPr>
        <w:tabs>
          <w:tab w:val="left" w:pos="540"/>
        </w:tabs>
        <w:spacing w:before="0" w:after="160" w:line="336" w:lineRule="auto"/>
        <w:ind w:left="720" w:hanging="720"/>
        <w:jc w:val="both"/>
        <w:rPr>
          <w:rFonts w:ascii="Times New Roman" w:eastAsia="Times New Roman" w:hAnsi="Times New Roman" w:cs="Times New Roman"/>
          <w:b/>
          <w:color w:val="000000"/>
          <w:sz w:val="24"/>
          <w:szCs w:val="28"/>
        </w:rPr>
      </w:pPr>
      <w:bookmarkStart w:id="172" w:name="_Toc199334304"/>
      <w:r w:rsidRPr="00144BFF">
        <w:rPr>
          <w:rFonts w:ascii="Times New Roman" w:eastAsia="Times New Roman" w:hAnsi="Times New Roman" w:cs="Times New Roman"/>
          <w:b/>
          <w:color w:val="000000"/>
          <w:sz w:val="24"/>
          <w:szCs w:val="28"/>
        </w:rPr>
        <w:t>Articles, Theses and Books</w:t>
      </w:r>
      <w:bookmarkEnd w:id="172"/>
    </w:p>
    <w:p w14:paraId="66648DAC" w14:textId="77777777" w:rsidR="00FF604C" w:rsidRPr="00144BFF" w:rsidRDefault="00FF604C" w:rsidP="00144BFF">
      <w:pPr>
        <w:tabs>
          <w:tab w:val="left" w:pos="540"/>
        </w:tabs>
        <w:spacing w:line="336" w:lineRule="auto"/>
        <w:ind w:left="720" w:hanging="720"/>
        <w:jc w:val="both"/>
      </w:pPr>
      <w:r w:rsidRPr="00144BFF">
        <w:t>Abor, J. (2005). The effect of capital structure on profitability: an empirical analysis of listed firms in Ghana. </w:t>
      </w:r>
      <w:r w:rsidRPr="00144BFF">
        <w:rPr>
          <w:i/>
        </w:rPr>
        <w:t>The journal of risk finance</w:t>
      </w:r>
      <w:r w:rsidRPr="00144BFF">
        <w:t>, </w:t>
      </w:r>
      <w:r w:rsidRPr="00144BFF">
        <w:rPr>
          <w:i/>
        </w:rPr>
        <w:t>6</w:t>
      </w:r>
      <w:r w:rsidRPr="00144BFF">
        <w:t>(5), 438–445.</w:t>
      </w:r>
    </w:p>
    <w:p w14:paraId="3A9BE90F" w14:textId="77777777" w:rsidR="00FF604C" w:rsidRPr="00144BFF" w:rsidRDefault="00FF604C" w:rsidP="00144BFF">
      <w:pPr>
        <w:tabs>
          <w:tab w:val="left" w:pos="540"/>
        </w:tabs>
        <w:spacing w:line="336" w:lineRule="auto"/>
        <w:ind w:left="720" w:hanging="720"/>
        <w:jc w:val="both"/>
      </w:pPr>
      <w:r w:rsidRPr="00144BFF">
        <w:t>Abor, J. (2008). </w:t>
      </w:r>
      <w:r w:rsidRPr="00144BFF">
        <w:rPr>
          <w:i/>
        </w:rPr>
        <w:t>Determinants of the capital structure of Ghanaian firms</w:t>
      </w:r>
      <w:r w:rsidRPr="00144BFF">
        <w:t>. AERC.</w:t>
      </w:r>
    </w:p>
    <w:p w14:paraId="0A48BBAB" w14:textId="0ABC3ECA" w:rsidR="00FF604C" w:rsidRPr="00144BFF" w:rsidRDefault="00FF604C" w:rsidP="00144BFF">
      <w:pPr>
        <w:tabs>
          <w:tab w:val="left" w:pos="540"/>
        </w:tabs>
        <w:spacing w:line="336" w:lineRule="auto"/>
        <w:ind w:left="720" w:hanging="720"/>
        <w:jc w:val="both"/>
      </w:pPr>
      <w:r w:rsidRPr="00144BFF">
        <w:t>Adam, T., &amp; Goyal, V. K. (2008). The investment opportunity set and its proxy variables. </w:t>
      </w:r>
      <w:r w:rsidRPr="00144BFF">
        <w:rPr>
          <w:i/>
        </w:rPr>
        <w:t>Journal of Financial Research</w:t>
      </w:r>
      <w:r w:rsidRPr="00144BFF">
        <w:t>, </w:t>
      </w:r>
      <w:r w:rsidRPr="00144BFF">
        <w:rPr>
          <w:i/>
        </w:rPr>
        <w:t>31</w:t>
      </w:r>
      <w:r w:rsidRPr="00144BFF">
        <w:t>(1), 41</w:t>
      </w:r>
      <w:r w:rsidR="006D0005">
        <w:t>–</w:t>
      </w:r>
      <w:r w:rsidRPr="00144BFF">
        <w:t>63.</w:t>
      </w:r>
    </w:p>
    <w:p w14:paraId="23545315" w14:textId="77777777" w:rsidR="00FF604C" w:rsidRPr="00144BFF" w:rsidRDefault="00FF604C" w:rsidP="00144BFF">
      <w:pPr>
        <w:tabs>
          <w:tab w:val="left" w:pos="540"/>
        </w:tabs>
        <w:spacing w:line="336" w:lineRule="auto"/>
        <w:ind w:left="720" w:hanging="720"/>
        <w:jc w:val="both"/>
      </w:pPr>
      <w:r w:rsidRPr="00144BFF">
        <w:t>Agarwal, A. K., Das, A., Jacob, J., &amp; Mohapatra, S. (2020). Introduction to the Special Issue on ‘Financial Distress, Bankruptcy, and Corporate Finance’. </w:t>
      </w:r>
      <w:r w:rsidRPr="00144BFF">
        <w:rPr>
          <w:i/>
        </w:rPr>
        <w:t>Vikalpa</w:t>
      </w:r>
      <w:r w:rsidRPr="00144BFF">
        <w:t>, </w:t>
      </w:r>
      <w:r w:rsidRPr="00144BFF">
        <w:rPr>
          <w:i/>
        </w:rPr>
        <w:t>45</w:t>
      </w:r>
      <w:r w:rsidRPr="00144BFF">
        <w:t>(2), 61-68.</w:t>
      </w:r>
    </w:p>
    <w:p w14:paraId="75041CCD" w14:textId="2672EDA9" w:rsidR="00FF604C" w:rsidRPr="00144BFF" w:rsidRDefault="00FF604C" w:rsidP="00144BFF">
      <w:pPr>
        <w:tabs>
          <w:tab w:val="left" w:pos="540"/>
        </w:tabs>
        <w:spacing w:line="336" w:lineRule="auto"/>
        <w:ind w:left="720" w:hanging="720"/>
        <w:jc w:val="both"/>
      </w:pPr>
      <w:r w:rsidRPr="00144BFF">
        <w:t>Aglietta, M</w:t>
      </w:r>
      <w:r w:rsidR="00930B1F">
        <w:t>.</w:t>
      </w:r>
      <w:r w:rsidRPr="00144BFF">
        <w:t xml:space="preserve"> (2000). Shareholders Value and Corporate Governance: Some Tricky Questions, Economy and Society, Vol 29 (1), 146–159.</w:t>
      </w:r>
    </w:p>
    <w:p w14:paraId="39D1CBF3" w14:textId="77777777" w:rsidR="00FF604C" w:rsidRPr="00144BFF" w:rsidRDefault="00FF604C" w:rsidP="00144BFF">
      <w:pPr>
        <w:tabs>
          <w:tab w:val="left" w:pos="540"/>
        </w:tabs>
        <w:spacing w:line="336" w:lineRule="auto"/>
        <w:ind w:left="720" w:hanging="720"/>
        <w:jc w:val="both"/>
      </w:pPr>
      <w:r w:rsidRPr="00144BFF">
        <w:t>Aharony, J., &amp; Swary, I. (1980). Quarterly dividend and earnings announcements and stockholders' returns: An empirical analysis. </w:t>
      </w:r>
      <w:r w:rsidRPr="00144BFF">
        <w:rPr>
          <w:i/>
        </w:rPr>
        <w:t>The Journal of Finance</w:t>
      </w:r>
      <w:r w:rsidRPr="00144BFF">
        <w:t>, </w:t>
      </w:r>
      <w:r w:rsidRPr="00144BFF">
        <w:rPr>
          <w:i/>
        </w:rPr>
        <w:t>35</w:t>
      </w:r>
      <w:r w:rsidRPr="00144BFF">
        <w:t>(1), 1-12.</w:t>
      </w:r>
    </w:p>
    <w:p w14:paraId="4089FD46" w14:textId="0522CD0D" w:rsidR="00FF604C" w:rsidRPr="00144BFF" w:rsidRDefault="00FF604C" w:rsidP="00144BFF">
      <w:pPr>
        <w:tabs>
          <w:tab w:val="left" w:pos="540"/>
        </w:tabs>
        <w:spacing w:line="336" w:lineRule="auto"/>
        <w:ind w:left="720" w:hanging="720"/>
        <w:jc w:val="both"/>
      </w:pPr>
      <w:r w:rsidRPr="00144BFF">
        <w:t xml:space="preserve">Ahmad, Z., Abdullah, N. M. H., &amp; Roslan, S. (2012). Capital structure effect on </w:t>
      </w:r>
      <w:r w:rsidR="00CE37D3" w:rsidRPr="00144BFF">
        <w:t>firms’</w:t>
      </w:r>
      <w:r w:rsidRPr="00144BFF">
        <w:t xml:space="preserve"> performance: Focusing on consumers and industrials sectors </w:t>
      </w:r>
      <w:r w:rsidR="00F5337D">
        <w:t>of</w:t>
      </w:r>
      <w:r w:rsidRPr="00144BFF">
        <w:t xml:space="preserve"> Malaysian firms. </w:t>
      </w:r>
      <w:r w:rsidRPr="00144BFF">
        <w:rPr>
          <w:i/>
        </w:rPr>
        <w:t>International review of business research papers</w:t>
      </w:r>
      <w:r w:rsidRPr="00144BFF">
        <w:t>, </w:t>
      </w:r>
      <w:r w:rsidRPr="00144BFF">
        <w:rPr>
          <w:i/>
        </w:rPr>
        <w:t>8</w:t>
      </w:r>
      <w:r w:rsidRPr="00144BFF">
        <w:t>(5), 137</w:t>
      </w:r>
      <w:r w:rsidR="00F5337D">
        <w:t>–</w:t>
      </w:r>
      <w:r w:rsidRPr="00144BFF">
        <w:t>155.</w:t>
      </w:r>
    </w:p>
    <w:p w14:paraId="08C631A9" w14:textId="77777777" w:rsidR="00FF604C" w:rsidRPr="00144BFF" w:rsidRDefault="00FF604C" w:rsidP="00144BFF">
      <w:pPr>
        <w:tabs>
          <w:tab w:val="left" w:pos="540"/>
        </w:tabs>
        <w:spacing w:line="336" w:lineRule="auto"/>
        <w:ind w:left="720" w:hanging="720"/>
        <w:jc w:val="both"/>
      </w:pPr>
      <w:r w:rsidRPr="00144BFF">
        <w:t>Ahmeti, F., &amp; Prenaj, B. (2015). A critical review of Modigliani and Miller’s theorem of capital structure. </w:t>
      </w:r>
      <w:r w:rsidRPr="00144BFF">
        <w:rPr>
          <w:i/>
        </w:rPr>
        <w:t>International Journal of Economics, Commerce and Management (IJECM)</w:t>
      </w:r>
      <w:r w:rsidRPr="00144BFF">
        <w:t>, </w:t>
      </w:r>
      <w:r w:rsidRPr="00144BFF">
        <w:rPr>
          <w:i/>
        </w:rPr>
        <w:t>3</w:t>
      </w:r>
      <w:r w:rsidRPr="00144BFF">
        <w:t>(6).</w:t>
      </w:r>
    </w:p>
    <w:p w14:paraId="366BE1F5" w14:textId="20EFCA01" w:rsidR="00FF604C" w:rsidRPr="00144BFF" w:rsidRDefault="00FF604C" w:rsidP="00144BFF">
      <w:pPr>
        <w:tabs>
          <w:tab w:val="left" w:pos="540"/>
        </w:tabs>
        <w:spacing w:line="336" w:lineRule="auto"/>
        <w:ind w:left="720" w:hanging="720"/>
        <w:jc w:val="both"/>
      </w:pPr>
      <w:r w:rsidRPr="00144BFF">
        <w:t xml:space="preserve">Ahsan, T., Wang, M., &amp; Qureshi, M. A. (2016). How do they adjust their capital structure along their life cycle? An empirical study about capital structure over </w:t>
      </w:r>
      <w:r w:rsidR="00930B1F">
        <w:t xml:space="preserve">the </w:t>
      </w:r>
      <w:r w:rsidRPr="00144BFF">
        <w:t>life cycle of Pakistani firms. </w:t>
      </w:r>
      <w:r w:rsidRPr="00144BFF">
        <w:rPr>
          <w:i/>
        </w:rPr>
        <w:t>Journal of Asia Business Studies</w:t>
      </w:r>
      <w:r w:rsidRPr="00144BFF">
        <w:t>, </w:t>
      </w:r>
      <w:r w:rsidRPr="00144BFF">
        <w:rPr>
          <w:i/>
        </w:rPr>
        <w:t>10</w:t>
      </w:r>
      <w:r w:rsidRPr="00144BFF">
        <w:t>(3), 276</w:t>
      </w:r>
      <w:r w:rsidR="00F5337D">
        <w:t>–</w:t>
      </w:r>
      <w:r w:rsidRPr="00144BFF">
        <w:t>302.</w:t>
      </w:r>
    </w:p>
    <w:p w14:paraId="63C84B5E" w14:textId="0339A9D0" w:rsidR="00FF604C" w:rsidRPr="00144BFF" w:rsidRDefault="00FF604C" w:rsidP="00144BFF">
      <w:pPr>
        <w:tabs>
          <w:tab w:val="left" w:pos="540"/>
        </w:tabs>
        <w:spacing w:line="336" w:lineRule="auto"/>
        <w:ind w:left="720" w:hanging="720"/>
        <w:jc w:val="both"/>
      </w:pPr>
      <w:r w:rsidRPr="00144BFF">
        <w:t>Aigner, D. J., Hsiao, C., Kapteyn, A., &amp; Wansbeek, T. (1984). Latent variable models in econometrics. </w:t>
      </w:r>
      <w:r w:rsidRPr="00144BFF">
        <w:rPr>
          <w:i/>
        </w:rPr>
        <w:t>Handbook of econometrics</w:t>
      </w:r>
      <w:r w:rsidRPr="00144BFF">
        <w:t>, </w:t>
      </w:r>
      <w:r w:rsidRPr="00144BFF">
        <w:rPr>
          <w:i/>
        </w:rPr>
        <w:t>2</w:t>
      </w:r>
      <w:r w:rsidRPr="00144BFF">
        <w:t>, 1321</w:t>
      </w:r>
      <w:r w:rsidR="00F5337D">
        <w:t>–</w:t>
      </w:r>
      <w:r w:rsidRPr="00144BFF">
        <w:t>1393.</w:t>
      </w:r>
    </w:p>
    <w:p w14:paraId="16004D69" w14:textId="77777777" w:rsidR="00FF604C" w:rsidRPr="00144BFF" w:rsidRDefault="00FF604C" w:rsidP="00144BFF">
      <w:pPr>
        <w:tabs>
          <w:tab w:val="left" w:pos="540"/>
        </w:tabs>
        <w:spacing w:line="336" w:lineRule="auto"/>
        <w:ind w:left="720" w:hanging="720"/>
        <w:jc w:val="both"/>
      </w:pPr>
      <w:r w:rsidRPr="00144BFF">
        <w:t>Akerlof, G. A. (2003). “The market for lemons”: A personal and interpretive essay. </w:t>
      </w:r>
      <w:r w:rsidRPr="00144BFF">
        <w:rPr>
          <w:i/>
        </w:rPr>
        <w:t>Available at nobelprize.org</w:t>
      </w:r>
      <w:r w:rsidRPr="00144BFF">
        <w:t>.</w:t>
      </w:r>
    </w:p>
    <w:p w14:paraId="24A67D14" w14:textId="77777777" w:rsidR="00FF604C" w:rsidRPr="00144BFF" w:rsidRDefault="00FF604C" w:rsidP="00144BFF">
      <w:pPr>
        <w:tabs>
          <w:tab w:val="left" w:pos="540"/>
        </w:tabs>
        <w:spacing w:line="336" w:lineRule="auto"/>
        <w:ind w:left="720" w:hanging="720"/>
        <w:jc w:val="both"/>
      </w:pPr>
      <w:r w:rsidRPr="00144BFF">
        <w:lastRenderedPageBreak/>
        <w:t>Altman, E. I. (1968). Financial ratios, discriminant analysis and the prediction of corporate bankruptcy. </w:t>
      </w:r>
      <w:r w:rsidRPr="00144BFF">
        <w:rPr>
          <w:i/>
        </w:rPr>
        <w:t>The journal of finance</w:t>
      </w:r>
      <w:r w:rsidRPr="00144BFF">
        <w:t>, </w:t>
      </w:r>
      <w:r w:rsidRPr="00144BFF">
        <w:rPr>
          <w:i/>
        </w:rPr>
        <w:t>23</w:t>
      </w:r>
      <w:r w:rsidRPr="00144BFF">
        <w:t>(4), 589-609.</w:t>
      </w:r>
    </w:p>
    <w:p w14:paraId="22192A21" w14:textId="067E2731" w:rsidR="00FF604C" w:rsidRPr="00144BFF" w:rsidRDefault="00FF604C" w:rsidP="00144BFF">
      <w:pPr>
        <w:tabs>
          <w:tab w:val="left" w:pos="540"/>
        </w:tabs>
        <w:spacing w:line="336" w:lineRule="auto"/>
        <w:ind w:left="720" w:hanging="720"/>
        <w:jc w:val="both"/>
      </w:pPr>
      <w:r w:rsidRPr="00144BFF">
        <w:t>Anderson, R. C., &amp; Reeb, D. M. (2003). Founding‐family ownership and firm performance: evidence from the S&amp;P 500. </w:t>
      </w:r>
      <w:r w:rsidRPr="00144BFF">
        <w:rPr>
          <w:i/>
        </w:rPr>
        <w:t xml:space="preserve">The </w:t>
      </w:r>
      <w:r w:rsidR="00F5337D">
        <w:rPr>
          <w:i/>
        </w:rPr>
        <w:t>Journal</w:t>
      </w:r>
      <w:r w:rsidRPr="00144BFF">
        <w:rPr>
          <w:i/>
        </w:rPr>
        <w:t xml:space="preserve"> of </w:t>
      </w:r>
      <w:r w:rsidR="00F5337D">
        <w:rPr>
          <w:i/>
        </w:rPr>
        <w:t>F</w:t>
      </w:r>
      <w:r w:rsidRPr="00144BFF">
        <w:rPr>
          <w:i/>
        </w:rPr>
        <w:t>inance</w:t>
      </w:r>
      <w:r w:rsidRPr="00144BFF">
        <w:t>, </w:t>
      </w:r>
      <w:r w:rsidRPr="00144BFF">
        <w:rPr>
          <w:i/>
        </w:rPr>
        <w:t>58</w:t>
      </w:r>
      <w:r w:rsidRPr="00144BFF">
        <w:t>(3), 1301</w:t>
      </w:r>
      <w:r w:rsidR="00F5337D">
        <w:t>–</w:t>
      </w:r>
      <w:r w:rsidRPr="00144BFF">
        <w:t>1328.</w:t>
      </w:r>
    </w:p>
    <w:p w14:paraId="3A7200DE" w14:textId="47405728" w:rsidR="00FF604C" w:rsidRPr="00144BFF" w:rsidRDefault="00FF604C" w:rsidP="00144BFF">
      <w:pPr>
        <w:tabs>
          <w:tab w:val="left" w:pos="540"/>
        </w:tabs>
        <w:spacing w:line="336" w:lineRule="auto"/>
        <w:ind w:left="720" w:hanging="720"/>
        <w:jc w:val="both"/>
      </w:pPr>
      <w:r w:rsidRPr="00144BFF">
        <w:t>Anthony, J. H., &amp; Ramesh, K. (1992). Association between accounting performance measures and stock prices: A test of the life cycle hypothesis. </w:t>
      </w:r>
      <w:r w:rsidRPr="00144BFF">
        <w:rPr>
          <w:i/>
          <w:iCs/>
        </w:rPr>
        <w:t>Journal of Accounting and Economics</w:t>
      </w:r>
      <w:r w:rsidRPr="00144BFF">
        <w:t>, </w:t>
      </w:r>
      <w:r w:rsidRPr="00144BFF">
        <w:rPr>
          <w:i/>
          <w:iCs/>
        </w:rPr>
        <w:t>15</w:t>
      </w:r>
      <w:r w:rsidRPr="00144BFF">
        <w:t>(2-3), 203</w:t>
      </w:r>
      <w:r w:rsidR="00F5337D">
        <w:t>–</w:t>
      </w:r>
      <w:r w:rsidRPr="00144BFF">
        <w:t>227.</w:t>
      </w:r>
    </w:p>
    <w:p w14:paraId="42980610" w14:textId="16DEBDB8" w:rsidR="00FF604C" w:rsidRPr="00144BFF" w:rsidRDefault="00FF604C" w:rsidP="00144BFF">
      <w:pPr>
        <w:tabs>
          <w:tab w:val="left" w:pos="540"/>
        </w:tabs>
        <w:spacing w:line="336" w:lineRule="auto"/>
        <w:ind w:left="720" w:hanging="720"/>
        <w:jc w:val="both"/>
      </w:pPr>
      <w:r w:rsidRPr="00144BFF">
        <w:t>Antwi, S., Mills, E. F. E. A., &amp; Zhao, X. (2012). Capital structure and firm value: Empirical evidence from Ghana. </w:t>
      </w:r>
      <w:r w:rsidRPr="00144BFF">
        <w:rPr>
          <w:i/>
        </w:rPr>
        <w:t>International Journal of Business and Social Science</w:t>
      </w:r>
      <w:r w:rsidRPr="00144BFF">
        <w:t>, </w:t>
      </w:r>
      <w:r w:rsidRPr="00144BFF">
        <w:rPr>
          <w:i/>
        </w:rPr>
        <w:t>3</w:t>
      </w:r>
      <w:r w:rsidRPr="00144BFF">
        <w:t>(22), 103</w:t>
      </w:r>
      <w:r w:rsidR="00F5337D">
        <w:t>–</w:t>
      </w:r>
      <w:r w:rsidRPr="00144BFF">
        <w:t>111.</w:t>
      </w:r>
    </w:p>
    <w:p w14:paraId="5D2D5D3E" w14:textId="58A3818F" w:rsidR="00FF604C" w:rsidRPr="00144BFF" w:rsidRDefault="00FF604C" w:rsidP="00144BFF">
      <w:pPr>
        <w:tabs>
          <w:tab w:val="left" w:pos="540"/>
        </w:tabs>
        <w:spacing w:line="336" w:lineRule="auto"/>
        <w:ind w:left="720" w:hanging="720"/>
        <w:jc w:val="both"/>
      </w:pPr>
      <w:r w:rsidRPr="00144BFF">
        <w:t>Arellano, M., &amp; Bond, S. (1991). Some tests of specification for panel data: Monte Carlo evidence and an application to employment equations. </w:t>
      </w:r>
      <w:r w:rsidRPr="00144BFF">
        <w:rPr>
          <w:i/>
        </w:rPr>
        <w:t>The review of economic studies</w:t>
      </w:r>
      <w:r w:rsidRPr="00144BFF">
        <w:t>, </w:t>
      </w:r>
      <w:r w:rsidRPr="00144BFF">
        <w:rPr>
          <w:i/>
        </w:rPr>
        <w:t>58</w:t>
      </w:r>
      <w:r w:rsidRPr="00144BFF">
        <w:t>(2), 277</w:t>
      </w:r>
      <w:r w:rsidR="00F5337D">
        <w:t>–</w:t>
      </w:r>
      <w:r w:rsidRPr="00144BFF">
        <w:t>297.</w:t>
      </w:r>
    </w:p>
    <w:p w14:paraId="305EEDAA" w14:textId="05132017" w:rsidR="00FF604C" w:rsidRPr="00144BFF" w:rsidRDefault="00FF604C" w:rsidP="00144BFF">
      <w:pPr>
        <w:tabs>
          <w:tab w:val="left" w:pos="540"/>
        </w:tabs>
        <w:spacing w:line="336" w:lineRule="auto"/>
        <w:ind w:left="720" w:hanging="720"/>
        <w:jc w:val="both"/>
      </w:pPr>
      <w:r w:rsidRPr="00144BFF">
        <w:t>Arellano, M., &amp; Bover, O. (1995). Another look at the instrumental variable estimation of error-components models. </w:t>
      </w:r>
      <w:r w:rsidRPr="00144BFF">
        <w:rPr>
          <w:i/>
        </w:rPr>
        <w:t>Journal of Econometrics</w:t>
      </w:r>
      <w:r w:rsidRPr="00144BFF">
        <w:t>, </w:t>
      </w:r>
      <w:r w:rsidRPr="00144BFF">
        <w:rPr>
          <w:i/>
        </w:rPr>
        <w:t>68</w:t>
      </w:r>
      <w:r w:rsidRPr="00144BFF">
        <w:t>(1), 29</w:t>
      </w:r>
      <w:r w:rsidR="00F5337D">
        <w:t>–</w:t>
      </w:r>
      <w:r w:rsidRPr="00144BFF">
        <w:t>51.</w:t>
      </w:r>
    </w:p>
    <w:p w14:paraId="44D059F1" w14:textId="77777777" w:rsidR="00FF604C" w:rsidRPr="00144BFF" w:rsidRDefault="00FF604C" w:rsidP="00144BFF">
      <w:pPr>
        <w:tabs>
          <w:tab w:val="left" w:pos="540"/>
        </w:tabs>
        <w:spacing w:line="336" w:lineRule="auto"/>
        <w:ind w:left="720" w:hanging="720"/>
        <w:jc w:val="both"/>
      </w:pPr>
      <w:r w:rsidRPr="00144BFF">
        <w:t>Arikan, A. M., &amp; Stulz, R. M. (2016). Corporate acquisitions, diversification, and the firm's life cycle. </w:t>
      </w:r>
      <w:r w:rsidRPr="00144BFF">
        <w:rPr>
          <w:i/>
          <w:iCs/>
        </w:rPr>
        <w:t>The Journal of Finance</w:t>
      </w:r>
      <w:r w:rsidRPr="00144BFF">
        <w:t>, </w:t>
      </w:r>
      <w:r w:rsidRPr="00144BFF">
        <w:rPr>
          <w:i/>
          <w:iCs/>
        </w:rPr>
        <w:t>71</w:t>
      </w:r>
      <w:r w:rsidRPr="00144BFF">
        <w:t>(1), 139-194.</w:t>
      </w:r>
    </w:p>
    <w:p w14:paraId="08173B76" w14:textId="0E715313" w:rsidR="00FF604C" w:rsidRPr="00144BFF" w:rsidRDefault="00FF604C" w:rsidP="00144BFF">
      <w:pPr>
        <w:tabs>
          <w:tab w:val="left" w:pos="540"/>
        </w:tabs>
        <w:spacing w:line="336" w:lineRule="auto"/>
        <w:ind w:left="720" w:hanging="720"/>
        <w:jc w:val="both"/>
      </w:pPr>
      <w:r w:rsidRPr="00144BFF">
        <w:t>Asteriou, D., &amp; Hall, S. G. (2021). </w:t>
      </w:r>
      <w:r w:rsidRPr="00144BFF">
        <w:rPr>
          <w:i/>
        </w:rPr>
        <w:t xml:space="preserve">Applied </w:t>
      </w:r>
      <w:r w:rsidR="00F5337D">
        <w:rPr>
          <w:i/>
        </w:rPr>
        <w:t>E</w:t>
      </w:r>
      <w:r w:rsidRPr="00144BFF">
        <w:rPr>
          <w:i/>
        </w:rPr>
        <w:t>conometrics</w:t>
      </w:r>
      <w:r w:rsidRPr="00144BFF">
        <w:t>. Bloomsbury Publishing.</w:t>
      </w:r>
    </w:p>
    <w:p w14:paraId="7E50C739" w14:textId="77777777" w:rsidR="00FF604C" w:rsidRPr="00144BFF" w:rsidRDefault="00FF604C" w:rsidP="00144BFF">
      <w:pPr>
        <w:tabs>
          <w:tab w:val="left" w:pos="540"/>
        </w:tabs>
        <w:spacing w:line="336" w:lineRule="auto"/>
        <w:ind w:left="720" w:hanging="720"/>
        <w:jc w:val="both"/>
      </w:pPr>
      <w:r w:rsidRPr="00144BFF">
        <w:t>Babu, N. S., &amp; Chalam, G. V. (2014). Determinants of capital structure of Indian textile industry—an empirical analysis. </w:t>
      </w:r>
      <w:r w:rsidRPr="00144BFF">
        <w:rPr>
          <w:i/>
        </w:rPr>
        <w:t>International Journal of Advanced Research</w:t>
      </w:r>
      <w:r w:rsidRPr="00144BFF">
        <w:t>, </w:t>
      </w:r>
      <w:r w:rsidRPr="00144BFF">
        <w:rPr>
          <w:i/>
        </w:rPr>
        <w:t>2</w:t>
      </w:r>
      <w:r w:rsidRPr="00144BFF">
        <w:t>(2), 1-11.</w:t>
      </w:r>
    </w:p>
    <w:p w14:paraId="7BF7E019" w14:textId="77777777" w:rsidR="00FF604C" w:rsidRPr="00144BFF" w:rsidRDefault="00FF604C" w:rsidP="00144BFF">
      <w:pPr>
        <w:tabs>
          <w:tab w:val="left" w:pos="540"/>
        </w:tabs>
        <w:spacing w:line="336" w:lineRule="auto"/>
        <w:ind w:left="720" w:hanging="720"/>
        <w:jc w:val="both"/>
      </w:pPr>
      <w:r w:rsidRPr="00144BFF">
        <w:t>Bagaeva, A., Kallunki, J. P., &amp; Silvola, H. (2008). Can investors rely on the quality of earnings figures published by listed and non-listed Russian firms?. </w:t>
      </w:r>
      <w:r w:rsidRPr="00144BFF">
        <w:rPr>
          <w:i/>
          <w:iCs/>
        </w:rPr>
        <w:t>International Journal of Accounting, Auditing and Performance Evaluation</w:t>
      </w:r>
      <w:r w:rsidRPr="00144BFF">
        <w:t>, </w:t>
      </w:r>
      <w:r w:rsidRPr="00144BFF">
        <w:rPr>
          <w:i/>
          <w:iCs/>
        </w:rPr>
        <w:t>5</w:t>
      </w:r>
      <w:r w:rsidRPr="00144BFF">
        <w:t>(1), 30-49.</w:t>
      </w:r>
    </w:p>
    <w:p w14:paraId="6F5D0BCD" w14:textId="19221531" w:rsidR="00FF604C" w:rsidRPr="00144BFF" w:rsidRDefault="00FF604C" w:rsidP="00144BFF">
      <w:pPr>
        <w:tabs>
          <w:tab w:val="left" w:pos="540"/>
        </w:tabs>
        <w:spacing w:line="336" w:lineRule="auto"/>
        <w:ind w:left="720" w:hanging="720"/>
        <w:jc w:val="both"/>
      </w:pPr>
      <w:r w:rsidRPr="00144BFF">
        <w:t xml:space="preserve">Bajpai, N. (2011). Global </w:t>
      </w:r>
      <w:r w:rsidR="00930B1F">
        <w:t>Financial Crisis: Its Impact on India and the Policy Response</w:t>
      </w:r>
      <w:r w:rsidRPr="00144BFF">
        <w:t xml:space="preserve">. </w:t>
      </w:r>
      <w:r w:rsidRPr="00144BFF">
        <w:rPr>
          <w:i/>
        </w:rPr>
        <w:t>Columbia Global Centres- South Asia</w:t>
      </w:r>
      <w:r w:rsidRPr="00144BFF">
        <w:t>, Working Paper, No. 5.</w:t>
      </w:r>
    </w:p>
    <w:p w14:paraId="5F9AA6E4" w14:textId="45F1F643" w:rsidR="00FF604C" w:rsidRPr="00144BFF" w:rsidRDefault="00FF604C" w:rsidP="00144BFF">
      <w:pPr>
        <w:tabs>
          <w:tab w:val="left" w:pos="540"/>
        </w:tabs>
        <w:spacing w:line="336" w:lineRule="auto"/>
        <w:ind w:left="720" w:hanging="720"/>
        <w:jc w:val="both"/>
      </w:pPr>
      <w:r w:rsidRPr="00144BFF">
        <w:lastRenderedPageBreak/>
        <w:t>Baker, M., &amp; Wurgler, J. (2002). Market timing and capital structure. </w:t>
      </w:r>
      <w:r w:rsidRPr="00144BFF">
        <w:rPr>
          <w:i/>
        </w:rPr>
        <w:t>The journal of finance</w:t>
      </w:r>
      <w:r w:rsidRPr="00144BFF">
        <w:t>, </w:t>
      </w:r>
      <w:r w:rsidRPr="00144BFF">
        <w:rPr>
          <w:i/>
        </w:rPr>
        <w:t>57</w:t>
      </w:r>
      <w:r w:rsidRPr="00144BFF">
        <w:t>(1), 1</w:t>
      </w:r>
      <w:r w:rsidR="00930B1F">
        <w:t>–</w:t>
      </w:r>
      <w:r w:rsidRPr="00144BFF">
        <w:t>32.</w:t>
      </w:r>
    </w:p>
    <w:p w14:paraId="4B015690" w14:textId="77777777" w:rsidR="00FF604C" w:rsidRPr="00144BFF" w:rsidRDefault="00FF604C" w:rsidP="00144BFF">
      <w:pPr>
        <w:tabs>
          <w:tab w:val="left" w:pos="540"/>
        </w:tabs>
        <w:spacing w:line="336" w:lineRule="auto"/>
        <w:ind w:left="720" w:hanging="720"/>
        <w:jc w:val="both"/>
      </w:pPr>
      <w:r w:rsidRPr="00144BFF">
        <w:t>Baltagi, B. H. (2021). </w:t>
      </w:r>
      <w:r w:rsidRPr="00144BFF">
        <w:rPr>
          <w:i/>
        </w:rPr>
        <w:t>Econometric analysis of panel data.</w:t>
      </w:r>
      <w:r w:rsidRPr="00144BFF">
        <w:t> Switzerland: Springer Texts in Business and Economics.</w:t>
      </w:r>
    </w:p>
    <w:p w14:paraId="0D62B512" w14:textId="7F4E6F50" w:rsidR="00FF604C" w:rsidRPr="00144BFF" w:rsidRDefault="00FF604C" w:rsidP="00144BFF">
      <w:pPr>
        <w:tabs>
          <w:tab w:val="left" w:pos="540"/>
        </w:tabs>
        <w:spacing w:line="336" w:lineRule="auto"/>
        <w:ind w:left="720" w:hanging="720"/>
        <w:jc w:val="both"/>
      </w:pPr>
      <w:r w:rsidRPr="00144BFF">
        <w:t>Barclay, M. J., &amp; Smith, C. W. (2005). The capital structure puzzle: The evidence revisited. </w:t>
      </w:r>
      <w:r w:rsidRPr="00144BFF">
        <w:rPr>
          <w:i/>
        </w:rPr>
        <w:t>Journal of Applied Corporate Finance</w:t>
      </w:r>
      <w:r w:rsidRPr="00144BFF">
        <w:t>, </w:t>
      </w:r>
      <w:r w:rsidRPr="00144BFF">
        <w:rPr>
          <w:i/>
        </w:rPr>
        <w:t>17</w:t>
      </w:r>
      <w:r w:rsidRPr="00144BFF">
        <w:t>(1), 8</w:t>
      </w:r>
      <w:r w:rsidR="00F5337D">
        <w:t>–</w:t>
      </w:r>
      <w:r w:rsidRPr="00144BFF">
        <w:t>17.</w:t>
      </w:r>
    </w:p>
    <w:p w14:paraId="1EC93674" w14:textId="77777777" w:rsidR="00FF604C" w:rsidRPr="00144BFF" w:rsidRDefault="00FF604C" w:rsidP="00144BFF">
      <w:pPr>
        <w:tabs>
          <w:tab w:val="left" w:pos="540"/>
        </w:tabs>
        <w:spacing w:line="336" w:lineRule="auto"/>
        <w:ind w:left="720" w:hanging="720"/>
        <w:jc w:val="both"/>
      </w:pPr>
      <w:r w:rsidRPr="00144BFF">
        <w:t>Barnea, A., Haugen, R. A., &amp; Senbet, L. W. (1980). A rationale for debt maturity structure and call provisions in the agency theoretic framework. </w:t>
      </w:r>
      <w:r w:rsidRPr="00144BFF">
        <w:rPr>
          <w:i/>
        </w:rPr>
        <w:t>the Journal of Finance</w:t>
      </w:r>
      <w:r w:rsidRPr="00144BFF">
        <w:t>, </w:t>
      </w:r>
      <w:r w:rsidRPr="00144BFF">
        <w:rPr>
          <w:i/>
        </w:rPr>
        <w:t>35</w:t>
      </w:r>
      <w:r w:rsidRPr="00144BFF">
        <w:t>(5), 1223-1234.</w:t>
      </w:r>
    </w:p>
    <w:p w14:paraId="283ABB7C" w14:textId="1947A74F" w:rsidR="00FF604C" w:rsidRPr="00144BFF" w:rsidRDefault="00FF604C" w:rsidP="00144BFF">
      <w:pPr>
        <w:tabs>
          <w:tab w:val="left" w:pos="540"/>
        </w:tabs>
        <w:spacing w:line="336" w:lineRule="auto"/>
        <w:ind w:left="720" w:hanging="720"/>
        <w:jc w:val="both"/>
      </w:pPr>
      <w:r w:rsidRPr="00144BFF">
        <w:t>Basu, D., &amp; Sen, K. (2015). Financial decisions by business groups in India: Is it “fair and square</w:t>
      </w:r>
      <w:r w:rsidR="004E56FC" w:rsidRPr="00144BFF">
        <w:t>”?</w:t>
      </w:r>
      <w:r w:rsidRPr="00144BFF">
        <w:t> </w:t>
      </w:r>
      <w:r w:rsidRPr="00144BFF">
        <w:rPr>
          <w:i/>
        </w:rPr>
        <w:t>Journal of Contemporary Accounting &amp; Economics</w:t>
      </w:r>
      <w:r w:rsidRPr="00144BFF">
        <w:t>, </w:t>
      </w:r>
      <w:r w:rsidRPr="00144BFF">
        <w:rPr>
          <w:i/>
        </w:rPr>
        <w:t>11</w:t>
      </w:r>
      <w:r w:rsidRPr="00144BFF">
        <w:t>(2), 121-137.</w:t>
      </w:r>
    </w:p>
    <w:p w14:paraId="7037587D" w14:textId="703E34DD" w:rsidR="00FF604C" w:rsidRPr="00144BFF" w:rsidRDefault="00FF604C" w:rsidP="00144BFF">
      <w:pPr>
        <w:tabs>
          <w:tab w:val="left" w:pos="540"/>
        </w:tabs>
        <w:spacing w:line="336" w:lineRule="auto"/>
        <w:ind w:left="720" w:hanging="720"/>
        <w:jc w:val="both"/>
      </w:pPr>
      <w:r w:rsidRPr="00144BFF">
        <w:t>Bellone, F., Musso, P., Nesta, L., &amp; Quéré, M. (2008). Market selection along the firm life cycle. </w:t>
      </w:r>
      <w:r w:rsidRPr="00144BFF">
        <w:rPr>
          <w:i/>
          <w:iCs/>
        </w:rPr>
        <w:t>Industrial and Corporate Change</w:t>
      </w:r>
      <w:r w:rsidRPr="00144BFF">
        <w:t>, </w:t>
      </w:r>
      <w:r w:rsidRPr="00144BFF">
        <w:rPr>
          <w:i/>
          <w:iCs/>
        </w:rPr>
        <w:t>17</w:t>
      </w:r>
      <w:r w:rsidRPr="00144BFF">
        <w:t>(4), 753</w:t>
      </w:r>
      <w:r w:rsidR="00F5337D">
        <w:t>–</w:t>
      </w:r>
      <w:r w:rsidRPr="00144BFF">
        <w:t>777.</w:t>
      </w:r>
    </w:p>
    <w:p w14:paraId="164AA873" w14:textId="5F4AFA7D" w:rsidR="00FF604C" w:rsidRPr="00144BFF" w:rsidRDefault="00FF604C" w:rsidP="00144BFF">
      <w:pPr>
        <w:tabs>
          <w:tab w:val="left" w:pos="540"/>
        </w:tabs>
        <w:spacing w:line="336" w:lineRule="auto"/>
        <w:ind w:left="720" w:hanging="720"/>
        <w:jc w:val="both"/>
      </w:pPr>
      <w:r w:rsidRPr="00144BFF">
        <w:t xml:space="preserve">Benito, A. (2003). The capital structure decisions of firms: </w:t>
      </w:r>
      <w:r w:rsidR="00930B1F">
        <w:t>Is</w:t>
      </w:r>
      <w:r w:rsidRPr="00144BFF">
        <w:t xml:space="preserve"> there a pecking order? </w:t>
      </w:r>
      <w:r w:rsidRPr="00144BFF">
        <w:rPr>
          <w:i/>
        </w:rPr>
        <w:t>Documentos de Trabajo/Banco de España, 0310</w:t>
      </w:r>
      <w:r w:rsidRPr="00144BFF">
        <w:t>.</w:t>
      </w:r>
    </w:p>
    <w:p w14:paraId="492D12FA" w14:textId="6C4B6EB5" w:rsidR="00FF604C" w:rsidRPr="00144BFF" w:rsidRDefault="00FF604C" w:rsidP="00144BFF">
      <w:pPr>
        <w:tabs>
          <w:tab w:val="left" w:pos="540"/>
        </w:tabs>
        <w:spacing w:line="336" w:lineRule="auto"/>
        <w:ind w:left="720" w:hanging="720"/>
        <w:jc w:val="both"/>
      </w:pPr>
      <w:r w:rsidRPr="00144BFF">
        <w:t>Benmelech, E., Kumar, N., &amp; Rajan, R. (2024). The decline of secured debt. </w:t>
      </w:r>
      <w:r w:rsidRPr="00144BFF">
        <w:rPr>
          <w:i/>
          <w:iCs/>
        </w:rPr>
        <w:t>The Journal of Finance</w:t>
      </w:r>
      <w:r w:rsidRPr="00144BFF">
        <w:t>, </w:t>
      </w:r>
      <w:r w:rsidRPr="00144BFF">
        <w:rPr>
          <w:i/>
          <w:iCs/>
        </w:rPr>
        <w:t>79</w:t>
      </w:r>
      <w:r w:rsidRPr="00144BFF">
        <w:t>(1), 35</w:t>
      </w:r>
      <w:r w:rsidR="00F5337D">
        <w:t>–</w:t>
      </w:r>
      <w:r w:rsidRPr="00144BFF">
        <w:t>93.</w:t>
      </w:r>
    </w:p>
    <w:p w14:paraId="613DDA6F" w14:textId="77777777" w:rsidR="00FF604C" w:rsidRPr="00144BFF" w:rsidRDefault="00FF604C" w:rsidP="00144BFF">
      <w:pPr>
        <w:tabs>
          <w:tab w:val="left" w:pos="540"/>
        </w:tabs>
        <w:spacing w:line="336" w:lineRule="auto"/>
        <w:ind w:left="720" w:hanging="720"/>
        <w:jc w:val="both"/>
      </w:pPr>
      <w:r w:rsidRPr="00144BFF">
        <w:t>Bennett, M. A. D. R., &amp; Donnelly, R. (1993). The determinants of capital structure: some UK evidence. </w:t>
      </w:r>
      <w:r w:rsidRPr="00144BFF">
        <w:rPr>
          <w:i/>
          <w:iCs/>
        </w:rPr>
        <w:t>The British Accounting Review</w:t>
      </w:r>
      <w:r w:rsidRPr="00144BFF">
        <w:t>, </w:t>
      </w:r>
      <w:r w:rsidRPr="00144BFF">
        <w:rPr>
          <w:i/>
          <w:iCs/>
        </w:rPr>
        <w:t>25</w:t>
      </w:r>
      <w:r w:rsidRPr="00144BFF">
        <w:t>(1), 43–59.</w:t>
      </w:r>
    </w:p>
    <w:p w14:paraId="1CF1B775" w14:textId="2A760246" w:rsidR="00FF604C" w:rsidRPr="00144BFF" w:rsidRDefault="00FF604C" w:rsidP="00144BFF">
      <w:pPr>
        <w:tabs>
          <w:tab w:val="left" w:pos="540"/>
        </w:tabs>
        <w:spacing w:line="336" w:lineRule="auto"/>
        <w:ind w:left="720" w:hanging="720"/>
        <w:jc w:val="both"/>
      </w:pPr>
      <w:r w:rsidRPr="00144BFF">
        <w:t>Berger, A. N., Saunders, A., Scalise, J. M., &amp; Udell, G. F. (1998). The effects of bank mergers and acquisitions on small business lending. </w:t>
      </w:r>
      <w:r w:rsidRPr="00144BFF">
        <w:rPr>
          <w:i/>
          <w:iCs/>
        </w:rPr>
        <w:t>Journal of Financial Economics</w:t>
      </w:r>
      <w:r w:rsidRPr="00144BFF">
        <w:t>, </w:t>
      </w:r>
      <w:r w:rsidRPr="00144BFF">
        <w:rPr>
          <w:i/>
          <w:iCs/>
        </w:rPr>
        <w:t>50</w:t>
      </w:r>
      <w:r w:rsidRPr="00144BFF">
        <w:t>(2), 187</w:t>
      </w:r>
      <w:r w:rsidR="00F5337D">
        <w:t>–</w:t>
      </w:r>
      <w:r w:rsidRPr="00144BFF">
        <w:t>229.</w:t>
      </w:r>
    </w:p>
    <w:p w14:paraId="0017C2E6" w14:textId="77777777" w:rsidR="00FF604C" w:rsidRPr="00144BFF" w:rsidRDefault="00FF604C" w:rsidP="00144BFF">
      <w:pPr>
        <w:tabs>
          <w:tab w:val="left" w:pos="540"/>
        </w:tabs>
        <w:spacing w:line="336" w:lineRule="auto"/>
        <w:ind w:left="720" w:hanging="720"/>
        <w:jc w:val="both"/>
      </w:pPr>
      <w:r w:rsidRPr="00144BFF">
        <w:t>Bevan, A. A., &amp; Danbolt, J. (2002). Capital structure and its determinants in the UK: a decompositional analysis. </w:t>
      </w:r>
      <w:r w:rsidRPr="00144BFF">
        <w:rPr>
          <w:i/>
        </w:rPr>
        <w:t>Applied financial economics</w:t>
      </w:r>
      <w:r w:rsidRPr="00144BFF">
        <w:t>, </w:t>
      </w:r>
      <w:r w:rsidRPr="00144BFF">
        <w:rPr>
          <w:i/>
        </w:rPr>
        <w:t>12</w:t>
      </w:r>
      <w:r w:rsidRPr="00144BFF">
        <w:t>(3), 159-170.</w:t>
      </w:r>
    </w:p>
    <w:p w14:paraId="2A9C984B" w14:textId="77777777" w:rsidR="00FF604C" w:rsidRPr="00144BFF" w:rsidRDefault="00FF604C" w:rsidP="00144BFF">
      <w:pPr>
        <w:tabs>
          <w:tab w:val="left" w:pos="540"/>
        </w:tabs>
        <w:spacing w:line="336" w:lineRule="auto"/>
        <w:ind w:left="720" w:hanging="720"/>
        <w:jc w:val="both"/>
      </w:pPr>
      <w:r w:rsidRPr="00144BFF">
        <w:t>Bhattacharya, S. (1980). Nondissipative signalling structures and dividend policy. </w:t>
      </w:r>
      <w:r w:rsidRPr="00144BFF">
        <w:rPr>
          <w:i/>
        </w:rPr>
        <w:t>The Quarterly Journal of Economics</w:t>
      </w:r>
      <w:r w:rsidRPr="00144BFF">
        <w:t>, </w:t>
      </w:r>
      <w:r w:rsidRPr="00144BFF">
        <w:rPr>
          <w:i/>
        </w:rPr>
        <w:t>95</w:t>
      </w:r>
      <w:r w:rsidRPr="00144BFF">
        <w:t>(1), 1–24.</w:t>
      </w:r>
    </w:p>
    <w:p w14:paraId="548B4B90" w14:textId="77777777" w:rsidR="00FF604C" w:rsidRPr="00144BFF" w:rsidRDefault="00FF604C" w:rsidP="00144BFF">
      <w:pPr>
        <w:tabs>
          <w:tab w:val="left" w:pos="540"/>
        </w:tabs>
        <w:spacing w:line="336" w:lineRule="auto"/>
        <w:ind w:left="720" w:hanging="720"/>
        <w:jc w:val="both"/>
      </w:pPr>
      <w:r w:rsidRPr="00144BFF">
        <w:t>Black, F. (1998). The dividend puzzle. </w:t>
      </w:r>
      <w:r w:rsidRPr="00144BFF">
        <w:rPr>
          <w:i/>
          <w:iCs/>
        </w:rPr>
        <w:t>Streetwise: The Best of" The J Portfolio Manag</w:t>
      </w:r>
      <w:r w:rsidRPr="00144BFF">
        <w:t>, </w:t>
      </w:r>
      <w:r w:rsidRPr="00144BFF">
        <w:rPr>
          <w:i/>
          <w:iCs/>
        </w:rPr>
        <w:t>10</w:t>
      </w:r>
      <w:r w:rsidRPr="00144BFF">
        <w:t>.</w:t>
      </w:r>
    </w:p>
    <w:p w14:paraId="7EDEC460" w14:textId="23A14AB9" w:rsidR="00FF604C" w:rsidRPr="00144BFF" w:rsidRDefault="00FF604C" w:rsidP="00144BFF">
      <w:pPr>
        <w:tabs>
          <w:tab w:val="left" w:pos="540"/>
        </w:tabs>
        <w:spacing w:line="336" w:lineRule="auto"/>
        <w:ind w:left="720" w:hanging="720"/>
        <w:jc w:val="both"/>
      </w:pPr>
      <w:r w:rsidRPr="00144BFF">
        <w:lastRenderedPageBreak/>
        <w:t>Blundell, R., &amp; Bond, S. (1998). Initial conditions and moment restrictions in dynamic panel data models. </w:t>
      </w:r>
      <w:r w:rsidRPr="00144BFF">
        <w:rPr>
          <w:i/>
        </w:rPr>
        <w:t>Journal of Econometrics</w:t>
      </w:r>
      <w:r w:rsidRPr="00144BFF">
        <w:t>, </w:t>
      </w:r>
      <w:r w:rsidRPr="00144BFF">
        <w:rPr>
          <w:i/>
        </w:rPr>
        <w:t>87</w:t>
      </w:r>
      <w:r w:rsidRPr="00144BFF">
        <w:t>(1), 115</w:t>
      </w:r>
      <w:r w:rsidR="00F5337D">
        <w:t>–</w:t>
      </w:r>
      <w:r w:rsidRPr="00144BFF">
        <w:t>143.</w:t>
      </w:r>
    </w:p>
    <w:p w14:paraId="43209AC0" w14:textId="77777777" w:rsidR="00FF604C" w:rsidRPr="00144BFF" w:rsidRDefault="00FF604C" w:rsidP="00144BFF">
      <w:pPr>
        <w:tabs>
          <w:tab w:val="left" w:pos="540"/>
        </w:tabs>
        <w:spacing w:line="336" w:lineRule="auto"/>
        <w:ind w:left="720" w:hanging="720"/>
        <w:jc w:val="both"/>
      </w:pPr>
      <w:r w:rsidRPr="00144BFF">
        <w:t>Blundell, R., Bond, S., &amp; Windmeijer, F. (2001). Estimation in dynamic panel data models: improving on the performance of the standard GMM estimator. </w:t>
      </w:r>
      <w:r w:rsidRPr="00144BFF">
        <w:rPr>
          <w:i/>
        </w:rPr>
        <w:t>Nonstationary panels, panel cointegration, and dynamic panels</w:t>
      </w:r>
      <w:r w:rsidRPr="00144BFF">
        <w:t>, 53-91.</w:t>
      </w:r>
    </w:p>
    <w:p w14:paraId="54DD8599" w14:textId="27AE110F" w:rsidR="00FF604C" w:rsidRPr="00144BFF" w:rsidRDefault="00FF604C" w:rsidP="00144BFF">
      <w:pPr>
        <w:tabs>
          <w:tab w:val="left" w:pos="540"/>
        </w:tabs>
        <w:spacing w:line="336" w:lineRule="auto"/>
        <w:ind w:left="720" w:hanging="720"/>
        <w:jc w:val="both"/>
      </w:pPr>
      <w:r w:rsidRPr="00144BFF">
        <w:t xml:space="preserve">Blundell, R., Bond, S., &amp; Windmeijer, F. (2001). </w:t>
      </w:r>
      <w:r w:rsidRPr="00144BFF">
        <w:rPr>
          <w:i/>
        </w:rPr>
        <w:t>Estimation in dynamic panel data models: improving on the performance of the standard GMM estimator</w:t>
      </w:r>
      <w:r w:rsidRPr="00144BFF">
        <w:t>.</w:t>
      </w:r>
      <w:r w:rsidR="00144BFF">
        <w:t xml:space="preserve"> </w:t>
      </w:r>
      <w:r w:rsidRPr="00144BFF">
        <w:t>Emerald Group Publishing Limited.</w:t>
      </w:r>
    </w:p>
    <w:p w14:paraId="515B3438" w14:textId="64C85FDC" w:rsidR="00FF604C" w:rsidRPr="00144BFF" w:rsidRDefault="00FF604C" w:rsidP="00144BFF">
      <w:pPr>
        <w:tabs>
          <w:tab w:val="left" w:pos="540"/>
        </w:tabs>
        <w:spacing w:line="336" w:lineRule="auto"/>
        <w:ind w:left="720" w:hanging="720"/>
        <w:jc w:val="both"/>
      </w:pPr>
      <w:r w:rsidRPr="00144BFF">
        <w:t>Bokpin, G. A. (2009). Macroeconomic development and capital structure decisions of firms: Evidence from emerging market economies. </w:t>
      </w:r>
      <w:r w:rsidRPr="00144BFF">
        <w:rPr>
          <w:i/>
        </w:rPr>
        <w:t>Studies in economics and finance</w:t>
      </w:r>
      <w:r w:rsidRPr="00144BFF">
        <w:t>, </w:t>
      </w:r>
      <w:r w:rsidRPr="00144BFF">
        <w:rPr>
          <w:i/>
        </w:rPr>
        <w:t>26</w:t>
      </w:r>
      <w:r w:rsidRPr="00144BFF">
        <w:t>(2), 129</w:t>
      </w:r>
      <w:r w:rsidR="00930B1F">
        <w:t>–</w:t>
      </w:r>
      <w:r w:rsidRPr="00144BFF">
        <w:t>142.</w:t>
      </w:r>
    </w:p>
    <w:p w14:paraId="32EF28ED" w14:textId="4A003EA2" w:rsidR="00FF604C" w:rsidRPr="00144BFF" w:rsidRDefault="00FF604C" w:rsidP="00144BFF">
      <w:pPr>
        <w:tabs>
          <w:tab w:val="left" w:pos="540"/>
        </w:tabs>
        <w:spacing w:line="336" w:lineRule="auto"/>
        <w:ind w:left="720" w:hanging="720"/>
        <w:jc w:val="both"/>
      </w:pPr>
      <w:r w:rsidRPr="00144BFF">
        <w:t>Bokpin, G. A., &amp; Arko, A. C. (2009). Ownership structure, corporate governance and capital structure decisions of firms: Empirical evidence from Ghana. </w:t>
      </w:r>
      <w:r w:rsidRPr="00144BFF">
        <w:rPr>
          <w:i/>
        </w:rPr>
        <w:t>Studies in Economics and Finance</w:t>
      </w:r>
      <w:r w:rsidRPr="00144BFF">
        <w:t>, </w:t>
      </w:r>
      <w:r w:rsidRPr="00144BFF">
        <w:rPr>
          <w:i/>
        </w:rPr>
        <w:t>26</w:t>
      </w:r>
      <w:r w:rsidRPr="00144BFF">
        <w:t>(4), 246</w:t>
      </w:r>
      <w:r w:rsidR="00930B1F">
        <w:t>–</w:t>
      </w:r>
      <w:r w:rsidRPr="00144BFF">
        <w:t>256.</w:t>
      </w:r>
    </w:p>
    <w:p w14:paraId="1C01EB1C" w14:textId="77777777" w:rsidR="00FF604C" w:rsidRPr="00144BFF" w:rsidRDefault="00FF604C" w:rsidP="00144BFF">
      <w:pPr>
        <w:tabs>
          <w:tab w:val="left" w:pos="540"/>
        </w:tabs>
        <w:spacing w:line="336" w:lineRule="auto"/>
        <w:ind w:left="720" w:hanging="720"/>
        <w:jc w:val="both"/>
      </w:pPr>
      <w:r w:rsidRPr="00144BFF">
        <w:t xml:space="preserve">Boot, A. W. (2000). Relationship Banking: What Do We Know? </w:t>
      </w:r>
      <w:r w:rsidRPr="00144BFF">
        <w:rPr>
          <w:i/>
        </w:rPr>
        <w:t>Journal of Financial Intermediation</w:t>
      </w:r>
      <w:r w:rsidRPr="00144BFF">
        <w:t>. 9, 7–25.</w:t>
      </w:r>
    </w:p>
    <w:p w14:paraId="10A550F0" w14:textId="77777777" w:rsidR="00FF604C" w:rsidRPr="00144BFF" w:rsidRDefault="00FF604C" w:rsidP="00144BFF">
      <w:pPr>
        <w:tabs>
          <w:tab w:val="left" w:pos="540"/>
        </w:tabs>
        <w:spacing w:line="336" w:lineRule="auto"/>
        <w:ind w:left="720" w:hanging="720"/>
        <w:jc w:val="both"/>
      </w:pPr>
      <w:r w:rsidRPr="00144BFF">
        <w:t>Booth, L., Aivazian, V., Demirguc‐Kunt, A., &amp; Maksimovic, V. (2001). Capital structures in developing countries. </w:t>
      </w:r>
      <w:r w:rsidRPr="00144BFF">
        <w:rPr>
          <w:i/>
        </w:rPr>
        <w:t>The journal of finance</w:t>
      </w:r>
      <w:r w:rsidRPr="00144BFF">
        <w:t>, </w:t>
      </w:r>
      <w:r w:rsidRPr="00144BFF">
        <w:rPr>
          <w:i/>
        </w:rPr>
        <w:t>56</w:t>
      </w:r>
      <w:r w:rsidRPr="00144BFF">
        <w:t>(1), 87-130.</w:t>
      </w:r>
    </w:p>
    <w:p w14:paraId="311ED0C5" w14:textId="77777777" w:rsidR="00FF604C" w:rsidRPr="00144BFF" w:rsidRDefault="00FF604C" w:rsidP="00144BFF">
      <w:pPr>
        <w:tabs>
          <w:tab w:val="left" w:pos="540"/>
        </w:tabs>
        <w:spacing w:line="336" w:lineRule="auto"/>
        <w:ind w:left="720" w:hanging="720"/>
        <w:jc w:val="both"/>
      </w:pPr>
      <w:r w:rsidRPr="00144BFF">
        <w:t>Bose, U., Filomeni, S., &amp; Mallick, S. (2021). Does bankruptcy law improve the fate of distressed firms? The role of credit channels. </w:t>
      </w:r>
      <w:r w:rsidRPr="00144BFF">
        <w:rPr>
          <w:i/>
        </w:rPr>
        <w:t>Journal of Corporate Finance</w:t>
      </w:r>
      <w:r w:rsidRPr="00144BFF">
        <w:t>, </w:t>
      </w:r>
      <w:r w:rsidRPr="00144BFF">
        <w:rPr>
          <w:i/>
        </w:rPr>
        <w:t>68</w:t>
      </w:r>
      <w:r w:rsidRPr="00144BFF">
        <w:t>, 101836.</w:t>
      </w:r>
    </w:p>
    <w:p w14:paraId="063BD748" w14:textId="77777777" w:rsidR="00FF604C" w:rsidRPr="00144BFF" w:rsidRDefault="00FF604C" w:rsidP="00144BFF">
      <w:pPr>
        <w:tabs>
          <w:tab w:val="left" w:pos="540"/>
        </w:tabs>
        <w:spacing w:line="336" w:lineRule="auto"/>
        <w:ind w:left="720" w:hanging="720"/>
        <w:jc w:val="both"/>
      </w:pPr>
      <w:r w:rsidRPr="00144BFF">
        <w:t>Bradley, M., Desai, A., &amp; Kim, E. H. (1983). The rationale behind interfirm tender offers: Information or synergy? </w:t>
      </w:r>
      <w:r w:rsidRPr="00144BFF">
        <w:rPr>
          <w:i/>
          <w:iCs/>
        </w:rPr>
        <w:t>Journal of Financial Economics</w:t>
      </w:r>
      <w:r w:rsidRPr="00144BFF">
        <w:t>, </w:t>
      </w:r>
      <w:r w:rsidRPr="00144BFF">
        <w:rPr>
          <w:i/>
          <w:iCs/>
        </w:rPr>
        <w:t>11</w:t>
      </w:r>
      <w:r w:rsidRPr="00144BFF">
        <w:t>(1-4), 183–206.</w:t>
      </w:r>
    </w:p>
    <w:p w14:paraId="40BEA419" w14:textId="77777777" w:rsidR="00FF604C" w:rsidRPr="00144BFF" w:rsidRDefault="00FF604C" w:rsidP="00144BFF">
      <w:pPr>
        <w:tabs>
          <w:tab w:val="left" w:pos="540"/>
        </w:tabs>
        <w:spacing w:line="336" w:lineRule="auto"/>
        <w:ind w:left="720" w:hanging="720"/>
        <w:jc w:val="both"/>
        <w:rPr>
          <w:szCs w:val="20"/>
        </w:rPr>
      </w:pPr>
      <w:r w:rsidRPr="00144BFF">
        <w:t>Bradley, M., Jarrell, G. A., &amp; Kim, E. H. (1984). On the existence of an optimal capital structure: Theory and evidence. </w:t>
      </w:r>
      <w:r w:rsidRPr="00144BFF">
        <w:rPr>
          <w:i/>
        </w:rPr>
        <w:t>The Journal of Finance</w:t>
      </w:r>
      <w:r w:rsidRPr="00144BFF">
        <w:t>, </w:t>
      </w:r>
      <w:r w:rsidRPr="00144BFF">
        <w:rPr>
          <w:i/>
        </w:rPr>
        <w:t>39</w:t>
      </w:r>
      <w:r w:rsidRPr="00144BFF">
        <w:t>(3), 857–878.</w:t>
      </w:r>
      <w:r w:rsidRPr="00144BFF">
        <w:rPr>
          <w:szCs w:val="20"/>
        </w:rPr>
        <w:t xml:space="preserve"> </w:t>
      </w:r>
    </w:p>
    <w:p w14:paraId="6CAA1CBC" w14:textId="071323C0" w:rsidR="00FF604C" w:rsidRPr="00144BFF" w:rsidRDefault="00FF604C" w:rsidP="00144BFF">
      <w:pPr>
        <w:tabs>
          <w:tab w:val="left" w:pos="540"/>
        </w:tabs>
        <w:spacing w:line="336" w:lineRule="auto"/>
        <w:ind w:left="720" w:hanging="720"/>
        <w:jc w:val="both"/>
      </w:pPr>
      <w:r w:rsidRPr="00144BFF">
        <w:t>Brailsford, T. J., Oliver, B. R., &amp; Pua, S. L. (2002). On the relation between ownership structure and capital structure. </w:t>
      </w:r>
      <w:r w:rsidRPr="00144BFF">
        <w:rPr>
          <w:i/>
        </w:rPr>
        <w:t>Accounting &amp; Finance</w:t>
      </w:r>
      <w:r w:rsidRPr="00144BFF">
        <w:t>, </w:t>
      </w:r>
      <w:r w:rsidRPr="00144BFF">
        <w:rPr>
          <w:i/>
        </w:rPr>
        <w:t>42</w:t>
      </w:r>
      <w:r w:rsidRPr="00144BFF">
        <w:t>(1), 1</w:t>
      </w:r>
      <w:r w:rsidR="00930B1F">
        <w:t>–</w:t>
      </w:r>
      <w:r w:rsidRPr="00144BFF">
        <w:t>26.</w:t>
      </w:r>
    </w:p>
    <w:p w14:paraId="551D4757" w14:textId="77777777" w:rsidR="00FF604C" w:rsidRPr="00144BFF" w:rsidRDefault="00FF604C" w:rsidP="00144BFF">
      <w:pPr>
        <w:tabs>
          <w:tab w:val="left" w:pos="540"/>
        </w:tabs>
        <w:spacing w:line="336" w:lineRule="auto"/>
        <w:ind w:left="720" w:hanging="720"/>
        <w:jc w:val="both"/>
      </w:pPr>
      <w:r w:rsidRPr="00144BFF">
        <w:lastRenderedPageBreak/>
        <w:t>Brañas Garza, P., Bucheli, M., &amp; Garcia-Muñoz, T. (2011). </w:t>
      </w:r>
      <w:r w:rsidRPr="00144BFF">
        <w:rPr>
          <w:i/>
          <w:iCs/>
        </w:rPr>
        <w:t>Dynamic panel data: A useful technique in experiments</w:t>
      </w:r>
      <w:r w:rsidRPr="00144BFF">
        <w:t>. Universidad de Granada. Departamento de Teoría e Historia Económica.</w:t>
      </w:r>
    </w:p>
    <w:p w14:paraId="5F46B5C9" w14:textId="77777777" w:rsidR="00FF604C" w:rsidRPr="00144BFF" w:rsidRDefault="00FF604C" w:rsidP="00144BFF">
      <w:pPr>
        <w:tabs>
          <w:tab w:val="left" w:pos="540"/>
        </w:tabs>
        <w:spacing w:line="336" w:lineRule="auto"/>
        <w:ind w:left="720" w:hanging="720"/>
        <w:jc w:val="both"/>
      </w:pPr>
      <w:r w:rsidRPr="00144BFF">
        <w:t>Bulan, L. T., &amp; Yan, Z. (2009). Tests of the pecking order theory and the firm life cycle. </w:t>
      </w:r>
      <w:r w:rsidRPr="00144BFF">
        <w:rPr>
          <w:i/>
          <w:iCs/>
        </w:rPr>
        <w:t>Available at SSRN 1347430</w:t>
      </w:r>
      <w:r w:rsidRPr="00144BFF">
        <w:t>.</w:t>
      </w:r>
    </w:p>
    <w:p w14:paraId="36B8D06A" w14:textId="77777777" w:rsidR="00FF604C" w:rsidRPr="00144BFF" w:rsidRDefault="00FF604C" w:rsidP="00144BFF">
      <w:pPr>
        <w:tabs>
          <w:tab w:val="left" w:pos="540"/>
        </w:tabs>
        <w:spacing w:line="336" w:lineRule="auto"/>
        <w:ind w:left="720" w:hanging="720"/>
        <w:jc w:val="both"/>
      </w:pPr>
      <w:r w:rsidRPr="00144BFF">
        <w:t>Bulan, L., &amp; Yan, Z. (2009). The pecking order of financing in the firm’s life cycle. </w:t>
      </w:r>
      <w:r w:rsidRPr="00144BFF">
        <w:rPr>
          <w:i/>
          <w:iCs/>
        </w:rPr>
        <w:t>Banking and Finance Letters</w:t>
      </w:r>
      <w:r w:rsidRPr="00144BFF">
        <w:t>, </w:t>
      </w:r>
      <w:r w:rsidRPr="00144BFF">
        <w:rPr>
          <w:i/>
          <w:iCs/>
        </w:rPr>
        <w:t>1</w:t>
      </w:r>
      <w:r w:rsidRPr="00144BFF">
        <w:t>(3), 129-40.</w:t>
      </w:r>
    </w:p>
    <w:p w14:paraId="6B2037AA" w14:textId="70266F98" w:rsidR="00FF604C" w:rsidRPr="00144BFF" w:rsidRDefault="00FF604C" w:rsidP="00144BFF">
      <w:pPr>
        <w:tabs>
          <w:tab w:val="left" w:pos="540"/>
        </w:tabs>
        <w:spacing w:line="336" w:lineRule="auto"/>
        <w:ind w:left="720" w:hanging="720"/>
        <w:jc w:val="both"/>
      </w:pPr>
      <w:r w:rsidRPr="00144BFF">
        <w:t xml:space="preserve">Byoun, S. (2008). How and when do firms adjust their capital structures toward </w:t>
      </w:r>
      <w:r w:rsidR="004E56FC" w:rsidRPr="00144BFF">
        <w:t>targets?</w:t>
      </w:r>
      <w:r w:rsidRPr="00144BFF">
        <w:t> </w:t>
      </w:r>
      <w:r w:rsidRPr="00144BFF">
        <w:rPr>
          <w:i/>
        </w:rPr>
        <w:t>The Journal of Finance</w:t>
      </w:r>
      <w:r w:rsidRPr="00144BFF">
        <w:t>, </w:t>
      </w:r>
      <w:r w:rsidRPr="00144BFF">
        <w:rPr>
          <w:i/>
        </w:rPr>
        <w:t>63</w:t>
      </w:r>
      <w:r w:rsidRPr="00144BFF">
        <w:t>(6), 3069–3096.</w:t>
      </w:r>
    </w:p>
    <w:p w14:paraId="4E0467B3" w14:textId="351AF3B5" w:rsidR="00FF604C" w:rsidRPr="00144BFF" w:rsidRDefault="00FF604C" w:rsidP="00144BFF">
      <w:pPr>
        <w:tabs>
          <w:tab w:val="left" w:pos="540"/>
        </w:tabs>
        <w:spacing w:line="336" w:lineRule="auto"/>
        <w:ind w:left="720" w:hanging="720"/>
        <w:jc w:val="both"/>
      </w:pPr>
      <w:r w:rsidRPr="00144BFF">
        <w:t xml:space="preserve">Caprio, L., Croci, E., </w:t>
      </w:r>
      <w:r w:rsidR="00930B1F">
        <w:t>E</w:t>
      </w:r>
      <w:r w:rsidRPr="00144BFF">
        <w:t xml:space="preserve"> Del Giudice, A. (2011). Ownership structure, family control, and acquisition decisions. </w:t>
      </w:r>
      <w:r w:rsidRPr="00144BFF">
        <w:rPr>
          <w:i/>
        </w:rPr>
        <w:t>Journal of Corporate Finance</w:t>
      </w:r>
      <w:r w:rsidRPr="00144BFF">
        <w:t>, </w:t>
      </w:r>
      <w:r w:rsidRPr="00144BFF">
        <w:rPr>
          <w:i/>
        </w:rPr>
        <w:t>17</w:t>
      </w:r>
      <w:r w:rsidRPr="00144BFF">
        <w:t>(5), 1636-1657.</w:t>
      </w:r>
    </w:p>
    <w:p w14:paraId="1A0B09EF" w14:textId="77777777" w:rsidR="00FF604C" w:rsidRPr="00144BFF" w:rsidRDefault="00FF604C" w:rsidP="00144BFF">
      <w:pPr>
        <w:tabs>
          <w:tab w:val="left" w:pos="540"/>
        </w:tabs>
        <w:spacing w:line="336" w:lineRule="auto"/>
        <w:ind w:left="720" w:hanging="720"/>
        <w:jc w:val="both"/>
      </w:pPr>
      <w:r w:rsidRPr="00144BFF">
        <w:t>Castro, P. C., Tascón, M. T., &amp; Amor-Tapia, B. (2011). Dynamic analysis of capital structure in technological firms based on the firms’ life cycle stages.</w:t>
      </w:r>
    </w:p>
    <w:p w14:paraId="3488C960" w14:textId="6E9EFBF1" w:rsidR="00FF604C" w:rsidRPr="00144BFF" w:rsidRDefault="00FF604C" w:rsidP="00144BFF">
      <w:pPr>
        <w:tabs>
          <w:tab w:val="left" w:pos="540"/>
        </w:tabs>
        <w:spacing w:line="336" w:lineRule="auto"/>
        <w:ind w:left="720" w:hanging="720"/>
        <w:jc w:val="both"/>
      </w:pPr>
      <w:r w:rsidRPr="00144BFF">
        <w:t>Castro, P., Tascón, M. T., &amp; Amor-Tapia, B. (2015). Dynamic analysis of the capital structure in technological firms based on their life cycle stages. </w:t>
      </w:r>
      <w:r w:rsidRPr="00144BFF">
        <w:rPr>
          <w:i/>
        </w:rPr>
        <w:t>Spanish Journal of Finance and Accounting/Revista Española de Financiación y Contabilidad</w:t>
      </w:r>
      <w:r w:rsidRPr="00144BFF">
        <w:t>, </w:t>
      </w:r>
      <w:r w:rsidRPr="00144BFF">
        <w:rPr>
          <w:i/>
        </w:rPr>
        <w:t>44</w:t>
      </w:r>
      <w:r w:rsidRPr="00144BFF">
        <w:t>(4), 458</w:t>
      </w:r>
      <w:r w:rsidR="00930B1F">
        <w:t>–</w:t>
      </w:r>
      <w:r w:rsidRPr="00144BFF">
        <w:t>486.</w:t>
      </w:r>
    </w:p>
    <w:p w14:paraId="7EA24083" w14:textId="6EED7A62" w:rsidR="00FF604C" w:rsidRPr="00144BFF" w:rsidRDefault="00FF604C" w:rsidP="00144BFF">
      <w:pPr>
        <w:tabs>
          <w:tab w:val="left" w:pos="540"/>
        </w:tabs>
        <w:spacing w:line="336" w:lineRule="auto"/>
        <w:ind w:left="720" w:hanging="720"/>
        <w:jc w:val="both"/>
      </w:pPr>
      <w:r w:rsidRPr="00144BFF">
        <w:t xml:space="preserve">Céspedes, J., González, M., &amp; Molina, C. A. (2010). Ownership and </w:t>
      </w:r>
      <w:r w:rsidR="004C3F4A">
        <w:t>Capital Structure in Latin America.</w:t>
      </w:r>
      <w:r w:rsidRPr="00144BFF">
        <w:t> </w:t>
      </w:r>
      <w:r w:rsidRPr="00144BFF">
        <w:rPr>
          <w:i/>
        </w:rPr>
        <w:t>Journal of Business Research</w:t>
      </w:r>
      <w:r w:rsidRPr="00144BFF">
        <w:t>, </w:t>
      </w:r>
      <w:r w:rsidRPr="00144BFF">
        <w:rPr>
          <w:i/>
        </w:rPr>
        <w:t>63</w:t>
      </w:r>
      <w:r w:rsidRPr="00144BFF">
        <w:t>(3), 248</w:t>
      </w:r>
      <w:r w:rsidR="00930B1F">
        <w:t>–</w:t>
      </w:r>
      <w:r w:rsidRPr="00144BFF">
        <w:t>254.</w:t>
      </w:r>
    </w:p>
    <w:p w14:paraId="3191DD39" w14:textId="77777777" w:rsidR="00FF604C" w:rsidRPr="00144BFF" w:rsidRDefault="00FF604C" w:rsidP="00144BFF">
      <w:pPr>
        <w:tabs>
          <w:tab w:val="left" w:pos="540"/>
        </w:tabs>
        <w:spacing w:line="336" w:lineRule="auto"/>
        <w:ind w:left="720" w:hanging="720"/>
        <w:jc w:val="both"/>
      </w:pPr>
      <w:r w:rsidRPr="00144BFF">
        <w:t>Chadha, S., &amp; Sharma, A. K. (2015). Capital structure and firm performance: Empirical evidence from India. </w:t>
      </w:r>
      <w:r w:rsidRPr="00144BFF">
        <w:rPr>
          <w:i/>
        </w:rPr>
        <w:t>Vision</w:t>
      </w:r>
      <w:r w:rsidRPr="00144BFF">
        <w:t>, </w:t>
      </w:r>
      <w:r w:rsidRPr="00144BFF">
        <w:rPr>
          <w:i/>
        </w:rPr>
        <w:t>19</w:t>
      </w:r>
      <w:r w:rsidRPr="00144BFF">
        <w:t>(4), 295–302.</w:t>
      </w:r>
    </w:p>
    <w:p w14:paraId="43E0A24F" w14:textId="14F03656" w:rsidR="00FF604C" w:rsidRPr="00144BFF" w:rsidRDefault="00FF604C" w:rsidP="00144BFF">
      <w:pPr>
        <w:tabs>
          <w:tab w:val="left" w:pos="540"/>
        </w:tabs>
        <w:spacing w:line="336" w:lineRule="auto"/>
        <w:ind w:left="720" w:hanging="720"/>
        <w:jc w:val="both"/>
      </w:pPr>
      <w:r w:rsidRPr="00144BFF">
        <w:t>Chadha, S., &amp; Sharma, A. K. (2015). Determinants of capital structure: an empirical evaluation from India. </w:t>
      </w:r>
      <w:r w:rsidRPr="00144BFF">
        <w:rPr>
          <w:i/>
        </w:rPr>
        <w:t>Journal of Advances in Management Research</w:t>
      </w:r>
      <w:r w:rsidRPr="00144BFF">
        <w:t>, </w:t>
      </w:r>
      <w:r w:rsidRPr="00144BFF">
        <w:rPr>
          <w:i/>
        </w:rPr>
        <w:t>12</w:t>
      </w:r>
      <w:r w:rsidRPr="00144BFF">
        <w:t>(1), 3</w:t>
      </w:r>
      <w:r w:rsidR="00930B1F">
        <w:t>–</w:t>
      </w:r>
      <w:r w:rsidRPr="00144BFF">
        <w:t>14.</w:t>
      </w:r>
    </w:p>
    <w:p w14:paraId="1BBF78EF" w14:textId="2908AE5D" w:rsidR="00FF604C" w:rsidRPr="00144BFF" w:rsidRDefault="00FF604C" w:rsidP="00144BFF">
      <w:pPr>
        <w:tabs>
          <w:tab w:val="left" w:pos="540"/>
        </w:tabs>
        <w:spacing w:line="336" w:lineRule="auto"/>
        <w:ind w:left="720" w:hanging="720"/>
        <w:jc w:val="both"/>
      </w:pPr>
      <w:r w:rsidRPr="00144BFF">
        <w:t>Chakraborty, I. (2010). Capital structure in an emerging stock market: The case of India. </w:t>
      </w:r>
      <w:r w:rsidRPr="00144BFF">
        <w:rPr>
          <w:i/>
        </w:rPr>
        <w:t>Research in international business and finance</w:t>
      </w:r>
      <w:r w:rsidRPr="00144BFF">
        <w:t>, </w:t>
      </w:r>
      <w:r w:rsidRPr="00144BFF">
        <w:rPr>
          <w:i/>
        </w:rPr>
        <w:t>24</w:t>
      </w:r>
      <w:r w:rsidRPr="00144BFF">
        <w:t>(3), 295</w:t>
      </w:r>
      <w:r w:rsidR="004C3F4A">
        <w:t>–</w:t>
      </w:r>
      <w:r w:rsidRPr="00144BFF">
        <w:t>314.</w:t>
      </w:r>
    </w:p>
    <w:p w14:paraId="1B8F2033" w14:textId="4A062884" w:rsidR="00FF604C" w:rsidRPr="00144BFF" w:rsidRDefault="00FF604C" w:rsidP="00144BFF">
      <w:pPr>
        <w:tabs>
          <w:tab w:val="left" w:pos="540"/>
        </w:tabs>
        <w:spacing w:line="336" w:lineRule="auto"/>
        <w:ind w:left="720" w:hanging="720"/>
        <w:jc w:val="both"/>
      </w:pPr>
      <w:r w:rsidRPr="00144BFF">
        <w:t xml:space="preserve">Chauhan, Y., Pathak, R., &amp; Kumar, S. (2018). Do bank-appointed directors affect corporate cash </w:t>
      </w:r>
      <w:r w:rsidR="00F96B66" w:rsidRPr="00144BFF">
        <w:t>holding?</w:t>
      </w:r>
      <w:r w:rsidRPr="00144BFF">
        <w:t> </w:t>
      </w:r>
      <w:r w:rsidRPr="00144BFF">
        <w:rPr>
          <w:i/>
        </w:rPr>
        <w:t>International Review of Economics &amp; Finance</w:t>
      </w:r>
      <w:r w:rsidRPr="00144BFF">
        <w:t>, </w:t>
      </w:r>
      <w:r w:rsidRPr="00144BFF">
        <w:rPr>
          <w:i/>
        </w:rPr>
        <w:t>53</w:t>
      </w:r>
      <w:r w:rsidRPr="00144BFF">
        <w:t>, 39</w:t>
      </w:r>
      <w:r w:rsidR="004C3F4A">
        <w:t>–</w:t>
      </w:r>
      <w:r w:rsidRPr="00144BFF">
        <w:t>56.</w:t>
      </w:r>
    </w:p>
    <w:p w14:paraId="5CD300EB" w14:textId="6F74C257" w:rsidR="00FF604C" w:rsidRPr="00144BFF" w:rsidRDefault="00FF604C" w:rsidP="00144BFF">
      <w:pPr>
        <w:tabs>
          <w:tab w:val="left" w:pos="540"/>
        </w:tabs>
        <w:spacing w:line="336" w:lineRule="auto"/>
        <w:ind w:left="720" w:hanging="720"/>
        <w:jc w:val="both"/>
        <w:rPr>
          <w:szCs w:val="20"/>
        </w:rPr>
      </w:pPr>
      <w:r w:rsidRPr="00144BFF">
        <w:lastRenderedPageBreak/>
        <w:t>Chen, J. J. (2004). Determinants of capital structure of Chinese-listed companies. </w:t>
      </w:r>
      <w:r w:rsidRPr="00144BFF">
        <w:rPr>
          <w:i/>
        </w:rPr>
        <w:t xml:space="preserve">Journal of Business </w:t>
      </w:r>
      <w:r w:rsidR="004C3F4A">
        <w:rPr>
          <w:i/>
        </w:rPr>
        <w:t>Research</w:t>
      </w:r>
      <w:r w:rsidRPr="00144BFF">
        <w:t>, </w:t>
      </w:r>
      <w:r w:rsidRPr="00144BFF">
        <w:rPr>
          <w:i/>
        </w:rPr>
        <w:t>57</w:t>
      </w:r>
      <w:r w:rsidRPr="00144BFF">
        <w:t>(12), 1341</w:t>
      </w:r>
      <w:r w:rsidR="004C3F4A">
        <w:t>–</w:t>
      </w:r>
      <w:r w:rsidRPr="00144BFF">
        <w:t>1351.</w:t>
      </w:r>
      <w:r w:rsidRPr="00144BFF">
        <w:rPr>
          <w:szCs w:val="20"/>
        </w:rPr>
        <w:t xml:space="preserve"> </w:t>
      </w:r>
    </w:p>
    <w:p w14:paraId="25D720A6" w14:textId="300F71DD" w:rsidR="00FF604C" w:rsidRPr="00144BFF" w:rsidRDefault="00FF604C" w:rsidP="00144BFF">
      <w:pPr>
        <w:tabs>
          <w:tab w:val="left" w:pos="540"/>
        </w:tabs>
        <w:spacing w:line="336" w:lineRule="auto"/>
        <w:ind w:left="720" w:hanging="720"/>
        <w:jc w:val="both"/>
      </w:pPr>
      <w:r w:rsidRPr="00144BFF">
        <w:t>Cheng, M. C., &amp; Tzeng, Z. C. (2011). The effect of leverage on firm value and how the firm financial quality influence on this effect. </w:t>
      </w:r>
      <w:r w:rsidRPr="00144BFF">
        <w:rPr>
          <w:i/>
        </w:rPr>
        <w:t>World Journal of Management</w:t>
      </w:r>
      <w:r w:rsidRPr="00144BFF">
        <w:t>, </w:t>
      </w:r>
      <w:r w:rsidRPr="00144BFF">
        <w:rPr>
          <w:i/>
        </w:rPr>
        <w:t>3</w:t>
      </w:r>
      <w:r w:rsidRPr="00144BFF">
        <w:t>(2), 30</w:t>
      </w:r>
      <w:r w:rsidR="004C3F4A">
        <w:t>–</w:t>
      </w:r>
      <w:r w:rsidRPr="00144BFF">
        <w:t>53.</w:t>
      </w:r>
    </w:p>
    <w:p w14:paraId="490C3BA6" w14:textId="25A76793" w:rsidR="00FF604C" w:rsidRPr="00144BFF" w:rsidRDefault="00FF604C" w:rsidP="00144BFF">
      <w:pPr>
        <w:tabs>
          <w:tab w:val="left" w:pos="540"/>
        </w:tabs>
        <w:spacing w:line="336" w:lineRule="auto"/>
        <w:ind w:left="720" w:hanging="720"/>
        <w:jc w:val="both"/>
      </w:pPr>
      <w:r w:rsidRPr="00144BFF">
        <w:t>Chordia, T., Roll, R., &amp; Subrahmanyam, A. (2005). Evidence on the speed of convergence to market efficiency. </w:t>
      </w:r>
      <w:r w:rsidRPr="00144BFF">
        <w:rPr>
          <w:i/>
          <w:iCs/>
        </w:rPr>
        <w:t xml:space="preserve">Journal of </w:t>
      </w:r>
      <w:r w:rsidR="004C3F4A">
        <w:rPr>
          <w:i/>
          <w:iCs/>
        </w:rPr>
        <w:t>Financial Economics</w:t>
      </w:r>
      <w:r w:rsidRPr="00144BFF">
        <w:t>, </w:t>
      </w:r>
      <w:r w:rsidRPr="00144BFF">
        <w:rPr>
          <w:i/>
          <w:iCs/>
        </w:rPr>
        <w:t>76</w:t>
      </w:r>
      <w:r w:rsidRPr="00144BFF">
        <w:t>(2), 271</w:t>
      </w:r>
      <w:r w:rsidR="004C3F4A">
        <w:t>–</w:t>
      </w:r>
      <w:r w:rsidRPr="00144BFF">
        <w:t>292.</w:t>
      </w:r>
    </w:p>
    <w:p w14:paraId="755923BF" w14:textId="77777777" w:rsidR="00FF604C" w:rsidRPr="00144BFF" w:rsidRDefault="00FF604C" w:rsidP="00144BFF">
      <w:pPr>
        <w:tabs>
          <w:tab w:val="left" w:pos="540"/>
        </w:tabs>
        <w:spacing w:line="336" w:lineRule="auto"/>
        <w:ind w:left="720" w:hanging="720"/>
        <w:jc w:val="both"/>
      </w:pPr>
      <w:r w:rsidRPr="00144BFF">
        <w:t>Chung, K. H. (1993). ASSET CHARACTERISTIC AND CORPORATE DEBT POLICY: AN EMPIRICAL TEST. </w:t>
      </w:r>
      <w:r w:rsidRPr="00144BFF">
        <w:rPr>
          <w:i/>
          <w:iCs/>
        </w:rPr>
        <w:t>Journal of Business Finance &amp; Accounting</w:t>
      </w:r>
      <w:r w:rsidRPr="00144BFF">
        <w:t>, </w:t>
      </w:r>
      <w:r w:rsidRPr="00144BFF">
        <w:rPr>
          <w:i/>
          <w:iCs/>
        </w:rPr>
        <w:t>20</w:t>
      </w:r>
      <w:r w:rsidRPr="00144BFF">
        <w:t>(1).</w:t>
      </w:r>
    </w:p>
    <w:p w14:paraId="77BD4B6C" w14:textId="584AF7A4" w:rsidR="00FF604C" w:rsidRPr="00144BFF" w:rsidRDefault="00FF604C" w:rsidP="00144BFF">
      <w:pPr>
        <w:tabs>
          <w:tab w:val="left" w:pos="540"/>
        </w:tabs>
        <w:spacing w:line="336" w:lineRule="auto"/>
        <w:ind w:left="720" w:hanging="720"/>
        <w:jc w:val="both"/>
      </w:pPr>
      <w:r w:rsidRPr="00144BFF">
        <w:t>Connelly, B. L., Certo, S. T., Ireland, R. D., &amp; Reutzel, C. R. (2011). Signalling theory: A review and assessment. </w:t>
      </w:r>
      <w:r w:rsidRPr="00144BFF">
        <w:rPr>
          <w:i/>
        </w:rPr>
        <w:t xml:space="preserve">Journal of </w:t>
      </w:r>
      <w:r w:rsidR="004C3F4A">
        <w:rPr>
          <w:i/>
        </w:rPr>
        <w:t>Management</w:t>
      </w:r>
      <w:r w:rsidRPr="00144BFF">
        <w:t>, </w:t>
      </w:r>
      <w:r w:rsidRPr="00144BFF">
        <w:rPr>
          <w:i/>
        </w:rPr>
        <w:t>37</w:t>
      </w:r>
      <w:r w:rsidRPr="00144BFF">
        <w:t>(1), 39</w:t>
      </w:r>
      <w:r w:rsidR="004C3F4A">
        <w:t>–</w:t>
      </w:r>
      <w:r w:rsidRPr="00144BFF">
        <w:t>67.</w:t>
      </w:r>
    </w:p>
    <w:p w14:paraId="340363CC" w14:textId="66A80A53" w:rsidR="00FF604C" w:rsidRPr="00144BFF" w:rsidRDefault="00FF604C" w:rsidP="00144BFF">
      <w:pPr>
        <w:tabs>
          <w:tab w:val="left" w:pos="540"/>
        </w:tabs>
        <w:spacing w:line="336" w:lineRule="auto"/>
        <w:ind w:left="720" w:hanging="720"/>
        <w:jc w:val="both"/>
      </w:pPr>
      <w:r w:rsidRPr="00144BFF">
        <w:t>Coulton, J. J., &amp; Ruddock, C. (2011). Corporate payout policy in Australia and a test of the life‐cycle theory. </w:t>
      </w:r>
      <w:r w:rsidRPr="00144BFF">
        <w:rPr>
          <w:i/>
          <w:iCs/>
        </w:rPr>
        <w:t>Accounting &amp; Finance</w:t>
      </w:r>
      <w:r w:rsidRPr="00144BFF">
        <w:t>, </w:t>
      </w:r>
      <w:r w:rsidRPr="00144BFF">
        <w:rPr>
          <w:i/>
          <w:iCs/>
        </w:rPr>
        <w:t>51</w:t>
      </w:r>
      <w:r w:rsidRPr="00144BFF">
        <w:t>(2), 381</w:t>
      </w:r>
      <w:r w:rsidR="004C3F4A">
        <w:t>–</w:t>
      </w:r>
      <w:r w:rsidRPr="00144BFF">
        <w:t>407.</w:t>
      </w:r>
    </w:p>
    <w:p w14:paraId="011862CD" w14:textId="75D4DA79" w:rsidR="00FF604C" w:rsidRPr="00144BFF" w:rsidRDefault="00FF604C" w:rsidP="00144BFF">
      <w:pPr>
        <w:tabs>
          <w:tab w:val="left" w:pos="540"/>
        </w:tabs>
        <w:spacing w:line="336" w:lineRule="auto"/>
        <w:ind w:left="720" w:hanging="720"/>
        <w:jc w:val="both"/>
      </w:pPr>
      <w:r w:rsidRPr="00144BFF">
        <w:t>Croci, E., Doukas, J. A., &amp; Gonenc, H. (2011). Family control and financing decisions. </w:t>
      </w:r>
      <w:r w:rsidRPr="00144BFF">
        <w:rPr>
          <w:i/>
        </w:rPr>
        <w:t>European Financial Management</w:t>
      </w:r>
      <w:r w:rsidRPr="00144BFF">
        <w:t>, </w:t>
      </w:r>
      <w:r w:rsidRPr="00144BFF">
        <w:rPr>
          <w:i/>
        </w:rPr>
        <w:t>17</w:t>
      </w:r>
      <w:r w:rsidRPr="00144BFF">
        <w:t>(5), 860</w:t>
      </w:r>
      <w:r w:rsidR="004C3F4A">
        <w:t>–</w:t>
      </w:r>
      <w:r w:rsidRPr="00144BFF">
        <w:t>897.</w:t>
      </w:r>
    </w:p>
    <w:p w14:paraId="1F931636" w14:textId="74002570" w:rsidR="00FF604C" w:rsidRPr="00144BFF" w:rsidRDefault="00FF604C" w:rsidP="00144BFF">
      <w:pPr>
        <w:tabs>
          <w:tab w:val="left" w:pos="540"/>
        </w:tabs>
        <w:spacing w:line="336" w:lineRule="auto"/>
        <w:ind w:left="720" w:hanging="720"/>
        <w:jc w:val="both"/>
        <w:rPr>
          <w:color w:val="000000"/>
        </w:rPr>
      </w:pPr>
      <w:r w:rsidRPr="00144BFF">
        <w:rPr>
          <w:color w:val="000000"/>
        </w:rPr>
        <w:t>Daria Davydova, Rüdiger Fahlenbrach, Leandro Sanz, René M. Stulz (2024)</w:t>
      </w:r>
      <w:r w:rsidR="004C3F4A">
        <w:rPr>
          <w:color w:val="000000"/>
        </w:rPr>
        <w:t>.</w:t>
      </w:r>
      <w:r w:rsidRPr="00144BFF">
        <w:rPr>
          <w:color w:val="000000"/>
        </w:rPr>
        <w:t xml:space="preserve"> </w:t>
      </w:r>
      <w:r w:rsidRPr="00144BFF">
        <w:rPr>
          <w:b/>
          <w:i/>
          <w:color w:val="000000"/>
        </w:rPr>
        <w:t>Why do startups become unicorns instead of going public?</w:t>
      </w:r>
      <w:r w:rsidRPr="00144BFF">
        <w:rPr>
          <w:rFonts w:eastAsia="Arial"/>
          <w:color w:val="000000"/>
        </w:rPr>
        <w:t xml:space="preserve"> (</w:t>
      </w:r>
      <w:r w:rsidRPr="00144BFF">
        <w:rPr>
          <w:color w:val="000000"/>
        </w:rPr>
        <w:t xml:space="preserve">Working Paper N° 857/2022, Fisher College of Business, Working Paper Series, The Ohio State </w:t>
      </w:r>
      <w:r w:rsidR="00F96B66" w:rsidRPr="00144BFF">
        <w:rPr>
          <w:color w:val="000000"/>
        </w:rPr>
        <w:t>University, August</w:t>
      </w:r>
      <w:r w:rsidRPr="00144BFF">
        <w:rPr>
          <w:color w:val="000000"/>
        </w:rPr>
        <w:t xml:space="preserve"> 2024)</w:t>
      </w:r>
    </w:p>
    <w:p w14:paraId="68C7D0E2" w14:textId="77777777" w:rsidR="00FF604C" w:rsidRPr="00144BFF" w:rsidRDefault="00FF604C" w:rsidP="00144BFF">
      <w:pPr>
        <w:tabs>
          <w:tab w:val="left" w:pos="540"/>
        </w:tabs>
        <w:spacing w:line="336" w:lineRule="auto"/>
        <w:ind w:left="720" w:hanging="720"/>
        <w:jc w:val="both"/>
      </w:pPr>
      <w:r w:rsidRPr="00144BFF">
        <w:t>Daskalakis, N., &amp; Psillaki, M. (2008). Do country or firm factors explain capital structure? Evidence from SMEs in France and Greece. </w:t>
      </w:r>
      <w:r w:rsidRPr="00144BFF">
        <w:rPr>
          <w:i/>
        </w:rPr>
        <w:t>Applied financial economics</w:t>
      </w:r>
      <w:r w:rsidRPr="00144BFF">
        <w:t>, </w:t>
      </w:r>
      <w:r w:rsidRPr="00144BFF">
        <w:rPr>
          <w:i/>
        </w:rPr>
        <w:t>18</w:t>
      </w:r>
      <w:r w:rsidRPr="00144BFF">
        <w:t>(2), 87-97.</w:t>
      </w:r>
    </w:p>
    <w:p w14:paraId="54A56D71" w14:textId="77777777" w:rsidR="00FF604C" w:rsidRPr="00144BFF" w:rsidRDefault="00FF604C" w:rsidP="00144BFF">
      <w:pPr>
        <w:tabs>
          <w:tab w:val="left" w:pos="540"/>
        </w:tabs>
        <w:spacing w:line="336" w:lineRule="auto"/>
        <w:ind w:left="720" w:hanging="720"/>
        <w:jc w:val="both"/>
      </w:pPr>
      <w:r w:rsidRPr="00144BFF">
        <w:t>Dawar, V. (2014). Agency theory, capital structure and firm performance: Some Indian evidence. </w:t>
      </w:r>
      <w:r w:rsidRPr="00144BFF">
        <w:rPr>
          <w:i/>
        </w:rPr>
        <w:t>Managerial Finance</w:t>
      </w:r>
      <w:r w:rsidRPr="00144BFF">
        <w:t>, </w:t>
      </w:r>
      <w:r w:rsidRPr="00144BFF">
        <w:rPr>
          <w:i/>
        </w:rPr>
        <w:t>40</w:t>
      </w:r>
      <w:r w:rsidRPr="00144BFF">
        <w:t>(12), 1190–1206.</w:t>
      </w:r>
    </w:p>
    <w:p w14:paraId="69646988" w14:textId="3D4C983A" w:rsidR="00FF604C" w:rsidRPr="00144BFF" w:rsidRDefault="00FF604C" w:rsidP="00144BFF">
      <w:pPr>
        <w:tabs>
          <w:tab w:val="left" w:pos="540"/>
        </w:tabs>
        <w:spacing w:line="336" w:lineRule="auto"/>
        <w:ind w:left="720" w:hanging="720"/>
        <w:jc w:val="both"/>
      </w:pPr>
      <w:r w:rsidRPr="00144BFF">
        <w:t>DeAngelo, H., DeAngelo, L., &amp; Stulz, R. M. (2006). Dividend policy and the earned/contributed capital mix: a test of the life-cycle theory. </w:t>
      </w:r>
      <w:r w:rsidRPr="00144BFF">
        <w:rPr>
          <w:i/>
          <w:iCs/>
        </w:rPr>
        <w:t>Journal of Financial Economics</w:t>
      </w:r>
      <w:r w:rsidRPr="00144BFF">
        <w:t>, </w:t>
      </w:r>
      <w:r w:rsidRPr="00144BFF">
        <w:rPr>
          <w:i/>
          <w:iCs/>
        </w:rPr>
        <w:t>81</w:t>
      </w:r>
      <w:r w:rsidRPr="00144BFF">
        <w:t>(2), 227</w:t>
      </w:r>
      <w:r w:rsidR="00930B1F">
        <w:t>–</w:t>
      </w:r>
      <w:r w:rsidRPr="00144BFF">
        <w:t>254.</w:t>
      </w:r>
    </w:p>
    <w:p w14:paraId="4C316C4F" w14:textId="3029EC75" w:rsidR="00FF604C" w:rsidRPr="00144BFF" w:rsidRDefault="00FF604C" w:rsidP="00144BFF">
      <w:pPr>
        <w:tabs>
          <w:tab w:val="left" w:pos="540"/>
        </w:tabs>
        <w:spacing w:line="336" w:lineRule="auto"/>
        <w:ind w:left="720" w:hanging="720"/>
        <w:jc w:val="both"/>
      </w:pPr>
      <w:r w:rsidRPr="00144BFF">
        <w:lastRenderedPageBreak/>
        <w:t>DeAngelo, H., DeAngelo, L., &amp; Stulz, R. M. (2010). Seasoned equity offerings, market timing, and the corporate lifecycle. </w:t>
      </w:r>
      <w:r w:rsidRPr="00144BFF">
        <w:rPr>
          <w:i/>
          <w:iCs/>
        </w:rPr>
        <w:t>Journal of Financial Economics</w:t>
      </w:r>
      <w:r w:rsidRPr="00144BFF">
        <w:t>, </w:t>
      </w:r>
      <w:r w:rsidRPr="00144BFF">
        <w:rPr>
          <w:i/>
          <w:iCs/>
        </w:rPr>
        <w:t>95</w:t>
      </w:r>
      <w:r w:rsidRPr="00144BFF">
        <w:t>(3), 275</w:t>
      </w:r>
      <w:r w:rsidR="004C3F4A">
        <w:t>–</w:t>
      </w:r>
      <w:r w:rsidRPr="00144BFF">
        <w:t>295.Liang et al., 2013</w:t>
      </w:r>
    </w:p>
    <w:p w14:paraId="1F14EDBD" w14:textId="6037DFF3" w:rsidR="00FF604C" w:rsidRPr="00144BFF" w:rsidRDefault="00FF604C" w:rsidP="00144BFF">
      <w:pPr>
        <w:tabs>
          <w:tab w:val="left" w:pos="540"/>
        </w:tabs>
        <w:spacing w:line="336" w:lineRule="auto"/>
        <w:ind w:left="720" w:hanging="720"/>
        <w:jc w:val="both"/>
      </w:pPr>
      <w:r w:rsidRPr="00144BFF">
        <w:t xml:space="preserve">Dickinson, V. (2011). Cash flow patterns as a proxy for </w:t>
      </w:r>
      <w:r w:rsidR="00930B1F">
        <w:t xml:space="preserve">the </w:t>
      </w:r>
      <w:r w:rsidRPr="00144BFF">
        <w:t>firm life cycle. </w:t>
      </w:r>
      <w:r w:rsidRPr="00144BFF">
        <w:rPr>
          <w:i/>
          <w:iCs/>
        </w:rPr>
        <w:t xml:space="preserve">The </w:t>
      </w:r>
      <w:r w:rsidR="004C3F4A">
        <w:rPr>
          <w:i/>
          <w:iCs/>
        </w:rPr>
        <w:t>A</w:t>
      </w:r>
      <w:r w:rsidRPr="00144BFF">
        <w:rPr>
          <w:i/>
          <w:iCs/>
        </w:rPr>
        <w:t xml:space="preserve">ccounting </w:t>
      </w:r>
      <w:r w:rsidR="004C3F4A">
        <w:rPr>
          <w:i/>
          <w:iCs/>
        </w:rPr>
        <w:t>R</w:t>
      </w:r>
      <w:r w:rsidRPr="00144BFF">
        <w:rPr>
          <w:i/>
          <w:iCs/>
        </w:rPr>
        <w:t>eview</w:t>
      </w:r>
      <w:r w:rsidRPr="00144BFF">
        <w:t>, </w:t>
      </w:r>
      <w:r w:rsidRPr="00144BFF">
        <w:rPr>
          <w:i/>
          <w:iCs/>
        </w:rPr>
        <w:t>86</w:t>
      </w:r>
      <w:r w:rsidRPr="00144BFF">
        <w:t>(6), 1969-1994.</w:t>
      </w:r>
    </w:p>
    <w:p w14:paraId="00F139BD" w14:textId="77777777" w:rsidR="00FF604C" w:rsidRPr="00144BFF" w:rsidRDefault="00FF604C" w:rsidP="00144BFF">
      <w:pPr>
        <w:tabs>
          <w:tab w:val="left" w:pos="540"/>
        </w:tabs>
        <w:spacing w:line="336" w:lineRule="auto"/>
        <w:ind w:left="720" w:hanging="720"/>
        <w:jc w:val="both"/>
      </w:pPr>
      <w:r w:rsidRPr="00144BFF">
        <w:t>Djazuli, A. (2017). The Relevance of Leverage, Profitability, Market Performance, and Macroeconomic to Stock Price. </w:t>
      </w:r>
      <w:r w:rsidRPr="00144BFF">
        <w:rPr>
          <w:i/>
        </w:rPr>
        <w:t>Ekonomi Bisnis</w:t>
      </w:r>
      <w:r w:rsidRPr="00144BFF">
        <w:t>, </w:t>
      </w:r>
      <w:r w:rsidRPr="00144BFF">
        <w:rPr>
          <w:i/>
        </w:rPr>
        <w:t>22</w:t>
      </w:r>
      <w:r w:rsidRPr="00144BFF">
        <w:t>(2), 112-122.</w:t>
      </w:r>
    </w:p>
    <w:p w14:paraId="4140C57A" w14:textId="77777777" w:rsidR="00FF604C" w:rsidRPr="00144BFF" w:rsidRDefault="00FF604C" w:rsidP="00144BFF">
      <w:pPr>
        <w:tabs>
          <w:tab w:val="left" w:pos="540"/>
        </w:tabs>
        <w:spacing w:line="336" w:lineRule="auto"/>
        <w:ind w:left="720" w:hanging="720"/>
        <w:jc w:val="both"/>
        <w:rPr>
          <w:color w:val="000000"/>
        </w:rPr>
      </w:pPr>
      <w:r w:rsidRPr="00144BFF">
        <w:rPr>
          <w:color w:val="000000"/>
        </w:rPr>
        <w:t>Donaldson, G. (1961). </w:t>
      </w:r>
      <w:r w:rsidRPr="00144BFF">
        <w:rPr>
          <w:i/>
          <w:iCs/>
          <w:color w:val="000000"/>
        </w:rPr>
        <w:t>Corporate debt capacity: A study of corporate debt policy and the determination of corporate debt capacity</w:t>
      </w:r>
      <w:r w:rsidRPr="00144BFF">
        <w:rPr>
          <w:color w:val="000000"/>
        </w:rPr>
        <w:t>. Beard Books.</w:t>
      </w:r>
    </w:p>
    <w:p w14:paraId="6CE4AD8A" w14:textId="226E1CA7" w:rsidR="00FF604C" w:rsidRPr="00144BFF" w:rsidRDefault="004C3F4A" w:rsidP="00144BFF">
      <w:pPr>
        <w:tabs>
          <w:tab w:val="left" w:pos="540"/>
        </w:tabs>
        <w:spacing w:line="336" w:lineRule="auto"/>
        <w:ind w:left="720" w:hanging="720"/>
        <w:jc w:val="both"/>
        <w:rPr>
          <w:i/>
          <w:iCs/>
          <w:color w:val="000000"/>
        </w:rPr>
      </w:pPr>
      <w:r>
        <w:rPr>
          <w:color w:val="000000"/>
        </w:rPr>
        <w:t>D</w:t>
      </w:r>
      <w:r w:rsidR="00FF604C" w:rsidRPr="00144BFF">
        <w:rPr>
          <w:color w:val="000000"/>
        </w:rPr>
        <w:t>onaldson, G. (1969). Strategy for financial emergencies. </w:t>
      </w:r>
      <w:r>
        <w:rPr>
          <w:i/>
          <w:iCs/>
          <w:color w:val="000000"/>
        </w:rPr>
        <w:t>Harvard Business Review</w:t>
      </w:r>
      <w:r w:rsidR="00FF604C" w:rsidRPr="00144BFF">
        <w:rPr>
          <w:i/>
          <w:iCs/>
          <w:color w:val="000000"/>
        </w:rPr>
        <w:t>, 67</w:t>
      </w:r>
      <w:r w:rsidR="003A2D09">
        <w:rPr>
          <w:i/>
          <w:iCs/>
          <w:color w:val="000000"/>
        </w:rPr>
        <w:t>–</w:t>
      </w:r>
      <w:r w:rsidR="00FF604C" w:rsidRPr="00144BFF">
        <w:rPr>
          <w:i/>
          <w:iCs/>
          <w:color w:val="000000"/>
        </w:rPr>
        <w:t>79, N</w:t>
      </w:r>
      <w:r>
        <w:rPr>
          <w:i/>
          <w:iCs/>
          <w:color w:val="000000"/>
        </w:rPr>
        <w:t>ov</w:t>
      </w:r>
      <w:r w:rsidR="00FF604C" w:rsidRPr="00144BFF">
        <w:rPr>
          <w:i/>
          <w:iCs/>
          <w:color w:val="000000"/>
        </w:rPr>
        <w:t>-D</w:t>
      </w:r>
      <w:r>
        <w:rPr>
          <w:i/>
          <w:iCs/>
          <w:color w:val="000000"/>
        </w:rPr>
        <w:t>ec</w:t>
      </w:r>
      <w:r w:rsidR="00FF604C" w:rsidRPr="00144BFF">
        <w:rPr>
          <w:i/>
          <w:iCs/>
          <w:color w:val="000000"/>
        </w:rPr>
        <w:t xml:space="preserve"> 1969. 2 </w:t>
      </w:r>
      <w:r>
        <w:rPr>
          <w:i/>
          <w:iCs/>
          <w:color w:val="000000"/>
        </w:rPr>
        <w:t>Charts</w:t>
      </w:r>
      <w:r w:rsidR="00FF604C" w:rsidRPr="00144BFF">
        <w:rPr>
          <w:i/>
          <w:iCs/>
          <w:color w:val="000000"/>
        </w:rPr>
        <w:t xml:space="preserve">, 1 </w:t>
      </w:r>
      <w:r>
        <w:rPr>
          <w:i/>
          <w:iCs/>
          <w:color w:val="000000"/>
        </w:rPr>
        <w:t>Ref.</w:t>
      </w:r>
    </w:p>
    <w:p w14:paraId="1BE272BB" w14:textId="6EFD17BD" w:rsidR="00FF604C" w:rsidRPr="00144BFF" w:rsidRDefault="00FF604C" w:rsidP="00144BFF">
      <w:pPr>
        <w:tabs>
          <w:tab w:val="left" w:pos="540"/>
        </w:tabs>
        <w:spacing w:line="336" w:lineRule="auto"/>
        <w:ind w:left="720" w:hanging="720"/>
        <w:jc w:val="both"/>
      </w:pPr>
      <w:r w:rsidRPr="00144BFF">
        <w:t>Driffield, N., Mahambare, V., &amp; Pal, S. (2007). How does ownership structure affect capital structure and firm value? Recent evidence from East Asia 1. </w:t>
      </w:r>
      <w:r w:rsidRPr="00144BFF">
        <w:rPr>
          <w:i/>
        </w:rPr>
        <w:t>Economics of Transition</w:t>
      </w:r>
      <w:r w:rsidRPr="00144BFF">
        <w:t>, </w:t>
      </w:r>
      <w:r w:rsidRPr="00144BFF">
        <w:rPr>
          <w:i/>
        </w:rPr>
        <w:t>15</w:t>
      </w:r>
      <w:r w:rsidRPr="00144BFF">
        <w:t>(3), 535</w:t>
      </w:r>
      <w:r w:rsidR="003A2D09">
        <w:t>–</w:t>
      </w:r>
      <w:r w:rsidRPr="00144BFF">
        <w:t>573.</w:t>
      </w:r>
    </w:p>
    <w:p w14:paraId="5958437A" w14:textId="31B168F1" w:rsidR="00FF604C" w:rsidRPr="00144BFF" w:rsidRDefault="00FF604C" w:rsidP="00144BFF">
      <w:pPr>
        <w:tabs>
          <w:tab w:val="left" w:pos="540"/>
        </w:tabs>
        <w:spacing w:line="336" w:lineRule="auto"/>
        <w:ind w:left="720" w:hanging="720"/>
        <w:jc w:val="both"/>
      </w:pPr>
      <w:r w:rsidRPr="00144BFF">
        <w:t xml:space="preserve">Drobetz, W., &amp; Wanzenried, G. (2006). What determines the speed of adjustment to the target capital </w:t>
      </w:r>
      <w:r w:rsidR="00F96B66" w:rsidRPr="00144BFF">
        <w:t>structure?</w:t>
      </w:r>
      <w:r w:rsidRPr="00144BFF">
        <w:t> </w:t>
      </w:r>
      <w:r w:rsidRPr="00144BFF">
        <w:rPr>
          <w:i/>
        </w:rPr>
        <w:t>Applied Financial Economics</w:t>
      </w:r>
      <w:r w:rsidRPr="00144BFF">
        <w:t>, </w:t>
      </w:r>
      <w:r w:rsidRPr="00144BFF">
        <w:rPr>
          <w:i/>
        </w:rPr>
        <w:t>16</w:t>
      </w:r>
      <w:r w:rsidRPr="00144BFF">
        <w:t>(13), 941</w:t>
      </w:r>
      <w:r w:rsidR="00930B1F">
        <w:t>–</w:t>
      </w:r>
      <w:r w:rsidRPr="00144BFF">
        <w:t>958.</w:t>
      </w:r>
    </w:p>
    <w:p w14:paraId="2A218D77" w14:textId="77777777" w:rsidR="00FF604C" w:rsidRPr="00144BFF" w:rsidRDefault="00FF604C" w:rsidP="00144BFF">
      <w:pPr>
        <w:tabs>
          <w:tab w:val="left" w:pos="540"/>
        </w:tabs>
        <w:spacing w:line="336" w:lineRule="auto"/>
        <w:ind w:left="720" w:hanging="720"/>
        <w:jc w:val="both"/>
      </w:pPr>
      <w:r w:rsidRPr="00144BFF">
        <w:t>Drobetz, W., Pensa, P., &amp; Wanzenried, G. (2006). Firm characteristics and dynamic capital structure adjustment. </w:t>
      </w:r>
      <w:r w:rsidRPr="00144BFF">
        <w:rPr>
          <w:i/>
        </w:rPr>
        <w:t>Available at SSRN 952268</w:t>
      </w:r>
      <w:r w:rsidRPr="00144BFF">
        <w:t>.</w:t>
      </w:r>
    </w:p>
    <w:p w14:paraId="643CE884" w14:textId="77777777" w:rsidR="00FF604C" w:rsidRPr="00144BFF" w:rsidRDefault="00FF604C" w:rsidP="00144BFF">
      <w:pPr>
        <w:tabs>
          <w:tab w:val="left" w:pos="540"/>
        </w:tabs>
        <w:spacing w:line="336" w:lineRule="auto"/>
        <w:ind w:left="720" w:hanging="720"/>
        <w:jc w:val="both"/>
      </w:pPr>
      <w:r w:rsidRPr="00144BFF">
        <w:t>Du, Q., Liu, L. X., &amp; Shen, R. (2014). Cost structure and capital structure–A test of the stakeholder theory of capital structure. </w:t>
      </w:r>
      <w:r w:rsidRPr="00144BFF">
        <w:rPr>
          <w:i/>
        </w:rPr>
        <w:t>Available at SSRN 2021748</w:t>
      </w:r>
      <w:r w:rsidRPr="00144BFF">
        <w:t>.</w:t>
      </w:r>
    </w:p>
    <w:p w14:paraId="0FB10B70" w14:textId="77777777" w:rsidR="00FF604C" w:rsidRPr="00144BFF" w:rsidRDefault="00FF604C" w:rsidP="00144BFF">
      <w:pPr>
        <w:tabs>
          <w:tab w:val="left" w:pos="540"/>
        </w:tabs>
        <w:spacing w:line="336" w:lineRule="auto"/>
        <w:ind w:left="720" w:hanging="720"/>
        <w:jc w:val="both"/>
      </w:pPr>
      <w:r w:rsidRPr="00144BFF">
        <w:t>Durand, D. (1959). The cost of capital, corporation finance, and the theory of investment: comment. </w:t>
      </w:r>
      <w:r w:rsidRPr="00144BFF">
        <w:rPr>
          <w:i/>
          <w:iCs/>
        </w:rPr>
        <w:t>The American Economic Review</w:t>
      </w:r>
      <w:r w:rsidRPr="00144BFF">
        <w:t>, </w:t>
      </w:r>
      <w:r w:rsidRPr="00144BFF">
        <w:rPr>
          <w:i/>
          <w:iCs/>
        </w:rPr>
        <w:t>49</w:t>
      </w:r>
      <w:r w:rsidRPr="00144BFF">
        <w:t>(4), 639-655.</w:t>
      </w:r>
    </w:p>
    <w:p w14:paraId="1610885A" w14:textId="470B9E4A" w:rsidR="00FF604C" w:rsidRPr="00144BFF" w:rsidRDefault="00FF604C" w:rsidP="00144BFF">
      <w:pPr>
        <w:tabs>
          <w:tab w:val="left" w:pos="540"/>
        </w:tabs>
        <w:spacing w:line="336" w:lineRule="auto"/>
        <w:ind w:left="720" w:hanging="720"/>
        <w:jc w:val="both"/>
        <w:rPr>
          <w:color w:val="000000"/>
        </w:rPr>
      </w:pPr>
      <w:r w:rsidRPr="00144BFF">
        <w:rPr>
          <w:color w:val="000000"/>
        </w:rPr>
        <w:t>Eckbo, B. E., &amp; Kisser, M. (2021). The leverage–profitability puzzle resurrected. </w:t>
      </w:r>
      <w:r w:rsidRPr="00144BFF">
        <w:rPr>
          <w:i/>
          <w:iCs/>
          <w:color w:val="000000"/>
        </w:rPr>
        <w:t>Review of Finance</w:t>
      </w:r>
      <w:r w:rsidRPr="00144BFF">
        <w:rPr>
          <w:color w:val="000000"/>
        </w:rPr>
        <w:t>, </w:t>
      </w:r>
      <w:r w:rsidRPr="00144BFF">
        <w:rPr>
          <w:i/>
          <w:iCs/>
          <w:color w:val="000000"/>
        </w:rPr>
        <w:t>25</w:t>
      </w:r>
      <w:r w:rsidRPr="00144BFF">
        <w:rPr>
          <w:color w:val="000000"/>
        </w:rPr>
        <w:t>(4), 1089</w:t>
      </w:r>
      <w:r w:rsidR="003A2D09">
        <w:rPr>
          <w:color w:val="000000"/>
        </w:rPr>
        <w:t>–</w:t>
      </w:r>
      <w:r w:rsidRPr="00144BFF">
        <w:rPr>
          <w:color w:val="000000"/>
        </w:rPr>
        <w:t>1128.</w:t>
      </w:r>
    </w:p>
    <w:p w14:paraId="134BB52C" w14:textId="0BA14DD6" w:rsidR="00FF604C" w:rsidRPr="00144BFF" w:rsidRDefault="00FF604C" w:rsidP="00144BFF">
      <w:pPr>
        <w:tabs>
          <w:tab w:val="left" w:pos="540"/>
        </w:tabs>
        <w:spacing w:line="336" w:lineRule="auto"/>
        <w:ind w:left="720" w:hanging="720"/>
        <w:jc w:val="both"/>
        <w:rPr>
          <w:color w:val="000000"/>
        </w:rPr>
      </w:pPr>
      <w:r w:rsidRPr="00144BFF">
        <w:rPr>
          <w:color w:val="000000"/>
        </w:rPr>
        <w:t>Eckbo, B. E., &amp; Kisser, M. (2021). Trade-off theory and leverage dynamics of high-frequency debt issuers. </w:t>
      </w:r>
      <w:r w:rsidRPr="00144BFF">
        <w:rPr>
          <w:i/>
          <w:iCs/>
          <w:color w:val="000000"/>
        </w:rPr>
        <w:t>Review of Finance</w:t>
      </w:r>
      <w:r w:rsidRPr="00144BFF">
        <w:rPr>
          <w:color w:val="000000"/>
        </w:rPr>
        <w:t>, </w:t>
      </w:r>
      <w:r w:rsidRPr="00144BFF">
        <w:rPr>
          <w:i/>
          <w:iCs/>
          <w:color w:val="000000"/>
        </w:rPr>
        <w:t>25</w:t>
      </w:r>
      <w:r w:rsidRPr="00144BFF">
        <w:rPr>
          <w:color w:val="000000"/>
        </w:rPr>
        <w:t>(2), 275</w:t>
      </w:r>
      <w:r w:rsidR="003A2D09">
        <w:rPr>
          <w:color w:val="000000"/>
        </w:rPr>
        <w:t>–</w:t>
      </w:r>
      <w:r w:rsidRPr="00144BFF">
        <w:rPr>
          <w:color w:val="000000"/>
        </w:rPr>
        <w:t>324.</w:t>
      </w:r>
    </w:p>
    <w:p w14:paraId="5A720F9B" w14:textId="77777777" w:rsidR="00FF604C" w:rsidRPr="00144BFF" w:rsidRDefault="00FF604C" w:rsidP="00144BFF">
      <w:pPr>
        <w:tabs>
          <w:tab w:val="left" w:pos="540"/>
        </w:tabs>
        <w:spacing w:line="336" w:lineRule="auto"/>
        <w:ind w:left="720" w:hanging="720"/>
        <w:jc w:val="both"/>
      </w:pPr>
      <w:r w:rsidRPr="00144BFF">
        <w:t>El‐Sayed Ebaid, I. (2009). The impact of capital‐structure choice on firm performance: empirical evidence from Egypt. </w:t>
      </w:r>
      <w:r w:rsidRPr="00144BFF">
        <w:rPr>
          <w:i/>
        </w:rPr>
        <w:t>The journal of risk Finance</w:t>
      </w:r>
      <w:r w:rsidRPr="00144BFF">
        <w:t>, </w:t>
      </w:r>
      <w:r w:rsidRPr="00144BFF">
        <w:rPr>
          <w:i/>
        </w:rPr>
        <w:t>10</w:t>
      </w:r>
      <w:r w:rsidRPr="00144BFF">
        <w:t>(5), 477-487.</w:t>
      </w:r>
    </w:p>
    <w:p w14:paraId="64CD971B" w14:textId="77777777" w:rsidR="00FF604C" w:rsidRPr="00144BFF" w:rsidRDefault="00FF604C" w:rsidP="00144BFF">
      <w:pPr>
        <w:tabs>
          <w:tab w:val="left" w:pos="540"/>
        </w:tabs>
        <w:spacing w:line="336" w:lineRule="auto"/>
        <w:ind w:left="720" w:hanging="720"/>
        <w:jc w:val="both"/>
      </w:pPr>
      <w:r w:rsidRPr="00144BFF">
        <w:lastRenderedPageBreak/>
        <w:t>Elsayed, K., &amp; Paton, D. (2009). The impact of financial performance on environmental policy: Does firm life cycle matter? </w:t>
      </w:r>
      <w:r w:rsidRPr="00144BFF">
        <w:rPr>
          <w:i/>
          <w:iCs/>
        </w:rPr>
        <w:t>Business Strategy and the Environment</w:t>
      </w:r>
      <w:r w:rsidRPr="00144BFF">
        <w:t>, </w:t>
      </w:r>
      <w:r w:rsidRPr="00144BFF">
        <w:rPr>
          <w:i/>
          <w:iCs/>
        </w:rPr>
        <w:t>18</w:t>
      </w:r>
      <w:r w:rsidRPr="00144BFF">
        <w:t>(6), 397-413.</w:t>
      </w:r>
    </w:p>
    <w:p w14:paraId="3E2AD2EE" w14:textId="1A6A53E5" w:rsidR="00FF604C" w:rsidRPr="00144BFF" w:rsidRDefault="00FF604C" w:rsidP="00144BFF">
      <w:pPr>
        <w:tabs>
          <w:tab w:val="left" w:pos="540"/>
        </w:tabs>
        <w:spacing w:line="336" w:lineRule="auto"/>
        <w:ind w:left="720" w:hanging="720"/>
        <w:jc w:val="both"/>
      </w:pPr>
      <w:r w:rsidRPr="00144BFF">
        <w:t>Eriotis, N., Vasiliou, D., &amp; Ventoura‐Neokosmidi, Z. (2007). How firm characteristics affect capital structure: an empirical study. </w:t>
      </w:r>
      <w:r w:rsidRPr="00144BFF">
        <w:rPr>
          <w:i/>
        </w:rPr>
        <w:t>Managerial Finance</w:t>
      </w:r>
      <w:r w:rsidRPr="00144BFF">
        <w:t>, </w:t>
      </w:r>
      <w:r w:rsidRPr="00144BFF">
        <w:rPr>
          <w:i/>
        </w:rPr>
        <w:t>33</w:t>
      </w:r>
      <w:r w:rsidRPr="00144BFF">
        <w:t>(5), 321</w:t>
      </w:r>
      <w:r w:rsidR="00930B1F">
        <w:t>–</w:t>
      </w:r>
      <w:r w:rsidRPr="00144BFF">
        <w:t>331.</w:t>
      </w:r>
    </w:p>
    <w:p w14:paraId="0BEAD26D" w14:textId="77777777" w:rsidR="00FF604C" w:rsidRPr="00144BFF" w:rsidRDefault="00FF604C" w:rsidP="00144BFF">
      <w:pPr>
        <w:tabs>
          <w:tab w:val="left" w:pos="540"/>
        </w:tabs>
        <w:spacing w:line="336" w:lineRule="auto"/>
        <w:ind w:left="720" w:hanging="720"/>
        <w:jc w:val="both"/>
      </w:pPr>
      <w:r w:rsidRPr="00144BFF">
        <w:t>Fama, E. F., &amp; French, K. R. (1998). Taxes, financing decisions, and firm value. </w:t>
      </w:r>
      <w:r w:rsidRPr="00144BFF">
        <w:rPr>
          <w:i/>
        </w:rPr>
        <w:t>The Journal of Finance</w:t>
      </w:r>
      <w:r w:rsidRPr="00144BFF">
        <w:t>, </w:t>
      </w:r>
      <w:r w:rsidRPr="00144BFF">
        <w:rPr>
          <w:i/>
        </w:rPr>
        <w:t>53</w:t>
      </w:r>
      <w:r w:rsidRPr="00144BFF">
        <w:t>(3), 819–843.</w:t>
      </w:r>
    </w:p>
    <w:p w14:paraId="4A974A88" w14:textId="77777777" w:rsidR="00FF604C" w:rsidRPr="00144BFF" w:rsidRDefault="00FF604C" w:rsidP="00144BFF">
      <w:pPr>
        <w:tabs>
          <w:tab w:val="left" w:pos="540"/>
        </w:tabs>
        <w:spacing w:line="336" w:lineRule="auto"/>
        <w:ind w:left="720" w:hanging="720"/>
        <w:jc w:val="both"/>
      </w:pPr>
      <w:r w:rsidRPr="00144BFF">
        <w:t>Fama, E. F., &amp; French, K. R. (2002). Testing trade-off and pecking order predictions about dividends and debt. </w:t>
      </w:r>
      <w:r w:rsidRPr="00144BFF">
        <w:rPr>
          <w:i/>
        </w:rPr>
        <w:t>The</w:t>
      </w:r>
      <w:r w:rsidRPr="00144BFF">
        <w:t xml:space="preserve"> </w:t>
      </w:r>
      <w:r w:rsidRPr="00144BFF">
        <w:rPr>
          <w:i/>
        </w:rPr>
        <w:t>Review of Financial Studies</w:t>
      </w:r>
      <w:r w:rsidRPr="00144BFF">
        <w:t xml:space="preserve">, </w:t>
      </w:r>
      <w:r w:rsidRPr="00144BFF">
        <w:rPr>
          <w:i/>
        </w:rPr>
        <w:t>15</w:t>
      </w:r>
      <w:r w:rsidRPr="00144BFF">
        <w:t>(1), 1–33.</w:t>
      </w:r>
    </w:p>
    <w:p w14:paraId="29132052" w14:textId="77777777" w:rsidR="00FF604C" w:rsidRPr="00144BFF" w:rsidRDefault="00FF604C" w:rsidP="00144BFF">
      <w:pPr>
        <w:tabs>
          <w:tab w:val="left" w:pos="540"/>
        </w:tabs>
        <w:spacing w:line="336" w:lineRule="auto"/>
        <w:ind w:left="720" w:hanging="720"/>
        <w:jc w:val="both"/>
      </w:pPr>
      <w:r w:rsidRPr="00144BFF">
        <w:t>Fama, E. F., &amp; French, K. R. (2004). The capital asset pricing model: Theory and evidence. </w:t>
      </w:r>
      <w:r w:rsidRPr="00144BFF">
        <w:rPr>
          <w:i/>
          <w:iCs/>
        </w:rPr>
        <w:t>Journal of Economic Perspectives</w:t>
      </w:r>
      <w:r w:rsidRPr="00144BFF">
        <w:t>, </w:t>
      </w:r>
      <w:r w:rsidRPr="00144BFF">
        <w:rPr>
          <w:i/>
          <w:iCs/>
        </w:rPr>
        <w:t>18</w:t>
      </w:r>
      <w:r w:rsidRPr="00144BFF">
        <w:t>(3), 25–46.</w:t>
      </w:r>
    </w:p>
    <w:p w14:paraId="5DCBA641" w14:textId="77777777" w:rsidR="00FF604C" w:rsidRPr="00144BFF" w:rsidRDefault="00FF604C" w:rsidP="00144BFF">
      <w:pPr>
        <w:tabs>
          <w:tab w:val="left" w:pos="540"/>
        </w:tabs>
        <w:spacing w:line="336" w:lineRule="auto"/>
        <w:ind w:left="720" w:hanging="720"/>
        <w:jc w:val="both"/>
      </w:pPr>
      <w:r w:rsidRPr="00144BFF">
        <w:t>Fei, F., Fuertes, A. M., &amp; Kalotychou, E. (2012). Credit rating migration risk and business cycles. </w:t>
      </w:r>
      <w:r w:rsidRPr="00144BFF">
        <w:rPr>
          <w:i/>
          <w:iCs/>
        </w:rPr>
        <w:t>Journal of Business Finance &amp; Accounting</w:t>
      </w:r>
      <w:r w:rsidRPr="00144BFF">
        <w:t>, </w:t>
      </w:r>
      <w:r w:rsidRPr="00144BFF">
        <w:rPr>
          <w:i/>
          <w:iCs/>
        </w:rPr>
        <w:t>39</w:t>
      </w:r>
      <w:r w:rsidRPr="00144BFF">
        <w:t>(1‐2), 229-263.</w:t>
      </w:r>
    </w:p>
    <w:p w14:paraId="68B5FBDB" w14:textId="77777777" w:rsidR="00FF604C" w:rsidRPr="00144BFF" w:rsidRDefault="00FF604C" w:rsidP="00144BFF">
      <w:pPr>
        <w:tabs>
          <w:tab w:val="left" w:pos="540"/>
        </w:tabs>
        <w:spacing w:line="336" w:lineRule="auto"/>
        <w:ind w:left="720" w:hanging="720"/>
        <w:jc w:val="both"/>
      </w:pPr>
      <w:r w:rsidRPr="00144BFF">
        <w:t>Flannery, M. J., &amp; Hankins, K. W. (2013). Estimating dynamic panel models in corporate finance. </w:t>
      </w:r>
      <w:r w:rsidRPr="00144BFF">
        <w:rPr>
          <w:i/>
        </w:rPr>
        <w:t>Journal of Corporate Finance</w:t>
      </w:r>
      <w:r w:rsidRPr="00144BFF">
        <w:t>, </w:t>
      </w:r>
      <w:r w:rsidRPr="00144BFF">
        <w:rPr>
          <w:i/>
        </w:rPr>
        <w:t>19</w:t>
      </w:r>
      <w:r w:rsidRPr="00144BFF">
        <w:t>, 1–19.</w:t>
      </w:r>
    </w:p>
    <w:p w14:paraId="288BDE25" w14:textId="77777777" w:rsidR="00FF604C" w:rsidRPr="00144BFF" w:rsidRDefault="00FF604C" w:rsidP="00144BFF">
      <w:pPr>
        <w:tabs>
          <w:tab w:val="left" w:pos="540"/>
        </w:tabs>
        <w:spacing w:line="336" w:lineRule="auto"/>
        <w:ind w:left="720" w:hanging="720"/>
        <w:jc w:val="both"/>
      </w:pPr>
      <w:r w:rsidRPr="00144BFF">
        <w:t>Flannery, M. J., &amp; Rangan, K. P. (2006). Partial adjustment toward target capital structures. </w:t>
      </w:r>
      <w:r w:rsidRPr="00144BFF">
        <w:rPr>
          <w:i/>
        </w:rPr>
        <w:t>Journal of Financial Economics</w:t>
      </w:r>
      <w:r w:rsidRPr="00144BFF">
        <w:t>, </w:t>
      </w:r>
      <w:r w:rsidRPr="00144BFF">
        <w:rPr>
          <w:i/>
        </w:rPr>
        <w:t>79</w:t>
      </w:r>
      <w:r w:rsidRPr="00144BFF">
        <w:t>(3), 469–506.</w:t>
      </w:r>
    </w:p>
    <w:p w14:paraId="18D60643" w14:textId="77777777" w:rsidR="00FF604C" w:rsidRPr="00144BFF" w:rsidRDefault="00FF604C" w:rsidP="00144BFF">
      <w:pPr>
        <w:tabs>
          <w:tab w:val="left" w:pos="540"/>
        </w:tabs>
        <w:spacing w:line="336" w:lineRule="auto"/>
        <w:ind w:left="720" w:hanging="720"/>
        <w:jc w:val="both"/>
      </w:pPr>
      <w:r w:rsidRPr="00144BFF">
        <w:t>Fluck, Z. (2000). Capital structure decisions in small and large firms: a life-cycle theory of financing.</w:t>
      </w:r>
    </w:p>
    <w:p w14:paraId="65BB037E" w14:textId="086C9F78" w:rsidR="00FF604C" w:rsidRPr="00144BFF" w:rsidRDefault="00FF604C" w:rsidP="00144BFF">
      <w:pPr>
        <w:tabs>
          <w:tab w:val="left" w:pos="540"/>
        </w:tabs>
        <w:spacing w:line="336" w:lineRule="auto"/>
        <w:ind w:left="720" w:hanging="720"/>
        <w:jc w:val="both"/>
      </w:pPr>
      <w:r w:rsidRPr="00144BFF">
        <w:t>Francis, B., Hasan, I., &amp; Wang, H. (2009). Personal bankruptcy law and new business formation. </w:t>
      </w:r>
      <w:r w:rsidRPr="00144BFF">
        <w:rPr>
          <w:i/>
        </w:rPr>
        <w:t>Financial Review</w:t>
      </w:r>
      <w:r w:rsidRPr="00144BFF">
        <w:t>, </w:t>
      </w:r>
      <w:r w:rsidRPr="00144BFF">
        <w:rPr>
          <w:i/>
        </w:rPr>
        <w:t>44</w:t>
      </w:r>
      <w:r w:rsidRPr="00144BFF">
        <w:t>(4), 647</w:t>
      </w:r>
      <w:r w:rsidR="003A2D09">
        <w:t>–</w:t>
      </w:r>
      <w:r w:rsidRPr="00144BFF">
        <w:t>663.</w:t>
      </w:r>
    </w:p>
    <w:p w14:paraId="5281D9BB" w14:textId="77777777" w:rsidR="00FF604C" w:rsidRPr="00144BFF" w:rsidRDefault="00FF604C" w:rsidP="00144BFF">
      <w:pPr>
        <w:tabs>
          <w:tab w:val="left" w:pos="540"/>
        </w:tabs>
        <w:spacing w:line="336" w:lineRule="auto"/>
        <w:ind w:left="720" w:hanging="720"/>
        <w:jc w:val="both"/>
      </w:pPr>
      <w:r w:rsidRPr="00144BFF">
        <w:t>Frank, M. Z., &amp; Goyal, V. K. (2003). Capital structure decisions. </w:t>
      </w:r>
      <w:r w:rsidRPr="00144BFF">
        <w:rPr>
          <w:i/>
        </w:rPr>
        <w:t>Available at SSRN 396020</w:t>
      </w:r>
      <w:r w:rsidRPr="00144BFF">
        <w:t>.</w:t>
      </w:r>
    </w:p>
    <w:p w14:paraId="5A8AB66B" w14:textId="6AF8955E" w:rsidR="00FF604C" w:rsidRPr="00144BFF" w:rsidRDefault="00FF604C" w:rsidP="00144BFF">
      <w:pPr>
        <w:tabs>
          <w:tab w:val="left" w:pos="540"/>
        </w:tabs>
        <w:spacing w:line="336" w:lineRule="auto"/>
        <w:ind w:left="720" w:hanging="720"/>
        <w:jc w:val="both"/>
      </w:pPr>
      <w:r w:rsidRPr="00144BFF">
        <w:t>Frank, M. Z., &amp; Goyal, V. K. (2003). Testing the pecking order theory of capital structure. </w:t>
      </w:r>
      <w:r w:rsidRPr="00144BFF">
        <w:rPr>
          <w:i/>
        </w:rPr>
        <w:t>Journal of Financial Economics</w:t>
      </w:r>
      <w:r w:rsidRPr="00144BFF">
        <w:t>, </w:t>
      </w:r>
      <w:r w:rsidRPr="00144BFF">
        <w:rPr>
          <w:i/>
        </w:rPr>
        <w:t>67</w:t>
      </w:r>
      <w:r w:rsidRPr="00144BFF">
        <w:t>(2), 217</w:t>
      </w:r>
      <w:r w:rsidR="003A2D09">
        <w:t>–</w:t>
      </w:r>
      <w:r w:rsidRPr="00144BFF">
        <w:t>248.</w:t>
      </w:r>
    </w:p>
    <w:p w14:paraId="16851EC2" w14:textId="34FB83E4" w:rsidR="00FF604C" w:rsidRPr="00144BFF" w:rsidRDefault="00FF604C" w:rsidP="00144BFF">
      <w:pPr>
        <w:tabs>
          <w:tab w:val="left" w:pos="540"/>
        </w:tabs>
        <w:spacing w:line="336" w:lineRule="auto"/>
        <w:ind w:left="720" w:hanging="720"/>
        <w:jc w:val="both"/>
      </w:pPr>
      <w:r w:rsidRPr="00144BFF">
        <w:t xml:space="preserve">Frank, M. Z., &amp; Goyal, V. K. (2009). Capital structure decisions: which factors are reliably </w:t>
      </w:r>
      <w:r w:rsidR="00F96B66" w:rsidRPr="00144BFF">
        <w:t>important?</w:t>
      </w:r>
      <w:r w:rsidRPr="00144BFF">
        <w:t> </w:t>
      </w:r>
      <w:r w:rsidRPr="00144BFF">
        <w:rPr>
          <w:i/>
        </w:rPr>
        <w:t>Financial management</w:t>
      </w:r>
      <w:r w:rsidRPr="00144BFF">
        <w:t>, </w:t>
      </w:r>
      <w:r w:rsidRPr="00144BFF">
        <w:rPr>
          <w:i/>
        </w:rPr>
        <w:t>38</w:t>
      </w:r>
      <w:r w:rsidRPr="00144BFF">
        <w:t>(1), 1</w:t>
      </w:r>
      <w:r w:rsidR="003A2D09">
        <w:t>–</w:t>
      </w:r>
      <w:r w:rsidRPr="00144BFF">
        <w:t>37.</w:t>
      </w:r>
    </w:p>
    <w:p w14:paraId="0BF9C3EF" w14:textId="0BE88A31" w:rsidR="00FF604C" w:rsidRPr="00144BFF" w:rsidRDefault="00FF604C" w:rsidP="00144BFF">
      <w:pPr>
        <w:tabs>
          <w:tab w:val="left" w:pos="540"/>
        </w:tabs>
        <w:spacing w:line="336" w:lineRule="auto"/>
        <w:ind w:left="720" w:hanging="720"/>
        <w:jc w:val="both"/>
      </w:pPr>
      <w:r w:rsidRPr="00144BFF">
        <w:lastRenderedPageBreak/>
        <w:t>Frank, M. Z., &amp; Goyal, V. K. (2024). Empirical corporate capital structure. In </w:t>
      </w:r>
      <w:r w:rsidRPr="00144BFF">
        <w:rPr>
          <w:i/>
        </w:rPr>
        <w:t>Handbook of Corporate Finance</w:t>
      </w:r>
      <w:r w:rsidRPr="00144BFF">
        <w:t> (pp. 27</w:t>
      </w:r>
      <w:r w:rsidR="003A2D09">
        <w:t>–</w:t>
      </w:r>
      <w:r w:rsidRPr="00144BFF">
        <w:t>125). Edward Elgar Publishing.</w:t>
      </w:r>
    </w:p>
    <w:p w14:paraId="07DE57EF" w14:textId="2ED25730" w:rsidR="00FF604C" w:rsidRPr="00144BFF" w:rsidRDefault="00FF604C" w:rsidP="00144BFF">
      <w:pPr>
        <w:tabs>
          <w:tab w:val="left" w:pos="540"/>
        </w:tabs>
        <w:spacing w:line="336" w:lineRule="auto"/>
        <w:ind w:left="720" w:hanging="720"/>
        <w:jc w:val="both"/>
      </w:pPr>
      <w:r w:rsidRPr="00144BFF">
        <w:t>Frielinghaus, A., Mostert, B., &amp; Firer, C. (2005). Capital structure and the firm's life stage. </w:t>
      </w:r>
      <w:r w:rsidRPr="00144BFF">
        <w:rPr>
          <w:i/>
        </w:rPr>
        <w:t>South African Journal of Business Management</w:t>
      </w:r>
      <w:r w:rsidRPr="00144BFF">
        <w:t>, </w:t>
      </w:r>
      <w:r w:rsidRPr="00144BFF">
        <w:rPr>
          <w:i/>
        </w:rPr>
        <w:t>36</w:t>
      </w:r>
      <w:r w:rsidRPr="00144BFF">
        <w:t>(4), 9</w:t>
      </w:r>
      <w:r w:rsidR="003A2D09">
        <w:t>–</w:t>
      </w:r>
      <w:r w:rsidRPr="00144BFF">
        <w:t>18.</w:t>
      </w:r>
    </w:p>
    <w:p w14:paraId="77E01076" w14:textId="77777777" w:rsidR="00FF604C" w:rsidRPr="00144BFF" w:rsidRDefault="00FF604C" w:rsidP="00144BFF">
      <w:pPr>
        <w:tabs>
          <w:tab w:val="left" w:pos="540"/>
        </w:tabs>
        <w:spacing w:line="336" w:lineRule="auto"/>
        <w:ind w:left="720" w:hanging="720"/>
        <w:jc w:val="both"/>
      </w:pPr>
      <w:r w:rsidRPr="00144BFF">
        <w:t>Gage, D. (2012). The venture capital secret: 3 out of 4 start-ups fail. </w:t>
      </w:r>
      <w:r w:rsidRPr="00144BFF">
        <w:rPr>
          <w:i/>
          <w:iCs/>
        </w:rPr>
        <w:t>Wall Street Journal</w:t>
      </w:r>
      <w:r w:rsidRPr="00144BFF">
        <w:t>, </w:t>
      </w:r>
      <w:r w:rsidRPr="00144BFF">
        <w:rPr>
          <w:i/>
          <w:iCs/>
        </w:rPr>
        <w:t>20</w:t>
      </w:r>
      <w:r w:rsidRPr="00144BFF">
        <w:t>.</w:t>
      </w:r>
    </w:p>
    <w:p w14:paraId="69E47840" w14:textId="3C3E5D94" w:rsidR="00FF604C" w:rsidRPr="00144BFF" w:rsidRDefault="00FF604C" w:rsidP="00144BFF">
      <w:pPr>
        <w:tabs>
          <w:tab w:val="left" w:pos="540"/>
        </w:tabs>
        <w:spacing w:line="336" w:lineRule="auto"/>
        <w:ind w:left="720" w:hanging="720"/>
        <w:jc w:val="both"/>
      </w:pPr>
      <w:r w:rsidRPr="00144BFF">
        <w:t xml:space="preserve">Gama, A. P. M., </w:t>
      </w:r>
      <w:r w:rsidR="00930B1F">
        <w:t>E</w:t>
      </w:r>
      <w:r w:rsidRPr="00144BFF">
        <w:t xml:space="preserve"> Manuel Mendes Galvão, J. (2012). Performance, valuation and capital structure: a survey of family firms. </w:t>
      </w:r>
      <w:r w:rsidRPr="00144BFF">
        <w:rPr>
          <w:i/>
        </w:rPr>
        <w:t>Corporate Governance: The international journal of business in society</w:t>
      </w:r>
      <w:r w:rsidRPr="00144BFF">
        <w:t>, </w:t>
      </w:r>
      <w:r w:rsidRPr="00144BFF">
        <w:rPr>
          <w:i/>
        </w:rPr>
        <w:t>12</w:t>
      </w:r>
      <w:r w:rsidRPr="00144BFF">
        <w:t>(2), 199</w:t>
      </w:r>
      <w:r w:rsidR="00930B1F">
        <w:t>–</w:t>
      </w:r>
      <w:r w:rsidRPr="00144BFF">
        <w:t>214.</w:t>
      </w:r>
    </w:p>
    <w:p w14:paraId="7CE612FA" w14:textId="50F77458" w:rsidR="00FF604C" w:rsidRPr="00144BFF" w:rsidRDefault="00FF604C" w:rsidP="00144BFF">
      <w:pPr>
        <w:tabs>
          <w:tab w:val="left" w:pos="540"/>
        </w:tabs>
        <w:spacing w:line="336" w:lineRule="auto"/>
        <w:ind w:left="720" w:hanging="720"/>
        <w:jc w:val="both"/>
      </w:pPr>
      <w:r w:rsidRPr="00144BFF">
        <w:t>Ganguli, S. K. (2013). Capital structure–does ownership structure matter? Theory and Indian evidence. </w:t>
      </w:r>
      <w:r w:rsidRPr="00144BFF">
        <w:rPr>
          <w:i/>
        </w:rPr>
        <w:t>Studies in Economics and Finance</w:t>
      </w:r>
      <w:r w:rsidRPr="00144BFF">
        <w:t>, </w:t>
      </w:r>
      <w:r w:rsidRPr="00144BFF">
        <w:rPr>
          <w:i/>
        </w:rPr>
        <w:t>30</w:t>
      </w:r>
      <w:r w:rsidRPr="00144BFF">
        <w:t>(1), 56</w:t>
      </w:r>
      <w:r w:rsidR="003A2D09">
        <w:t>–</w:t>
      </w:r>
      <w:r w:rsidRPr="00144BFF">
        <w:t>72.</w:t>
      </w:r>
    </w:p>
    <w:p w14:paraId="2172F7F5" w14:textId="77777777" w:rsidR="00FF604C" w:rsidRPr="00144BFF" w:rsidRDefault="00FF604C" w:rsidP="00144BFF">
      <w:pPr>
        <w:tabs>
          <w:tab w:val="left" w:pos="540"/>
        </w:tabs>
        <w:spacing w:line="336" w:lineRule="auto"/>
        <w:ind w:left="720" w:hanging="720"/>
        <w:jc w:val="both"/>
      </w:pPr>
      <w:r w:rsidRPr="00144BFF">
        <w:t>Gopalan, R., Mukherjee, A., &amp; Singh, M. (2016). Do debt contract enforcement costs affect financing and asset structure? </w:t>
      </w:r>
      <w:r w:rsidRPr="00144BFF">
        <w:rPr>
          <w:i/>
        </w:rPr>
        <w:t>The Review of Financial Studies</w:t>
      </w:r>
      <w:r w:rsidRPr="00144BFF">
        <w:t>, </w:t>
      </w:r>
      <w:r w:rsidRPr="00144BFF">
        <w:rPr>
          <w:i/>
        </w:rPr>
        <w:t>29</w:t>
      </w:r>
      <w:r w:rsidRPr="00144BFF">
        <w:t>(10), 2774–2813.</w:t>
      </w:r>
    </w:p>
    <w:p w14:paraId="529F4480" w14:textId="131B9E30" w:rsidR="00FF604C" w:rsidRPr="00144BFF" w:rsidRDefault="00FF604C" w:rsidP="00144BFF">
      <w:pPr>
        <w:tabs>
          <w:tab w:val="left" w:pos="540"/>
        </w:tabs>
        <w:spacing w:line="336" w:lineRule="auto"/>
        <w:ind w:left="720" w:hanging="720"/>
        <w:jc w:val="both"/>
      </w:pPr>
      <w:r w:rsidRPr="00144BFF">
        <w:t>Goranova, M., Alessandri, T. M., Brandes, P., &amp; Dharwadkar, R. (2007). Managerial ownership and corporate diversification: A longitudinal view. </w:t>
      </w:r>
      <w:r w:rsidRPr="00144BFF">
        <w:rPr>
          <w:i/>
        </w:rPr>
        <w:t>Strategic Management Journal</w:t>
      </w:r>
      <w:r w:rsidRPr="00144BFF">
        <w:t>, </w:t>
      </w:r>
      <w:r w:rsidRPr="00144BFF">
        <w:rPr>
          <w:i/>
        </w:rPr>
        <w:t>28</w:t>
      </w:r>
      <w:r w:rsidRPr="00144BFF">
        <w:t>(3), 211</w:t>
      </w:r>
      <w:r w:rsidR="003A2D09">
        <w:t>–</w:t>
      </w:r>
      <w:r w:rsidRPr="00144BFF">
        <w:t>225.</w:t>
      </w:r>
    </w:p>
    <w:p w14:paraId="4313BBD1" w14:textId="77777777" w:rsidR="00FF604C" w:rsidRPr="00144BFF" w:rsidRDefault="00FF604C" w:rsidP="00144BFF">
      <w:pPr>
        <w:tabs>
          <w:tab w:val="left" w:pos="540"/>
        </w:tabs>
        <w:spacing w:line="336" w:lineRule="auto"/>
        <w:ind w:left="720" w:hanging="720"/>
        <w:jc w:val="both"/>
      </w:pPr>
      <w:r w:rsidRPr="00144BFF">
        <w:t>Graham, J. R., &amp; Harvey, C. R. (2001). The theory and practice of corporate finance: Evidence from the field. </w:t>
      </w:r>
      <w:r w:rsidRPr="00144BFF">
        <w:rPr>
          <w:i/>
        </w:rPr>
        <w:t>Journal of Financial Economics</w:t>
      </w:r>
      <w:r w:rsidRPr="00144BFF">
        <w:t>, </w:t>
      </w:r>
      <w:r w:rsidRPr="00144BFF">
        <w:rPr>
          <w:i/>
        </w:rPr>
        <w:t>60</w:t>
      </w:r>
      <w:r w:rsidRPr="00144BFF">
        <w:t>(2-3), 187–243.</w:t>
      </w:r>
    </w:p>
    <w:p w14:paraId="6719082E" w14:textId="77777777" w:rsidR="00FF604C" w:rsidRPr="00144BFF" w:rsidRDefault="00FF604C" w:rsidP="00144BFF">
      <w:pPr>
        <w:tabs>
          <w:tab w:val="left" w:pos="540"/>
        </w:tabs>
        <w:spacing w:line="336" w:lineRule="auto"/>
        <w:ind w:left="720" w:hanging="720"/>
        <w:jc w:val="both"/>
      </w:pPr>
      <w:r w:rsidRPr="00144BFF">
        <w:t>Graham, J. R., &amp; Leary, M. T. (2011). A review of empirical capital structure research and directions for the future. </w:t>
      </w:r>
      <w:r w:rsidRPr="00144BFF">
        <w:rPr>
          <w:i/>
        </w:rPr>
        <w:t>Annu. Rev. Finance Econ.</w:t>
      </w:r>
      <w:r w:rsidRPr="00144BFF">
        <w:t>, </w:t>
      </w:r>
      <w:r w:rsidRPr="00144BFF">
        <w:rPr>
          <w:i/>
        </w:rPr>
        <w:t>3</w:t>
      </w:r>
      <w:r w:rsidRPr="00144BFF">
        <w:t>(1), 309–345.</w:t>
      </w:r>
    </w:p>
    <w:p w14:paraId="465BC2F3" w14:textId="6E1FE125" w:rsidR="00FF604C" w:rsidRPr="00144BFF" w:rsidRDefault="00FF604C" w:rsidP="00144BFF">
      <w:pPr>
        <w:tabs>
          <w:tab w:val="left" w:pos="540"/>
        </w:tabs>
        <w:spacing w:line="336" w:lineRule="auto"/>
        <w:ind w:left="720" w:hanging="720"/>
        <w:jc w:val="both"/>
      </w:pPr>
      <w:r w:rsidRPr="00144BFF">
        <w:t>Greiner, L. E. (1972). Red flags in organisational development. </w:t>
      </w:r>
      <w:r w:rsidRPr="00144BFF">
        <w:rPr>
          <w:i/>
          <w:iCs/>
        </w:rPr>
        <w:t>Business Horizons</w:t>
      </w:r>
      <w:r w:rsidRPr="00144BFF">
        <w:t>, </w:t>
      </w:r>
      <w:r w:rsidRPr="00144BFF">
        <w:rPr>
          <w:i/>
          <w:iCs/>
        </w:rPr>
        <w:t>15</w:t>
      </w:r>
      <w:r w:rsidRPr="00144BFF">
        <w:t>(3), 17</w:t>
      </w:r>
      <w:r w:rsidR="003A2D09">
        <w:t>–</w:t>
      </w:r>
      <w:r w:rsidRPr="00144BFF">
        <w:t>24.</w:t>
      </w:r>
    </w:p>
    <w:p w14:paraId="4952AFE1" w14:textId="03B66014" w:rsidR="00FF604C" w:rsidRPr="00144BFF" w:rsidRDefault="00FF604C" w:rsidP="00144BFF">
      <w:pPr>
        <w:tabs>
          <w:tab w:val="left" w:pos="540"/>
        </w:tabs>
        <w:spacing w:line="336" w:lineRule="auto"/>
        <w:ind w:left="720" w:hanging="720"/>
        <w:jc w:val="both"/>
      </w:pPr>
      <w:r w:rsidRPr="00144BFF">
        <w:t>Greiner, L. E. (1997). Evolution and Revolution as Organisations Grow: A company's past has clues for management that are critical to future success. </w:t>
      </w:r>
      <w:r w:rsidRPr="00144BFF">
        <w:rPr>
          <w:i/>
          <w:iCs/>
        </w:rPr>
        <w:t>Family Business Review</w:t>
      </w:r>
      <w:r w:rsidRPr="00144BFF">
        <w:t>, </w:t>
      </w:r>
      <w:r w:rsidRPr="00144BFF">
        <w:rPr>
          <w:i/>
          <w:iCs/>
        </w:rPr>
        <w:t>10</w:t>
      </w:r>
      <w:r w:rsidRPr="00144BFF">
        <w:t>(4), 397</w:t>
      </w:r>
      <w:r w:rsidR="003A2D09">
        <w:t>–</w:t>
      </w:r>
      <w:r w:rsidRPr="00144BFF">
        <w:t>409.</w:t>
      </w:r>
    </w:p>
    <w:p w14:paraId="04322F25" w14:textId="1CE16669" w:rsidR="00FF604C" w:rsidRPr="00144BFF" w:rsidRDefault="00FF604C" w:rsidP="00144BFF">
      <w:pPr>
        <w:tabs>
          <w:tab w:val="left" w:pos="540"/>
        </w:tabs>
        <w:spacing w:line="336" w:lineRule="auto"/>
        <w:ind w:left="720" w:hanging="720"/>
        <w:jc w:val="both"/>
      </w:pPr>
      <w:r w:rsidRPr="00144BFF">
        <w:t>Guha-Khasnobis, B., &amp; Bhaduri, S. N. (2002). Determinants of capital structure in India (1990-1998): a dynamic panel data approach. </w:t>
      </w:r>
      <w:r w:rsidRPr="00144BFF">
        <w:rPr>
          <w:i/>
        </w:rPr>
        <w:t>Journal of Economic Integration</w:t>
      </w:r>
      <w:r w:rsidRPr="00144BFF">
        <w:t>, 761</w:t>
      </w:r>
      <w:r w:rsidR="003A2D09">
        <w:t>–</w:t>
      </w:r>
      <w:r w:rsidRPr="00144BFF">
        <w:t>776.</w:t>
      </w:r>
    </w:p>
    <w:p w14:paraId="14476135" w14:textId="77777777" w:rsidR="00FF604C" w:rsidRPr="00144BFF" w:rsidRDefault="00FF604C" w:rsidP="00144BFF">
      <w:pPr>
        <w:tabs>
          <w:tab w:val="left" w:pos="540"/>
        </w:tabs>
        <w:spacing w:line="336" w:lineRule="auto"/>
        <w:ind w:left="720" w:hanging="720"/>
        <w:jc w:val="both"/>
      </w:pPr>
      <w:r w:rsidRPr="00144BFF">
        <w:lastRenderedPageBreak/>
        <w:t>Gupta, A., &amp; Nashier, T. (2017). Family ownership and firm performance: evidence from India. </w:t>
      </w:r>
      <w:r w:rsidRPr="00144BFF">
        <w:rPr>
          <w:i/>
        </w:rPr>
        <w:t>Quarterly Journal of Finance and Accounting</w:t>
      </w:r>
      <w:r w:rsidRPr="00144BFF">
        <w:t>, </w:t>
      </w:r>
      <w:r w:rsidRPr="00144BFF">
        <w:rPr>
          <w:i/>
        </w:rPr>
        <w:t>55</w:t>
      </w:r>
      <w:r w:rsidRPr="00144BFF">
        <w:t>(3-4), 37–68.</w:t>
      </w:r>
    </w:p>
    <w:p w14:paraId="1168DBAA" w14:textId="51CE7369" w:rsidR="00FF604C" w:rsidRPr="00144BFF" w:rsidRDefault="00FF604C" w:rsidP="00144BFF">
      <w:pPr>
        <w:tabs>
          <w:tab w:val="left" w:pos="540"/>
        </w:tabs>
        <w:spacing w:line="336" w:lineRule="auto"/>
        <w:ind w:left="720" w:hanging="720"/>
        <w:jc w:val="both"/>
      </w:pPr>
      <w:r w:rsidRPr="00144BFF">
        <w:t xml:space="preserve">Hanselaar, R. M., Stulz, R. M., &amp; Van Dijk, M. A. (2019). Do firms issue more equity when markets become more </w:t>
      </w:r>
      <w:r w:rsidR="00F96B66" w:rsidRPr="00144BFF">
        <w:t>liquid?</w:t>
      </w:r>
      <w:r w:rsidRPr="00144BFF">
        <w:t> </w:t>
      </w:r>
      <w:r w:rsidRPr="00144BFF">
        <w:rPr>
          <w:i/>
          <w:iCs/>
        </w:rPr>
        <w:t>Journal of Financial Economics</w:t>
      </w:r>
      <w:r w:rsidRPr="00144BFF">
        <w:t>, </w:t>
      </w:r>
      <w:r w:rsidRPr="00144BFF">
        <w:rPr>
          <w:i/>
          <w:iCs/>
        </w:rPr>
        <w:t>133</w:t>
      </w:r>
      <w:r w:rsidRPr="00144BFF">
        <w:t>(1), 64-82.</w:t>
      </w:r>
    </w:p>
    <w:p w14:paraId="7EBFBF14" w14:textId="77777777" w:rsidR="00FF604C" w:rsidRPr="00144BFF" w:rsidRDefault="00FF604C" w:rsidP="00144BFF">
      <w:pPr>
        <w:tabs>
          <w:tab w:val="left" w:pos="540"/>
        </w:tabs>
        <w:spacing w:line="336" w:lineRule="auto"/>
        <w:ind w:left="720" w:hanging="720"/>
        <w:jc w:val="both"/>
      </w:pPr>
      <w:r w:rsidRPr="00144BFF">
        <w:t>Hansen, L. P. (1982). Large sample properties of generalised method of moments estimators. </w:t>
      </w:r>
      <w:r w:rsidRPr="00144BFF">
        <w:rPr>
          <w:i/>
        </w:rPr>
        <w:t>Econometrica: Journal of the Econometric Society</w:t>
      </w:r>
      <w:r w:rsidRPr="00144BFF">
        <w:t>, 1029-1054.</w:t>
      </w:r>
    </w:p>
    <w:p w14:paraId="1D12568F" w14:textId="5DDB28A4" w:rsidR="00FF604C" w:rsidRPr="00144BFF" w:rsidRDefault="00FF604C" w:rsidP="00144BFF">
      <w:pPr>
        <w:tabs>
          <w:tab w:val="left" w:pos="540"/>
        </w:tabs>
        <w:spacing w:line="336" w:lineRule="auto"/>
        <w:ind w:left="720" w:hanging="720"/>
        <w:jc w:val="both"/>
      </w:pPr>
      <w:r w:rsidRPr="00144BFF">
        <w:t>Harris, M., &amp; Raviv, A. (1990). Capital structure and the informational role of debt. </w:t>
      </w:r>
      <w:r w:rsidRPr="00144BFF">
        <w:rPr>
          <w:i/>
        </w:rPr>
        <w:t>The journal of finance</w:t>
      </w:r>
      <w:r w:rsidRPr="00144BFF">
        <w:t>, </w:t>
      </w:r>
      <w:r w:rsidRPr="00144BFF">
        <w:rPr>
          <w:i/>
        </w:rPr>
        <w:t>45</w:t>
      </w:r>
      <w:r w:rsidRPr="00144BFF">
        <w:t>(2), 321</w:t>
      </w:r>
      <w:r w:rsidR="003A2D09">
        <w:t>–</w:t>
      </w:r>
      <w:r w:rsidRPr="00144BFF">
        <w:t>349.</w:t>
      </w:r>
    </w:p>
    <w:p w14:paraId="638F5BD4" w14:textId="77777777" w:rsidR="00FF604C" w:rsidRPr="00144BFF" w:rsidRDefault="00FF604C" w:rsidP="00144BFF">
      <w:pPr>
        <w:tabs>
          <w:tab w:val="left" w:pos="540"/>
        </w:tabs>
        <w:spacing w:line="336" w:lineRule="auto"/>
        <w:ind w:left="720" w:hanging="720"/>
        <w:jc w:val="both"/>
      </w:pPr>
      <w:r w:rsidRPr="00144BFF">
        <w:t>Harris, M., &amp; Raviv, A. (1991). The theory of capital structure. </w:t>
      </w:r>
      <w:r w:rsidRPr="00144BFF">
        <w:rPr>
          <w:i/>
        </w:rPr>
        <w:t>the Journal of Finance</w:t>
      </w:r>
      <w:r w:rsidRPr="00144BFF">
        <w:t>, </w:t>
      </w:r>
      <w:r w:rsidRPr="00144BFF">
        <w:rPr>
          <w:i/>
        </w:rPr>
        <w:t>46</w:t>
      </w:r>
      <w:r w:rsidRPr="00144BFF">
        <w:t>(1), 297-355.</w:t>
      </w:r>
    </w:p>
    <w:p w14:paraId="0DC2B07B" w14:textId="4685BD42" w:rsidR="00FF604C" w:rsidRPr="00144BFF" w:rsidRDefault="00FF604C" w:rsidP="00144BFF">
      <w:pPr>
        <w:tabs>
          <w:tab w:val="left" w:pos="540"/>
        </w:tabs>
        <w:spacing w:line="336" w:lineRule="auto"/>
        <w:ind w:left="720" w:hanging="720"/>
        <w:jc w:val="both"/>
        <w:rPr>
          <w:color w:val="000000"/>
        </w:rPr>
      </w:pPr>
      <w:r w:rsidRPr="00144BFF">
        <w:rPr>
          <w:color w:val="000000"/>
        </w:rPr>
        <w:t>Hartzmark, S. M., &amp; Solomon, D. H. (2019). The dividend disconnect. </w:t>
      </w:r>
      <w:r w:rsidRPr="00144BFF">
        <w:rPr>
          <w:i/>
          <w:iCs/>
          <w:color w:val="000000"/>
        </w:rPr>
        <w:t>The Journal of Finance</w:t>
      </w:r>
      <w:r w:rsidRPr="00144BFF">
        <w:rPr>
          <w:color w:val="000000"/>
        </w:rPr>
        <w:t>, </w:t>
      </w:r>
      <w:r w:rsidRPr="00144BFF">
        <w:rPr>
          <w:i/>
          <w:iCs/>
          <w:color w:val="000000"/>
        </w:rPr>
        <w:t>74</w:t>
      </w:r>
      <w:r w:rsidRPr="00144BFF">
        <w:rPr>
          <w:color w:val="000000"/>
        </w:rPr>
        <w:t>(5), 2153</w:t>
      </w:r>
      <w:r w:rsidR="003A2D09">
        <w:rPr>
          <w:color w:val="000000"/>
        </w:rPr>
        <w:t>–</w:t>
      </w:r>
      <w:r w:rsidRPr="00144BFF">
        <w:rPr>
          <w:color w:val="000000"/>
        </w:rPr>
        <w:t>2199.</w:t>
      </w:r>
    </w:p>
    <w:p w14:paraId="00F917B5" w14:textId="77777777" w:rsidR="00FF604C" w:rsidRPr="00144BFF" w:rsidRDefault="00FF604C" w:rsidP="00144BFF">
      <w:pPr>
        <w:tabs>
          <w:tab w:val="left" w:pos="540"/>
        </w:tabs>
        <w:spacing w:line="336" w:lineRule="auto"/>
        <w:ind w:left="720" w:hanging="720"/>
        <w:jc w:val="both"/>
      </w:pPr>
      <w:r w:rsidRPr="00144BFF">
        <w:t>Hasan, I., John, K., &amp; Kadiyala, P. (2016). Debt structure when bankruptcy law offers incentives to restructure. </w:t>
      </w:r>
      <w:r w:rsidRPr="00144BFF">
        <w:rPr>
          <w:i/>
        </w:rPr>
        <w:t>Gabelli School of Business, Fordham University Research Paper</w:t>
      </w:r>
      <w:r w:rsidRPr="00144BFF">
        <w:t>, (2767131).</w:t>
      </w:r>
    </w:p>
    <w:p w14:paraId="6F0F36FE" w14:textId="7E36C1D4" w:rsidR="00FF604C" w:rsidRPr="00144BFF" w:rsidRDefault="00FF604C" w:rsidP="00144BFF">
      <w:pPr>
        <w:tabs>
          <w:tab w:val="left" w:pos="540"/>
        </w:tabs>
        <w:spacing w:line="336" w:lineRule="auto"/>
        <w:ind w:left="720" w:hanging="720"/>
        <w:jc w:val="both"/>
      </w:pPr>
      <w:r w:rsidRPr="00144BFF">
        <w:t>Henderson, B. J., Jegadeesh, N., &amp; Weisbach, M. S. (2006). World markets for raising new capital. </w:t>
      </w:r>
      <w:r w:rsidRPr="00144BFF">
        <w:rPr>
          <w:i/>
          <w:iCs/>
        </w:rPr>
        <w:t>Journal of Financial Economics</w:t>
      </w:r>
      <w:r w:rsidRPr="00144BFF">
        <w:t>, </w:t>
      </w:r>
      <w:r w:rsidRPr="00144BFF">
        <w:rPr>
          <w:i/>
          <w:iCs/>
        </w:rPr>
        <w:t>82</w:t>
      </w:r>
      <w:r w:rsidRPr="00144BFF">
        <w:t>(1), 63</w:t>
      </w:r>
      <w:r w:rsidR="003A2D09">
        <w:t>–</w:t>
      </w:r>
      <w:r w:rsidRPr="00144BFF">
        <w:t>101.</w:t>
      </w:r>
    </w:p>
    <w:p w14:paraId="35BDAFFA" w14:textId="77777777" w:rsidR="00FF604C" w:rsidRPr="00144BFF" w:rsidRDefault="00FF604C" w:rsidP="00144BFF">
      <w:pPr>
        <w:tabs>
          <w:tab w:val="left" w:pos="540"/>
        </w:tabs>
        <w:spacing w:line="336" w:lineRule="auto"/>
        <w:ind w:left="720" w:hanging="720"/>
        <w:jc w:val="both"/>
      </w:pPr>
      <w:r w:rsidRPr="00144BFF">
        <w:t xml:space="preserve">Hirdinis, M. (2019). Capital structure and firm size on firm value moderated by profitability. </w:t>
      </w:r>
      <w:r w:rsidRPr="00144BFF">
        <w:rPr>
          <w:i/>
        </w:rPr>
        <w:t>International Journal of Economics and Business Administration, 7</w:t>
      </w:r>
      <w:r w:rsidRPr="00144BFF">
        <w:t>(1), 174-191.</w:t>
      </w:r>
    </w:p>
    <w:p w14:paraId="4914D8DF" w14:textId="6316659B" w:rsidR="00FF604C" w:rsidRPr="00144BFF" w:rsidRDefault="00FF604C" w:rsidP="00144BFF">
      <w:pPr>
        <w:tabs>
          <w:tab w:val="left" w:pos="540"/>
        </w:tabs>
        <w:spacing w:line="336" w:lineRule="auto"/>
        <w:ind w:left="720" w:hanging="720"/>
        <w:jc w:val="both"/>
      </w:pPr>
      <w:r w:rsidRPr="00144BFF">
        <w:t>Hirsch, J., &amp; Walz, U. (2011). Financing Decisions along a Firm’s Life‐cycle: Debt as a Commitment Device. </w:t>
      </w:r>
      <w:r w:rsidRPr="00144BFF">
        <w:rPr>
          <w:i/>
          <w:iCs/>
        </w:rPr>
        <w:t>European Financial Management</w:t>
      </w:r>
      <w:r w:rsidRPr="00144BFF">
        <w:t>, </w:t>
      </w:r>
      <w:r w:rsidRPr="00144BFF">
        <w:rPr>
          <w:i/>
          <w:iCs/>
        </w:rPr>
        <w:t>17</w:t>
      </w:r>
      <w:r w:rsidRPr="00144BFF">
        <w:t>(5), 898</w:t>
      </w:r>
      <w:r w:rsidR="00930B1F">
        <w:t>–</w:t>
      </w:r>
      <w:r w:rsidRPr="00144BFF">
        <w:t>927.</w:t>
      </w:r>
    </w:p>
    <w:p w14:paraId="3FD0AEB1" w14:textId="2525A04D" w:rsidR="00FF604C" w:rsidRPr="00144BFF" w:rsidRDefault="00FF604C" w:rsidP="00144BFF">
      <w:pPr>
        <w:tabs>
          <w:tab w:val="left" w:pos="540"/>
        </w:tabs>
        <w:spacing w:line="336" w:lineRule="auto"/>
        <w:ind w:left="720" w:hanging="720"/>
        <w:jc w:val="both"/>
      </w:pPr>
      <w:r w:rsidRPr="00144BFF">
        <w:t>Hogan, T., &amp; Hutson, E. (2005). Capital structure in new technology-based firms: Evidence from the Irish software sector. </w:t>
      </w:r>
      <w:r w:rsidRPr="00144BFF">
        <w:rPr>
          <w:i/>
          <w:iCs/>
        </w:rPr>
        <w:t>Global Finance Journal</w:t>
      </w:r>
      <w:r w:rsidRPr="00144BFF">
        <w:t>, </w:t>
      </w:r>
      <w:r w:rsidRPr="00144BFF">
        <w:rPr>
          <w:i/>
          <w:iCs/>
        </w:rPr>
        <w:t>15</w:t>
      </w:r>
      <w:r w:rsidRPr="00144BFF">
        <w:t>(3), 369</w:t>
      </w:r>
      <w:r w:rsidR="003A2D09">
        <w:t>–</w:t>
      </w:r>
      <w:r w:rsidRPr="00144BFF">
        <w:t>387.</w:t>
      </w:r>
    </w:p>
    <w:p w14:paraId="43CA814F" w14:textId="364A7FCE" w:rsidR="00FF604C" w:rsidRPr="00144BFF" w:rsidRDefault="00FF604C" w:rsidP="00144BFF">
      <w:pPr>
        <w:tabs>
          <w:tab w:val="left" w:pos="540"/>
        </w:tabs>
        <w:spacing w:line="336" w:lineRule="auto"/>
        <w:ind w:left="720" w:hanging="720"/>
        <w:jc w:val="both"/>
      </w:pPr>
      <w:r w:rsidRPr="00144BFF">
        <w:t>Hogan, T., &amp; Hutson, E. (2005). What factors determine the use of venture capital? Evidence from the Irish software sector. </w:t>
      </w:r>
      <w:r w:rsidRPr="00144BFF">
        <w:rPr>
          <w:i/>
          <w:iCs/>
        </w:rPr>
        <w:t>Venture Capital</w:t>
      </w:r>
      <w:r w:rsidRPr="00144BFF">
        <w:t>, </w:t>
      </w:r>
      <w:r w:rsidRPr="00144BFF">
        <w:rPr>
          <w:i/>
          <w:iCs/>
        </w:rPr>
        <w:t>7</w:t>
      </w:r>
      <w:r w:rsidRPr="00144BFF">
        <w:t>(3), 259</w:t>
      </w:r>
      <w:r w:rsidR="003A2D09">
        <w:t>–</w:t>
      </w:r>
      <w:r w:rsidRPr="00144BFF">
        <w:t>283.</w:t>
      </w:r>
    </w:p>
    <w:p w14:paraId="4ACF98B4" w14:textId="3BCA3059" w:rsidR="00FF604C" w:rsidRPr="00144BFF" w:rsidRDefault="00FF604C" w:rsidP="00144BFF">
      <w:pPr>
        <w:tabs>
          <w:tab w:val="left" w:pos="540"/>
        </w:tabs>
        <w:spacing w:line="336" w:lineRule="auto"/>
        <w:ind w:left="720" w:hanging="720"/>
        <w:jc w:val="both"/>
      </w:pPr>
      <w:r w:rsidRPr="00144BFF">
        <w:lastRenderedPageBreak/>
        <w:t>Homaifar, G., Zietz, J., &amp; Benkato, O. (1994). An empirical model of capital structure: some new evidence. </w:t>
      </w:r>
      <w:r w:rsidRPr="00144BFF">
        <w:rPr>
          <w:i/>
          <w:iCs/>
        </w:rPr>
        <w:t>Journal of Business Finance &amp; Accounting</w:t>
      </w:r>
      <w:r w:rsidRPr="00144BFF">
        <w:t>, </w:t>
      </w:r>
      <w:r w:rsidRPr="00144BFF">
        <w:rPr>
          <w:i/>
          <w:iCs/>
        </w:rPr>
        <w:t>21</w:t>
      </w:r>
      <w:r w:rsidRPr="00144BFF">
        <w:t>(1), 1</w:t>
      </w:r>
      <w:r w:rsidR="003A2D09">
        <w:t>–</w:t>
      </w:r>
      <w:r w:rsidRPr="00144BFF">
        <w:t>14.</w:t>
      </w:r>
    </w:p>
    <w:p w14:paraId="1922058A" w14:textId="5C238C68" w:rsidR="00FF604C" w:rsidRPr="00144BFF" w:rsidRDefault="00FF604C" w:rsidP="00144BFF">
      <w:pPr>
        <w:tabs>
          <w:tab w:val="left" w:pos="540"/>
        </w:tabs>
        <w:spacing w:line="336" w:lineRule="auto"/>
        <w:ind w:left="720" w:hanging="720"/>
        <w:jc w:val="both"/>
      </w:pPr>
      <w:r w:rsidRPr="00144BFF">
        <w:t>Hovakimian, A., Hovakimian, G., &amp; Tehranian, H. (2004). Determinants of target capital structure: The case of dual debt and equity issues. </w:t>
      </w:r>
      <w:r w:rsidRPr="00144BFF">
        <w:rPr>
          <w:i/>
        </w:rPr>
        <w:t xml:space="preserve">Journal of </w:t>
      </w:r>
      <w:r w:rsidR="003A2D09">
        <w:rPr>
          <w:i/>
        </w:rPr>
        <w:t>Financial Economics</w:t>
      </w:r>
      <w:r w:rsidRPr="00144BFF">
        <w:t>, </w:t>
      </w:r>
      <w:r w:rsidRPr="00144BFF">
        <w:rPr>
          <w:i/>
        </w:rPr>
        <w:t>71</w:t>
      </w:r>
      <w:r w:rsidRPr="00144BFF">
        <w:t>(3), 517</w:t>
      </w:r>
      <w:r w:rsidR="003A2D09">
        <w:t>–</w:t>
      </w:r>
      <w:r w:rsidRPr="00144BFF">
        <w:t>540.</w:t>
      </w:r>
    </w:p>
    <w:p w14:paraId="493B31EF" w14:textId="16AAB090" w:rsidR="00FF604C" w:rsidRPr="00144BFF" w:rsidRDefault="00FF604C" w:rsidP="00144BFF">
      <w:pPr>
        <w:tabs>
          <w:tab w:val="left" w:pos="540"/>
        </w:tabs>
        <w:spacing w:line="336" w:lineRule="auto"/>
        <w:ind w:left="720" w:hanging="720"/>
        <w:jc w:val="both"/>
      </w:pPr>
      <w:r w:rsidRPr="00144BFF">
        <w:t>Hovakimian, A., Opler, T., &amp; Titman, S. (2001). The debt-equity choice. </w:t>
      </w:r>
      <w:r w:rsidRPr="00144BFF">
        <w:rPr>
          <w:i/>
        </w:rPr>
        <w:t xml:space="preserve">Journal of Financial and Quantitative </w:t>
      </w:r>
      <w:r w:rsidR="003A2D09">
        <w:rPr>
          <w:i/>
        </w:rPr>
        <w:t>Analysis</w:t>
      </w:r>
      <w:r w:rsidRPr="00144BFF">
        <w:t>, </w:t>
      </w:r>
      <w:r w:rsidRPr="00144BFF">
        <w:rPr>
          <w:i/>
        </w:rPr>
        <w:t>36</w:t>
      </w:r>
      <w:r w:rsidRPr="00144BFF">
        <w:t>(1), 1</w:t>
      </w:r>
      <w:r w:rsidR="003A2D09">
        <w:t>–</w:t>
      </w:r>
      <w:r w:rsidRPr="00144BFF">
        <w:t>24.</w:t>
      </w:r>
    </w:p>
    <w:p w14:paraId="7EF77D81" w14:textId="05BA7D5E" w:rsidR="00FF604C" w:rsidRPr="00144BFF" w:rsidRDefault="00FF604C" w:rsidP="00144BFF">
      <w:pPr>
        <w:tabs>
          <w:tab w:val="left" w:pos="540"/>
        </w:tabs>
        <w:spacing w:line="336" w:lineRule="auto"/>
        <w:ind w:left="720" w:hanging="720"/>
        <w:jc w:val="both"/>
      </w:pPr>
      <w:r w:rsidRPr="00144BFF">
        <w:t>Hsiao, C. (2022). </w:t>
      </w:r>
      <w:r w:rsidRPr="00144BFF">
        <w:rPr>
          <w:i/>
        </w:rPr>
        <w:t>Analysis of panel data</w:t>
      </w:r>
      <w:r w:rsidRPr="00144BFF">
        <w:t xml:space="preserve"> (No. 64). </w:t>
      </w:r>
      <w:r w:rsidRPr="00144BFF">
        <w:rPr>
          <w:i/>
        </w:rPr>
        <w:t xml:space="preserve">Econometric Society Monographs, Vol. 34, </w:t>
      </w:r>
      <w:r w:rsidRPr="00144BFF">
        <w:t xml:space="preserve">Cambridge </w:t>
      </w:r>
      <w:r w:rsidR="003A2D09">
        <w:t>University Press</w:t>
      </w:r>
      <w:r w:rsidRPr="00144BFF">
        <w:t>. Cambridge.</w:t>
      </w:r>
    </w:p>
    <w:p w14:paraId="7796BC57" w14:textId="56B4E7AD" w:rsidR="00FF604C" w:rsidRPr="00144BFF" w:rsidRDefault="00FF604C" w:rsidP="00144BFF">
      <w:pPr>
        <w:tabs>
          <w:tab w:val="left" w:pos="540"/>
        </w:tabs>
        <w:spacing w:line="336" w:lineRule="auto"/>
        <w:ind w:left="720" w:hanging="720"/>
        <w:jc w:val="both"/>
      </w:pPr>
      <w:r w:rsidRPr="00144BFF">
        <w:t>Huang, G. (2006). The determinants of capital structure: Evidence from China. </w:t>
      </w:r>
      <w:r w:rsidRPr="00144BFF">
        <w:rPr>
          <w:i/>
        </w:rPr>
        <w:t xml:space="preserve">China </w:t>
      </w:r>
      <w:r w:rsidR="003A2D09">
        <w:rPr>
          <w:i/>
        </w:rPr>
        <w:t>Economic Review</w:t>
      </w:r>
      <w:r w:rsidRPr="00144BFF">
        <w:t>, </w:t>
      </w:r>
      <w:r w:rsidRPr="00144BFF">
        <w:rPr>
          <w:i/>
        </w:rPr>
        <w:t>17</w:t>
      </w:r>
      <w:r w:rsidRPr="00144BFF">
        <w:t>(1), 14-36.</w:t>
      </w:r>
    </w:p>
    <w:p w14:paraId="6CC446D2" w14:textId="42B4CF72" w:rsidR="00FF604C" w:rsidRPr="00144BFF" w:rsidRDefault="00FF604C" w:rsidP="00144BFF">
      <w:pPr>
        <w:tabs>
          <w:tab w:val="left" w:pos="540"/>
        </w:tabs>
        <w:spacing w:line="336" w:lineRule="auto"/>
        <w:ind w:left="720" w:hanging="720"/>
        <w:jc w:val="both"/>
      </w:pPr>
      <w:r w:rsidRPr="00144BFF">
        <w:t>Huang, R., &amp; Ritter, J. R. (2009). Testing theories of capital structure and estimating the speed of adjustment. </w:t>
      </w:r>
      <w:r w:rsidRPr="00144BFF">
        <w:rPr>
          <w:i/>
        </w:rPr>
        <w:t>Journal of Financial and Quantitative Analysis</w:t>
      </w:r>
      <w:r w:rsidRPr="00144BFF">
        <w:t>, </w:t>
      </w:r>
      <w:r w:rsidRPr="00144BFF">
        <w:rPr>
          <w:i/>
        </w:rPr>
        <w:t>44</w:t>
      </w:r>
      <w:r w:rsidRPr="00144BFF">
        <w:t>(2), 237</w:t>
      </w:r>
      <w:r w:rsidR="003A2D09">
        <w:t>–</w:t>
      </w:r>
      <w:r w:rsidRPr="00144BFF">
        <w:t>271.</w:t>
      </w:r>
    </w:p>
    <w:p w14:paraId="40DDD1D0" w14:textId="77777777" w:rsidR="00FF604C" w:rsidRPr="00144BFF" w:rsidRDefault="00FF604C" w:rsidP="00144BFF">
      <w:pPr>
        <w:tabs>
          <w:tab w:val="left" w:pos="540"/>
        </w:tabs>
        <w:spacing w:line="336" w:lineRule="auto"/>
        <w:ind w:left="720" w:hanging="720"/>
        <w:jc w:val="both"/>
      </w:pPr>
      <w:r w:rsidRPr="00144BFF">
        <w:t>Huang, R., &amp; Ritter, J. R. (2021). Corporate cash shortfalls and financing decisions. </w:t>
      </w:r>
      <w:r w:rsidRPr="00144BFF">
        <w:rPr>
          <w:i/>
          <w:iCs/>
        </w:rPr>
        <w:t>The Review of Financial Studies</w:t>
      </w:r>
      <w:r w:rsidRPr="00144BFF">
        <w:t>, </w:t>
      </w:r>
      <w:r w:rsidRPr="00144BFF">
        <w:rPr>
          <w:i/>
          <w:iCs/>
        </w:rPr>
        <w:t>34</w:t>
      </w:r>
      <w:r w:rsidRPr="00144BFF">
        <w:t>(4), 1789-1833.</w:t>
      </w:r>
    </w:p>
    <w:p w14:paraId="18C6E538" w14:textId="77777777" w:rsidR="00FF604C" w:rsidRPr="00144BFF" w:rsidRDefault="00FF604C" w:rsidP="00144BFF">
      <w:pPr>
        <w:tabs>
          <w:tab w:val="left" w:pos="540"/>
        </w:tabs>
        <w:spacing w:line="336" w:lineRule="auto"/>
        <w:ind w:left="720" w:hanging="720"/>
        <w:jc w:val="both"/>
      </w:pPr>
      <w:r w:rsidRPr="00144BFF">
        <w:t>Hyytinen, A., &amp; Pajarinen, M. (2005). External finance, firm growth and the benefits of information disclosure: Evidence from Finland. </w:t>
      </w:r>
      <w:r w:rsidRPr="00144BFF">
        <w:rPr>
          <w:i/>
          <w:iCs/>
        </w:rPr>
        <w:t>European Journal of Law and Economics</w:t>
      </w:r>
      <w:r w:rsidRPr="00144BFF">
        <w:t>, </w:t>
      </w:r>
      <w:r w:rsidRPr="00144BFF">
        <w:rPr>
          <w:i/>
          <w:iCs/>
        </w:rPr>
        <w:t>19</w:t>
      </w:r>
      <w:r w:rsidRPr="00144BFF">
        <w:t>, 69-93.</w:t>
      </w:r>
    </w:p>
    <w:p w14:paraId="215441DA" w14:textId="77777777" w:rsidR="00FF604C" w:rsidRPr="00144BFF" w:rsidRDefault="00FF604C" w:rsidP="00144BFF">
      <w:pPr>
        <w:tabs>
          <w:tab w:val="left" w:pos="540"/>
        </w:tabs>
        <w:spacing w:line="336" w:lineRule="auto"/>
        <w:ind w:left="720" w:hanging="720"/>
        <w:jc w:val="both"/>
      </w:pPr>
      <w:r w:rsidRPr="00144BFF">
        <w:t>Hyytinen, A., &amp; Pajarinen, M. (2005). Financing of technology-intensive small businesses: some evidence on the uniqueness of the ICT sector. </w:t>
      </w:r>
      <w:r w:rsidRPr="00144BFF">
        <w:rPr>
          <w:i/>
          <w:iCs/>
        </w:rPr>
        <w:t>Information Economics and Policy</w:t>
      </w:r>
      <w:r w:rsidRPr="00144BFF">
        <w:t>, </w:t>
      </w:r>
      <w:r w:rsidRPr="00144BFF">
        <w:rPr>
          <w:i/>
          <w:iCs/>
        </w:rPr>
        <w:t>17</w:t>
      </w:r>
      <w:r w:rsidRPr="00144BFF">
        <w:t>(1), 115-132.</w:t>
      </w:r>
    </w:p>
    <w:p w14:paraId="386F1DFD" w14:textId="427CB690" w:rsidR="00FF604C" w:rsidRPr="00144BFF" w:rsidRDefault="00FF604C" w:rsidP="00144BFF">
      <w:pPr>
        <w:tabs>
          <w:tab w:val="left" w:pos="540"/>
        </w:tabs>
        <w:spacing w:line="336" w:lineRule="auto"/>
        <w:ind w:left="720" w:hanging="720"/>
        <w:jc w:val="both"/>
      </w:pPr>
      <w:r w:rsidRPr="00144BFF">
        <w:t>Ibhagui, O. W., &amp; Olokoyo, F. O. (2018). Leverage and firm performance: New evidence on the role of firm size. </w:t>
      </w:r>
      <w:r w:rsidRPr="00144BFF">
        <w:rPr>
          <w:i/>
        </w:rPr>
        <w:t>The North American Journal of Economics and Finance</w:t>
      </w:r>
      <w:r w:rsidRPr="00144BFF">
        <w:t>, </w:t>
      </w:r>
      <w:r w:rsidRPr="00144BFF">
        <w:rPr>
          <w:i/>
        </w:rPr>
        <w:t>45</w:t>
      </w:r>
      <w:r w:rsidRPr="00144BFF">
        <w:t>, 57</w:t>
      </w:r>
      <w:r w:rsidR="001347E9">
        <w:t>–</w:t>
      </w:r>
      <w:r w:rsidRPr="00144BFF">
        <w:t>82.</w:t>
      </w:r>
    </w:p>
    <w:p w14:paraId="19DE4BED" w14:textId="77777777" w:rsidR="00FF604C" w:rsidRPr="00144BFF" w:rsidRDefault="00FF604C" w:rsidP="00144BFF">
      <w:pPr>
        <w:tabs>
          <w:tab w:val="left" w:pos="540"/>
        </w:tabs>
        <w:spacing w:line="336" w:lineRule="auto"/>
        <w:ind w:left="720" w:hanging="720"/>
        <w:jc w:val="both"/>
      </w:pPr>
      <w:r w:rsidRPr="00144BFF">
        <w:t xml:space="preserve">Ichak Adizes (1979). </w:t>
      </w:r>
      <w:r w:rsidRPr="00144BFF">
        <w:rPr>
          <w:rStyle w:val="title-text"/>
        </w:rPr>
        <w:t xml:space="preserve">Organizational passages—Diagnosing and treating lifecycle problems of organizations, </w:t>
      </w:r>
      <w:r w:rsidRPr="00144BFF">
        <w:rPr>
          <w:rStyle w:val="title-text"/>
          <w:i/>
          <w:iCs/>
        </w:rPr>
        <w:t>Organisational Dynamics</w:t>
      </w:r>
      <w:r w:rsidRPr="00144BFF">
        <w:rPr>
          <w:rStyle w:val="title-text"/>
        </w:rPr>
        <w:t>, Vol 8 No 1 Summer 1979, 3-25</w:t>
      </w:r>
    </w:p>
    <w:p w14:paraId="001394D9" w14:textId="37A7F464" w:rsidR="00FF604C" w:rsidRPr="00144BFF" w:rsidRDefault="00FF604C" w:rsidP="00144BFF">
      <w:pPr>
        <w:tabs>
          <w:tab w:val="left" w:pos="540"/>
        </w:tabs>
        <w:spacing w:line="336" w:lineRule="auto"/>
        <w:ind w:left="720" w:hanging="720"/>
        <w:jc w:val="both"/>
      </w:pPr>
      <w:r w:rsidRPr="00144BFF">
        <w:lastRenderedPageBreak/>
        <w:t xml:space="preserve">Jalilvand, A., &amp; Harris, R. S. (1984). Corporate </w:t>
      </w:r>
      <w:r w:rsidR="002A1E0E" w:rsidRPr="00144BFF">
        <w:t>behaviour</w:t>
      </w:r>
      <w:r w:rsidRPr="00144BFF">
        <w:t xml:space="preserve"> in adjusting to capital structure and dividend targets: An econometric study. </w:t>
      </w:r>
      <w:r w:rsidRPr="00144BFF">
        <w:rPr>
          <w:i/>
          <w:iCs/>
        </w:rPr>
        <w:t xml:space="preserve">The </w:t>
      </w:r>
      <w:r w:rsidR="003A2D09">
        <w:rPr>
          <w:i/>
          <w:iCs/>
        </w:rPr>
        <w:t>Journal</w:t>
      </w:r>
      <w:r w:rsidRPr="00144BFF">
        <w:rPr>
          <w:i/>
          <w:iCs/>
        </w:rPr>
        <w:t xml:space="preserve"> of Finance</w:t>
      </w:r>
      <w:r w:rsidRPr="00144BFF">
        <w:t>, </w:t>
      </w:r>
      <w:r w:rsidRPr="00144BFF">
        <w:rPr>
          <w:i/>
          <w:iCs/>
        </w:rPr>
        <w:t>39</w:t>
      </w:r>
      <w:r w:rsidRPr="00144BFF">
        <w:t>(1), 127</w:t>
      </w:r>
      <w:r w:rsidR="003A2D09">
        <w:t>–</w:t>
      </w:r>
      <w:r w:rsidRPr="00144BFF">
        <w:t>145.</w:t>
      </w:r>
    </w:p>
    <w:p w14:paraId="0A4202D5" w14:textId="60CFC0FF" w:rsidR="00FF604C" w:rsidRPr="00144BFF" w:rsidRDefault="00FF604C" w:rsidP="00144BFF">
      <w:pPr>
        <w:tabs>
          <w:tab w:val="left" w:pos="540"/>
        </w:tabs>
        <w:spacing w:line="336" w:lineRule="auto"/>
        <w:ind w:left="720" w:hanging="720"/>
        <w:jc w:val="both"/>
      </w:pPr>
      <w:r w:rsidRPr="00144BFF">
        <w:t>Jensen, M. C. (1986). Agency costs of free cash flow, corporate finance, and takeovers. </w:t>
      </w:r>
      <w:r w:rsidRPr="00144BFF">
        <w:rPr>
          <w:i/>
        </w:rPr>
        <w:t>The American Economic Review</w:t>
      </w:r>
      <w:r w:rsidRPr="00144BFF">
        <w:t>, </w:t>
      </w:r>
      <w:r w:rsidRPr="00144BFF">
        <w:rPr>
          <w:i/>
        </w:rPr>
        <w:t>76</w:t>
      </w:r>
      <w:r w:rsidRPr="00144BFF">
        <w:t>(2), 323</w:t>
      </w:r>
      <w:r w:rsidR="003A2D09">
        <w:t>–</w:t>
      </w:r>
      <w:r w:rsidRPr="00144BFF">
        <w:t>329.</w:t>
      </w:r>
    </w:p>
    <w:p w14:paraId="21734920" w14:textId="06F94EB4" w:rsidR="00FF604C" w:rsidRPr="00144BFF" w:rsidRDefault="00FF604C" w:rsidP="00144BFF">
      <w:pPr>
        <w:tabs>
          <w:tab w:val="left" w:pos="540"/>
        </w:tabs>
        <w:spacing w:line="336" w:lineRule="auto"/>
        <w:ind w:left="720" w:hanging="720"/>
        <w:jc w:val="both"/>
      </w:pPr>
      <w:r w:rsidRPr="00144BFF">
        <w:t>Kahl, M., Lunn, J., &amp; Nilsson, M. (2019, May). Operating leverage and corporate financial policies. In </w:t>
      </w:r>
      <w:r w:rsidR="003A2D09">
        <w:t xml:space="preserve">the </w:t>
      </w:r>
      <w:r w:rsidRPr="00144BFF">
        <w:rPr>
          <w:i/>
        </w:rPr>
        <w:t>AFA 2012 Chicago Meetings Paper</w:t>
      </w:r>
      <w:r w:rsidRPr="00144BFF">
        <w:t>.</w:t>
      </w:r>
    </w:p>
    <w:p w14:paraId="5EC9040B" w14:textId="164C1C40" w:rsidR="00FF604C" w:rsidRPr="00144BFF" w:rsidRDefault="00FF604C" w:rsidP="00144BFF">
      <w:pPr>
        <w:tabs>
          <w:tab w:val="left" w:pos="540"/>
        </w:tabs>
        <w:spacing w:line="336" w:lineRule="auto"/>
        <w:ind w:left="720" w:hanging="720"/>
        <w:jc w:val="both"/>
        <w:rPr>
          <w:spacing w:val="-3"/>
        </w:rPr>
      </w:pPr>
      <w:r w:rsidRPr="00144BFF">
        <w:rPr>
          <w:spacing w:val="-3"/>
        </w:rPr>
        <w:t xml:space="preserve">Kallunki, J. P., &amp; Silvola, H. (2008). The effect of </w:t>
      </w:r>
      <w:r w:rsidR="003A2D09">
        <w:rPr>
          <w:spacing w:val="-3"/>
        </w:rPr>
        <w:t>organisational</w:t>
      </w:r>
      <w:r w:rsidRPr="00144BFF">
        <w:rPr>
          <w:spacing w:val="-3"/>
        </w:rPr>
        <w:t xml:space="preserve"> life cycle stage on the use of activity-based costing. </w:t>
      </w:r>
      <w:r w:rsidRPr="00144BFF">
        <w:rPr>
          <w:i/>
          <w:iCs/>
          <w:spacing w:val="-3"/>
        </w:rPr>
        <w:t>Management accounting research</w:t>
      </w:r>
      <w:r w:rsidRPr="00144BFF">
        <w:rPr>
          <w:spacing w:val="-3"/>
        </w:rPr>
        <w:t>, </w:t>
      </w:r>
      <w:r w:rsidRPr="00144BFF">
        <w:rPr>
          <w:i/>
          <w:iCs/>
          <w:spacing w:val="-3"/>
        </w:rPr>
        <w:t>19</w:t>
      </w:r>
      <w:r w:rsidRPr="00144BFF">
        <w:rPr>
          <w:spacing w:val="-3"/>
        </w:rPr>
        <w:t>(1), 62-79.</w:t>
      </w:r>
    </w:p>
    <w:p w14:paraId="60AD033B" w14:textId="77777777" w:rsidR="00FF604C" w:rsidRPr="00144BFF" w:rsidRDefault="00FF604C" w:rsidP="00144BFF">
      <w:pPr>
        <w:tabs>
          <w:tab w:val="left" w:pos="540"/>
        </w:tabs>
        <w:spacing w:line="336" w:lineRule="auto"/>
        <w:ind w:left="720" w:hanging="720"/>
        <w:jc w:val="both"/>
      </w:pPr>
      <w:r w:rsidRPr="00144BFF">
        <w:t>Kester, W. C. (1986). Capital and ownership structure: A comparison of United States and Japanese manufacturing corporations. </w:t>
      </w:r>
      <w:r w:rsidRPr="00144BFF">
        <w:rPr>
          <w:i/>
          <w:iCs/>
        </w:rPr>
        <w:t>Financial management</w:t>
      </w:r>
      <w:r w:rsidRPr="00144BFF">
        <w:t>, 5-16.</w:t>
      </w:r>
    </w:p>
    <w:p w14:paraId="6861DFDF" w14:textId="0451FF8F" w:rsidR="00FF604C" w:rsidRPr="00144BFF" w:rsidRDefault="00FF604C" w:rsidP="00144BFF">
      <w:pPr>
        <w:tabs>
          <w:tab w:val="left" w:pos="540"/>
        </w:tabs>
        <w:spacing w:line="336" w:lineRule="auto"/>
        <w:ind w:left="720" w:hanging="720"/>
        <w:jc w:val="both"/>
      </w:pPr>
      <w:r w:rsidRPr="00144BFF">
        <w:t>Khanna, T., &amp; Palepu, K. (2000). Is group affiliation profitable in emerging markets? An analysis of diversified Indian business groups. </w:t>
      </w:r>
      <w:r w:rsidRPr="00144BFF">
        <w:rPr>
          <w:i/>
        </w:rPr>
        <w:t>The journal of finance</w:t>
      </w:r>
      <w:r w:rsidRPr="00144BFF">
        <w:t>, </w:t>
      </w:r>
      <w:r w:rsidRPr="00144BFF">
        <w:rPr>
          <w:i/>
        </w:rPr>
        <w:t>55</w:t>
      </w:r>
      <w:r w:rsidRPr="00144BFF">
        <w:t>(2), 867</w:t>
      </w:r>
      <w:r w:rsidR="003A2D09">
        <w:t>–</w:t>
      </w:r>
      <w:r w:rsidRPr="00144BFF">
        <w:t>891.</w:t>
      </w:r>
    </w:p>
    <w:p w14:paraId="0DD66E5E" w14:textId="77777777" w:rsidR="00FF604C" w:rsidRPr="00144BFF" w:rsidRDefault="00FF604C" w:rsidP="00144BFF">
      <w:pPr>
        <w:tabs>
          <w:tab w:val="left" w:pos="540"/>
        </w:tabs>
        <w:spacing w:line="336" w:lineRule="auto"/>
        <w:ind w:left="720" w:hanging="720"/>
        <w:jc w:val="both"/>
      </w:pPr>
      <w:r w:rsidRPr="00144BFF">
        <w:t>Kim, B., &amp; Suh, J. (2009). Financial life cycle and capital structure. </w:t>
      </w:r>
      <w:r w:rsidRPr="00144BFF">
        <w:rPr>
          <w:i/>
        </w:rPr>
        <w:t>Asia-Pacific Journal of Financial Studies</w:t>
      </w:r>
      <w:r w:rsidRPr="00144BFF">
        <w:t>.</w:t>
      </w:r>
    </w:p>
    <w:p w14:paraId="7654C564" w14:textId="450AEB4D" w:rsidR="00FF604C" w:rsidRPr="00144BFF" w:rsidRDefault="00FF604C" w:rsidP="00144BFF">
      <w:pPr>
        <w:tabs>
          <w:tab w:val="left" w:pos="540"/>
        </w:tabs>
        <w:spacing w:line="336" w:lineRule="auto"/>
        <w:ind w:left="720" w:hanging="720"/>
        <w:jc w:val="both"/>
      </w:pPr>
      <w:r w:rsidRPr="00144BFF">
        <w:t>Kim, E. H. (1978). A mean‐variance theory of optimal capital structure and corporate debt capacity. </w:t>
      </w:r>
      <w:r w:rsidRPr="00144BFF">
        <w:rPr>
          <w:i/>
        </w:rPr>
        <w:t xml:space="preserve">The </w:t>
      </w:r>
      <w:r w:rsidR="003A2D09">
        <w:rPr>
          <w:i/>
        </w:rPr>
        <w:t>Journal</w:t>
      </w:r>
      <w:r w:rsidRPr="00144BFF">
        <w:rPr>
          <w:i/>
        </w:rPr>
        <w:t xml:space="preserve"> of Finance</w:t>
      </w:r>
      <w:r w:rsidRPr="00144BFF">
        <w:t>, </w:t>
      </w:r>
      <w:r w:rsidRPr="00144BFF">
        <w:rPr>
          <w:i/>
        </w:rPr>
        <w:t>33</w:t>
      </w:r>
      <w:r w:rsidRPr="00144BFF">
        <w:t>(1), 45</w:t>
      </w:r>
      <w:r w:rsidR="003A2D09">
        <w:t>–</w:t>
      </w:r>
      <w:r w:rsidRPr="00144BFF">
        <w:t>63.</w:t>
      </w:r>
    </w:p>
    <w:p w14:paraId="2D2584D7" w14:textId="1865A29F" w:rsidR="00FF604C" w:rsidRPr="00144BFF" w:rsidRDefault="00FF604C" w:rsidP="00144BFF">
      <w:pPr>
        <w:tabs>
          <w:tab w:val="left" w:pos="540"/>
        </w:tabs>
        <w:spacing w:line="336" w:lineRule="auto"/>
        <w:ind w:left="720" w:hanging="720"/>
        <w:jc w:val="both"/>
      </w:pPr>
      <w:r w:rsidRPr="00144BFF">
        <w:t>Kim, J. B., Shi, H., &amp; Zhou, J. (2014). International Financial Reporting Standards, institutional infrastructures, and implied cost of equity capital around the world. </w:t>
      </w:r>
      <w:r w:rsidRPr="00144BFF">
        <w:rPr>
          <w:i/>
          <w:iCs/>
        </w:rPr>
        <w:t>Review of Quantitative Finance and Accounting</w:t>
      </w:r>
      <w:r w:rsidRPr="00144BFF">
        <w:t>, </w:t>
      </w:r>
      <w:r w:rsidRPr="00144BFF">
        <w:rPr>
          <w:i/>
          <w:iCs/>
        </w:rPr>
        <w:t>42</w:t>
      </w:r>
      <w:r w:rsidRPr="00144BFF">
        <w:t>, 469</w:t>
      </w:r>
      <w:r w:rsidR="003A2D09">
        <w:t>–</w:t>
      </w:r>
      <w:r w:rsidRPr="00144BFF">
        <w:t>507.</w:t>
      </w:r>
    </w:p>
    <w:p w14:paraId="1365FB28" w14:textId="6CDE8332" w:rsidR="00FF604C" w:rsidRPr="00144BFF" w:rsidRDefault="00FF604C" w:rsidP="00144BFF">
      <w:pPr>
        <w:tabs>
          <w:tab w:val="left" w:pos="540"/>
        </w:tabs>
        <w:spacing w:line="336" w:lineRule="auto"/>
        <w:ind w:left="720" w:hanging="720"/>
        <w:jc w:val="both"/>
      </w:pPr>
      <w:r w:rsidRPr="00144BFF">
        <w:t>Kim, W. S., &amp; Sorensen, E. H. (1986). Evidence on the impact of the agency costs of debt on corporate debt policy. </w:t>
      </w:r>
      <w:r w:rsidRPr="00144BFF">
        <w:rPr>
          <w:i/>
          <w:iCs/>
        </w:rPr>
        <w:t xml:space="preserve">Journal of Financial and </w:t>
      </w:r>
      <w:r w:rsidR="003A2D09">
        <w:rPr>
          <w:i/>
          <w:iCs/>
        </w:rPr>
        <w:t>Quantitative Analysis</w:t>
      </w:r>
      <w:r w:rsidRPr="00144BFF">
        <w:t>, </w:t>
      </w:r>
      <w:r w:rsidRPr="00144BFF">
        <w:rPr>
          <w:i/>
          <w:iCs/>
        </w:rPr>
        <w:t>21</w:t>
      </w:r>
      <w:r w:rsidRPr="00144BFF">
        <w:t>(2), 131</w:t>
      </w:r>
      <w:r w:rsidR="003A2D09">
        <w:t>–</w:t>
      </w:r>
      <w:r w:rsidRPr="00144BFF">
        <w:t>144.</w:t>
      </w:r>
    </w:p>
    <w:p w14:paraId="4A60F935" w14:textId="3FCBB02E" w:rsidR="00FF604C" w:rsidRPr="00144BFF" w:rsidRDefault="00FF604C" w:rsidP="00144BFF">
      <w:pPr>
        <w:tabs>
          <w:tab w:val="left" w:pos="540"/>
        </w:tabs>
        <w:spacing w:line="336" w:lineRule="auto"/>
        <w:ind w:left="720" w:hanging="720"/>
        <w:jc w:val="both"/>
      </w:pPr>
      <w:r w:rsidRPr="00144BFF">
        <w:t>Kim, W., &amp; Weisbach, M. S. (2008). Motivations for public equity offers: An international perspective. </w:t>
      </w:r>
      <w:r w:rsidRPr="00144BFF">
        <w:rPr>
          <w:i/>
          <w:iCs/>
        </w:rPr>
        <w:t>Journal of Financial Economics</w:t>
      </w:r>
      <w:r w:rsidRPr="00144BFF">
        <w:t>, </w:t>
      </w:r>
      <w:r w:rsidRPr="00144BFF">
        <w:rPr>
          <w:i/>
          <w:iCs/>
        </w:rPr>
        <w:t>87</w:t>
      </w:r>
      <w:r w:rsidRPr="00144BFF">
        <w:t>(2), 281</w:t>
      </w:r>
      <w:r w:rsidR="001347E9">
        <w:t>–</w:t>
      </w:r>
      <w:r w:rsidRPr="00144BFF">
        <w:t>307.</w:t>
      </w:r>
    </w:p>
    <w:p w14:paraId="054551A1" w14:textId="4C1A87C0" w:rsidR="00FF604C" w:rsidRPr="00144BFF" w:rsidRDefault="00FF604C" w:rsidP="00144BFF">
      <w:pPr>
        <w:tabs>
          <w:tab w:val="left" w:pos="540"/>
        </w:tabs>
        <w:spacing w:line="336" w:lineRule="auto"/>
        <w:ind w:left="720" w:hanging="720"/>
        <w:jc w:val="both"/>
      </w:pPr>
      <w:r w:rsidRPr="00144BFF">
        <w:t>King, M. R., &amp; Santor, E. (2008). Family values: Ownership structure, performance and capital structure of Canadian firms. </w:t>
      </w:r>
      <w:r w:rsidRPr="00144BFF">
        <w:rPr>
          <w:i/>
        </w:rPr>
        <w:t>Journal of Banking &amp; Finance</w:t>
      </w:r>
      <w:r w:rsidRPr="00144BFF">
        <w:t>, </w:t>
      </w:r>
      <w:r w:rsidRPr="00144BFF">
        <w:rPr>
          <w:i/>
        </w:rPr>
        <w:t>32</w:t>
      </w:r>
      <w:r w:rsidRPr="00144BFF">
        <w:t>(11), 2423</w:t>
      </w:r>
      <w:r w:rsidR="003A2D09">
        <w:t>–</w:t>
      </w:r>
      <w:r w:rsidRPr="00144BFF">
        <w:t>2432.</w:t>
      </w:r>
    </w:p>
    <w:p w14:paraId="4F594C21" w14:textId="6D445C07" w:rsidR="00FF604C" w:rsidRPr="00144BFF" w:rsidRDefault="00FF604C" w:rsidP="00144BFF">
      <w:pPr>
        <w:tabs>
          <w:tab w:val="left" w:pos="540"/>
        </w:tabs>
        <w:spacing w:line="336" w:lineRule="auto"/>
        <w:ind w:left="720" w:right="-154" w:hanging="720"/>
        <w:jc w:val="both"/>
        <w:rPr>
          <w:spacing w:val="-4"/>
        </w:rPr>
      </w:pPr>
      <w:r w:rsidRPr="00144BFF">
        <w:rPr>
          <w:spacing w:val="-4"/>
        </w:rPr>
        <w:lastRenderedPageBreak/>
        <w:t>Korajczyk, R. A., &amp; Levy, A. (2003). Capital structure choice: macroeconomic conditions and financial constraints. </w:t>
      </w:r>
      <w:r w:rsidRPr="00144BFF">
        <w:rPr>
          <w:i/>
          <w:iCs/>
          <w:spacing w:val="-4"/>
        </w:rPr>
        <w:t xml:space="preserve">Journal of </w:t>
      </w:r>
      <w:r w:rsidR="003A2D09">
        <w:rPr>
          <w:i/>
          <w:iCs/>
          <w:spacing w:val="-4"/>
        </w:rPr>
        <w:t>Financial Economics</w:t>
      </w:r>
      <w:r w:rsidRPr="00144BFF">
        <w:rPr>
          <w:spacing w:val="-4"/>
        </w:rPr>
        <w:t>, </w:t>
      </w:r>
      <w:r w:rsidRPr="00144BFF">
        <w:rPr>
          <w:i/>
          <w:iCs/>
          <w:spacing w:val="-4"/>
        </w:rPr>
        <w:t>68</w:t>
      </w:r>
      <w:r w:rsidRPr="00144BFF">
        <w:rPr>
          <w:spacing w:val="-4"/>
        </w:rPr>
        <w:t>(1), 75-109.</w:t>
      </w:r>
    </w:p>
    <w:p w14:paraId="2FCA6222" w14:textId="1FF05321" w:rsidR="00FF604C" w:rsidRPr="00144BFF" w:rsidRDefault="00FF604C" w:rsidP="00144BFF">
      <w:pPr>
        <w:tabs>
          <w:tab w:val="left" w:pos="540"/>
        </w:tabs>
        <w:spacing w:line="336" w:lineRule="auto"/>
        <w:ind w:left="720" w:hanging="720"/>
        <w:jc w:val="both"/>
        <w:rPr>
          <w:color w:val="000000"/>
        </w:rPr>
      </w:pPr>
      <w:r w:rsidRPr="00144BFF">
        <w:rPr>
          <w:color w:val="000000"/>
        </w:rPr>
        <w:t>Koutsoyiannis, A. (1978). Managerial job security and the capital structure of firms. </w:t>
      </w:r>
      <w:r w:rsidRPr="00144BFF">
        <w:rPr>
          <w:i/>
          <w:iCs/>
          <w:color w:val="000000"/>
        </w:rPr>
        <w:t>The Manchester School</w:t>
      </w:r>
      <w:r w:rsidRPr="00144BFF">
        <w:rPr>
          <w:color w:val="000000"/>
        </w:rPr>
        <w:t>, </w:t>
      </w:r>
      <w:r w:rsidRPr="00144BFF">
        <w:rPr>
          <w:i/>
          <w:iCs/>
          <w:color w:val="000000"/>
        </w:rPr>
        <w:t>46</w:t>
      </w:r>
      <w:r w:rsidRPr="00144BFF">
        <w:rPr>
          <w:color w:val="000000"/>
        </w:rPr>
        <w:t>(1), 51</w:t>
      </w:r>
      <w:r w:rsidR="003A2D09">
        <w:rPr>
          <w:color w:val="000000"/>
        </w:rPr>
        <w:t>–</w:t>
      </w:r>
      <w:r w:rsidRPr="00144BFF">
        <w:rPr>
          <w:color w:val="000000"/>
        </w:rPr>
        <w:t>75.</w:t>
      </w:r>
    </w:p>
    <w:p w14:paraId="02238B85" w14:textId="5C34CF37" w:rsidR="00FF604C" w:rsidRPr="00144BFF" w:rsidRDefault="00FF604C" w:rsidP="00144BFF">
      <w:pPr>
        <w:tabs>
          <w:tab w:val="left" w:pos="540"/>
        </w:tabs>
        <w:spacing w:line="336" w:lineRule="auto"/>
        <w:ind w:left="720" w:hanging="720"/>
        <w:jc w:val="both"/>
        <w:rPr>
          <w:szCs w:val="20"/>
        </w:rPr>
      </w:pPr>
      <w:r w:rsidRPr="00144BFF">
        <w:t>Kraus, A., &amp; Litzenberger, R. H. (1973). A state-preference model of optimal financial leverage. </w:t>
      </w:r>
      <w:r w:rsidRPr="00144BFF">
        <w:rPr>
          <w:i/>
        </w:rPr>
        <w:t>The journal of finance</w:t>
      </w:r>
      <w:r w:rsidRPr="00144BFF">
        <w:t>, </w:t>
      </w:r>
      <w:r w:rsidRPr="00144BFF">
        <w:rPr>
          <w:i/>
        </w:rPr>
        <w:t>28</w:t>
      </w:r>
      <w:r w:rsidRPr="00144BFF">
        <w:t>(4), 911</w:t>
      </w:r>
      <w:r w:rsidR="001347E9">
        <w:t>–</w:t>
      </w:r>
      <w:r w:rsidRPr="00144BFF">
        <w:t>922.</w:t>
      </w:r>
      <w:r w:rsidRPr="00144BFF">
        <w:rPr>
          <w:szCs w:val="20"/>
        </w:rPr>
        <w:t xml:space="preserve"> </w:t>
      </w:r>
    </w:p>
    <w:p w14:paraId="28AC26A3" w14:textId="77777777" w:rsidR="00FF604C" w:rsidRPr="00144BFF" w:rsidRDefault="00FF604C" w:rsidP="00144BFF">
      <w:pPr>
        <w:tabs>
          <w:tab w:val="left" w:pos="540"/>
        </w:tabs>
        <w:spacing w:line="336" w:lineRule="auto"/>
        <w:ind w:left="720" w:hanging="720"/>
        <w:jc w:val="both"/>
      </w:pPr>
      <w:r w:rsidRPr="00144BFF">
        <w:t>Kruiper, J. I. M. (2016). </w:t>
      </w:r>
      <w:r w:rsidRPr="00144BFF">
        <w:rPr>
          <w:i/>
        </w:rPr>
        <w:t>Capital Structure and Corporate Life Cycle: A Deeper Understanding of the Capital Life Stage Theory</w:t>
      </w:r>
      <w:r w:rsidRPr="00144BFF">
        <w:t> (Master's thesis, University of Twente).</w:t>
      </w:r>
    </w:p>
    <w:p w14:paraId="6F531355" w14:textId="2C42C538" w:rsidR="00FF604C" w:rsidRPr="00144BFF" w:rsidRDefault="00FF604C" w:rsidP="00144BFF">
      <w:pPr>
        <w:tabs>
          <w:tab w:val="left" w:pos="540"/>
        </w:tabs>
        <w:spacing w:line="336" w:lineRule="auto"/>
        <w:ind w:left="720" w:hanging="720"/>
        <w:jc w:val="both"/>
      </w:pPr>
      <w:r w:rsidRPr="00144BFF">
        <w:t>Kumar, S., Colombage, S., &amp; Rao, P. (2017). Research on capital structure determinants: a review and future directions. </w:t>
      </w:r>
      <w:r w:rsidRPr="00144BFF">
        <w:rPr>
          <w:i/>
        </w:rPr>
        <w:t>International Journal of Managerial Finance</w:t>
      </w:r>
      <w:r w:rsidRPr="00144BFF">
        <w:t>, </w:t>
      </w:r>
      <w:r w:rsidRPr="00144BFF">
        <w:rPr>
          <w:i/>
        </w:rPr>
        <w:t>13</w:t>
      </w:r>
      <w:r w:rsidRPr="00144BFF">
        <w:t>(2), 106</w:t>
      </w:r>
      <w:r w:rsidR="003A2D09">
        <w:t>–</w:t>
      </w:r>
      <w:r w:rsidRPr="00144BFF">
        <w:t>132.</w:t>
      </w:r>
    </w:p>
    <w:p w14:paraId="611985BC" w14:textId="02762E61" w:rsidR="00FF604C" w:rsidRPr="00144BFF" w:rsidRDefault="00FF604C" w:rsidP="00144BFF">
      <w:pPr>
        <w:tabs>
          <w:tab w:val="left" w:pos="540"/>
        </w:tabs>
        <w:spacing w:line="336" w:lineRule="auto"/>
        <w:ind w:left="720" w:hanging="720"/>
        <w:jc w:val="both"/>
      </w:pPr>
      <w:r w:rsidRPr="00144BFF">
        <w:t>La Rocca, M., La Rocca, T., &amp; Cariola, A. (2011). Capital structure decisions during a firm's life cycle. </w:t>
      </w:r>
      <w:r w:rsidRPr="00144BFF">
        <w:rPr>
          <w:i/>
        </w:rPr>
        <w:t>Small Business Economics</w:t>
      </w:r>
      <w:r w:rsidRPr="00144BFF">
        <w:t>, </w:t>
      </w:r>
      <w:r w:rsidRPr="00144BFF">
        <w:rPr>
          <w:i/>
        </w:rPr>
        <w:t>37</w:t>
      </w:r>
      <w:r w:rsidRPr="00144BFF">
        <w:t>, 107</w:t>
      </w:r>
      <w:r w:rsidR="003A2D09">
        <w:t>–</w:t>
      </w:r>
      <w:r w:rsidRPr="00144BFF">
        <w:t>130.</w:t>
      </w:r>
    </w:p>
    <w:p w14:paraId="2B2C5FAE" w14:textId="77777777" w:rsidR="00FF604C" w:rsidRPr="00144BFF" w:rsidRDefault="00FF604C" w:rsidP="00144BFF">
      <w:pPr>
        <w:tabs>
          <w:tab w:val="left" w:pos="540"/>
        </w:tabs>
        <w:spacing w:line="336" w:lineRule="auto"/>
        <w:ind w:left="720" w:hanging="720"/>
        <w:jc w:val="both"/>
      </w:pPr>
      <w:r w:rsidRPr="00144BFF">
        <w:t>Larijani, A. V., &amp; Esnaashari, H. (2018). Capital Structure and its Adjustment speed in Firm's Life Cycle and the Role of Profitability. </w:t>
      </w:r>
      <w:r w:rsidRPr="00144BFF">
        <w:rPr>
          <w:i/>
        </w:rPr>
        <w:t>Journal of Financial Management Strategy</w:t>
      </w:r>
      <w:r w:rsidRPr="00144BFF">
        <w:t>, </w:t>
      </w:r>
      <w:r w:rsidRPr="00144BFF">
        <w:rPr>
          <w:i/>
        </w:rPr>
        <w:t>5</w:t>
      </w:r>
      <w:r w:rsidRPr="00144BFF">
        <w:t>(19).</w:t>
      </w:r>
    </w:p>
    <w:p w14:paraId="605F5CA4" w14:textId="685458CE" w:rsidR="00FF604C" w:rsidRPr="00144BFF" w:rsidRDefault="00FF604C" w:rsidP="00144BFF">
      <w:pPr>
        <w:tabs>
          <w:tab w:val="left" w:pos="540"/>
        </w:tabs>
        <w:spacing w:line="336" w:lineRule="auto"/>
        <w:ind w:left="720" w:hanging="720"/>
        <w:jc w:val="both"/>
      </w:pPr>
      <w:r w:rsidRPr="00144BFF">
        <w:t>Lasfer, M. A. (1995). Agency costs, taxes and debt: The UK evidence. </w:t>
      </w:r>
      <w:r w:rsidRPr="00144BFF">
        <w:rPr>
          <w:i/>
          <w:iCs/>
        </w:rPr>
        <w:t>European Financial Management</w:t>
      </w:r>
      <w:r w:rsidRPr="00144BFF">
        <w:t>, </w:t>
      </w:r>
      <w:r w:rsidRPr="00144BFF">
        <w:rPr>
          <w:i/>
          <w:iCs/>
        </w:rPr>
        <w:t>1</w:t>
      </w:r>
      <w:r w:rsidRPr="00144BFF">
        <w:t>(3), 265</w:t>
      </w:r>
      <w:r w:rsidR="001347E9">
        <w:t>–</w:t>
      </w:r>
      <w:r w:rsidRPr="00144BFF">
        <w:t>285.</w:t>
      </w:r>
    </w:p>
    <w:p w14:paraId="3FF2FE66" w14:textId="1ACF6D95" w:rsidR="00FF604C" w:rsidRPr="00144BFF" w:rsidRDefault="00FF604C" w:rsidP="00144BFF">
      <w:pPr>
        <w:tabs>
          <w:tab w:val="left" w:pos="540"/>
        </w:tabs>
        <w:spacing w:line="336" w:lineRule="auto"/>
        <w:ind w:left="720" w:hanging="720"/>
        <w:jc w:val="both"/>
      </w:pPr>
      <w:r w:rsidRPr="00144BFF">
        <w:t>Leary, M. T., &amp; Roberts, M. R. (2010). The pecking order, debt capacity, and information asymmetry. </w:t>
      </w:r>
      <w:r w:rsidRPr="00144BFF">
        <w:rPr>
          <w:i/>
          <w:iCs/>
        </w:rPr>
        <w:t xml:space="preserve">Journal of </w:t>
      </w:r>
      <w:r w:rsidR="003A2D09">
        <w:rPr>
          <w:i/>
          <w:iCs/>
        </w:rPr>
        <w:t>Financial Economics</w:t>
      </w:r>
      <w:r w:rsidRPr="00144BFF">
        <w:t>, </w:t>
      </w:r>
      <w:r w:rsidRPr="00144BFF">
        <w:rPr>
          <w:i/>
          <w:iCs/>
        </w:rPr>
        <w:t>95</w:t>
      </w:r>
      <w:r w:rsidRPr="00144BFF">
        <w:t>(3), 332</w:t>
      </w:r>
      <w:r w:rsidR="003A2D09">
        <w:t>–</w:t>
      </w:r>
      <w:r w:rsidRPr="00144BFF">
        <w:t>355.</w:t>
      </w:r>
    </w:p>
    <w:p w14:paraId="68166F56" w14:textId="77777777" w:rsidR="00FF604C" w:rsidRPr="00144BFF" w:rsidRDefault="00FF604C" w:rsidP="00144BFF">
      <w:pPr>
        <w:tabs>
          <w:tab w:val="left" w:pos="540"/>
        </w:tabs>
        <w:spacing w:line="336" w:lineRule="auto"/>
        <w:ind w:left="720" w:hanging="720"/>
        <w:jc w:val="both"/>
        <w:rPr>
          <w:color w:val="000000"/>
        </w:rPr>
      </w:pPr>
      <w:r w:rsidRPr="00144BFF">
        <w:rPr>
          <w:color w:val="000000"/>
        </w:rPr>
        <w:t>Leite, T. E., Thorburn, K. S., &amp; Vu, T. (2024). Conditional Pecking Order. </w:t>
      </w:r>
      <w:r w:rsidRPr="00144BFF">
        <w:rPr>
          <w:i/>
          <w:iCs/>
          <w:color w:val="000000"/>
        </w:rPr>
        <w:t>FEB-RN Research Paper</w:t>
      </w:r>
      <w:r w:rsidRPr="00144BFF">
        <w:rPr>
          <w:color w:val="000000"/>
        </w:rPr>
        <w:t>, (21).</w:t>
      </w:r>
    </w:p>
    <w:p w14:paraId="3FBA1FBE" w14:textId="5D2F2FFA" w:rsidR="00FF604C" w:rsidRPr="00144BFF" w:rsidRDefault="00FF604C" w:rsidP="00144BFF">
      <w:pPr>
        <w:tabs>
          <w:tab w:val="left" w:pos="540"/>
        </w:tabs>
        <w:spacing w:line="336" w:lineRule="auto"/>
        <w:ind w:left="720" w:hanging="720"/>
        <w:jc w:val="both"/>
      </w:pPr>
      <w:r w:rsidRPr="00144BFF">
        <w:t>Leland, H. E. (1994). Corporate debt value, bond covenants, and optimal capital structure. </w:t>
      </w:r>
      <w:r w:rsidRPr="00144BFF">
        <w:rPr>
          <w:i/>
          <w:iCs/>
        </w:rPr>
        <w:t>The journal of finance</w:t>
      </w:r>
      <w:r w:rsidRPr="00144BFF">
        <w:t>, </w:t>
      </w:r>
      <w:r w:rsidRPr="00144BFF">
        <w:rPr>
          <w:i/>
          <w:iCs/>
        </w:rPr>
        <w:t>49</w:t>
      </w:r>
      <w:r w:rsidRPr="00144BFF">
        <w:t>(4), 1213</w:t>
      </w:r>
      <w:r w:rsidR="003A2D09">
        <w:t>–</w:t>
      </w:r>
      <w:r w:rsidRPr="00144BFF">
        <w:t>1252.</w:t>
      </w:r>
    </w:p>
    <w:p w14:paraId="62608C45" w14:textId="2D82C147" w:rsidR="00FF604C" w:rsidRPr="00144BFF" w:rsidRDefault="00FF604C" w:rsidP="00144BFF">
      <w:pPr>
        <w:tabs>
          <w:tab w:val="left" w:pos="540"/>
        </w:tabs>
        <w:spacing w:line="336" w:lineRule="auto"/>
        <w:ind w:left="720" w:hanging="720"/>
        <w:jc w:val="both"/>
      </w:pPr>
      <w:r w:rsidRPr="00144BFF">
        <w:t>Leland, H. E., &amp; Toft, K. B. (1996). Optimal capital structure, endogenous bankruptcy, and the term structure of credit spreads. </w:t>
      </w:r>
      <w:r w:rsidRPr="00144BFF">
        <w:rPr>
          <w:i/>
        </w:rPr>
        <w:t>The journal of finance</w:t>
      </w:r>
      <w:r w:rsidRPr="00144BFF">
        <w:t>, </w:t>
      </w:r>
      <w:r w:rsidRPr="00144BFF">
        <w:rPr>
          <w:i/>
        </w:rPr>
        <w:t>51</w:t>
      </w:r>
      <w:r w:rsidRPr="00144BFF">
        <w:t>(3), 987</w:t>
      </w:r>
      <w:r w:rsidR="003A2D09">
        <w:t>–</w:t>
      </w:r>
      <w:r w:rsidRPr="00144BFF">
        <w:t>1019.</w:t>
      </w:r>
    </w:p>
    <w:p w14:paraId="2CF22183" w14:textId="528C7F87" w:rsidR="00FF604C" w:rsidRPr="00144BFF" w:rsidRDefault="00FF604C" w:rsidP="00144BFF">
      <w:pPr>
        <w:tabs>
          <w:tab w:val="left" w:pos="540"/>
        </w:tabs>
        <w:spacing w:after="120" w:line="336" w:lineRule="auto"/>
        <w:ind w:left="720" w:hanging="720"/>
        <w:jc w:val="both"/>
      </w:pPr>
      <w:r w:rsidRPr="00144BFF">
        <w:lastRenderedPageBreak/>
        <w:t>Lemmon, M. L., Roberts, M. R., &amp; Zender, J. F. (2008). Back to the beginning: persistence and the cross‐section of corporate capital structure. </w:t>
      </w:r>
      <w:r w:rsidRPr="00144BFF">
        <w:rPr>
          <w:i/>
        </w:rPr>
        <w:t>The journal of finance</w:t>
      </w:r>
      <w:r w:rsidRPr="00144BFF">
        <w:t>, </w:t>
      </w:r>
      <w:r w:rsidRPr="00144BFF">
        <w:rPr>
          <w:i/>
        </w:rPr>
        <w:t>63</w:t>
      </w:r>
      <w:r w:rsidRPr="00144BFF">
        <w:t>(4), 1575</w:t>
      </w:r>
      <w:r w:rsidR="003A2D09">
        <w:t>–</w:t>
      </w:r>
      <w:r w:rsidRPr="00144BFF">
        <w:t>1608.</w:t>
      </w:r>
    </w:p>
    <w:p w14:paraId="5FFC6E63" w14:textId="198DE502" w:rsidR="00FF604C" w:rsidRPr="00144BFF" w:rsidRDefault="00FF604C" w:rsidP="00144BFF">
      <w:pPr>
        <w:tabs>
          <w:tab w:val="left" w:pos="540"/>
        </w:tabs>
        <w:spacing w:after="120" w:line="336" w:lineRule="auto"/>
        <w:ind w:left="720" w:hanging="720"/>
        <w:jc w:val="both"/>
      </w:pPr>
      <w:r w:rsidRPr="00144BFF">
        <w:t>Lesmond, D. A. (2005). Liquidity of emerging markets. </w:t>
      </w:r>
      <w:r w:rsidRPr="00144BFF">
        <w:rPr>
          <w:i/>
          <w:iCs/>
        </w:rPr>
        <w:t xml:space="preserve">Journal of </w:t>
      </w:r>
      <w:r w:rsidR="003A2D09">
        <w:rPr>
          <w:i/>
          <w:iCs/>
        </w:rPr>
        <w:t>Financial Economics</w:t>
      </w:r>
      <w:r w:rsidRPr="00144BFF">
        <w:t>, </w:t>
      </w:r>
      <w:r w:rsidRPr="00144BFF">
        <w:rPr>
          <w:i/>
          <w:iCs/>
        </w:rPr>
        <w:t>77</w:t>
      </w:r>
      <w:r w:rsidRPr="00144BFF">
        <w:t>(2), 411</w:t>
      </w:r>
      <w:r w:rsidR="003A2D09">
        <w:t>–</w:t>
      </w:r>
      <w:r w:rsidRPr="00144BFF">
        <w:t>452.</w:t>
      </w:r>
    </w:p>
    <w:p w14:paraId="7223B6F6" w14:textId="77777777" w:rsidR="00FF604C" w:rsidRPr="00144BFF" w:rsidRDefault="00FF604C" w:rsidP="00144BFF">
      <w:pPr>
        <w:tabs>
          <w:tab w:val="left" w:pos="540"/>
        </w:tabs>
        <w:spacing w:after="120" w:line="336" w:lineRule="auto"/>
        <w:ind w:left="720" w:hanging="720"/>
        <w:jc w:val="both"/>
      </w:pPr>
      <w:r w:rsidRPr="00144BFF">
        <w:t>Lo, H. C., Ting, I. W. K., Kweh, Q. L., &amp; Yang, M. J. (2016). Nonlinear association between ownership concentration and leverage: The role of family control. </w:t>
      </w:r>
      <w:r w:rsidRPr="00144BFF">
        <w:rPr>
          <w:i/>
        </w:rPr>
        <w:t>International Review of Financial Analysis</w:t>
      </w:r>
      <w:r w:rsidRPr="00144BFF">
        <w:t>, </w:t>
      </w:r>
      <w:r w:rsidRPr="00144BFF">
        <w:rPr>
          <w:i/>
        </w:rPr>
        <w:t>46</w:t>
      </w:r>
      <w:r w:rsidRPr="00144BFF">
        <w:t>, 113-123.</w:t>
      </w:r>
    </w:p>
    <w:p w14:paraId="5F2EE3E4" w14:textId="77777777" w:rsidR="00FF604C" w:rsidRPr="00144BFF" w:rsidRDefault="00FF604C" w:rsidP="00144BFF">
      <w:pPr>
        <w:tabs>
          <w:tab w:val="left" w:pos="540"/>
        </w:tabs>
        <w:spacing w:after="120" w:line="336" w:lineRule="auto"/>
        <w:ind w:left="720" w:hanging="720"/>
        <w:jc w:val="both"/>
      </w:pPr>
      <w:r w:rsidRPr="00144BFF">
        <w:t>Long, M., &amp; Malitz, I. (1985). The investment-financing nexus: Some empirical evidence. </w:t>
      </w:r>
      <w:r w:rsidRPr="00144BFF">
        <w:rPr>
          <w:i/>
          <w:iCs/>
        </w:rPr>
        <w:t>Midland Corporate Finance Journal</w:t>
      </w:r>
      <w:r w:rsidRPr="00144BFF">
        <w:t>, </w:t>
      </w:r>
      <w:r w:rsidRPr="00144BFF">
        <w:rPr>
          <w:i/>
          <w:iCs/>
        </w:rPr>
        <w:t>3</w:t>
      </w:r>
      <w:r w:rsidRPr="00144BFF">
        <w:t>(3), 53-59.</w:t>
      </w:r>
    </w:p>
    <w:p w14:paraId="24E98AA8" w14:textId="12CEF32D" w:rsidR="00FF604C" w:rsidRPr="00144BFF" w:rsidRDefault="00FF604C" w:rsidP="00144BFF">
      <w:pPr>
        <w:tabs>
          <w:tab w:val="left" w:pos="540"/>
        </w:tabs>
        <w:spacing w:after="120" w:line="336" w:lineRule="auto"/>
        <w:ind w:left="720" w:hanging="720"/>
        <w:jc w:val="both"/>
      </w:pPr>
      <w:r w:rsidRPr="00144BFF">
        <w:t>Luigi, P., &amp; Sorin, V. (2009). A review of the capital structure theories. </w:t>
      </w:r>
      <w:r w:rsidRPr="00144BFF">
        <w:rPr>
          <w:i/>
        </w:rPr>
        <w:t>Annals of Faculty of Economics</w:t>
      </w:r>
      <w:r w:rsidRPr="00144BFF">
        <w:t>, </w:t>
      </w:r>
      <w:r w:rsidRPr="00144BFF">
        <w:rPr>
          <w:i/>
        </w:rPr>
        <w:t>3</w:t>
      </w:r>
      <w:r w:rsidRPr="00144BFF">
        <w:t>(1), 315</w:t>
      </w:r>
      <w:r w:rsidR="003A2D09">
        <w:t>–</w:t>
      </w:r>
      <w:r w:rsidRPr="00144BFF">
        <w:t>320.</w:t>
      </w:r>
    </w:p>
    <w:p w14:paraId="2E7906EE" w14:textId="0FBF92CC" w:rsidR="00FF604C" w:rsidRPr="00144BFF" w:rsidRDefault="00FF604C" w:rsidP="00144BFF">
      <w:pPr>
        <w:tabs>
          <w:tab w:val="left" w:pos="540"/>
        </w:tabs>
        <w:spacing w:after="120" w:line="336" w:lineRule="auto"/>
        <w:ind w:left="720" w:hanging="720"/>
        <w:jc w:val="both"/>
      </w:pPr>
      <w:r w:rsidRPr="00144BFF">
        <w:t xml:space="preserve">MacKay, P., &amp; Phillips, G. M. (2005). How does industry affect firm financial </w:t>
      </w:r>
      <w:r w:rsidR="00F96B66" w:rsidRPr="00144BFF">
        <w:t>structure?</w:t>
      </w:r>
      <w:r w:rsidRPr="00144BFF">
        <w:t> </w:t>
      </w:r>
      <w:r w:rsidRPr="00144BFF">
        <w:rPr>
          <w:i/>
        </w:rPr>
        <w:t>The review of financial studies</w:t>
      </w:r>
      <w:r w:rsidRPr="00144BFF">
        <w:t>, </w:t>
      </w:r>
      <w:r w:rsidRPr="00144BFF">
        <w:rPr>
          <w:i/>
        </w:rPr>
        <w:t>18</w:t>
      </w:r>
      <w:r w:rsidRPr="00144BFF">
        <w:t>(4), 1433</w:t>
      </w:r>
      <w:r w:rsidR="003A2D09">
        <w:t>–</w:t>
      </w:r>
      <w:r w:rsidRPr="00144BFF">
        <w:t>1466.</w:t>
      </w:r>
    </w:p>
    <w:p w14:paraId="740B9F44" w14:textId="717FE28B" w:rsidR="00FF604C" w:rsidRPr="00144BFF" w:rsidRDefault="00FF604C" w:rsidP="00144BFF">
      <w:pPr>
        <w:tabs>
          <w:tab w:val="left" w:pos="540"/>
        </w:tabs>
        <w:spacing w:after="120" w:line="336" w:lineRule="auto"/>
        <w:ind w:left="720" w:hanging="720"/>
        <w:jc w:val="both"/>
      </w:pPr>
      <w:r w:rsidRPr="00144BFF">
        <w:t>Majumdar, S. K., &amp; Chhibber, P. (1999). Capital structure and performance: Evidence from a transition economy on an aspect of corporate governance. </w:t>
      </w:r>
      <w:r w:rsidRPr="00144BFF">
        <w:rPr>
          <w:i/>
        </w:rPr>
        <w:t>Public choice</w:t>
      </w:r>
      <w:r w:rsidRPr="00144BFF">
        <w:t>, </w:t>
      </w:r>
      <w:r w:rsidRPr="00144BFF">
        <w:rPr>
          <w:i/>
        </w:rPr>
        <w:t>98</w:t>
      </w:r>
      <w:r w:rsidRPr="00144BFF">
        <w:t>(3), 287</w:t>
      </w:r>
      <w:r w:rsidR="003A2D09">
        <w:t>–</w:t>
      </w:r>
      <w:r w:rsidRPr="00144BFF">
        <w:t>305.</w:t>
      </w:r>
    </w:p>
    <w:p w14:paraId="7CE9E67D" w14:textId="66D12BCB" w:rsidR="00FF604C" w:rsidRPr="00144BFF" w:rsidRDefault="00FF604C" w:rsidP="00144BFF">
      <w:pPr>
        <w:tabs>
          <w:tab w:val="left" w:pos="540"/>
        </w:tabs>
        <w:spacing w:after="120" w:line="336" w:lineRule="auto"/>
        <w:ind w:left="720" w:hanging="720"/>
        <w:jc w:val="both"/>
      </w:pPr>
      <w:r w:rsidRPr="00144BFF">
        <w:t>Majumdar, S., &amp; Sen, K. (2010). Corporate borrowing and profitability in India. </w:t>
      </w:r>
      <w:r w:rsidRPr="00144BFF">
        <w:rPr>
          <w:i/>
        </w:rPr>
        <w:t>Managerial and Decision Economics</w:t>
      </w:r>
      <w:r w:rsidRPr="00144BFF">
        <w:t>, </w:t>
      </w:r>
      <w:r w:rsidRPr="00144BFF">
        <w:rPr>
          <w:i/>
        </w:rPr>
        <w:t>31</w:t>
      </w:r>
      <w:r w:rsidRPr="00144BFF">
        <w:t>(1), 33</w:t>
      </w:r>
      <w:r w:rsidR="003A2D09">
        <w:t>–</w:t>
      </w:r>
      <w:r w:rsidRPr="00144BFF">
        <w:t>45.</w:t>
      </w:r>
    </w:p>
    <w:p w14:paraId="343C541A" w14:textId="77777777" w:rsidR="00FF604C" w:rsidRPr="00144BFF" w:rsidRDefault="00FF604C" w:rsidP="00144BFF">
      <w:pPr>
        <w:tabs>
          <w:tab w:val="left" w:pos="540"/>
        </w:tabs>
        <w:spacing w:after="120" w:line="336" w:lineRule="auto"/>
        <w:ind w:left="720" w:hanging="720"/>
        <w:jc w:val="both"/>
      </w:pPr>
      <w:r w:rsidRPr="00144BFF">
        <w:t>Margaritis, D., &amp; Psillaki, M. (2010). Capital structure, equity ownership and firm performance. </w:t>
      </w:r>
      <w:r w:rsidRPr="00144BFF">
        <w:rPr>
          <w:i/>
          <w:iCs/>
        </w:rPr>
        <w:t>Journal of banking &amp; finance</w:t>
      </w:r>
      <w:r w:rsidRPr="00144BFF">
        <w:t>, </w:t>
      </w:r>
      <w:r w:rsidRPr="00144BFF">
        <w:rPr>
          <w:i/>
          <w:iCs/>
        </w:rPr>
        <w:t>34</w:t>
      </w:r>
      <w:r w:rsidRPr="00144BFF">
        <w:t>(3), 621-632.</w:t>
      </w:r>
    </w:p>
    <w:p w14:paraId="09734BAE" w14:textId="1DC36F41" w:rsidR="00FF604C" w:rsidRPr="00144BFF" w:rsidRDefault="00FF604C" w:rsidP="00144BFF">
      <w:pPr>
        <w:tabs>
          <w:tab w:val="left" w:pos="540"/>
        </w:tabs>
        <w:spacing w:after="120" w:line="336" w:lineRule="auto"/>
        <w:ind w:left="720" w:hanging="720"/>
        <w:jc w:val="both"/>
      </w:pPr>
      <w:r w:rsidRPr="00144BFF">
        <w:t>Marsh, P. (1982). The choice between equity and debt: An empirical study. </w:t>
      </w:r>
      <w:r w:rsidRPr="00144BFF">
        <w:rPr>
          <w:i/>
          <w:iCs/>
        </w:rPr>
        <w:t>The Journal of Finance</w:t>
      </w:r>
      <w:r w:rsidRPr="00144BFF">
        <w:t>, </w:t>
      </w:r>
      <w:r w:rsidRPr="00144BFF">
        <w:rPr>
          <w:i/>
          <w:iCs/>
        </w:rPr>
        <w:t>37</w:t>
      </w:r>
      <w:r w:rsidRPr="00144BFF">
        <w:t>(1), 121</w:t>
      </w:r>
      <w:r w:rsidR="003A2D09">
        <w:t>–</w:t>
      </w:r>
      <w:r w:rsidRPr="00144BFF">
        <w:t>144.</w:t>
      </w:r>
    </w:p>
    <w:p w14:paraId="272B0AB5" w14:textId="77777777" w:rsidR="00FF604C" w:rsidRPr="00144BFF" w:rsidRDefault="00FF604C" w:rsidP="00144BFF">
      <w:pPr>
        <w:tabs>
          <w:tab w:val="left" w:pos="540"/>
        </w:tabs>
        <w:spacing w:after="120" w:line="336" w:lineRule="auto"/>
        <w:ind w:left="720" w:hanging="720"/>
        <w:jc w:val="both"/>
      </w:pPr>
      <w:r w:rsidRPr="00144BFF">
        <w:t>Masulis, R. W. (1980). The effects of capital structure change on security prices: A study of exchange offers. </w:t>
      </w:r>
      <w:r w:rsidRPr="00144BFF">
        <w:rPr>
          <w:i/>
        </w:rPr>
        <w:t>Journal of Financial Economics</w:t>
      </w:r>
      <w:r w:rsidRPr="00144BFF">
        <w:t>, </w:t>
      </w:r>
      <w:r w:rsidRPr="00144BFF">
        <w:rPr>
          <w:i/>
        </w:rPr>
        <w:t>8</w:t>
      </w:r>
      <w:r w:rsidRPr="00144BFF">
        <w:t>(2), 139-178.</w:t>
      </w:r>
    </w:p>
    <w:p w14:paraId="394699F2" w14:textId="77777777" w:rsidR="00FF604C" w:rsidRPr="00144BFF" w:rsidRDefault="00FF604C" w:rsidP="00144BFF">
      <w:pPr>
        <w:tabs>
          <w:tab w:val="left" w:pos="540"/>
        </w:tabs>
        <w:spacing w:after="120" w:line="336" w:lineRule="auto"/>
        <w:ind w:left="720" w:hanging="720"/>
        <w:jc w:val="both"/>
      </w:pPr>
      <w:r w:rsidRPr="00144BFF">
        <w:t>Masulis, R. W. (1983). The impact of capital structure change on firm value: Some estimates. </w:t>
      </w:r>
      <w:r w:rsidRPr="00144BFF">
        <w:rPr>
          <w:i/>
        </w:rPr>
        <w:t>The journal of finance</w:t>
      </w:r>
      <w:r w:rsidRPr="00144BFF">
        <w:t>, </w:t>
      </w:r>
      <w:r w:rsidRPr="00144BFF">
        <w:rPr>
          <w:i/>
        </w:rPr>
        <w:t>38</w:t>
      </w:r>
      <w:r w:rsidRPr="00144BFF">
        <w:t>(1), 107-126.</w:t>
      </w:r>
    </w:p>
    <w:p w14:paraId="648CAABC" w14:textId="2970BCC7" w:rsidR="00FF604C" w:rsidRPr="00144BFF" w:rsidRDefault="00FF604C" w:rsidP="00144BFF">
      <w:pPr>
        <w:tabs>
          <w:tab w:val="left" w:pos="540"/>
        </w:tabs>
        <w:spacing w:line="336" w:lineRule="auto"/>
        <w:ind w:left="720" w:hanging="720"/>
        <w:jc w:val="both"/>
      </w:pPr>
      <w:r w:rsidRPr="00144BFF">
        <w:t xml:space="preserve">McConaughy, D. L., Walker, M. C., Henderson Jr, G. V., &amp; Mishra, C. S. (1998). Founding </w:t>
      </w:r>
      <w:r w:rsidR="00F96B66" w:rsidRPr="00144BFF">
        <w:t>family-controlled</w:t>
      </w:r>
      <w:r w:rsidRPr="00144BFF">
        <w:t xml:space="preserve"> firms: Efficiency and value. </w:t>
      </w:r>
      <w:r w:rsidRPr="00144BFF">
        <w:rPr>
          <w:i/>
        </w:rPr>
        <w:t>Review of Financial Economics</w:t>
      </w:r>
      <w:r w:rsidRPr="00144BFF">
        <w:t>, </w:t>
      </w:r>
      <w:r w:rsidRPr="00144BFF">
        <w:rPr>
          <w:i/>
        </w:rPr>
        <w:t>7</w:t>
      </w:r>
      <w:r w:rsidRPr="00144BFF">
        <w:t>(1), 1</w:t>
      </w:r>
      <w:r w:rsidR="003A2D09">
        <w:t>–</w:t>
      </w:r>
      <w:r w:rsidRPr="00144BFF">
        <w:t>19.</w:t>
      </w:r>
    </w:p>
    <w:p w14:paraId="037ED5A1" w14:textId="789220A7" w:rsidR="00FF604C" w:rsidRPr="00144BFF" w:rsidRDefault="00FF604C" w:rsidP="00144BFF">
      <w:pPr>
        <w:tabs>
          <w:tab w:val="left" w:pos="540"/>
        </w:tabs>
        <w:spacing w:line="336" w:lineRule="auto"/>
        <w:ind w:left="720" w:hanging="720"/>
        <w:jc w:val="both"/>
      </w:pPr>
      <w:r w:rsidRPr="00144BFF">
        <w:lastRenderedPageBreak/>
        <w:t>Meckling, W. H., &amp; Jensen, M. C. (1976). Theory of the Firm. </w:t>
      </w:r>
      <w:r w:rsidRPr="00144BFF">
        <w:rPr>
          <w:i/>
          <w:iCs/>
        </w:rPr>
        <w:t xml:space="preserve">Managerial </w:t>
      </w:r>
      <w:r w:rsidR="002A1E0E" w:rsidRPr="00144BFF">
        <w:rPr>
          <w:i/>
          <w:iCs/>
        </w:rPr>
        <w:t>behaviour</w:t>
      </w:r>
      <w:r w:rsidRPr="00144BFF">
        <w:rPr>
          <w:i/>
          <w:iCs/>
        </w:rPr>
        <w:t>, agency costs and ownership structure</w:t>
      </w:r>
      <w:r w:rsidRPr="00144BFF">
        <w:t>, </w:t>
      </w:r>
      <w:r w:rsidRPr="00144BFF">
        <w:rPr>
          <w:i/>
          <w:iCs/>
        </w:rPr>
        <w:t>3</w:t>
      </w:r>
      <w:r w:rsidRPr="00144BFF">
        <w:t>(4), 305</w:t>
      </w:r>
      <w:r w:rsidR="003A2D09">
        <w:t>–</w:t>
      </w:r>
      <w:r w:rsidRPr="00144BFF">
        <w:t>360.</w:t>
      </w:r>
    </w:p>
    <w:p w14:paraId="33D6211C" w14:textId="2CBF73A7" w:rsidR="00FF604C" w:rsidRPr="00144BFF" w:rsidRDefault="00FF604C" w:rsidP="00144BFF">
      <w:pPr>
        <w:tabs>
          <w:tab w:val="left" w:pos="540"/>
        </w:tabs>
        <w:spacing w:line="336" w:lineRule="auto"/>
        <w:ind w:left="720" w:hanging="720"/>
        <w:jc w:val="both"/>
      </w:pPr>
      <w:r w:rsidRPr="00144BFF">
        <w:t>Meckling, W. H., &amp; Jensen, M. C. (1976). Theory of the Firm. </w:t>
      </w:r>
      <w:r w:rsidRPr="00144BFF">
        <w:rPr>
          <w:i/>
          <w:iCs/>
        </w:rPr>
        <w:t xml:space="preserve">Managerial </w:t>
      </w:r>
      <w:r w:rsidR="002A1E0E" w:rsidRPr="00144BFF">
        <w:rPr>
          <w:i/>
          <w:iCs/>
        </w:rPr>
        <w:t>behaviour</w:t>
      </w:r>
      <w:r w:rsidRPr="00144BFF">
        <w:rPr>
          <w:i/>
          <w:iCs/>
        </w:rPr>
        <w:t>, agency costs and ownership structure</w:t>
      </w:r>
      <w:r w:rsidRPr="00144BFF">
        <w:t>, </w:t>
      </w:r>
      <w:r w:rsidRPr="00144BFF">
        <w:rPr>
          <w:i/>
          <w:iCs/>
        </w:rPr>
        <w:t>3</w:t>
      </w:r>
      <w:r w:rsidRPr="00144BFF">
        <w:t>(4), 305</w:t>
      </w:r>
      <w:r w:rsidR="003A2D09">
        <w:t>–</w:t>
      </w:r>
      <w:r w:rsidRPr="00144BFF">
        <w:t>360.</w:t>
      </w:r>
    </w:p>
    <w:p w14:paraId="38C0FBAD" w14:textId="4CFF553F" w:rsidR="00FF604C" w:rsidRPr="00144BFF" w:rsidRDefault="00FF604C" w:rsidP="00144BFF">
      <w:pPr>
        <w:tabs>
          <w:tab w:val="left" w:pos="540"/>
        </w:tabs>
        <w:spacing w:line="336" w:lineRule="auto"/>
        <w:ind w:left="720" w:hanging="720"/>
        <w:jc w:val="both"/>
      </w:pPr>
      <w:r w:rsidRPr="00144BFF">
        <w:t xml:space="preserve">Miglo, A. (2010). The pecking order, trade-off, </w:t>
      </w:r>
      <w:r w:rsidR="003A2D09">
        <w:t>signalling</w:t>
      </w:r>
      <w:r w:rsidRPr="00144BFF">
        <w:t>, and market-timing theories of capital structure: A review. </w:t>
      </w:r>
      <w:r w:rsidRPr="00144BFF">
        <w:rPr>
          <w:i/>
        </w:rPr>
        <w:t xml:space="preserve">A. </w:t>
      </w:r>
      <w:r w:rsidR="00F96B66" w:rsidRPr="00144BFF">
        <w:rPr>
          <w:i/>
        </w:rPr>
        <w:t>Miglo. (</w:t>
      </w:r>
      <w:r w:rsidRPr="00144BFF">
        <w:rPr>
          <w:i/>
        </w:rPr>
        <w:t>2011)</w:t>
      </w:r>
      <w:r w:rsidRPr="00144BFF">
        <w:t>, 171</w:t>
      </w:r>
      <w:r w:rsidR="001347E9">
        <w:t>–</w:t>
      </w:r>
      <w:r w:rsidRPr="00144BFF">
        <w:t>191.</w:t>
      </w:r>
    </w:p>
    <w:p w14:paraId="5E83E0C8" w14:textId="1C37300F" w:rsidR="00FF604C" w:rsidRPr="00144BFF" w:rsidRDefault="00FF604C" w:rsidP="00144BFF">
      <w:pPr>
        <w:tabs>
          <w:tab w:val="left" w:pos="540"/>
        </w:tabs>
        <w:spacing w:line="336" w:lineRule="auto"/>
        <w:ind w:left="720" w:hanging="720"/>
        <w:jc w:val="both"/>
      </w:pPr>
      <w:r w:rsidRPr="00144BFF">
        <w:t>Miller, D., &amp; Friesen, P. H. (1984). A longitudinal study of the corporate life cycle. </w:t>
      </w:r>
      <w:r w:rsidRPr="00144BFF">
        <w:rPr>
          <w:i/>
          <w:iCs/>
        </w:rPr>
        <w:t>Management science</w:t>
      </w:r>
      <w:r w:rsidRPr="00144BFF">
        <w:t>, </w:t>
      </w:r>
      <w:r w:rsidRPr="00144BFF">
        <w:rPr>
          <w:i/>
          <w:iCs/>
        </w:rPr>
        <w:t>30</w:t>
      </w:r>
      <w:r w:rsidRPr="00144BFF">
        <w:t>(10), 1161</w:t>
      </w:r>
      <w:r w:rsidR="003A2D09">
        <w:t>–</w:t>
      </w:r>
      <w:r w:rsidRPr="00144BFF">
        <w:t>1183.</w:t>
      </w:r>
    </w:p>
    <w:p w14:paraId="045336B2" w14:textId="77777777" w:rsidR="00FF604C" w:rsidRPr="00144BFF" w:rsidRDefault="00FF604C" w:rsidP="00144BFF">
      <w:pPr>
        <w:tabs>
          <w:tab w:val="left" w:pos="540"/>
        </w:tabs>
        <w:spacing w:line="336" w:lineRule="auto"/>
        <w:ind w:left="720" w:hanging="720"/>
        <w:jc w:val="both"/>
      </w:pPr>
      <w:r w:rsidRPr="00144BFF">
        <w:t>Miller, M. H. (1977). Debt and taxes. </w:t>
      </w:r>
      <w:r w:rsidRPr="00144BFF">
        <w:rPr>
          <w:i/>
        </w:rPr>
        <w:t>the Journal of Finance</w:t>
      </w:r>
      <w:r w:rsidRPr="00144BFF">
        <w:t>, </w:t>
      </w:r>
      <w:r w:rsidRPr="00144BFF">
        <w:rPr>
          <w:i/>
        </w:rPr>
        <w:t>32</w:t>
      </w:r>
      <w:r w:rsidRPr="00144BFF">
        <w:t>(2), 261-275.</w:t>
      </w:r>
    </w:p>
    <w:p w14:paraId="0765FC92" w14:textId="77777777" w:rsidR="00FF604C" w:rsidRPr="00144BFF" w:rsidRDefault="00FF604C" w:rsidP="00144BFF">
      <w:pPr>
        <w:tabs>
          <w:tab w:val="left" w:pos="540"/>
        </w:tabs>
        <w:spacing w:line="336" w:lineRule="auto"/>
        <w:ind w:left="720" w:hanging="720"/>
        <w:jc w:val="both"/>
      </w:pPr>
      <w:r w:rsidRPr="00144BFF">
        <w:t>Miller, M. H., &amp; Modigliani, F. (1961). Dividend policy, growth, and the valuation of shares. </w:t>
      </w:r>
      <w:r w:rsidRPr="00144BFF">
        <w:rPr>
          <w:i/>
          <w:iCs/>
        </w:rPr>
        <w:t>the Journal of Business</w:t>
      </w:r>
      <w:r w:rsidRPr="00144BFF">
        <w:t>, </w:t>
      </w:r>
      <w:r w:rsidRPr="00144BFF">
        <w:rPr>
          <w:i/>
          <w:iCs/>
        </w:rPr>
        <w:t>34</w:t>
      </w:r>
      <w:r w:rsidRPr="00144BFF">
        <w:t>(4), 411-433.</w:t>
      </w:r>
    </w:p>
    <w:p w14:paraId="6E971F77" w14:textId="4C0F6511" w:rsidR="00FF604C" w:rsidRPr="00144BFF" w:rsidRDefault="00FF604C" w:rsidP="00144BFF">
      <w:pPr>
        <w:tabs>
          <w:tab w:val="left" w:pos="540"/>
        </w:tabs>
        <w:spacing w:line="336" w:lineRule="auto"/>
        <w:ind w:left="720" w:hanging="720"/>
        <w:jc w:val="both"/>
      </w:pPr>
      <w:r w:rsidRPr="00144BFF">
        <w:t xml:space="preserve">Modigliani, F., &amp; Miller, M. H. (1958). The cost of capital, </w:t>
      </w:r>
      <w:r w:rsidR="003A2D09">
        <w:t>corporate</w:t>
      </w:r>
      <w:r w:rsidRPr="00144BFF">
        <w:t xml:space="preserve"> finance and the theory of investment. </w:t>
      </w:r>
      <w:r w:rsidRPr="00144BFF">
        <w:rPr>
          <w:i/>
        </w:rPr>
        <w:t>The American Economic Review</w:t>
      </w:r>
      <w:r w:rsidRPr="00144BFF">
        <w:t>, </w:t>
      </w:r>
      <w:r w:rsidRPr="00144BFF">
        <w:rPr>
          <w:i/>
        </w:rPr>
        <w:t>48</w:t>
      </w:r>
      <w:r w:rsidRPr="00144BFF">
        <w:t>(3), 261</w:t>
      </w:r>
      <w:r w:rsidR="001347E9">
        <w:t>–</w:t>
      </w:r>
      <w:r w:rsidRPr="00144BFF">
        <w:t>297.</w:t>
      </w:r>
    </w:p>
    <w:p w14:paraId="369EFB70" w14:textId="387DB0B1" w:rsidR="00FF604C" w:rsidRPr="00144BFF" w:rsidRDefault="00FF604C" w:rsidP="00144BFF">
      <w:pPr>
        <w:tabs>
          <w:tab w:val="left" w:pos="540"/>
        </w:tabs>
        <w:spacing w:line="336" w:lineRule="auto"/>
        <w:ind w:left="720" w:hanging="720"/>
        <w:jc w:val="both"/>
      </w:pPr>
      <w:r w:rsidRPr="00144BFF">
        <w:t xml:space="preserve">Modigliani, F., &amp; Miller, M. H. (1959). The Cost of Capital, Corporation Finance, and the Theory of Investment: Reply. </w:t>
      </w:r>
      <w:r w:rsidRPr="00144BFF">
        <w:rPr>
          <w:i/>
        </w:rPr>
        <w:t>The American Economic Review</w:t>
      </w:r>
      <w:r w:rsidRPr="00144BFF">
        <w:t>, 49, 655</w:t>
      </w:r>
      <w:r w:rsidR="001347E9">
        <w:t>–</w:t>
      </w:r>
      <w:r w:rsidRPr="00144BFF">
        <w:t>669.</w:t>
      </w:r>
    </w:p>
    <w:p w14:paraId="0C20BE0C" w14:textId="4516201B" w:rsidR="00FF604C" w:rsidRPr="00144BFF" w:rsidRDefault="00FF604C" w:rsidP="00144BFF">
      <w:pPr>
        <w:tabs>
          <w:tab w:val="left" w:pos="540"/>
        </w:tabs>
        <w:spacing w:line="336" w:lineRule="auto"/>
        <w:ind w:left="720" w:hanging="720"/>
        <w:jc w:val="both"/>
      </w:pPr>
      <w:r w:rsidRPr="00144BFF">
        <w:t>Modigliani, F., &amp; Miller, M. H. (1963). Corporate income taxes and the cost of capital: a correction. </w:t>
      </w:r>
      <w:r w:rsidRPr="00144BFF">
        <w:rPr>
          <w:i/>
        </w:rPr>
        <w:t>The American Economic Review</w:t>
      </w:r>
      <w:r w:rsidRPr="00144BFF">
        <w:t>, </w:t>
      </w:r>
      <w:r w:rsidRPr="00144BFF">
        <w:rPr>
          <w:i/>
        </w:rPr>
        <w:t>53</w:t>
      </w:r>
      <w:r w:rsidRPr="00144BFF">
        <w:t>(3), 433</w:t>
      </w:r>
      <w:r w:rsidR="001347E9">
        <w:t>–</w:t>
      </w:r>
      <w:r w:rsidRPr="00144BFF">
        <w:t>443.</w:t>
      </w:r>
    </w:p>
    <w:p w14:paraId="5F279B57" w14:textId="7B225012" w:rsidR="00FF604C" w:rsidRPr="00144BFF" w:rsidRDefault="00FF604C" w:rsidP="00144BFF">
      <w:pPr>
        <w:tabs>
          <w:tab w:val="left" w:pos="540"/>
        </w:tabs>
        <w:spacing w:line="336" w:lineRule="auto"/>
        <w:ind w:left="720" w:hanging="720"/>
        <w:jc w:val="both"/>
        <w:rPr>
          <w:spacing w:val="-3"/>
        </w:rPr>
      </w:pPr>
      <w:r w:rsidRPr="00144BFF">
        <w:rPr>
          <w:spacing w:val="-3"/>
        </w:rPr>
        <w:t>Mukherjee, S., &amp; Mahakud, J. (2012). Historical market-to-book ratio and corporate capital structure: Evidence from India. </w:t>
      </w:r>
      <w:r w:rsidRPr="00144BFF">
        <w:rPr>
          <w:i/>
          <w:spacing w:val="-3"/>
        </w:rPr>
        <w:t>Global Business Review</w:t>
      </w:r>
      <w:r w:rsidRPr="00144BFF">
        <w:rPr>
          <w:spacing w:val="-3"/>
        </w:rPr>
        <w:t>, </w:t>
      </w:r>
      <w:r w:rsidRPr="00144BFF">
        <w:rPr>
          <w:i/>
          <w:spacing w:val="-3"/>
        </w:rPr>
        <w:t>13</w:t>
      </w:r>
      <w:r w:rsidRPr="00144BFF">
        <w:rPr>
          <w:spacing w:val="-3"/>
        </w:rPr>
        <w:t>(2), 339</w:t>
      </w:r>
      <w:r w:rsidR="00F96B66">
        <w:rPr>
          <w:spacing w:val="-3"/>
        </w:rPr>
        <w:t>–</w:t>
      </w:r>
      <w:r w:rsidRPr="00144BFF">
        <w:rPr>
          <w:spacing w:val="-3"/>
        </w:rPr>
        <w:t>350.</w:t>
      </w:r>
    </w:p>
    <w:p w14:paraId="0D7F2F4D" w14:textId="795193A7" w:rsidR="00FF604C" w:rsidRPr="00144BFF" w:rsidRDefault="00FF604C" w:rsidP="00144BFF">
      <w:pPr>
        <w:tabs>
          <w:tab w:val="left" w:pos="540"/>
        </w:tabs>
        <w:spacing w:line="336" w:lineRule="auto"/>
        <w:ind w:left="720" w:hanging="720"/>
        <w:jc w:val="both"/>
        <w:rPr>
          <w:spacing w:val="-3"/>
        </w:rPr>
      </w:pPr>
      <w:r w:rsidRPr="00144BFF">
        <w:rPr>
          <w:spacing w:val="-3"/>
        </w:rPr>
        <w:t>Mulcahy, D. (2013). 6 myths about venture capitalists. </w:t>
      </w:r>
      <w:r w:rsidRPr="00144BFF">
        <w:rPr>
          <w:i/>
          <w:iCs/>
          <w:spacing w:val="-3"/>
        </w:rPr>
        <w:t>Harvard Business Review</w:t>
      </w:r>
      <w:r w:rsidRPr="00144BFF">
        <w:rPr>
          <w:spacing w:val="-3"/>
        </w:rPr>
        <w:t>, </w:t>
      </w:r>
      <w:r w:rsidRPr="00144BFF">
        <w:rPr>
          <w:i/>
          <w:iCs/>
          <w:spacing w:val="-3"/>
        </w:rPr>
        <w:t>91</w:t>
      </w:r>
      <w:r w:rsidRPr="00144BFF">
        <w:rPr>
          <w:spacing w:val="-3"/>
        </w:rPr>
        <w:t>(5), 80</w:t>
      </w:r>
      <w:r w:rsidR="00552361">
        <w:rPr>
          <w:spacing w:val="-3"/>
        </w:rPr>
        <w:t>–</w:t>
      </w:r>
      <w:r w:rsidRPr="00144BFF">
        <w:rPr>
          <w:spacing w:val="-3"/>
        </w:rPr>
        <w:t>83.</w:t>
      </w:r>
    </w:p>
    <w:p w14:paraId="63465684" w14:textId="0F0B0032" w:rsidR="00FF604C" w:rsidRPr="00144BFF" w:rsidRDefault="00FF604C" w:rsidP="00144BFF">
      <w:pPr>
        <w:tabs>
          <w:tab w:val="left" w:pos="540"/>
        </w:tabs>
        <w:spacing w:line="336" w:lineRule="auto"/>
        <w:ind w:left="720" w:hanging="720"/>
        <w:jc w:val="both"/>
        <w:rPr>
          <w:spacing w:val="-3"/>
        </w:rPr>
      </w:pPr>
      <w:r w:rsidRPr="00144BFF">
        <w:rPr>
          <w:spacing w:val="-3"/>
        </w:rPr>
        <w:t>Mutura, E. (2020). </w:t>
      </w:r>
      <w:r w:rsidRPr="00144BFF">
        <w:rPr>
          <w:i/>
          <w:spacing w:val="-3"/>
        </w:rPr>
        <w:t xml:space="preserve">The relationship between business life cycle and capital structure of companies listed at the Nairobi </w:t>
      </w:r>
      <w:r w:rsidR="00F96B66">
        <w:rPr>
          <w:i/>
          <w:spacing w:val="-3"/>
        </w:rPr>
        <w:t>Securities Exchange</w:t>
      </w:r>
      <w:r w:rsidRPr="00144BFF">
        <w:rPr>
          <w:spacing w:val="-3"/>
        </w:rPr>
        <w:t> (Doctoral dissertation, UoN).</w:t>
      </w:r>
    </w:p>
    <w:p w14:paraId="1C71F2FA" w14:textId="190378D0" w:rsidR="00FF604C" w:rsidRPr="00144BFF" w:rsidRDefault="00FF604C" w:rsidP="00144BFF">
      <w:pPr>
        <w:tabs>
          <w:tab w:val="left" w:pos="540"/>
        </w:tabs>
        <w:spacing w:line="336" w:lineRule="auto"/>
        <w:ind w:left="720" w:hanging="720"/>
        <w:jc w:val="both"/>
        <w:rPr>
          <w:spacing w:val="-3"/>
        </w:rPr>
      </w:pPr>
      <w:r w:rsidRPr="00144BFF">
        <w:rPr>
          <w:spacing w:val="-3"/>
        </w:rPr>
        <w:t>Myers, S. C. (1977). Determinants of corporate borrowing. </w:t>
      </w:r>
      <w:r w:rsidRPr="00144BFF">
        <w:rPr>
          <w:i/>
          <w:spacing w:val="-3"/>
        </w:rPr>
        <w:t xml:space="preserve">Journal of </w:t>
      </w:r>
      <w:r w:rsidR="00F96B66">
        <w:rPr>
          <w:i/>
          <w:spacing w:val="-3"/>
        </w:rPr>
        <w:t>Financial Economics</w:t>
      </w:r>
      <w:r w:rsidRPr="00144BFF">
        <w:rPr>
          <w:spacing w:val="-3"/>
        </w:rPr>
        <w:t>, </w:t>
      </w:r>
      <w:r w:rsidRPr="00144BFF">
        <w:rPr>
          <w:i/>
          <w:spacing w:val="-3"/>
        </w:rPr>
        <w:t>5</w:t>
      </w:r>
      <w:r w:rsidRPr="00144BFF">
        <w:rPr>
          <w:spacing w:val="-3"/>
        </w:rPr>
        <w:t>(2), 147</w:t>
      </w:r>
      <w:r w:rsidR="00F96B66">
        <w:rPr>
          <w:spacing w:val="-3"/>
        </w:rPr>
        <w:t>–</w:t>
      </w:r>
      <w:r w:rsidRPr="00144BFF">
        <w:rPr>
          <w:spacing w:val="-3"/>
        </w:rPr>
        <w:t>175.</w:t>
      </w:r>
    </w:p>
    <w:p w14:paraId="5A831F4F" w14:textId="73DC43AE" w:rsidR="00FF604C" w:rsidRPr="00144BFF" w:rsidRDefault="00FF604C" w:rsidP="00144BFF">
      <w:pPr>
        <w:tabs>
          <w:tab w:val="left" w:pos="540"/>
        </w:tabs>
        <w:spacing w:line="336" w:lineRule="auto"/>
        <w:ind w:left="720" w:hanging="720"/>
        <w:jc w:val="both"/>
        <w:rPr>
          <w:spacing w:val="-3"/>
        </w:rPr>
      </w:pPr>
      <w:r w:rsidRPr="00144BFF">
        <w:rPr>
          <w:spacing w:val="-3"/>
        </w:rPr>
        <w:t xml:space="preserve">Myers, S. C. (1984). The capital structure puzzle. </w:t>
      </w:r>
      <w:r w:rsidRPr="00144BFF">
        <w:rPr>
          <w:i/>
          <w:spacing w:val="-3"/>
        </w:rPr>
        <w:t>The Journal of Finance, 39</w:t>
      </w:r>
      <w:r w:rsidRPr="00144BFF">
        <w:rPr>
          <w:spacing w:val="-3"/>
        </w:rPr>
        <w:t>(3), 575</w:t>
      </w:r>
      <w:r w:rsidR="00F96B66">
        <w:rPr>
          <w:spacing w:val="-3"/>
        </w:rPr>
        <w:t>–</w:t>
      </w:r>
      <w:r w:rsidRPr="00144BFF">
        <w:rPr>
          <w:spacing w:val="-3"/>
        </w:rPr>
        <w:t>592.</w:t>
      </w:r>
    </w:p>
    <w:p w14:paraId="73550644" w14:textId="45E387D4" w:rsidR="00FF604C" w:rsidRPr="00144BFF" w:rsidRDefault="00FF604C" w:rsidP="00144BFF">
      <w:pPr>
        <w:tabs>
          <w:tab w:val="left" w:pos="540"/>
        </w:tabs>
        <w:spacing w:after="120" w:line="336" w:lineRule="auto"/>
        <w:ind w:left="720" w:hanging="720"/>
        <w:jc w:val="both"/>
        <w:rPr>
          <w:spacing w:val="-3"/>
        </w:rPr>
      </w:pPr>
      <w:r w:rsidRPr="00144BFF">
        <w:rPr>
          <w:spacing w:val="-3"/>
        </w:rPr>
        <w:lastRenderedPageBreak/>
        <w:t>Myers, S. C. (2001). Capital structure. </w:t>
      </w:r>
      <w:r w:rsidRPr="00144BFF">
        <w:rPr>
          <w:i/>
          <w:spacing w:val="-3"/>
        </w:rPr>
        <w:t xml:space="preserve">Journal of Economic </w:t>
      </w:r>
      <w:r w:rsidR="00F96B66">
        <w:rPr>
          <w:i/>
          <w:spacing w:val="-3"/>
        </w:rPr>
        <w:t>Perspectives</w:t>
      </w:r>
      <w:r w:rsidRPr="00144BFF">
        <w:rPr>
          <w:spacing w:val="-3"/>
        </w:rPr>
        <w:t>, </w:t>
      </w:r>
      <w:r w:rsidRPr="00144BFF">
        <w:rPr>
          <w:i/>
          <w:spacing w:val="-3"/>
        </w:rPr>
        <w:t>15</w:t>
      </w:r>
      <w:r w:rsidRPr="00144BFF">
        <w:rPr>
          <w:spacing w:val="-3"/>
        </w:rPr>
        <w:t>(2), 81</w:t>
      </w:r>
      <w:r w:rsidR="00F96B66">
        <w:rPr>
          <w:spacing w:val="-3"/>
        </w:rPr>
        <w:t>–</w:t>
      </w:r>
      <w:r w:rsidRPr="00144BFF">
        <w:rPr>
          <w:spacing w:val="-3"/>
        </w:rPr>
        <w:t>102.</w:t>
      </w:r>
    </w:p>
    <w:p w14:paraId="1FDE667A" w14:textId="2769D330" w:rsidR="00FF604C" w:rsidRPr="00144BFF" w:rsidRDefault="00FF604C" w:rsidP="00144BFF">
      <w:pPr>
        <w:tabs>
          <w:tab w:val="left" w:pos="540"/>
        </w:tabs>
        <w:spacing w:after="120" w:line="336" w:lineRule="auto"/>
        <w:ind w:left="720" w:hanging="720"/>
        <w:jc w:val="both"/>
      </w:pPr>
      <w:r w:rsidRPr="00144BFF">
        <w:t>Myers, S. C., &amp; Majluf, N. S. (1984). Corporate financing and investment decisions when firms have information that investors do not have. </w:t>
      </w:r>
      <w:r w:rsidRPr="00144BFF">
        <w:rPr>
          <w:i/>
        </w:rPr>
        <w:t xml:space="preserve">Journal of </w:t>
      </w:r>
      <w:r w:rsidR="00F96B66">
        <w:rPr>
          <w:i/>
        </w:rPr>
        <w:t>Financial Economics</w:t>
      </w:r>
      <w:r w:rsidRPr="00144BFF">
        <w:t>, </w:t>
      </w:r>
      <w:r w:rsidRPr="00144BFF">
        <w:rPr>
          <w:i/>
        </w:rPr>
        <w:t>13</w:t>
      </w:r>
      <w:r w:rsidRPr="00144BFF">
        <w:t>(2), 187</w:t>
      </w:r>
      <w:r w:rsidR="001347E9">
        <w:t>–</w:t>
      </w:r>
      <w:r w:rsidRPr="00144BFF">
        <w:t>221.</w:t>
      </w:r>
    </w:p>
    <w:p w14:paraId="320E0EE4" w14:textId="77777777" w:rsidR="00FF604C" w:rsidRPr="00144BFF" w:rsidRDefault="00FF604C" w:rsidP="00144BFF">
      <w:pPr>
        <w:tabs>
          <w:tab w:val="left" w:pos="540"/>
        </w:tabs>
        <w:spacing w:after="120" w:line="336" w:lineRule="auto"/>
        <w:ind w:left="720" w:hanging="720"/>
        <w:jc w:val="both"/>
      </w:pPr>
      <w:r w:rsidRPr="00144BFF">
        <w:t>Nobel, C. (2011). </w:t>
      </w:r>
      <w:r w:rsidRPr="00144BFF">
        <w:rPr>
          <w:i/>
          <w:iCs/>
        </w:rPr>
        <w:t>Why companies fail--and how their founders can bounce back</w:t>
      </w:r>
      <w:r w:rsidRPr="00144BFF">
        <w:t>. Boston, MA: Harvard Business School.</w:t>
      </w:r>
    </w:p>
    <w:p w14:paraId="605E1FFC" w14:textId="08C831CE" w:rsidR="00FF604C" w:rsidRPr="00144BFF" w:rsidRDefault="00FF604C" w:rsidP="00144BFF">
      <w:pPr>
        <w:tabs>
          <w:tab w:val="left" w:pos="540"/>
        </w:tabs>
        <w:spacing w:after="120" w:line="336" w:lineRule="auto"/>
        <w:ind w:left="720" w:hanging="720"/>
        <w:jc w:val="both"/>
      </w:pPr>
      <w:r w:rsidRPr="00144BFF">
        <w:t>Nunkoo, P. K., &amp; Boateng, A. (2010). The empirical determinants of target capital structure and adjustment to long-run target: evidence from Canadian firms. </w:t>
      </w:r>
      <w:r w:rsidRPr="00144BFF">
        <w:rPr>
          <w:i/>
        </w:rPr>
        <w:t>Applied Economics Letters</w:t>
      </w:r>
      <w:r w:rsidRPr="00144BFF">
        <w:t>, </w:t>
      </w:r>
      <w:r w:rsidRPr="00144BFF">
        <w:rPr>
          <w:i/>
        </w:rPr>
        <w:t>17</w:t>
      </w:r>
      <w:r w:rsidRPr="00144BFF">
        <w:t>(10), 983</w:t>
      </w:r>
      <w:r w:rsidR="001347E9">
        <w:t>–</w:t>
      </w:r>
      <w:r w:rsidRPr="00144BFF">
        <w:t>990.</w:t>
      </w:r>
    </w:p>
    <w:p w14:paraId="15FDFA9D" w14:textId="094D650F" w:rsidR="00FF604C" w:rsidRPr="00144BFF" w:rsidRDefault="00FF604C" w:rsidP="00144BFF">
      <w:pPr>
        <w:tabs>
          <w:tab w:val="left" w:pos="540"/>
        </w:tabs>
        <w:spacing w:after="120" w:line="336" w:lineRule="auto"/>
        <w:ind w:left="720" w:hanging="720"/>
        <w:jc w:val="both"/>
      </w:pPr>
      <w:r w:rsidRPr="00144BFF">
        <w:t>Opler, T. C., Saron, M., &amp; Titman, S. (1997). Designing capital structure to create shareholder value. </w:t>
      </w:r>
      <w:r w:rsidRPr="00144BFF">
        <w:rPr>
          <w:i/>
        </w:rPr>
        <w:t xml:space="preserve">Journal of </w:t>
      </w:r>
      <w:r w:rsidR="00F96B66">
        <w:rPr>
          <w:i/>
        </w:rPr>
        <w:t>Applied Corporate Finance</w:t>
      </w:r>
      <w:r w:rsidRPr="00144BFF">
        <w:t>, </w:t>
      </w:r>
      <w:r w:rsidRPr="00144BFF">
        <w:rPr>
          <w:i/>
        </w:rPr>
        <w:t>10</w:t>
      </w:r>
      <w:r w:rsidRPr="00144BFF">
        <w:t>(1), 21</w:t>
      </w:r>
      <w:r w:rsidR="00F96B66">
        <w:t>–</w:t>
      </w:r>
      <w:r w:rsidRPr="00144BFF">
        <w:t>32.</w:t>
      </w:r>
    </w:p>
    <w:p w14:paraId="4B841A5F" w14:textId="715A3170" w:rsidR="00FF604C" w:rsidRPr="00144BFF" w:rsidRDefault="00FF604C" w:rsidP="00144BFF">
      <w:pPr>
        <w:tabs>
          <w:tab w:val="left" w:pos="540"/>
        </w:tabs>
        <w:spacing w:after="120" w:line="336" w:lineRule="auto"/>
        <w:ind w:left="720" w:hanging="720"/>
        <w:jc w:val="both"/>
        <w:rPr>
          <w:spacing w:val="-3"/>
        </w:rPr>
      </w:pPr>
      <w:r w:rsidRPr="00144BFF">
        <w:rPr>
          <w:spacing w:val="-3"/>
        </w:rPr>
        <w:t>Opler, T., Pinkowitz, L., Stulz, R., &amp; Williamson, R. (1999). The determinants and implications of corporate cash holdings. </w:t>
      </w:r>
      <w:r w:rsidRPr="00144BFF">
        <w:rPr>
          <w:i/>
          <w:spacing w:val="-3"/>
        </w:rPr>
        <w:t xml:space="preserve">Journal of </w:t>
      </w:r>
      <w:r w:rsidR="00F96B66">
        <w:rPr>
          <w:i/>
          <w:spacing w:val="-3"/>
        </w:rPr>
        <w:t>Financial Economics</w:t>
      </w:r>
      <w:r w:rsidRPr="00144BFF">
        <w:rPr>
          <w:spacing w:val="-3"/>
        </w:rPr>
        <w:t>, </w:t>
      </w:r>
      <w:r w:rsidRPr="00144BFF">
        <w:rPr>
          <w:i/>
          <w:spacing w:val="-3"/>
        </w:rPr>
        <w:t>52</w:t>
      </w:r>
      <w:r w:rsidRPr="00144BFF">
        <w:rPr>
          <w:spacing w:val="-3"/>
        </w:rPr>
        <w:t>(1), 3</w:t>
      </w:r>
      <w:r w:rsidR="00F96B66">
        <w:rPr>
          <w:spacing w:val="-3"/>
        </w:rPr>
        <w:t>–</w:t>
      </w:r>
      <w:r w:rsidRPr="00144BFF">
        <w:rPr>
          <w:spacing w:val="-3"/>
        </w:rPr>
        <w:t>46.</w:t>
      </w:r>
    </w:p>
    <w:p w14:paraId="25F49757" w14:textId="281D0BDC" w:rsidR="00FF604C" w:rsidRPr="00144BFF" w:rsidRDefault="00FF604C" w:rsidP="00144BFF">
      <w:pPr>
        <w:tabs>
          <w:tab w:val="left" w:pos="540"/>
        </w:tabs>
        <w:spacing w:after="120" w:line="336" w:lineRule="auto"/>
        <w:ind w:left="720" w:hanging="720"/>
        <w:jc w:val="both"/>
      </w:pPr>
      <w:r w:rsidRPr="00144BFF">
        <w:t>Owen, S., &amp; Yawson, A. (2010). Corporate life cycle and M&amp;A activity. </w:t>
      </w:r>
      <w:r w:rsidRPr="00144BFF">
        <w:rPr>
          <w:i/>
          <w:iCs/>
        </w:rPr>
        <w:t>Journal of banking &amp; finance</w:t>
      </w:r>
      <w:r w:rsidRPr="00144BFF">
        <w:t>, </w:t>
      </w:r>
      <w:r w:rsidRPr="00144BFF">
        <w:rPr>
          <w:i/>
          <w:iCs/>
        </w:rPr>
        <w:t>34</w:t>
      </w:r>
      <w:r w:rsidRPr="00144BFF">
        <w:t>(2), 427</w:t>
      </w:r>
      <w:r w:rsidR="00F96B66">
        <w:t>–</w:t>
      </w:r>
      <w:r w:rsidRPr="00144BFF">
        <w:t>440.</w:t>
      </w:r>
    </w:p>
    <w:p w14:paraId="335E9C81" w14:textId="77777777" w:rsidR="00FF604C" w:rsidRPr="00144BFF" w:rsidRDefault="00FF604C" w:rsidP="00144BFF">
      <w:pPr>
        <w:tabs>
          <w:tab w:val="left" w:pos="540"/>
        </w:tabs>
        <w:spacing w:after="120" w:line="336" w:lineRule="auto"/>
        <w:ind w:left="720" w:hanging="720"/>
        <w:jc w:val="both"/>
      </w:pPr>
      <w:r w:rsidRPr="00144BFF">
        <w:t>Ozkan, A. (2001). Determinants of capital structure and adjustment to long run target: evidence from UK company panel data. </w:t>
      </w:r>
      <w:r w:rsidRPr="00144BFF">
        <w:rPr>
          <w:i/>
        </w:rPr>
        <w:t>Journal of business finance &amp; accounting</w:t>
      </w:r>
      <w:r w:rsidRPr="00144BFF">
        <w:t>, </w:t>
      </w:r>
      <w:r w:rsidRPr="00144BFF">
        <w:rPr>
          <w:i/>
        </w:rPr>
        <w:t>28</w:t>
      </w:r>
      <w:r w:rsidRPr="00144BFF">
        <w:t>(1‐2), 175-198.</w:t>
      </w:r>
    </w:p>
    <w:p w14:paraId="4FA6C7AB" w14:textId="77777777" w:rsidR="00FF604C" w:rsidRPr="00144BFF" w:rsidRDefault="00FF604C" w:rsidP="00144BFF">
      <w:pPr>
        <w:tabs>
          <w:tab w:val="left" w:pos="540"/>
        </w:tabs>
        <w:spacing w:after="120" w:line="336" w:lineRule="auto"/>
        <w:ind w:left="720" w:hanging="720"/>
        <w:jc w:val="both"/>
      </w:pPr>
      <w:r w:rsidRPr="00144BFF">
        <w:t>Ozkan, A., &amp; Ozkan, N. (2004). Corporate cash holdings: An empirical investigation of UK companies. </w:t>
      </w:r>
      <w:r w:rsidRPr="00144BFF">
        <w:rPr>
          <w:i/>
        </w:rPr>
        <w:t>Journal of banking &amp; finance</w:t>
      </w:r>
      <w:r w:rsidRPr="00144BFF">
        <w:t>, </w:t>
      </w:r>
      <w:r w:rsidRPr="00144BFF">
        <w:rPr>
          <w:i/>
        </w:rPr>
        <w:t>28</w:t>
      </w:r>
      <w:r w:rsidRPr="00144BFF">
        <w:t>(9), 2103-2134.</w:t>
      </w:r>
    </w:p>
    <w:p w14:paraId="4C46DDE9" w14:textId="39959DF4" w:rsidR="00FF604C" w:rsidRPr="00144BFF" w:rsidRDefault="00FF604C" w:rsidP="00144BFF">
      <w:pPr>
        <w:tabs>
          <w:tab w:val="left" w:pos="540"/>
        </w:tabs>
        <w:spacing w:after="120" w:line="336" w:lineRule="auto"/>
        <w:ind w:left="720" w:hanging="720"/>
        <w:jc w:val="both"/>
        <w:rPr>
          <w:spacing w:val="-4"/>
        </w:rPr>
      </w:pPr>
      <w:r w:rsidRPr="00144BFF">
        <w:rPr>
          <w:spacing w:val="-4"/>
        </w:rPr>
        <w:t xml:space="preserve">Öztekin, Ö. (2015). Capital structure decisions around the world: which factors are reliably </w:t>
      </w:r>
      <w:r w:rsidR="00F96B66" w:rsidRPr="00144BFF">
        <w:rPr>
          <w:spacing w:val="-4"/>
        </w:rPr>
        <w:t>important?</w:t>
      </w:r>
      <w:r w:rsidRPr="00144BFF">
        <w:rPr>
          <w:spacing w:val="-4"/>
        </w:rPr>
        <w:t> </w:t>
      </w:r>
      <w:r w:rsidRPr="00144BFF">
        <w:rPr>
          <w:i/>
          <w:spacing w:val="-4"/>
        </w:rPr>
        <w:t>Journal of financial and quantitative analysis</w:t>
      </w:r>
      <w:r w:rsidRPr="00144BFF">
        <w:rPr>
          <w:spacing w:val="-4"/>
        </w:rPr>
        <w:t>, </w:t>
      </w:r>
      <w:r w:rsidRPr="00144BFF">
        <w:rPr>
          <w:i/>
          <w:spacing w:val="-4"/>
        </w:rPr>
        <w:t>50</w:t>
      </w:r>
      <w:r w:rsidRPr="00144BFF">
        <w:rPr>
          <w:spacing w:val="-4"/>
        </w:rPr>
        <w:t>(3), 301-323.</w:t>
      </w:r>
    </w:p>
    <w:p w14:paraId="55BC17F9" w14:textId="2573CF2C" w:rsidR="00FF604C" w:rsidRPr="00144BFF" w:rsidRDefault="00FF604C" w:rsidP="00144BFF">
      <w:pPr>
        <w:tabs>
          <w:tab w:val="left" w:pos="540"/>
        </w:tabs>
        <w:spacing w:after="120" w:line="336" w:lineRule="auto"/>
        <w:ind w:left="720" w:hanging="720"/>
        <w:jc w:val="both"/>
      </w:pPr>
      <w:r w:rsidRPr="00144BFF">
        <w:t>Pakes, A., &amp; Griliches, Z. (1984). Estimating distributed lags in short panels with an application to the specification of depreciation patterns and capital stock constructs. </w:t>
      </w:r>
      <w:r w:rsidRPr="00144BFF">
        <w:rPr>
          <w:i/>
        </w:rPr>
        <w:t>The Review of Economic Studies</w:t>
      </w:r>
      <w:r w:rsidRPr="00144BFF">
        <w:t>, </w:t>
      </w:r>
      <w:r w:rsidRPr="00144BFF">
        <w:rPr>
          <w:i/>
        </w:rPr>
        <w:t>51</w:t>
      </w:r>
      <w:r w:rsidRPr="00144BFF">
        <w:t>(2), 243</w:t>
      </w:r>
      <w:r w:rsidR="001347E9">
        <w:t>–</w:t>
      </w:r>
      <w:r w:rsidRPr="00144BFF">
        <w:t>262.</w:t>
      </w:r>
    </w:p>
    <w:p w14:paraId="2BF08D9D" w14:textId="5F63570D" w:rsidR="00FF604C" w:rsidRPr="00144BFF" w:rsidRDefault="00FF604C" w:rsidP="00144BFF">
      <w:pPr>
        <w:tabs>
          <w:tab w:val="left" w:pos="540"/>
        </w:tabs>
        <w:spacing w:line="336" w:lineRule="auto"/>
        <w:ind w:left="720" w:hanging="720"/>
        <w:jc w:val="both"/>
      </w:pPr>
      <w:r w:rsidRPr="00144BFF">
        <w:t>Pandey, K. D., &amp; Sahu, T. N. (2017). An empirical analysis on capital structure, ownership structure and firm performance: Evidence from India. </w:t>
      </w:r>
      <w:r w:rsidRPr="00144BFF">
        <w:rPr>
          <w:i/>
        </w:rPr>
        <w:t>Indian Journal of Commerce and Management Studies</w:t>
      </w:r>
      <w:r w:rsidRPr="00144BFF">
        <w:t>, </w:t>
      </w:r>
      <w:r w:rsidRPr="00144BFF">
        <w:rPr>
          <w:i/>
        </w:rPr>
        <w:t>8</w:t>
      </w:r>
      <w:r w:rsidRPr="00144BFF">
        <w:t>(2), 63</w:t>
      </w:r>
      <w:r w:rsidR="001347E9">
        <w:t>–</w:t>
      </w:r>
      <w:r w:rsidRPr="00144BFF">
        <w:t>72.</w:t>
      </w:r>
    </w:p>
    <w:p w14:paraId="467597ED" w14:textId="77777777" w:rsidR="00FF604C" w:rsidRPr="00144BFF" w:rsidRDefault="00FF604C" w:rsidP="00144BFF">
      <w:pPr>
        <w:tabs>
          <w:tab w:val="left" w:pos="540"/>
        </w:tabs>
        <w:spacing w:line="336" w:lineRule="auto"/>
        <w:ind w:left="720" w:hanging="720"/>
        <w:jc w:val="both"/>
      </w:pPr>
      <w:r w:rsidRPr="00144BFF">
        <w:lastRenderedPageBreak/>
        <w:t>Panigrahi, C. M. A. (2011). Firms’ Life Stage and Capital Structure Decisions. </w:t>
      </w:r>
      <w:r w:rsidRPr="00144BFF">
        <w:rPr>
          <w:i/>
        </w:rPr>
        <w:t>South Asian Journal of Commerce and Management</w:t>
      </w:r>
      <w:r w:rsidRPr="00144BFF">
        <w:t>, </w:t>
      </w:r>
      <w:r w:rsidRPr="00144BFF">
        <w:rPr>
          <w:i/>
        </w:rPr>
        <w:t>2</w:t>
      </w:r>
      <w:r w:rsidRPr="00144BFF">
        <w:t>(1).</w:t>
      </w:r>
    </w:p>
    <w:p w14:paraId="28523B69" w14:textId="092BFCBA" w:rsidR="00FF604C" w:rsidRPr="00144BFF" w:rsidRDefault="00FF604C" w:rsidP="00144BFF">
      <w:pPr>
        <w:tabs>
          <w:tab w:val="left" w:pos="540"/>
        </w:tabs>
        <w:spacing w:line="336" w:lineRule="auto"/>
        <w:ind w:left="720" w:hanging="720"/>
        <w:jc w:val="both"/>
      </w:pPr>
      <w:r w:rsidRPr="00144BFF">
        <w:t>Parsons, C., &amp; Titman, S. (2008). Capital structure and corporate strategy. In </w:t>
      </w:r>
      <w:r w:rsidRPr="00144BFF">
        <w:rPr>
          <w:i/>
          <w:iCs/>
        </w:rPr>
        <w:t>Handbook of empirical corporate finance</w:t>
      </w:r>
      <w:r w:rsidRPr="00144BFF">
        <w:t> (pp. 203</w:t>
      </w:r>
      <w:r w:rsidR="001347E9">
        <w:t>–</w:t>
      </w:r>
      <w:r w:rsidRPr="00144BFF">
        <w:t>234). Elsevier.</w:t>
      </w:r>
    </w:p>
    <w:p w14:paraId="149017B5" w14:textId="270B4809" w:rsidR="00FF604C" w:rsidRPr="00144BFF" w:rsidRDefault="00FF604C" w:rsidP="00144BFF">
      <w:pPr>
        <w:tabs>
          <w:tab w:val="left" w:pos="540"/>
        </w:tabs>
        <w:spacing w:line="336" w:lineRule="auto"/>
        <w:ind w:left="720" w:hanging="720"/>
        <w:jc w:val="both"/>
      </w:pPr>
      <w:r w:rsidRPr="00144BFF">
        <w:t xml:space="preserve">Pathak, J. (2010). What Determines Capital structure of listed firms in </w:t>
      </w:r>
      <w:r w:rsidR="00F96B66" w:rsidRPr="00144BFF">
        <w:t>India?</w:t>
      </w:r>
      <w:r w:rsidRPr="00144BFF">
        <w:t xml:space="preserve"> Some empirical evidences from the Indian capital market. Available at SSRN: </w:t>
      </w:r>
      <w:r w:rsidR="00F96B66">
        <w:t>evidence</w:t>
      </w:r>
      <w:r w:rsidRPr="00144BFF">
        <w:t>faffermayr, M., Stöckl, M., &amp; Winner, H. (2013). Capital structure, corporate taxation and firm age. </w:t>
      </w:r>
      <w:r w:rsidRPr="00144BFF">
        <w:rPr>
          <w:i/>
          <w:iCs/>
        </w:rPr>
        <w:t>Fiscal Studies</w:t>
      </w:r>
      <w:r w:rsidRPr="00144BFF">
        <w:t>, </w:t>
      </w:r>
      <w:r w:rsidRPr="00144BFF">
        <w:rPr>
          <w:i/>
          <w:iCs/>
        </w:rPr>
        <w:t>34</w:t>
      </w:r>
      <w:r w:rsidRPr="00144BFF">
        <w:t>(1), 109</w:t>
      </w:r>
      <w:r w:rsidR="001347E9">
        <w:t>–</w:t>
      </w:r>
      <w:r w:rsidRPr="00144BFF">
        <w:t>135.</w:t>
      </w:r>
    </w:p>
    <w:p w14:paraId="76EA2EFA" w14:textId="330C5163" w:rsidR="00FF604C" w:rsidRPr="00144BFF" w:rsidRDefault="00FF604C" w:rsidP="00144BFF">
      <w:pPr>
        <w:tabs>
          <w:tab w:val="left" w:pos="540"/>
        </w:tabs>
        <w:spacing w:line="336" w:lineRule="auto"/>
        <w:ind w:left="720" w:hanging="720"/>
        <w:jc w:val="both"/>
      </w:pPr>
      <w:r w:rsidRPr="00144BFF">
        <w:t>Poitevin, M. (1989). Financial signalling and the</w:t>
      </w:r>
      <w:r w:rsidR="00F96B66">
        <w:t xml:space="preserve"> </w:t>
      </w:r>
      <w:r w:rsidRPr="00144BFF">
        <w:t>"</w:t>
      </w:r>
      <w:r w:rsidR="00F96B66" w:rsidRPr="00144BFF">
        <w:t>deep pocket</w:t>
      </w:r>
      <w:r w:rsidRPr="00144BFF">
        <w:t>" argument. </w:t>
      </w:r>
      <w:r w:rsidRPr="00144BFF">
        <w:rPr>
          <w:i/>
          <w:iCs/>
        </w:rPr>
        <w:t>The RAND Journal of Economics</w:t>
      </w:r>
      <w:r w:rsidRPr="00144BFF">
        <w:t>, 26</w:t>
      </w:r>
      <w:r w:rsidR="001347E9">
        <w:t>–</w:t>
      </w:r>
      <w:r w:rsidRPr="00144BFF">
        <w:t>40.</w:t>
      </w:r>
    </w:p>
    <w:p w14:paraId="11191DD1" w14:textId="1CE5F5D4" w:rsidR="00FF604C" w:rsidRPr="00144BFF" w:rsidRDefault="00FF604C" w:rsidP="00144BFF">
      <w:pPr>
        <w:tabs>
          <w:tab w:val="left" w:pos="540"/>
        </w:tabs>
        <w:spacing w:line="336" w:lineRule="auto"/>
        <w:ind w:left="720" w:hanging="720"/>
        <w:jc w:val="both"/>
      </w:pPr>
      <w:r w:rsidRPr="00144BFF">
        <w:t>Pouraghajan, A., Malekian, E., Emamgholipour, M., Lotfollahpour, V., &amp; Bagheri, M. M. (2012). The relationship between capital structure and firm performance evaluation measures: Evidence from the Tehran Stock Exchange.</w:t>
      </w:r>
      <w:r w:rsidR="00377B45">
        <w:t xml:space="preserve"> </w:t>
      </w:r>
      <w:r w:rsidRPr="00144BFF">
        <w:rPr>
          <w:i/>
        </w:rPr>
        <w:t xml:space="preserve">International </w:t>
      </w:r>
      <w:r w:rsidR="001347E9">
        <w:rPr>
          <w:i/>
        </w:rPr>
        <w:t>Journal</w:t>
      </w:r>
      <w:r w:rsidRPr="00144BFF">
        <w:rPr>
          <w:i/>
        </w:rPr>
        <w:t xml:space="preserve"> of Business and Commerce</w:t>
      </w:r>
      <w:r w:rsidRPr="00144BFF">
        <w:t>, </w:t>
      </w:r>
      <w:r w:rsidRPr="00144BFF">
        <w:rPr>
          <w:i/>
        </w:rPr>
        <w:t>1</w:t>
      </w:r>
      <w:r w:rsidRPr="00144BFF">
        <w:t>(9), 166</w:t>
      </w:r>
      <w:r w:rsidR="001347E9">
        <w:t>–</w:t>
      </w:r>
      <w:r w:rsidRPr="00144BFF">
        <w:t>181.</w:t>
      </w:r>
    </w:p>
    <w:p w14:paraId="0B998B1C" w14:textId="6552279E" w:rsidR="00FF604C" w:rsidRPr="00144BFF" w:rsidRDefault="00FF604C" w:rsidP="00144BFF">
      <w:pPr>
        <w:tabs>
          <w:tab w:val="left" w:pos="540"/>
        </w:tabs>
        <w:spacing w:line="336" w:lineRule="auto"/>
        <w:ind w:left="720" w:hanging="720"/>
        <w:jc w:val="both"/>
      </w:pPr>
      <w:r w:rsidRPr="00144BFF">
        <w:t>Rajan, R. G., &amp; Zingales, L. (1995). What do we know about capital structure? Some evidence from international data. </w:t>
      </w:r>
      <w:r w:rsidRPr="00144BFF">
        <w:rPr>
          <w:i/>
        </w:rPr>
        <w:t xml:space="preserve">The </w:t>
      </w:r>
      <w:r w:rsidR="001347E9">
        <w:rPr>
          <w:i/>
        </w:rPr>
        <w:t>Journal</w:t>
      </w:r>
      <w:r w:rsidRPr="00144BFF">
        <w:rPr>
          <w:i/>
        </w:rPr>
        <w:t xml:space="preserve"> of Finance</w:t>
      </w:r>
      <w:r w:rsidRPr="00144BFF">
        <w:t>, </w:t>
      </w:r>
      <w:r w:rsidRPr="00144BFF">
        <w:rPr>
          <w:i/>
        </w:rPr>
        <w:t>50</w:t>
      </w:r>
      <w:r w:rsidRPr="00144BFF">
        <w:t>(5), 1421</w:t>
      </w:r>
      <w:r w:rsidR="001347E9">
        <w:t>–</w:t>
      </w:r>
      <w:r w:rsidRPr="00144BFF">
        <w:t>1460.</w:t>
      </w:r>
    </w:p>
    <w:p w14:paraId="1C7A5CC8" w14:textId="77777777" w:rsidR="00FF604C" w:rsidRPr="00144BFF" w:rsidRDefault="00FF604C" w:rsidP="00144BFF">
      <w:pPr>
        <w:tabs>
          <w:tab w:val="left" w:pos="540"/>
        </w:tabs>
        <w:spacing w:line="336" w:lineRule="auto"/>
        <w:ind w:left="720" w:hanging="720"/>
        <w:jc w:val="both"/>
      </w:pPr>
      <w:r w:rsidRPr="00144BFF">
        <w:t>Rauh, J. D., &amp; Sufi, A. (2010). Capital structure and debt structure. </w:t>
      </w:r>
      <w:r w:rsidRPr="00144BFF">
        <w:rPr>
          <w:i/>
        </w:rPr>
        <w:t>The review of financial studies</w:t>
      </w:r>
      <w:r w:rsidRPr="00144BFF">
        <w:t>, </w:t>
      </w:r>
      <w:r w:rsidRPr="00144BFF">
        <w:rPr>
          <w:i/>
        </w:rPr>
        <w:t>23</w:t>
      </w:r>
      <w:r w:rsidRPr="00144BFF">
        <w:t>(12), 4242-4280.</w:t>
      </w:r>
    </w:p>
    <w:p w14:paraId="1D46338F" w14:textId="58C244EF" w:rsidR="00FF604C" w:rsidRPr="00144BFF" w:rsidRDefault="00FF604C" w:rsidP="00144BFF">
      <w:pPr>
        <w:tabs>
          <w:tab w:val="left" w:pos="540"/>
        </w:tabs>
        <w:spacing w:line="336" w:lineRule="auto"/>
        <w:ind w:left="720" w:hanging="720"/>
        <w:jc w:val="both"/>
      </w:pPr>
      <w:r w:rsidRPr="00144BFF">
        <w:t>Ravid, S. A., &amp; Sarig, O. H. (1991). Financial signalling by committing to cash outflows. </w:t>
      </w:r>
      <w:r w:rsidRPr="00144BFF">
        <w:rPr>
          <w:i/>
        </w:rPr>
        <w:t>Journal of financial and quantitative analysis</w:t>
      </w:r>
      <w:r w:rsidRPr="00144BFF">
        <w:t>, </w:t>
      </w:r>
      <w:r w:rsidRPr="00144BFF">
        <w:rPr>
          <w:i/>
        </w:rPr>
        <w:t>26</w:t>
      </w:r>
      <w:r w:rsidRPr="00144BFF">
        <w:t>(2), 165</w:t>
      </w:r>
      <w:r w:rsidR="001347E9">
        <w:t>–</w:t>
      </w:r>
      <w:r w:rsidRPr="00144BFF">
        <w:t>180.</w:t>
      </w:r>
    </w:p>
    <w:p w14:paraId="2934B2B1" w14:textId="525B95C7" w:rsidR="00FF604C" w:rsidRPr="00377B45" w:rsidRDefault="00FF604C" w:rsidP="00144BFF">
      <w:pPr>
        <w:tabs>
          <w:tab w:val="left" w:pos="540"/>
        </w:tabs>
        <w:spacing w:line="336" w:lineRule="auto"/>
        <w:ind w:left="720" w:hanging="720"/>
        <w:jc w:val="both"/>
        <w:rPr>
          <w:spacing w:val="-3"/>
        </w:rPr>
      </w:pPr>
      <w:r w:rsidRPr="00377B45">
        <w:rPr>
          <w:spacing w:val="-3"/>
        </w:rPr>
        <w:t>Rizqia, D. A., &amp; Sumiati, S. A. (2013). Effect of managerial ownership, financial leverage, profitability, firm size, and investment opportunity on dividend policy and firm value. </w:t>
      </w:r>
      <w:r w:rsidRPr="00377B45">
        <w:rPr>
          <w:i/>
          <w:spacing w:val="-3"/>
        </w:rPr>
        <w:t>Research Journal of Finance and Accounting</w:t>
      </w:r>
      <w:r w:rsidRPr="00377B45">
        <w:rPr>
          <w:spacing w:val="-3"/>
        </w:rPr>
        <w:t>, </w:t>
      </w:r>
      <w:r w:rsidRPr="00377B45">
        <w:rPr>
          <w:i/>
          <w:spacing w:val="-3"/>
        </w:rPr>
        <w:t>4</w:t>
      </w:r>
      <w:r w:rsidRPr="00377B45">
        <w:rPr>
          <w:spacing w:val="-3"/>
        </w:rPr>
        <w:t>(11), 120</w:t>
      </w:r>
      <w:r w:rsidR="001347E9">
        <w:rPr>
          <w:spacing w:val="-3"/>
        </w:rPr>
        <w:t>–</w:t>
      </w:r>
      <w:r w:rsidRPr="00377B45">
        <w:rPr>
          <w:spacing w:val="-3"/>
        </w:rPr>
        <w:t>130.</w:t>
      </w:r>
    </w:p>
    <w:p w14:paraId="65B7FD8D" w14:textId="0D154EC9" w:rsidR="00FF604C" w:rsidRPr="00144BFF" w:rsidRDefault="00FF604C" w:rsidP="00144BFF">
      <w:pPr>
        <w:tabs>
          <w:tab w:val="left" w:pos="540"/>
        </w:tabs>
        <w:spacing w:line="336" w:lineRule="auto"/>
        <w:ind w:left="720" w:hanging="720"/>
        <w:jc w:val="both"/>
        <w:rPr>
          <w:color w:val="000000"/>
        </w:rPr>
      </w:pPr>
      <w:r w:rsidRPr="00144BFF">
        <w:rPr>
          <w:color w:val="000000"/>
        </w:rPr>
        <w:t>Roll, R., &amp; Ross, S. A. (1980). An empirical investigation of the arbitrage pricing theory. </w:t>
      </w:r>
      <w:r w:rsidRPr="00144BFF">
        <w:rPr>
          <w:i/>
          <w:iCs/>
          <w:color w:val="000000"/>
        </w:rPr>
        <w:t>The journal of finance</w:t>
      </w:r>
      <w:r w:rsidRPr="00144BFF">
        <w:rPr>
          <w:color w:val="000000"/>
        </w:rPr>
        <w:t>, </w:t>
      </w:r>
      <w:r w:rsidRPr="00144BFF">
        <w:rPr>
          <w:i/>
          <w:iCs/>
          <w:color w:val="000000"/>
        </w:rPr>
        <w:t>35</w:t>
      </w:r>
      <w:r w:rsidRPr="00144BFF">
        <w:rPr>
          <w:color w:val="000000"/>
        </w:rPr>
        <w:t>(5), 1073</w:t>
      </w:r>
      <w:r w:rsidR="001347E9">
        <w:rPr>
          <w:color w:val="000000"/>
        </w:rPr>
        <w:t>–</w:t>
      </w:r>
      <w:r w:rsidRPr="00144BFF">
        <w:rPr>
          <w:color w:val="000000"/>
        </w:rPr>
        <w:t>1103.</w:t>
      </w:r>
    </w:p>
    <w:p w14:paraId="5E86EE7A" w14:textId="5534E40E" w:rsidR="00FF604C" w:rsidRPr="00144BFF" w:rsidRDefault="00FF604C" w:rsidP="00144BFF">
      <w:pPr>
        <w:tabs>
          <w:tab w:val="left" w:pos="540"/>
        </w:tabs>
        <w:spacing w:line="336" w:lineRule="auto"/>
        <w:ind w:left="720" w:hanging="720"/>
        <w:jc w:val="both"/>
      </w:pPr>
      <w:r w:rsidRPr="00144BFF">
        <w:t>Romano, C. A., Tanewski, G. A., &amp; Smyrnios, K. X. (2001). Capital structure decision making: A model for family business. </w:t>
      </w:r>
      <w:r w:rsidRPr="00144BFF">
        <w:rPr>
          <w:i/>
        </w:rPr>
        <w:t xml:space="preserve">Journal of </w:t>
      </w:r>
      <w:r w:rsidR="001347E9">
        <w:rPr>
          <w:i/>
        </w:rPr>
        <w:t>Business Venturing</w:t>
      </w:r>
      <w:r w:rsidRPr="00144BFF">
        <w:t>, </w:t>
      </w:r>
      <w:r w:rsidRPr="00144BFF">
        <w:rPr>
          <w:i/>
        </w:rPr>
        <w:t>16</w:t>
      </w:r>
      <w:r w:rsidRPr="00144BFF">
        <w:t>(3), 285-310.</w:t>
      </w:r>
    </w:p>
    <w:p w14:paraId="79779981" w14:textId="766596FA" w:rsidR="00FF604C" w:rsidRPr="00144BFF" w:rsidRDefault="00FF604C" w:rsidP="00377B45">
      <w:pPr>
        <w:tabs>
          <w:tab w:val="left" w:pos="540"/>
        </w:tabs>
        <w:spacing w:after="120" w:line="336" w:lineRule="auto"/>
        <w:ind w:left="720" w:hanging="720"/>
        <w:jc w:val="both"/>
      </w:pPr>
      <w:r w:rsidRPr="00144BFF">
        <w:lastRenderedPageBreak/>
        <w:t>Roodman, D. (2009). How to do xtabond2: An introduction to difference and system GMM in Stata. </w:t>
      </w:r>
      <w:r w:rsidRPr="00144BFF">
        <w:rPr>
          <w:i/>
        </w:rPr>
        <w:t xml:space="preserve">The </w:t>
      </w:r>
      <w:r w:rsidR="002A1E0E" w:rsidRPr="00144BFF">
        <w:rPr>
          <w:i/>
        </w:rPr>
        <w:t>Stata</w:t>
      </w:r>
      <w:r w:rsidRPr="00144BFF">
        <w:rPr>
          <w:i/>
        </w:rPr>
        <w:t xml:space="preserve"> journal</w:t>
      </w:r>
      <w:r w:rsidRPr="00144BFF">
        <w:t>, </w:t>
      </w:r>
      <w:r w:rsidRPr="00144BFF">
        <w:rPr>
          <w:i/>
        </w:rPr>
        <w:t>9</w:t>
      </w:r>
      <w:r w:rsidRPr="00144BFF">
        <w:t>(1), 86</w:t>
      </w:r>
      <w:r w:rsidR="001347E9">
        <w:t>–</w:t>
      </w:r>
      <w:r w:rsidRPr="00144BFF">
        <w:t>136.</w:t>
      </w:r>
    </w:p>
    <w:p w14:paraId="7C48EC3C" w14:textId="637D1D09" w:rsidR="00FF604C" w:rsidRPr="00144BFF" w:rsidRDefault="00FF604C" w:rsidP="00377B45">
      <w:pPr>
        <w:tabs>
          <w:tab w:val="left" w:pos="540"/>
        </w:tabs>
        <w:spacing w:after="120" w:line="336" w:lineRule="auto"/>
        <w:ind w:left="720" w:hanging="720"/>
        <w:jc w:val="both"/>
      </w:pPr>
      <w:r w:rsidRPr="00144BFF">
        <w:t>Ross, S. A. (1977). The determination of financial structure: the incentive-signalling approach. </w:t>
      </w:r>
      <w:r w:rsidRPr="00144BFF">
        <w:rPr>
          <w:i/>
        </w:rPr>
        <w:t xml:space="preserve">The </w:t>
      </w:r>
      <w:r w:rsidR="001347E9">
        <w:rPr>
          <w:i/>
        </w:rPr>
        <w:t>Bell Journal of Economics</w:t>
      </w:r>
      <w:r w:rsidRPr="00144BFF">
        <w:t>, 23-40.</w:t>
      </w:r>
    </w:p>
    <w:p w14:paraId="149BBC1A" w14:textId="2049A60F" w:rsidR="00FF604C" w:rsidRPr="00144BFF" w:rsidRDefault="00FF604C" w:rsidP="00377B45">
      <w:pPr>
        <w:tabs>
          <w:tab w:val="left" w:pos="540"/>
        </w:tabs>
        <w:spacing w:after="120" w:line="336" w:lineRule="auto"/>
        <w:ind w:left="720" w:hanging="720"/>
        <w:jc w:val="both"/>
      </w:pPr>
      <w:r w:rsidRPr="00144BFF">
        <w:t>Saeedi, A., &amp; Mahmoodi, I. (2011). Capital structure and firm performance: Evidence from Iranian companies. </w:t>
      </w:r>
      <w:r w:rsidRPr="00144BFF">
        <w:rPr>
          <w:i/>
        </w:rPr>
        <w:t>International Research Journal of Finance and Economics</w:t>
      </w:r>
      <w:r w:rsidRPr="00144BFF">
        <w:t>, </w:t>
      </w:r>
      <w:r w:rsidRPr="00144BFF">
        <w:rPr>
          <w:i/>
        </w:rPr>
        <w:t>70</w:t>
      </w:r>
      <w:r w:rsidRPr="00144BFF">
        <w:t>, 20</w:t>
      </w:r>
      <w:r w:rsidR="001347E9">
        <w:t>–</w:t>
      </w:r>
      <w:r w:rsidRPr="00144BFF">
        <w:t>29.</w:t>
      </w:r>
    </w:p>
    <w:p w14:paraId="358BE020" w14:textId="7679696D" w:rsidR="00FF604C" w:rsidRPr="00144BFF" w:rsidRDefault="00FF604C" w:rsidP="00377B45">
      <w:pPr>
        <w:tabs>
          <w:tab w:val="left" w:pos="540"/>
        </w:tabs>
        <w:spacing w:after="120" w:line="336" w:lineRule="auto"/>
        <w:ind w:left="720" w:hanging="720"/>
        <w:jc w:val="both"/>
      </w:pPr>
      <w:r w:rsidRPr="00144BFF">
        <w:t>Salim, M., &amp; Yadav, R. (2012). Capital structure and firm performance: Evidence from Malaysian listed companies. </w:t>
      </w:r>
      <w:r w:rsidRPr="00144BFF">
        <w:rPr>
          <w:i/>
        </w:rPr>
        <w:t>Procedia-Social and Behavioral Sciences</w:t>
      </w:r>
      <w:r w:rsidRPr="00144BFF">
        <w:t>, </w:t>
      </w:r>
      <w:r w:rsidRPr="00144BFF">
        <w:rPr>
          <w:i/>
        </w:rPr>
        <w:t>65</w:t>
      </w:r>
      <w:r w:rsidRPr="00144BFF">
        <w:t>, 156</w:t>
      </w:r>
      <w:r w:rsidR="001347E9">
        <w:t>–</w:t>
      </w:r>
      <w:r w:rsidRPr="00144BFF">
        <w:t>166.</w:t>
      </w:r>
    </w:p>
    <w:p w14:paraId="52220BAF" w14:textId="77777777" w:rsidR="00FF604C" w:rsidRPr="00144BFF" w:rsidRDefault="00FF604C" w:rsidP="00377B45">
      <w:pPr>
        <w:tabs>
          <w:tab w:val="left" w:pos="540"/>
        </w:tabs>
        <w:spacing w:after="120" w:line="336" w:lineRule="auto"/>
        <w:ind w:left="720" w:hanging="720"/>
        <w:jc w:val="both"/>
        <w:rPr>
          <w:color w:val="000000"/>
        </w:rPr>
      </w:pPr>
      <w:r w:rsidRPr="00144BFF">
        <w:rPr>
          <w:color w:val="000000"/>
        </w:rPr>
        <w:t>Sametz, A. W. (1964). Trends in the volume and composition of equity finance. </w:t>
      </w:r>
      <w:r w:rsidRPr="00144BFF">
        <w:rPr>
          <w:i/>
          <w:iCs/>
          <w:color w:val="000000"/>
        </w:rPr>
        <w:t>The Journal of Finance</w:t>
      </w:r>
      <w:r w:rsidRPr="00144BFF">
        <w:rPr>
          <w:color w:val="000000"/>
        </w:rPr>
        <w:t>, </w:t>
      </w:r>
      <w:r w:rsidRPr="00144BFF">
        <w:rPr>
          <w:i/>
          <w:iCs/>
          <w:color w:val="000000"/>
        </w:rPr>
        <w:t>19</w:t>
      </w:r>
      <w:r w:rsidRPr="00144BFF">
        <w:rPr>
          <w:color w:val="000000"/>
        </w:rPr>
        <w:t>(3), 450-469.</w:t>
      </w:r>
    </w:p>
    <w:p w14:paraId="7F270D2A" w14:textId="77777777" w:rsidR="00FF604C" w:rsidRPr="00144BFF" w:rsidRDefault="00FF604C" w:rsidP="00377B45">
      <w:pPr>
        <w:tabs>
          <w:tab w:val="left" w:pos="540"/>
        </w:tabs>
        <w:spacing w:after="120" w:line="336" w:lineRule="auto"/>
        <w:ind w:left="720" w:hanging="720"/>
        <w:jc w:val="both"/>
        <w:rPr>
          <w:color w:val="000000"/>
        </w:rPr>
      </w:pPr>
      <w:r w:rsidRPr="00144BFF">
        <w:rPr>
          <w:color w:val="000000"/>
        </w:rPr>
        <w:t>Schumpeter, J. A., &amp; Swedberg, R. (2021). </w:t>
      </w:r>
      <w:r w:rsidRPr="00144BFF">
        <w:rPr>
          <w:i/>
          <w:iCs/>
          <w:color w:val="000000"/>
        </w:rPr>
        <w:t>The theory of economic development</w:t>
      </w:r>
      <w:r w:rsidRPr="00144BFF">
        <w:rPr>
          <w:color w:val="000000"/>
        </w:rPr>
        <w:t xml:space="preserve">. Routledge. </w:t>
      </w:r>
    </w:p>
    <w:p w14:paraId="1831073C" w14:textId="5987F2DA" w:rsidR="00FF604C" w:rsidRPr="00144BFF" w:rsidRDefault="00FF604C" w:rsidP="00377B45">
      <w:pPr>
        <w:tabs>
          <w:tab w:val="left" w:pos="540"/>
        </w:tabs>
        <w:spacing w:after="120" w:line="336" w:lineRule="auto"/>
        <w:ind w:left="720" w:hanging="720"/>
        <w:jc w:val="both"/>
      </w:pPr>
      <w:r w:rsidRPr="00144BFF">
        <w:t>Sheikh, N. A., &amp; Wang, Z. (2011). Determinants of capital structure: An empirical study of firms in manufacturing industry of Pakistan. </w:t>
      </w:r>
      <w:r w:rsidRPr="00144BFF">
        <w:rPr>
          <w:i/>
        </w:rPr>
        <w:t>Managerial finance</w:t>
      </w:r>
      <w:r w:rsidRPr="00144BFF">
        <w:t>, </w:t>
      </w:r>
      <w:r w:rsidRPr="00144BFF">
        <w:rPr>
          <w:i/>
        </w:rPr>
        <w:t>37</w:t>
      </w:r>
      <w:r w:rsidRPr="00144BFF">
        <w:t>(2), 117</w:t>
      </w:r>
      <w:r w:rsidR="001347E9">
        <w:t>–</w:t>
      </w:r>
      <w:r w:rsidRPr="00144BFF">
        <w:t>133.</w:t>
      </w:r>
    </w:p>
    <w:p w14:paraId="2BEF4FC1" w14:textId="535005ED" w:rsidR="00FF604C" w:rsidRPr="00144BFF" w:rsidRDefault="00FF604C" w:rsidP="00377B45">
      <w:pPr>
        <w:tabs>
          <w:tab w:val="left" w:pos="540"/>
        </w:tabs>
        <w:spacing w:after="120" w:line="336" w:lineRule="auto"/>
        <w:ind w:left="720" w:hanging="720"/>
        <w:jc w:val="both"/>
      </w:pPr>
      <w:r w:rsidRPr="00144BFF">
        <w:t>Sibilkov, V. (2009). Asset liquidity and capital structure. </w:t>
      </w:r>
      <w:r w:rsidRPr="00144BFF">
        <w:rPr>
          <w:i/>
        </w:rPr>
        <w:t>Journal of financial and quantitative analysis</w:t>
      </w:r>
      <w:r w:rsidRPr="00144BFF">
        <w:t>, </w:t>
      </w:r>
      <w:r w:rsidRPr="00144BFF">
        <w:rPr>
          <w:i/>
        </w:rPr>
        <w:t>44</w:t>
      </w:r>
      <w:r w:rsidRPr="00144BFF">
        <w:t>(5), 1173</w:t>
      </w:r>
      <w:r w:rsidR="001347E9">
        <w:t>–</w:t>
      </w:r>
      <w:r w:rsidRPr="00144BFF">
        <w:t>1196.</w:t>
      </w:r>
    </w:p>
    <w:p w14:paraId="16D3797B" w14:textId="545B2A46" w:rsidR="00FF604C" w:rsidRPr="00144BFF" w:rsidRDefault="00FF604C" w:rsidP="00377B45">
      <w:pPr>
        <w:tabs>
          <w:tab w:val="left" w:pos="540"/>
        </w:tabs>
        <w:spacing w:after="120" w:line="336" w:lineRule="auto"/>
        <w:ind w:left="720" w:hanging="720"/>
        <w:jc w:val="both"/>
      </w:pPr>
      <w:r w:rsidRPr="00144BFF">
        <w:t>Sofat, R., &amp; Singh, S. (2017). Determinants of capital structure: an empirical study of manufacturing firms in India. </w:t>
      </w:r>
      <w:r w:rsidRPr="00144BFF">
        <w:rPr>
          <w:i/>
        </w:rPr>
        <w:t>International Journal of Law and Management</w:t>
      </w:r>
      <w:r w:rsidRPr="00144BFF">
        <w:t>, </w:t>
      </w:r>
      <w:r w:rsidRPr="00144BFF">
        <w:rPr>
          <w:i/>
        </w:rPr>
        <w:t>59</w:t>
      </w:r>
      <w:r w:rsidRPr="00144BFF">
        <w:t>(6), 1029</w:t>
      </w:r>
      <w:r w:rsidR="001347E9">
        <w:t>–</w:t>
      </w:r>
      <w:r w:rsidRPr="00144BFF">
        <w:t>1045.</w:t>
      </w:r>
    </w:p>
    <w:p w14:paraId="49E81968" w14:textId="77777777" w:rsidR="00FF604C" w:rsidRPr="00144BFF" w:rsidRDefault="00FF604C" w:rsidP="00377B45">
      <w:pPr>
        <w:tabs>
          <w:tab w:val="left" w:pos="540"/>
        </w:tabs>
        <w:spacing w:after="120" w:line="336" w:lineRule="auto"/>
        <w:ind w:left="720" w:hanging="720"/>
        <w:jc w:val="both"/>
      </w:pPr>
      <w:r w:rsidRPr="00144BFF">
        <w:t>Sogorb-Mira, F. (2005). How SME uniqueness affects capital structure: Evidence from a 1994–1998 Spanish data panel. </w:t>
      </w:r>
      <w:r w:rsidRPr="00144BFF">
        <w:rPr>
          <w:i/>
        </w:rPr>
        <w:t>Small business economics</w:t>
      </w:r>
      <w:r w:rsidRPr="00144BFF">
        <w:t>, </w:t>
      </w:r>
      <w:r w:rsidRPr="00144BFF">
        <w:rPr>
          <w:i/>
        </w:rPr>
        <w:t>25</w:t>
      </w:r>
      <w:r w:rsidRPr="00144BFF">
        <w:t>, 447-457.</w:t>
      </w:r>
    </w:p>
    <w:p w14:paraId="68238DAF" w14:textId="43B2B0D9" w:rsidR="00FF604C" w:rsidRPr="00144BFF" w:rsidRDefault="00FF604C" w:rsidP="00377B45">
      <w:pPr>
        <w:tabs>
          <w:tab w:val="left" w:pos="540"/>
        </w:tabs>
        <w:spacing w:after="120" w:line="336" w:lineRule="auto"/>
        <w:ind w:left="720" w:hanging="720"/>
        <w:jc w:val="both"/>
      </w:pPr>
      <w:r w:rsidRPr="00144BFF">
        <w:t>Solomon, E. (1963). Leverage and the Cost of Capital. </w:t>
      </w:r>
      <w:r w:rsidRPr="00144BFF">
        <w:rPr>
          <w:i/>
          <w:iCs/>
        </w:rPr>
        <w:t xml:space="preserve">The Journal of </w:t>
      </w:r>
      <w:r w:rsidR="001347E9">
        <w:rPr>
          <w:i/>
          <w:iCs/>
        </w:rPr>
        <w:t>Finance</w:t>
      </w:r>
      <w:r w:rsidRPr="00144BFF">
        <w:t>, </w:t>
      </w:r>
      <w:r w:rsidRPr="00144BFF">
        <w:rPr>
          <w:i/>
          <w:iCs/>
        </w:rPr>
        <w:t>18</w:t>
      </w:r>
      <w:r w:rsidRPr="00144BFF">
        <w:t>(2), 273</w:t>
      </w:r>
      <w:r w:rsidR="001347E9">
        <w:t>–</w:t>
      </w:r>
      <w:r w:rsidRPr="00144BFF">
        <w:t>279.</w:t>
      </w:r>
    </w:p>
    <w:p w14:paraId="36FF69C9" w14:textId="77777777" w:rsidR="00FF604C" w:rsidRPr="00144BFF" w:rsidRDefault="00FF604C" w:rsidP="00377B45">
      <w:pPr>
        <w:tabs>
          <w:tab w:val="left" w:pos="540"/>
        </w:tabs>
        <w:spacing w:after="120" w:line="336" w:lineRule="auto"/>
        <w:ind w:left="720" w:hanging="720"/>
        <w:jc w:val="both"/>
      </w:pPr>
      <w:r w:rsidRPr="00144BFF">
        <w:t>Solomon, E. (1963). THE THEORY OF FINANCIAL MANAGEMENT.</w:t>
      </w:r>
    </w:p>
    <w:p w14:paraId="7F8A1D7B" w14:textId="77777777" w:rsidR="00FF604C" w:rsidRPr="00144BFF" w:rsidRDefault="00FF604C" w:rsidP="00144BFF">
      <w:pPr>
        <w:tabs>
          <w:tab w:val="left" w:pos="540"/>
        </w:tabs>
        <w:spacing w:line="336" w:lineRule="auto"/>
        <w:ind w:left="720" w:hanging="720"/>
        <w:jc w:val="both"/>
      </w:pPr>
      <w:r w:rsidRPr="00144BFF">
        <w:t>Song, L. Z., Song, M., &amp; Parry, M. E. (2010). Perspective: economic conditions, entrepreneurship, first‐product development, and new venture success. </w:t>
      </w:r>
      <w:r w:rsidRPr="00144BFF">
        <w:rPr>
          <w:i/>
          <w:iCs/>
        </w:rPr>
        <w:t>Journal of Product Innovation Management</w:t>
      </w:r>
      <w:r w:rsidRPr="00144BFF">
        <w:t>, </w:t>
      </w:r>
      <w:r w:rsidRPr="00144BFF">
        <w:rPr>
          <w:i/>
          <w:iCs/>
        </w:rPr>
        <w:t>27</w:t>
      </w:r>
      <w:r w:rsidRPr="00144BFF">
        <w:t>(1), 130-135.</w:t>
      </w:r>
    </w:p>
    <w:p w14:paraId="7099F33D" w14:textId="68F889CE" w:rsidR="00FF604C" w:rsidRPr="00144BFF" w:rsidRDefault="00FF604C" w:rsidP="00144BFF">
      <w:pPr>
        <w:tabs>
          <w:tab w:val="left" w:pos="540"/>
        </w:tabs>
        <w:spacing w:line="336" w:lineRule="auto"/>
        <w:ind w:left="720" w:hanging="720"/>
        <w:jc w:val="both"/>
      </w:pPr>
      <w:r w:rsidRPr="00144BFF">
        <w:lastRenderedPageBreak/>
        <w:t>Spence, A. M. (1981). The learning curve and competition. </w:t>
      </w:r>
      <w:r w:rsidRPr="00144BFF">
        <w:rPr>
          <w:i/>
          <w:iCs/>
        </w:rPr>
        <w:t>The Bell Journal of Economics</w:t>
      </w:r>
      <w:r w:rsidRPr="00144BFF">
        <w:t>, 49</w:t>
      </w:r>
      <w:r w:rsidR="001347E9">
        <w:t>–</w:t>
      </w:r>
      <w:r w:rsidRPr="00144BFF">
        <w:t>70.</w:t>
      </w:r>
    </w:p>
    <w:p w14:paraId="5D15593A" w14:textId="6A0B0867" w:rsidR="00FF604C" w:rsidRPr="00144BFF" w:rsidRDefault="00FF604C" w:rsidP="00144BFF">
      <w:pPr>
        <w:tabs>
          <w:tab w:val="left" w:pos="540"/>
        </w:tabs>
        <w:spacing w:line="336" w:lineRule="auto"/>
        <w:ind w:left="720" w:hanging="720"/>
        <w:jc w:val="both"/>
      </w:pPr>
      <w:r w:rsidRPr="00144BFF">
        <w:t>Spence, M. (1973).</w:t>
      </w:r>
      <w:r w:rsidR="001347E9">
        <w:t xml:space="preserve"> Job Market  Signaling.</w:t>
      </w:r>
      <w:r w:rsidRPr="00144BFF">
        <w:t>. </w:t>
      </w:r>
      <w:r w:rsidRPr="00144BFF">
        <w:rPr>
          <w:i/>
          <w:iCs/>
        </w:rPr>
        <w:t>The Quarterly Journal of Economics</w:t>
      </w:r>
      <w:r w:rsidRPr="00144BFF">
        <w:t>, </w:t>
      </w:r>
      <w:r w:rsidRPr="00144BFF">
        <w:rPr>
          <w:i/>
          <w:iCs/>
        </w:rPr>
        <w:t>87</w:t>
      </w:r>
      <w:r w:rsidRPr="00144BFF">
        <w:t>(3), 355-374.</w:t>
      </w:r>
    </w:p>
    <w:p w14:paraId="170CFFD5" w14:textId="77777777" w:rsidR="00FF604C" w:rsidRPr="00144BFF" w:rsidRDefault="00FF604C" w:rsidP="00144BFF">
      <w:pPr>
        <w:tabs>
          <w:tab w:val="left" w:pos="540"/>
        </w:tabs>
        <w:spacing w:line="336" w:lineRule="auto"/>
        <w:ind w:left="720" w:hanging="720"/>
        <w:jc w:val="both"/>
      </w:pPr>
      <w:r w:rsidRPr="00144BFF">
        <w:t>Spence, M. (2002). Signaling in retrospect and the informational structure of markets. </w:t>
      </w:r>
      <w:r w:rsidRPr="00144BFF">
        <w:rPr>
          <w:i/>
          <w:iCs/>
        </w:rPr>
        <w:t>American economic review</w:t>
      </w:r>
      <w:r w:rsidRPr="00144BFF">
        <w:t>, </w:t>
      </w:r>
      <w:r w:rsidRPr="00144BFF">
        <w:rPr>
          <w:i/>
          <w:iCs/>
        </w:rPr>
        <w:t>92</w:t>
      </w:r>
      <w:r w:rsidRPr="00144BFF">
        <w:t>(3), 434-459.</w:t>
      </w:r>
    </w:p>
    <w:p w14:paraId="68BF4839" w14:textId="77777777" w:rsidR="00FF604C" w:rsidRPr="00144BFF" w:rsidRDefault="00FF604C" w:rsidP="00144BFF">
      <w:pPr>
        <w:tabs>
          <w:tab w:val="left" w:pos="540"/>
        </w:tabs>
        <w:spacing w:line="336" w:lineRule="auto"/>
        <w:ind w:left="720" w:hanging="720"/>
        <w:jc w:val="both"/>
      </w:pPr>
      <w:r w:rsidRPr="00144BFF">
        <w:t>Stock, J. H., &amp; Watson, M. W. (2020). </w:t>
      </w:r>
      <w:r w:rsidRPr="00144BFF">
        <w:rPr>
          <w:i/>
        </w:rPr>
        <w:t>Introduction to econometrics</w:t>
      </w:r>
      <w:r w:rsidRPr="00144BFF">
        <w:t>. Pearson.</w:t>
      </w:r>
    </w:p>
    <w:p w14:paraId="0D42953E" w14:textId="77777777" w:rsidR="00FF604C" w:rsidRPr="00144BFF" w:rsidRDefault="00FF604C" w:rsidP="00144BFF">
      <w:pPr>
        <w:tabs>
          <w:tab w:val="left" w:pos="540"/>
        </w:tabs>
        <w:spacing w:line="336" w:lineRule="auto"/>
        <w:ind w:left="720" w:hanging="720"/>
        <w:jc w:val="both"/>
      </w:pPr>
      <w:r w:rsidRPr="00144BFF">
        <w:t>Stock, J. H., &amp; Watson, M. W. (2020). </w:t>
      </w:r>
      <w:r w:rsidRPr="00144BFF">
        <w:rPr>
          <w:i/>
        </w:rPr>
        <w:t>Introduction to econometrics</w:t>
      </w:r>
      <w:r w:rsidRPr="00144BFF">
        <w:t xml:space="preserve"> (Vol.104). Boston: Addison Wesley.</w:t>
      </w:r>
    </w:p>
    <w:p w14:paraId="4E641987" w14:textId="77777777" w:rsidR="00FF604C" w:rsidRPr="00144BFF" w:rsidRDefault="00FF604C" w:rsidP="00144BFF">
      <w:pPr>
        <w:tabs>
          <w:tab w:val="left" w:pos="540"/>
        </w:tabs>
        <w:spacing w:line="336" w:lineRule="auto"/>
        <w:ind w:left="720" w:hanging="720"/>
        <w:jc w:val="both"/>
      </w:pPr>
      <w:r w:rsidRPr="00144BFF">
        <w:t>Stulz, R. (1990). Managerial discretion and optimal financing policies. </w:t>
      </w:r>
      <w:r w:rsidRPr="00144BFF">
        <w:rPr>
          <w:i/>
          <w:iCs/>
        </w:rPr>
        <w:t>Journal of financial Economics</w:t>
      </w:r>
      <w:r w:rsidRPr="00144BFF">
        <w:t>, </w:t>
      </w:r>
      <w:r w:rsidRPr="00144BFF">
        <w:rPr>
          <w:i/>
          <w:iCs/>
        </w:rPr>
        <w:t>26</w:t>
      </w:r>
      <w:r w:rsidRPr="00144BFF">
        <w:t>(1), 3-27.</w:t>
      </w:r>
    </w:p>
    <w:p w14:paraId="71343E1C" w14:textId="77777777" w:rsidR="00FF604C" w:rsidRPr="00144BFF" w:rsidRDefault="00FF604C" w:rsidP="00144BFF">
      <w:pPr>
        <w:tabs>
          <w:tab w:val="left" w:pos="540"/>
        </w:tabs>
        <w:spacing w:line="336" w:lineRule="auto"/>
        <w:ind w:left="720" w:hanging="720"/>
        <w:jc w:val="both"/>
        <w:rPr>
          <w:color w:val="000000"/>
        </w:rPr>
      </w:pPr>
      <w:r w:rsidRPr="00144BFF">
        <w:rPr>
          <w:color w:val="000000"/>
        </w:rPr>
        <w:t>Taggart, R. A. (1977). A model of corporate financing decisions. </w:t>
      </w:r>
      <w:r w:rsidRPr="00144BFF">
        <w:rPr>
          <w:i/>
          <w:iCs/>
          <w:color w:val="000000"/>
        </w:rPr>
        <w:t>The Journal of Finance</w:t>
      </w:r>
      <w:r w:rsidRPr="00144BFF">
        <w:rPr>
          <w:color w:val="000000"/>
        </w:rPr>
        <w:t>, </w:t>
      </w:r>
      <w:r w:rsidRPr="00144BFF">
        <w:rPr>
          <w:i/>
          <w:iCs/>
          <w:color w:val="000000"/>
        </w:rPr>
        <w:t>32</w:t>
      </w:r>
      <w:r w:rsidRPr="00144BFF">
        <w:rPr>
          <w:color w:val="000000"/>
        </w:rPr>
        <w:t>(5), 1467-1484.</w:t>
      </w:r>
    </w:p>
    <w:p w14:paraId="7C3FB1DA" w14:textId="77777777" w:rsidR="00FF604C" w:rsidRPr="00144BFF" w:rsidRDefault="00FF604C" w:rsidP="00144BFF">
      <w:pPr>
        <w:tabs>
          <w:tab w:val="left" w:pos="540"/>
        </w:tabs>
        <w:spacing w:line="336" w:lineRule="auto"/>
        <w:ind w:left="720" w:hanging="720"/>
        <w:jc w:val="both"/>
      </w:pPr>
      <w:r w:rsidRPr="00144BFF">
        <w:t>Thanatawee, Y. (2011). Payout policy and real investment under asymmetric information. </w:t>
      </w:r>
      <w:r w:rsidRPr="00144BFF">
        <w:rPr>
          <w:i/>
          <w:iCs/>
        </w:rPr>
        <w:t>International Journal of Economics and Finance</w:t>
      </w:r>
      <w:r w:rsidRPr="00144BFF">
        <w:t>, </w:t>
      </w:r>
      <w:r w:rsidRPr="00144BFF">
        <w:rPr>
          <w:i/>
          <w:iCs/>
        </w:rPr>
        <w:t>3</w:t>
      </w:r>
      <w:r w:rsidRPr="00144BFF">
        <w:t>(5).</w:t>
      </w:r>
    </w:p>
    <w:p w14:paraId="3296F7CD" w14:textId="77777777" w:rsidR="00FF604C" w:rsidRPr="00144BFF" w:rsidRDefault="00FF604C" w:rsidP="00144BFF">
      <w:pPr>
        <w:tabs>
          <w:tab w:val="left" w:pos="540"/>
        </w:tabs>
        <w:spacing w:line="336" w:lineRule="auto"/>
        <w:ind w:left="720" w:hanging="720"/>
        <w:jc w:val="both"/>
      </w:pPr>
      <w:r w:rsidRPr="00144BFF">
        <w:t>Tian, L., Han, L., &amp; Zhang, S. (2015). Business life cycle and capital structure: evidence from Chinese manufacturing firms. </w:t>
      </w:r>
      <w:r w:rsidRPr="00144BFF">
        <w:rPr>
          <w:i/>
        </w:rPr>
        <w:t>China &amp; World Economy</w:t>
      </w:r>
      <w:r w:rsidRPr="00144BFF">
        <w:t>, </w:t>
      </w:r>
      <w:r w:rsidRPr="00144BFF">
        <w:rPr>
          <w:i/>
        </w:rPr>
        <w:t>23</w:t>
      </w:r>
      <w:r w:rsidRPr="00144BFF">
        <w:t>(2), 22-39.</w:t>
      </w:r>
    </w:p>
    <w:p w14:paraId="64AD33D6" w14:textId="77777777" w:rsidR="00FF604C" w:rsidRPr="00144BFF" w:rsidRDefault="00FF604C" w:rsidP="00144BFF">
      <w:pPr>
        <w:tabs>
          <w:tab w:val="left" w:pos="540"/>
        </w:tabs>
        <w:spacing w:line="336" w:lineRule="auto"/>
        <w:ind w:left="720" w:hanging="720"/>
        <w:jc w:val="both"/>
      </w:pPr>
      <w:r w:rsidRPr="00144BFF">
        <w:t>Titman, S., &amp; Wessels, R. (1988). The determinants of capital structure choice. </w:t>
      </w:r>
      <w:r w:rsidRPr="00144BFF">
        <w:rPr>
          <w:i/>
        </w:rPr>
        <w:t>The Journal of finance</w:t>
      </w:r>
      <w:r w:rsidRPr="00144BFF">
        <w:t>, </w:t>
      </w:r>
      <w:r w:rsidRPr="00144BFF">
        <w:rPr>
          <w:i/>
        </w:rPr>
        <w:t>43</w:t>
      </w:r>
      <w:r w:rsidRPr="00144BFF">
        <w:t>(1), 1-19.</w:t>
      </w:r>
    </w:p>
    <w:p w14:paraId="63AA73B4" w14:textId="77777777" w:rsidR="00FF604C" w:rsidRPr="00144BFF" w:rsidRDefault="00FF604C" w:rsidP="00144BFF">
      <w:pPr>
        <w:tabs>
          <w:tab w:val="left" w:pos="540"/>
        </w:tabs>
        <w:spacing w:line="336" w:lineRule="auto"/>
        <w:ind w:left="720" w:hanging="720"/>
        <w:jc w:val="both"/>
        <w:rPr>
          <w:color w:val="000000"/>
        </w:rPr>
      </w:pPr>
      <w:r w:rsidRPr="00144BFF">
        <w:rPr>
          <w:color w:val="000000"/>
        </w:rPr>
        <w:t xml:space="preserve">Turner, Adair (2023), </w:t>
      </w:r>
      <w:r w:rsidRPr="00144BFF">
        <w:rPr>
          <w:bCs/>
          <w:color w:val="000000"/>
        </w:rPr>
        <w:t>Between Debt and the Devil: Money, Credit, and Fixing Global Finance</w:t>
      </w:r>
      <w:r w:rsidRPr="00144BFF">
        <w:rPr>
          <w:b/>
          <w:color w:val="000000"/>
        </w:rPr>
        <w:t>,</w:t>
      </w:r>
      <w:r w:rsidRPr="00144BFF">
        <w:rPr>
          <w:color w:val="000000"/>
        </w:rPr>
        <w:t xml:space="preserve"> Princeton University Press.</w:t>
      </w:r>
    </w:p>
    <w:p w14:paraId="1D25ADDD" w14:textId="77777777" w:rsidR="00FF604C" w:rsidRPr="00144BFF" w:rsidRDefault="00FF604C" w:rsidP="00144BFF">
      <w:pPr>
        <w:tabs>
          <w:tab w:val="left" w:pos="540"/>
        </w:tabs>
        <w:spacing w:line="336" w:lineRule="auto"/>
        <w:ind w:left="720" w:hanging="720"/>
        <w:jc w:val="both"/>
      </w:pPr>
      <w:r w:rsidRPr="00144BFF">
        <w:t>Twairesh, A. E. M. (2014). The impact of capital structure on firm's performance evidence from Saudi Arabia. </w:t>
      </w:r>
      <w:r w:rsidRPr="00144BFF">
        <w:rPr>
          <w:i/>
        </w:rPr>
        <w:t>Journal of Applied Finance and Banking</w:t>
      </w:r>
      <w:r w:rsidRPr="00144BFF">
        <w:t>, </w:t>
      </w:r>
      <w:r w:rsidRPr="00144BFF">
        <w:rPr>
          <w:i/>
        </w:rPr>
        <w:t>4</w:t>
      </w:r>
      <w:r w:rsidRPr="00144BFF">
        <w:t>(2), 183-193.</w:t>
      </w:r>
    </w:p>
    <w:p w14:paraId="498BB939" w14:textId="77777777" w:rsidR="00FF604C" w:rsidRPr="00144BFF" w:rsidRDefault="00FF604C" w:rsidP="00144BFF">
      <w:pPr>
        <w:tabs>
          <w:tab w:val="left" w:pos="540"/>
        </w:tabs>
        <w:spacing w:line="336" w:lineRule="auto"/>
        <w:ind w:left="720" w:hanging="720"/>
        <w:jc w:val="both"/>
      </w:pPr>
      <w:r w:rsidRPr="00144BFF">
        <w:t>Verreynne, M. L., &amp; Meyer, D. (2010). Small business strategy and the industry life cycle. </w:t>
      </w:r>
      <w:r w:rsidRPr="00144BFF">
        <w:rPr>
          <w:i/>
          <w:iCs/>
        </w:rPr>
        <w:t>Small Business Economics</w:t>
      </w:r>
      <w:r w:rsidRPr="00144BFF">
        <w:t>, </w:t>
      </w:r>
      <w:r w:rsidRPr="00144BFF">
        <w:rPr>
          <w:i/>
          <w:iCs/>
        </w:rPr>
        <w:t>35</w:t>
      </w:r>
      <w:r w:rsidRPr="00144BFF">
        <w:t>, 399-416.</w:t>
      </w:r>
    </w:p>
    <w:p w14:paraId="104D938E" w14:textId="77777777" w:rsidR="00FF604C" w:rsidRPr="00144BFF" w:rsidRDefault="00FF604C" w:rsidP="00144BFF">
      <w:pPr>
        <w:tabs>
          <w:tab w:val="left" w:pos="540"/>
        </w:tabs>
        <w:spacing w:line="336" w:lineRule="auto"/>
        <w:ind w:left="720" w:hanging="720"/>
        <w:jc w:val="both"/>
      </w:pPr>
      <w:r w:rsidRPr="00144BFF">
        <w:t>Vo, X. V., &amp; Ellis, C. (2017). An empirical investigation of capital structure and firm value in Vietnam. </w:t>
      </w:r>
      <w:r w:rsidRPr="00144BFF">
        <w:rPr>
          <w:i/>
        </w:rPr>
        <w:t>Finance Research Letters</w:t>
      </w:r>
      <w:r w:rsidRPr="00144BFF">
        <w:t>, </w:t>
      </w:r>
      <w:r w:rsidRPr="00144BFF">
        <w:rPr>
          <w:i/>
        </w:rPr>
        <w:t>22</w:t>
      </w:r>
      <w:r w:rsidRPr="00144BFF">
        <w:t>, 90-94.</w:t>
      </w:r>
    </w:p>
    <w:p w14:paraId="0B226BE1" w14:textId="77777777" w:rsidR="00FF604C" w:rsidRPr="00144BFF" w:rsidRDefault="00FF604C" w:rsidP="00144BFF">
      <w:pPr>
        <w:tabs>
          <w:tab w:val="left" w:pos="540"/>
        </w:tabs>
        <w:spacing w:line="336" w:lineRule="auto"/>
        <w:ind w:left="720" w:hanging="720"/>
        <w:jc w:val="both"/>
      </w:pPr>
      <w:r w:rsidRPr="00144BFF">
        <w:lastRenderedPageBreak/>
        <w:t>Walsh, E. J., &amp; Ryan, J. (1997). Agency and tax explanations of security issuance decisions. </w:t>
      </w:r>
      <w:r w:rsidRPr="00144BFF">
        <w:rPr>
          <w:i/>
          <w:iCs/>
        </w:rPr>
        <w:t>Journal of Business Finance &amp; Accounting</w:t>
      </w:r>
      <w:r w:rsidRPr="00144BFF">
        <w:t>, </w:t>
      </w:r>
      <w:r w:rsidRPr="00144BFF">
        <w:rPr>
          <w:i/>
          <w:iCs/>
        </w:rPr>
        <w:t>24</w:t>
      </w:r>
      <w:r w:rsidRPr="00144BFF">
        <w:t>(7‐8), 943-961.</w:t>
      </w:r>
    </w:p>
    <w:p w14:paraId="4291608B" w14:textId="77777777" w:rsidR="00FF604C" w:rsidRPr="00144BFF" w:rsidRDefault="00FF604C" w:rsidP="00144BFF">
      <w:pPr>
        <w:tabs>
          <w:tab w:val="left" w:pos="540"/>
        </w:tabs>
        <w:spacing w:line="336" w:lineRule="auto"/>
        <w:ind w:left="720" w:hanging="720"/>
        <w:jc w:val="both"/>
      </w:pPr>
      <w:r w:rsidRPr="00144BFF">
        <w:t>Welch, I. (2004). Capital structure and stock returns. </w:t>
      </w:r>
      <w:r w:rsidRPr="00144BFF">
        <w:rPr>
          <w:i/>
        </w:rPr>
        <w:t>Journal of political economy</w:t>
      </w:r>
      <w:r w:rsidRPr="00144BFF">
        <w:t>, </w:t>
      </w:r>
      <w:r w:rsidRPr="00144BFF">
        <w:rPr>
          <w:i/>
        </w:rPr>
        <w:t>112</w:t>
      </w:r>
      <w:r w:rsidRPr="00144BFF">
        <w:t>(1), 106-131.</w:t>
      </w:r>
    </w:p>
    <w:p w14:paraId="5E318B1D" w14:textId="77777777" w:rsidR="00FF604C" w:rsidRPr="00144BFF" w:rsidRDefault="00FF604C" w:rsidP="00144BFF">
      <w:pPr>
        <w:tabs>
          <w:tab w:val="left" w:pos="540"/>
        </w:tabs>
        <w:spacing w:line="336" w:lineRule="auto"/>
        <w:ind w:left="720" w:hanging="720"/>
        <w:jc w:val="both"/>
      </w:pPr>
      <w:r w:rsidRPr="00144BFF">
        <w:t>Wernerfelt, B. (1985). The dynamics of prices and market shares over the product life cycle. </w:t>
      </w:r>
      <w:r w:rsidRPr="00144BFF">
        <w:rPr>
          <w:i/>
          <w:iCs/>
        </w:rPr>
        <w:t>Management Science</w:t>
      </w:r>
      <w:r w:rsidRPr="00144BFF">
        <w:t>, </w:t>
      </w:r>
      <w:r w:rsidRPr="00144BFF">
        <w:rPr>
          <w:i/>
          <w:iCs/>
        </w:rPr>
        <w:t>31</w:t>
      </w:r>
      <w:r w:rsidRPr="00144BFF">
        <w:t>(8), 928-939.</w:t>
      </w:r>
    </w:p>
    <w:p w14:paraId="2DB2B07A" w14:textId="77777777" w:rsidR="00FF604C" w:rsidRPr="00144BFF" w:rsidRDefault="00FF604C" w:rsidP="00144BFF">
      <w:pPr>
        <w:tabs>
          <w:tab w:val="left" w:pos="540"/>
        </w:tabs>
        <w:spacing w:line="336" w:lineRule="auto"/>
        <w:ind w:left="720" w:hanging="720"/>
        <w:jc w:val="both"/>
      </w:pPr>
      <w:r w:rsidRPr="00144BFF">
        <w:t>Wiwattanakantang, Y. (1999). An empirical study on the determinants of the capital structure of Thai firms</w:t>
      </w:r>
      <w:r w:rsidRPr="00144BFF">
        <w:rPr>
          <w:i/>
        </w:rPr>
        <w:t xml:space="preserve">. Pacific-Basin Finance Journal, </w:t>
      </w:r>
      <w:r w:rsidRPr="00144BFF">
        <w:t>7(3-4), 371-403.</w:t>
      </w:r>
    </w:p>
    <w:p w14:paraId="3B290319" w14:textId="77777777" w:rsidR="00FF604C" w:rsidRPr="00144BFF" w:rsidRDefault="00FF604C" w:rsidP="00144BFF">
      <w:pPr>
        <w:tabs>
          <w:tab w:val="left" w:pos="540"/>
        </w:tabs>
        <w:spacing w:line="336" w:lineRule="auto"/>
        <w:ind w:left="720" w:hanging="720"/>
        <w:jc w:val="both"/>
      </w:pPr>
      <w:r w:rsidRPr="00144BFF">
        <w:t>Wokukwu, K. C. (2000). </w:t>
      </w:r>
      <w:r w:rsidRPr="00144BFF">
        <w:rPr>
          <w:i/>
        </w:rPr>
        <w:t>Life cycle and capital structure: some empirical evidence</w:t>
      </w:r>
      <w:r w:rsidRPr="00144BFF">
        <w:t>. Nova Southeastern University.</w:t>
      </w:r>
    </w:p>
    <w:p w14:paraId="2F68BA90" w14:textId="77777777" w:rsidR="00FF604C" w:rsidRPr="00144BFF" w:rsidRDefault="00FF604C" w:rsidP="00144BFF">
      <w:pPr>
        <w:tabs>
          <w:tab w:val="left" w:pos="540"/>
        </w:tabs>
        <w:spacing w:line="336" w:lineRule="auto"/>
        <w:ind w:left="720" w:hanging="720"/>
        <w:jc w:val="both"/>
      </w:pPr>
      <w:r w:rsidRPr="00144BFF">
        <w:t>Wooldridge, Jeffrey M. </w:t>
      </w:r>
      <w:r w:rsidRPr="00144BFF">
        <w:rPr>
          <w:i/>
        </w:rPr>
        <w:t>Econometric analysis of cross section and panel data</w:t>
      </w:r>
      <w:r w:rsidRPr="00144BFF">
        <w:t>. MIT press, 2010.</w:t>
      </w:r>
    </w:p>
    <w:p w14:paraId="5FC9F00A" w14:textId="77777777" w:rsidR="00FF604C" w:rsidRPr="00144BFF" w:rsidRDefault="00FF604C" w:rsidP="00144BFF">
      <w:pPr>
        <w:tabs>
          <w:tab w:val="left" w:pos="540"/>
        </w:tabs>
        <w:spacing w:line="336" w:lineRule="auto"/>
        <w:ind w:left="720" w:hanging="720"/>
        <w:jc w:val="both"/>
      </w:pPr>
      <w:r w:rsidRPr="00144BFF">
        <w:t>Xin, W. Z. (2014). The impact of ownership structure and capital structure on financial performance of Vietnamese firms. </w:t>
      </w:r>
      <w:r w:rsidRPr="00144BFF">
        <w:rPr>
          <w:i/>
        </w:rPr>
        <w:t>International Business Research</w:t>
      </w:r>
      <w:r w:rsidRPr="00144BFF">
        <w:t>, </w:t>
      </w:r>
      <w:r w:rsidRPr="00144BFF">
        <w:rPr>
          <w:i/>
        </w:rPr>
        <w:t>7</w:t>
      </w:r>
      <w:r w:rsidRPr="00144BFF">
        <w:t>(2), 64-71.</w:t>
      </w:r>
    </w:p>
    <w:p w14:paraId="610AA5A5" w14:textId="77777777" w:rsidR="00FF604C" w:rsidRPr="00144BFF" w:rsidRDefault="00FF604C" w:rsidP="00144BFF">
      <w:pPr>
        <w:tabs>
          <w:tab w:val="left" w:pos="540"/>
        </w:tabs>
        <w:spacing w:line="336" w:lineRule="auto"/>
        <w:ind w:left="720" w:hanging="720"/>
        <w:jc w:val="both"/>
      </w:pPr>
      <w:r w:rsidRPr="00144BFF">
        <w:t>Yapa Abeywardhana, D. (2015). Capital structure and profitability: An empirical analysis of SMEs in the UK. </w:t>
      </w:r>
      <w:r w:rsidRPr="00144BFF">
        <w:rPr>
          <w:i/>
        </w:rPr>
        <w:t>Journal of emerging issues in economics, finance and banking (JEIEFB)</w:t>
      </w:r>
      <w:r w:rsidRPr="00144BFF">
        <w:t>, </w:t>
      </w:r>
      <w:r w:rsidRPr="00144BFF">
        <w:rPr>
          <w:i/>
        </w:rPr>
        <w:t>4</w:t>
      </w:r>
      <w:r w:rsidRPr="00144BFF">
        <w:t>(2), 1661-1675.</w:t>
      </w:r>
    </w:p>
    <w:p w14:paraId="70818800" w14:textId="77777777" w:rsidR="00FF604C" w:rsidRPr="00144BFF" w:rsidRDefault="00FF604C" w:rsidP="00144BFF">
      <w:pPr>
        <w:tabs>
          <w:tab w:val="left" w:pos="540"/>
        </w:tabs>
        <w:spacing w:line="336" w:lineRule="auto"/>
        <w:ind w:left="720" w:hanging="720"/>
        <w:jc w:val="both"/>
      </w:pPr>
      <w:r w:rsidRPr="00144BFF">
        <w:t>Zeitun, R., &amp; Tian, G. G. (2014). Capital structure and corporate performance: evidence from Jordan. </w:t>
      </w:r>
      <w:r w:rsidRPr="00144BFF">
        <w:rPr>
          <w:i/>
        </w:rPr>
        <w:t>Australasian Accounting Business &amp; Finance Journal, Forthcoming</w:t>
      </w:r>
      <w:r w:rsidRPr="00144BFF">
        <w:t>.</w:t>
      </w:r>
    </w:p>
    <w:p w14:paraId="344B58C5" w14:textId="77777777" w:rsidR="00FF604C" w:rsidRPr="00144BFF" w:rsidRDefault="00FF604C" w:rsidP="00144BFF">
      <w:pPr>
        <w:tabs>
          <w:tab w:val="left" w:pos="540"/>
        </w:tabs>
        <w:spacing w:line="336" w:lineRule="auto"/>
        <w:ind w:left="720" w:hanging="720"/>
        <w:jc w:val="both"/>
        <w:rPr>
          <w:color w:val="000000"/>
        </w:rPr>
      </w:pPr>
      <w:r w:rsidRPr="00144BFF">
        <w:rPr>
          <w:color w:val="000000"/>
        </w:rPr>
        <w:t>Zellner, A. (1962). An efficient method of estimating seemingly unrelated regressions and tests for aggregation bias. </w:t>
      </w:r>
      <w:r w:rsidRPr="00144BFF">
        <w:rPr>
          <w:i/>
          <w:iCs/>
          <w:color w:val="000000"/>
        </w:rPr>
        <w:t>Journal of the American statistical Association</w:t>
      </w:r>
      <w:r w:rsidRPr="00144BFF">
        <w:rPr>
          <w:color w:val="000000"/>
        </w:rPr>
        <w:t>, </w:t>
      </w:r>
      <w:r w:rsidRPr="00144BFF">
        <w:rPr>
          <w:i/>
          <w:iCs/>
          <w:color w:val="000000"/>
        </w:rPr>
        <w:t>57</w:t>
      </w:r>
      <w:r w:rsidRPr="00144BFF">
        <w:rPr>
          <w:color w:val="000000"/>
        </w:rPr>
        <w:t>(298), 348-368.</w:t>
      </w:r>
    </w:p>
    <w:p w14:paraId="49993F47" w14:textId="77777777" w:rsidR="00FF604C" w:rsidRPr="0045074D" w:rsidRDefault="00FF604C" w:rsidP="00FF604C">
      <w:pPr>
        <w:tabs>
          <w:tab w:val="left" w:pos="540"/>
        </w:tabs>
        <w:spacing w:after="200" w:line="360" w:lineRule="auto"/>
        <w:jc w:val="both"/>
        <w:rPr>
          <w:szCs w:val="20"/>
        </w:rPr>
      </w:pPr>
    </w:p>
    <w:p w14:paraId="014189E3" w14:textId="315CC1C5" w:rsidR="0087364C" w:rsidRDefault="0087364C">
      <w:pPr>
        <w:spacing w:after="0" w:line="240" w:lineRule="auto"/>
      </w:pPr>
    </w:p>
    <w:p w14:paraId="00E33D8B" w14:textId="1A9BF41F" w:rsidR="00717F51" w:rsidRPr="00B9014D" w:rsidRDefault="00717F51" w:rsidP="00FF604C">
      <w:pPr>
        <w:tabs>
          <w:tab w:val="left" w:pos="540"/>
        </w:tabs>
        <w:spacing w:after="200" w:line="360" w:lineRule="auto"/>
        <w:jc w:val="both"/>
      </w:pPr>
    </w:p>
    <w:sectPr w:rsidR="00717F51" w:rsidRPr="00B9014D" w:rsidSect="001A5F94">
      <w:headerReference w:type="default" r:id="rId34"/>
      <w:pgSz w:w="11906" w:h="16838" w:code="9"/>
      <w:pgMar w:top="1800" w:right="2160" w:bottom="1800" w:left="1440" w:header="936" w:footer="9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3F205" w14:textId="77777777" w:rsidR="0070717B" w:rsidRDefault="0070717B">
      <w:pPr>
        <w:spacing w:line="240" w:lineRule="auto"/>
      </w:pPr>
      <w:r>
        <w:separator/>
      </w:r>
    </w:p>
  </w:endnote>
  <w:endnote w:type="continuationSeparator" w:id="0">
    <w:p w14:paraId="057EA940" w14:textId="77777777" w:rsidR="0070717B" w:rsidRDefault="007071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9566065-B64F-486B-B4E0-98F627BA283A}"/>
    <w:embedBold r:id="rId2" w:fontKey="{FAC627A7-1CE6-485E-B546-46035C42E39F}"/>
    <w:embedItalic r:id="rId3" w:fontKey="{B8177B45-BE36-4C28-ADB9-D020C2026781}"/>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embedRegular r:id="rId4" w:fontKey="{F657A094-B4D9-489A-AF0B-0AF8697332F6}"/>
    <w:embedItalic r:id="rId5" w:fontKey="{EC84D5A4-DCC8-49F4-8928-6950FE11EA32}"/>
  </w:font>
  <w:font w:name="Cambria">
    <w:panose1 w:val="02040503050406030204"/>
    <w:charset w:val="00"/>
    <w:family w:val="roman"/>
    <w:pitch w:val="variable"/>
    <w:sig w:usb0="E00006FF" w:usb1="420024FF" w:usb2="02000000" w:usb3="00000000" w:csb0="0000019F" w:csb1="00000000"/>
    <w:embedRegular r:id="rId6" w:fontKey="{F721352C-E22C-4ABB-A326-A497DB46F673}"/>
    <w:embedBold r:id="rId7" w:fontKey="{95069A31-69C4-4736-B0E1-5A2A5B26E78B}"/>
    <w:embedItalic r:id="rId8" w:fontKey="{25F8E448-114C-4BD0-9515-605C56181003}"/>
  </w:font>
  <w:font w:name="Cordia New">
    <w:panose1 w:val="020B0304020202020204"/>
    <w:charset w:val="DE"/>
    <w:family w:val="swiss"/>
    <w:pitch w:val="variable"/>
    <w:sig w:usb0="81000003" w:usb1="00000000" w:usb2="00000000" w:usb3="00000000" w:csb0="00010001" w:csb1="00000000"/>
    <w:embedRegular r:id="rId9" w:fontKey="{B5E5677D-EC94-48BF-ABF7-CB1E738BB68E}"/>
  </w:font>
  <w:font w:name="Tahoma">
    <w:panose1 w:val="020B0604030504040204"/>
    <w:charset w:val="00"/>
    <w:family w:val="swiss"/>
    <w:pitch w:val="variable"/>
    <w:sig w:usb0="E1002EFF" w:usb1="C000605B" w:usb2="00000029" w:usb3="00000000" w:csb0="000101FF" w:csb1="00000000"/>
    <w:embedRegular r:id="rId10" w:fontKey="{5FB523AF-935F-43B4-91B0-909616D47EF2}"/>
  </w:font>
  <w:font w:name="Mangal">
    <w:panose1 w:val="00000400000000000000"/>
    <w:charset w:val="00"/>
    <w:family w:val="roman"/>
    <w:pitch w:val="variable"/>
    <w:sig w:usb0="00008003" w:usb1="00000000" w:usb2="00000000" w:usb3="00000000" w:csb0="00000001" w:csb1="00000000"/>
    <w:embedRegular r:id="rId11" w:fontKey="{4242382C-3BCA-4035-9523-3F3944539DB9}"/>
    <w:embedBold r:id="rId12" w:fontKey="{3A8948C9-23B9-4B79-9244-9DD019E06A49}"/>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13" w:fontKey="{073B3FC2-903C-4C28-8129-510728AD119F}"/>
    <w:embedItalic r:id="rId14" w:fontKey="{FB160489-DFE6-4D2B-B001-635DD541D583}"/>
  </w:font>
  <w:font w:name="Gungsuh">
    <w:charset w:val="81"/>
    <w:family w:val="roman"/>
    <w:pitch w:val="variable"/>
    <w:sig w:usb0="B00002AF" w:usb1="69D77CFB" w:usb2="00000030" w:usb3="00000000" w:csb0="0008009F" w:csb1="00000000"/>
    <w:embedBoldItalic r:id="rId15" w:subsetted="1" w:fontKey="{6122E03D-1486-4874-AF52-18CEF2F1B5F6}"/>
  </w:font>
  <w:font w:name="Times">
    <w:altName w:val="Times New Roman"/>
    <w:panose1 w:val="02020603050405020304"/>
    <w:charset w:val="00"/>
    <w:family w:val="roman"/>
    <w:pitch w:val="variable"/>
    <w:sig w:usb0="E0002EFF" w:usb1="C000785B" w:usb2="00000009" w:usb3="00000000" w:csb0="000001FF" w:csb1="00000000"/>
    <w:embedRegular r:id="rId16" w:fontKey="{73C36227-0FDD-4643-B530-F0F8FBEE9D54}"/>
  </w:font>
  <w:font w:name="Aptos Narrow">
    <w:charset w:val="00"/>
    <w:family w:val="swiss"/>
    <w:pitch w:val="variable"/>
    <w:sig w:usb0="20000287" w:usb1="00000003" w:usb2="00000000" w:usb3="00000000" w:csb0="0000019F" w:csb1="00000000"/>
    <w:embedRegular r:id="rId17" w:fontKey="{4266804B-E01A-4B35-9605-404A5BD08F6D}"/>
    <w:embedBold r:id="rId18" w:fontKey="{D339360C-9E56-48BF-9532-7F3F244AF3C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253D" w14:textId="77777777" w:rsidR="00E518AB" w:rsidRDefault="00E518AB" w:rsidP="00E73D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E6D3DA7" w14:textId="04C04A39" w:rsidR="00E518AB" w:rsidRDefault="00F96B66">
    <w:pPr>
      <w:pStyle w:val="Footer"/>
      <w:jc w:val="right"/>
    </w:pPr>
    <w:r>
      <w:t>Page of</w:t>
    </w:r>
    <w:r w:rsidR="00E518AB">
      <w:t xml:space="preserve"> </w:t>
    </w:r>
    <w:r w:rsidR="00E518AB">
      <w:rPr>
        <w:b/>
        <w:bCs/>
      </w:rPr>
      <w:fldChar w:fldCharType="begin"/>
    </w:r>
    <w:r w:rsidR="00E518AB">
      <w:rPr>
        <w:b/>
        <w:bCs/>
      </w:rPr>
      <w:instrText xml:space="preserve"> NUMPAGES  \* Arabic  \* MERGEFORMAT </w:instrText>
    </w:r>
    <w:r w:rsidR="00E518AB">
      <w:rPr>
        <w:b/>
        <w:bCs/>
      </w:rPr>
      <w:fldChar w:fldCharType="separate"/>
    </w:r>
    <w:r w:rsidR="00D85BAB">
      <w:rPr>
        <w:b/>
        <w:bCs/>
        <w:noProof/>
      </w:rPr>
      <w:t>225</w:t>
    </w:r>
    <w:r w:rsidR="00E518AB">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AD8F3" w14:textId="77777777" w:rsidR="00E518AB" w:rsidRDefault="00E518AB" w:rsidP="00817DE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85BAB">
      <w:rPr>
        <w:rStyle w:val="PageNumber"/>
        <w:noProof/>
      </w:rPr>
      <w:t>iii</w:t>
    </w:r>
    <w:r>
      <w:rPr>
        <w:rStyle w:val="PageNumber"/>
      </w:rPr>
      <w:fldChar w:fldCharType="end"/>
    </w:r>
  </w:p>
  <w:p w14:paraId="56B71FC0" w14:textId="77777777" w:rsidR="00E518AB" w:rsidRDefault="00E518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26197" w14:textId="77777777" w:rsidR="00E518AB" w:rsidRDefault="00E518AB" w:rsidP="00BC38E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85BAB">
      <w:rPr>
        <w:rStyle w:val="PageNumber"/>
        <w:noProof/>
      </w:rPr>
      <w:t>207</w:t>
    </w:r>
    <w:r>
      <w:rPr>
        <w:rStyle w:val="PageNumber"/>
      </w:rPr>
      <w:fldChar w:fldCharType="end"/>
    </w:r>
  </w:p>
  <w:p w14:paraId="145C0D88" w14:textId="77777777" w:rsidR="00E518AB" w:rsidRDefault="00E51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7B817" w14:textId="77777777" w:rsidR="0070717B" w:rsidRDefault="0070717B">
      <w:pPr>
        <w:spacing w:after="0"/>
      </w:pPr>
      <w:r>
        <w:separator/>
      </w:r>
    </w:p>
  </w:footnote>
  <w:footnote w:type="continuationSeparator" w:id="0">
    <w:p w14:paraId="5AA698B6" w14:textId="77777777" w:rsidR="0070717B" w:rsidRDefault="0070717B">
      <w:pPr>
        <w:spacing w:after="0"/>
      </w:pPr>
      <w:r>
        <w:continuationSeparator/>
      </w:r>
    </w:p>
  </w:footnote>
  <w:footnote w:id="1">
    <w:p w14:paraId="585E380C" w14:textId="334E4A4F" w:rsidR="00E518AB" w:rsidRPr="00BC38E1" w:rsidRDefault="00E518AB" w:rsidP="00BC38E1">
      <w:pPr>
        <w:tabs>
          <w:tab w:val="left" w:pos="360"/>
        </w:tabs>
        <w:spacing w:after="0" w:line="240" w:lineRule="auto"/>
        <w:ind w:left="360" w:hanging="360"/>
        <w:jc w:val="both"/>
        <w:rPr>
          <w:color w:val="000000"/>
          <w:sz w:val="20"/>
          <w:szCs w:val="16"/>
        </w:rPr>
      </w:pPr>
      <w:r w:rsidRPr="00BC38E1">
        <w:rPr>
          <w:sz w:val="20"/>
          <w:vertAlign w:val="superscript"/>
        </w:rPr>
        <w:footnoteRef/>
      </w:r>
      <w:r w:rsidRPr="00BC38E1">
        <w:rPr>
          <w:color w:val="000000"/>
          <w:sz w:val="20"/>
          <w:szCs w:val="16"/>
        </w:rPr>
        <w:t xml:space="preserve"> </w:t>
      </w:r>
      <w:r>
        <w:rPr>
          <w:color w:val="000000"/>
          <w:sz w:val="20"/>
          <w:szCs w:val="16"/>
        </w:rPr>
        <w:tab/>
      </w:r>
      <w:r w:rsidRPr="00BC38E1">
        <w:rPr>
          <w:color w:val="000000"/>
          <w:sz w:val="20"/>
          <w:szCs w:val="16"/>
        </w:rPr>
        <w:t>Aglietta, M (2000), Shareholders Value and Corporate Governance: Some Tricky Questions, Economy and Society, Vol</w:t>
      </w:r>
      <w:r w:rsidR="00CB2747">
        <w:rPr>
          <w:color w:val="000000"/>
          <w:sz w:val="20"/>
          <w:szCs w:val="16"/>
        </w:rPr>
        <w:t>.</w:t>
      </w:r>
      <w:r w:rsidRPr="00BC38E1">
        <w:rPr>
          <w:color w:val="000000"/>
          <w:sz w:val="20"/>
          <w:szCs w:val="16"/>
        </w:rPr>
        <w:t xml:space="preserve"> 29 (1), pp. 146-159.</w:t>
      </w:r>
    </w:p>
  </w:footnote>
  <w:footnote w:id="2">
    <w:p w14:paraId="319919FF" w14:textId="32CAA1A7" w:rsidR="00E518AB" w:rsidRPr="00BC38E1" w:rsidRDefault="00E518AB" w:rsidP="00BC38E1">
      <w:pPr>
        <w:tabs>
          <w:tab w:val="left" w:pos="360"/>
        </w:tabs>
        <w:spacing w:after="0" w:line="240" w:lineRule="auto"/>
        <w:ind w:left="360" w:hanging="360"/>
        <w:jc w:val="both"/>
        <w:rPr>
          <w:sz w:val="20"/>
          <w:szCs w:val="20"/>
        </w:rPr>
      </w:pPr>
      <w:r w:rsidRPr="00BC38E1">
        <w:rPr>
          <w:sz w:val="20"/>
          <w:vertAlign w:val="superscript"/>
        </w:rPr>
        <w:footnoteRef/>
      </w:r>
      <w:r w:rsidRPr="00BC38E1">
        <w:rPr>
          <w:sz w:val="20"/>
          <w:szCs w:val="20"/>
        </w:rPr>
        <w:t xml:space="preserve"> </w:t>
      </w:r>
      <w:r>
        <w:rPr>
          <w:sz w:val="20"/>
          <w:szCs w:val="20"/>
        </w:rPr>
        <w:tab/>
      </w:r>
      <w:r w:rsidRPr="00BC38E1">
        <w:rPr>
          <w:sz w:val="20"/>
          <w:szCs w:val="20"/>
        </w:rPr>
        <w:t>to be used interchangeably with corporate firm, firm, or business firm.</w:t>
      </w:r>
    </w:p>
  </w:footnote>
  <w:footnote w:id="3">
    <w:p w14:paraId="59872C38" w14:textId="7728B49C" w:rsidR="00E518AB" w:rsidRPr="00BC38E1" w:rsidRDefault="00E518AB" w:rsidP="00BC38E1">
      <w:pPr>
        <w:tabs>
          <w:tab w:val="left" w:pos="360"/>
        </w:tabs>
        <w:spacing w:after="0" w:line="240" w:lineRule="auto"/>
        <w:ind w:left="360" w:hanging="360"/>
        <w:jc w:val="both"/>
        <w:rPr>
          <w:color w:val="000000"/>
          <w:sz w:val="20"/>
          <w:szCs w:val="20"/>
        </w:rPr>
      </w:pPr>
      <w:r w:rsidRPr="00BC38E1">
        <w:rPr>
          <w:sz w:val="20"/>
          <w:vertAlign w:val="superscript"/>
        </w:rPr>
        <w:footnoteRef/>
      </w:r>
      <w:r w:rsidRPr="00BC38E1">
        <w:rPr>
          <w:color w:val="000000"/>
          <w:sz w:val="20"/>
          <w:szCs w:val="20"/>
        </w:rPr>
        <w:t xml:space="preserve"> </w:t>
      </w:r>
      <w:r>
        <w:rPr>
          <w:color w:val="000000"/>
          <w:sz w:val="20"/>
          <w:szCs w:val="20"/>
        </w:rPr>
        <w:tab/>
      </w:r>
      <w:r w:rsidRPr="00BC38E1">
        <w:rPr>
          <w:color w:val="000000"/>
          <w:sz w:val="20"/>
          <w:szCs w:val="20"/>
        </w:rPr>
        <w:t>Schumpeter, Joseph A. (1935), The Theory of Economic Development</w:t>
      </w:r>
      <w:r w:rsidR="00DC31B8">
        <w:rPr>
          <w:color w:val="000000"/>
          <w:sz w:val="20"/>
          <w:szCs w:val="20"/>
        </w:rPr>
        <w:t>: An Enquiry into Profit, Capital, Credit, Interest and the Business Cycle. (Oxford University Press, 1935)</w:t>
      </w:r>
      <w:r w:rsidR="00274CC2">
        <w:rPr>
          <w:color w:val="000000"/>
          <w:sz w:val="20"/>
          <w:szCs w:val="20"/>
        </w:rPr>
        <w:t>, p. 65.</w:t>
      </w:r>
    </w:p>
  </w:footnote>
  <w:footnote w:id="4">
    <w:p w14:paraId="31B83F5B" w14:textId="174ACA31" w:rsidR="00E518AB" w:rsidRPr="00BC38E1" w:rsidRDefault="00E518AB" w:rsidP="00BC38E1">
      <w:pPr>
        <w:tabs>
          <w:tab w:val="left" w:pos="360"/>
        </w:tabs>
        <w:spacing w:after="0" w:line="240" w:lineRule="auto"/>
        <w:ind w:left="360" w:hanging="360"/>
        <w:jc w:val="both"/>
        <w:rPr>
          <w:color w:val="000000"/>
          <w:sz w:val="20"/>
          <w:szCs w:val="20"/>
        </w:rPr>
      </w:pPr>
      <w:r w:rsidRPr="00BC38E1">
        <w:rPr>
          <w:sz w:val="20"/>
          <w:vertAlign w:val="superscript"/>
        </w:rPr>
        <w:footnoteRef/>
      </w:r>
      <w:r w:rsidRPr="00BC38E1">
        <w:rPr>
          <w:color w:val="000000"/>
          <w:sz w:val="20"/>
          <w:szCs w:val="20"/>
        </w:rPr>
        <w:t xml:space="preserve"> </w:t>
      </w:r>
      <w:r>
        <w:rPr>
          <w:color w:val="000000"/>
          <w:sz w:val="20"/>
          <w:szCs w:val="20"/>
        </w:rPr>
        <w:tab/>
      </w:r>
      <w:r w:rsidRPr="00BC38E1">
        <w:rPr>
          <w:color w:val="000000"/>
          <w:sz w:val="20"/>
          <w:szCs w:val="20"/>
        </w:rPr>
        <w:t xml:space="preserve">Miller Merton H (1977), Debt and Taxes, </w:t>
      </w:r>
      <w:r w:rsidRPr="00997E20">
        <w:rPr>
          <w:color w:val="000000"/>
          <w:sz w:val="20"/>
          <w:szCs w:val="20"/>
        </w:rPr>
        <w:t>The Journal of Finance</w:t>
      </w:r>
      <w:r w:rsidRPr="00BC38E1">
        <w:rPr>
          <w:color w:val="000000"/>
          <w:sz w:val="20"/>
          <w:szCs w:val="20"/>
        </w:rPr>
        <w:t>, Vol. 32 No. 2, May 1977, pp. 261-275.</w:t>
      </w:r>
    </w:p>
  </w:footnote>
  <w:footnote w:id="5">
    <w:p w14:paraId="6F7A793B" w14:textId="67F78DF1" w:rsidR="00E518AB" w:rsidRPr="00BC38E1" w:rsidRDefault="00E518AB" w:rsidP="00BC38E1">
      <w:pPr>
        <w:tabs>
          <w:tab w:val="left" w:pos="360"/>
        </w:tabs>
        <w:spacing w:after="0" w:line="240" w:lineRule="auto"/>
        <w:ind w:left="360" w:hanging="360"/>
        <w:jc w:val="both"/>
        <w:rPr>
          <w:color w:val="000000"/>
          <w:sz w:val="20"/>
          <w:szCs w:val="16"/>
        </w:rPr>
      </w:pPr>
      <w:r w:rsidRPr="00BC38E1">
        <w:rPr>
          <w:sz w:val="20"/>
          <w:vertAlign w:val="superscript"/>
        </w:rPr>
        <w:footnoteRef/>
      </w:r>
      <w:r w:rsidRPr="00BC38E1">
        <w:rPr>
          <w:color w:val="000000"/>
          <w:sz w:val="20"/>
          <w:szCs w:val="16"/>
        </w:rPr>
        <w:t xml:space="preserve"> </w:t>
      </w:r>
      <w:r>
        <w:rPr>
          <w:color w:val="000000"/>
          <w:sz w:val="20"/>
          <w:szCs w:val="16"/>
        </w:rPr>
        <w:tab/>
      </w:r>
      <w:r w:rsidRPr="00BC38E1">
        <w:rPr>
          <w:color w:val="000000"/>
          <w:sz w:val="20"/>
          <w:szCs w:val="16"/>
        </w:rPr>
        <w:t xml:space="preserve">For a detailed discussion of cash-flow analysis, see G Donaldson, Corporate Debt Capacity, Harvard Business School, 1961.  </w:t>
      </w:r>
      <w:r w:rsidR="00F96B66" w:rsidRPr="00BC38E1">
        <w:rPr>
          <w:color w:val="000000"/>
          <w:sz w:val="20"/>
          <w:szCs w:val="16"/>
        </w:rPr>
        <w:t>Also,</w:t>
      </w:r>
      <w:r w:rsidRPr="00BC38E1">
        <w:rPr>
          <w:color w:val="000000"/>
          <w:sz w:val="20"/>
          <w:szCs w:val="16"/>
        </w:rPr>
        <w:t xml:space="preserve"> </w:t>
      </w:r>
      <w:r w:rsidR="00CB2747">
        <w:rPr>
          <w:color w:val="000000"/>
          <w:sz w:val="20"/>
          <w:szCs w:val="16"/>
        </w:rPr>
        <w:t>G. Donaldson, "Strategy for Financial Emergencies,"</w:t>
      </w:r>
      <w:r w:rsidRPr="00BC38E1">
        <w:rPr>
          <w:color w:val="000000"/>
          <w:sz w:val="20"/>
          <w:szCs w:val="16"/>
        </w:rPr>
        <w:t xml:space="preserve"> </w:t>
      </w:r>
      <w:r w:rsidRPr="00BC38E1">
        <w:rPr>
          <w:b/>
          <w:i/>
          <w:color w:val="000000"/>
          <w:sz w:val="20"/>
          <w:szCs w:val="16"/>
        </w:rPr>
        <w:t>Harvard Business Review</w:t>
      </w:r>
      <w:r w:rsidRPr="00BC38E1">
        <w:rPr>
          <w:color w:val="000000"/>
          <w:sz w:val="20"/>
          <w:szCs w:val="16"/>
        </w:rPr>
        <w:t>, 1969, pp. 67-79.</w:t>
      </w:r>
    </w:p>
  </w:footnote>
  <w:footnote w:id="6">
    <w:p w14:paraId="4889B482" w14:textId="5527B20D" w:rsidR="00E518AB" w:rsidRPr="00BC38E1" w:rsidRDefault="00E518AB" w:rsidP="00BC38E1">
      <w:pPr>
        <w:tabs>
          <w:tab w:val="left" w:pos="360"/>
        </w:tabs>
        <w:spacing w:after="0" w:line="240" w:lineRule="auto"/>
        <w:ind w:left="360" w:hanging="360"/>
        <w:jc w:val="both"/>
        <w:rPr>
          <w:color w:val="000000"/>
          <w:sz w:val="20"/>
          <w:szCs w:val="16"/>
        </w:rPr>
      </w:pPr>
      <w:r w:rsidRPr="00BC38E1">
        <w:rPr>
          <w:sz w:val="20"/>
          <w:vertAlign w:val="superscript"/>
        </w:rPr>
        <w:footnoteRef/>
      </w:r>
      <w:r w:rsidRPr="00BC38E1">
        <w:rPr>
          <w:color w:val="000000"/>
          <w:sz w:val="20"/>
          <w:szCs w:val="16"/>
        </w:rPr>
        <w:t xml:space="preserve"> </w:t>
      </w:r>
      <w:r>
        <w:rPr>
          <w:color w:val="000000"/>
          <w:sz w:val="20"/>
          <w:szCs w:val="16"/>
        </w:rPr>
        <w:tab/>
      </w:r>
      <w:r w:rsidRPr="00BC38E1">
        <w:rPr>
          <w:color w:val="000000"/>
          <w:sz w:val="20"/>
          <w:szCs w:val="16"/>
        </w:rPr>
        <w:t>Dividend Disconnect, The Journal of Finance, October 2019, Vol 74 (4), 2153-2199</w:t>
      </w:r>
    </w:p>
    <w:bookmarkStart w:id="17" w:name="_heading=h.qy2vzp4mvtkt" w:colFirst="0" w:colLast="0"/>
    <w:bookmarkEnd w:id="17"/>
  </w:footnote>
  <w:footnote w:id="7">
    <w:p w14:paraId="65DEC49A" w14:textId="541AF30A" w:rsidR="00E518AB" w:rsidRPr="00BC38E1" w:rsidRDefault="00E518AB" w:rsidP="00BC38E1">
      <w:pPr>
        <w:tabs>
          <w:tab w:val="left" w:pos="360"/>
        </w:tabs>
        <w:spacing w:after="0" w:line="240" w:lineRule="auto"/>
        <w:ind w:left="360" w:hanging="360"/>
        <w:jc w:val="both"/>
        <w:rPr>
          <w:color w:val="000000"/>
          <w:sz w:val="20"/>
          <w:szCs w:val="16"/>
        </w:rPr>
      </w:pPr>
      <w:bookmarkStart w:id="19" w:name="_heading=h.qy2vzp4mvtkt" w:colFirst="0" w:colLast="0"/>
      <w:bookmarkEnd w:id="19"/>
      <w:r w:rsidRPr="00BC38E1">
        <w:rPr>
          <w:sz w:val="20"/>
          <w:vertAlign w:val="superscript"/>
        </w:rPr>
        <w:footnoteRef/>
      </w:r>
      <w:r w:rsidRPr="00BC38E1">
        <w:rPr>
          <w:color w:val="000000"/>
          <w:sz w:val="20"/>
          <w:szCs w:val="16"/>
        </w:rPr>
        <w:t xml:space="preserve"> </w:t>
      </w:r>
      <w:r>
        <w:rPr>
          <w:color w:val="000000"/>
          <w:sz w:val="20"/>
          <w:szCs w:val="16"/>
        </w:rPr>
        <w:tab/>
      </w:r>
      <w:r w:rsidRPr="00BC38E1">
        <w:rPr>
          <w:color w:val="000000"/>
          <w:sz w:val="20"/>
          <w:szCs w:val="16"/>
        </w:rPr>
        <w:t xml:space="preserve">Ezra Solomon, The Theory of Financial Management (Columbia University Press, 1963). And Ezra Solomon, Leverage and the cost of capital, </w:t>
      </w:r>
      <w:r w:rsidRPr="00BC38E1">
        <w:rPr>
          <w:b/>
          <w:color w:val="000000"/>
          <w:sz w:val="20"/>
          <w:szCs w:val="16"/>
        </w:rPr>
        <w:t>Journal of Finance</w:t>
      </w:r>
      <w:r w:rsidRPr="00BC38E1">
        <w:rPr>
          <w:color w:val="000000"/>
          <w:sz w:val="20"/>
          <w:szCs w:val="16"/>
        </w:rPr>
        <w:t xml:space="preserve">, </w:t>
      </w:r>
      <w:r w:rsidR="00F96B66" w:rsidRPr="00BC38E1">
        <w:rPr>
          <w:color w:val="000000"/>
          <w:sz w:val="20"/>
          <w:szCs w:val="16"/>
        </w:rPr>
        <w:t>May</w:t>
      </w:r>
      <w:r w:rsidRPr="00BC38E1">
        <w:rPr>
          <w:color w:val="000000"/>
          <w:sz w:val="20"/>
          <w:szCs w:val="16"/>
        </w:rPr>
        <w:t xml:space="preserve"> 1963, Vol. 18 (2), pp. 273-79.</w:t>
      </w:r>
    </w:p>
    <w:bookmarkStart w:id="20" w:name="_heading=h.mul5j5zd08y6" w:colFirst="0" w:colLast="0"/>
    <w:bookmarkEnd w:id="20"/>
  </w:footnote>
  <w:footnote w:id="8">
    <w:p w14:paraId="3F765FA6" w14:textId="09CDB2BA" w:rsidR="00E518AB" w:rsidRPr="00997E20" w:rsidRDefault="00E518AB" w:rsidP="00997E20">
      <w:pPr>
        <w:pStyle w:val="FootnoteText"/>
        <w:tabs>
          <w:tab w:val="left" w:pos="342"/>
        </w:tabs>
        <w:ind w:left="342" w:hanging="342"/>
        <w:rPr>
          <w:rFonts w:ascii="Times New Roman" w:hAnsi="Times New Roman" w:cs="Times New Roman"/>
        </w:rPr>
      </w:pPr>
      <w:bookmarkStart w:id="21" w:name="_heading=h.mul5j5zd08y6" w:colFirst="0" w:colLast="0"/>
      <w:bookmarkEnd w:id="21"/>
      <w:r w:rsidRPr="00997E20">
        <w:rPr>
          <w:rStyle w:val="FootnoteReference"/>
          <w:rFonts w:ascii="Times New Roman" w:hAnsi="Times New Roman" w:cs="Times New Roman"/>
        </w:rPr>
        <w:footnoteRef/>
      </w:r>
      <w:r w:rsidRPr="00997E20">
        <w:rPr>
          <w:rFonts w:ascii="Times New Roman" w:hAnsi="Times New Roman" w:cs="Times New Roman"/>
        </w:rPr>
        <w:tab/>
        <w:t xml:space="preserve">Ezra Solomon, Leverage and the cost of capital, </w:t>
      </w:r>
      <w:r w:rsidRPr="00997E20">
        <w:rPr>
          <w:rFonts w:ascii="Times New Roman" w:hAnsi="Times New Roman" w:cs="Times New Roman"/>
          <w:b/>
        </w:rPr>
        <w:t>Journal of Finance</w:t>
      </w:r>
      <w:r w:rsidRPr="00997E20">
        <w:rPr>
          <w:rFonts w:ascii="Times New Roman" w:hAnsi="Times New Roman" w:cs="Times New Roman"/>
        </w:rPr>
        <w:t xml:space="preserve">, </w:t>
      </w:r>
      <w:r w:rsidR="00F96B66" w:rsidRPr="00997E20">
        <w:rPr>
          <w:rFonts w:ascii="Times New Roman" w:hAnsi="Times New Roman" w:cs="Times New Roman"/>
        </w:rPr>
        <w:t>May</w:t>
      </w:r>
      <w:r w:rsidRPr="00997E20">
        <w:rPr>
          <w:rFonts w:ascii="Times New Roman" w:hAnsi="Times New Roman" w:cs="Times New Roman"/>
        </w:rPr>
        <w:t xml:space="preserve"> 1963, Vol. 18 (2), pp. 273-79, p.273.</w:t>
      </w:r>
    </w:p>
    <w:bookmarkStart w:id="22" w:name="_heading=h.3fapd1g18v2a" w:colFirst="0" w:colLast="0"/>
    <w:bookmarkEnd w:id="22"/>
  </w:footnote>
  <w:footnote w:id="9">
    <w:p w14:paraId="7D6BEB4A" w14:textId="3018A1FC" w:rsidR="00E518AB" w:rsidRDefault="00E518AB" w:rsidP="00997E20">
      <w:pPr>
        <w:pStyle w:val="FootnoteText"/>
        <w:tabs>
          <w:tab w:val="left" w:pos="342"/>
        </w:tabs>
        <w:ind w:left="342" w:hanging="342"/>
      </w:pPr>
      <w:bookmarkStart w:id="23" w:name="_heading=h.3fapd1g18v2a" w:colFirst="0" w:colLast="0"/>
      <w:bookmarkEnd w:id="23"/>
      <w:r w:rsidRPr="00997E20">
        <w:rPr>
          <w:rStyle w:val="FootnoteReference"/>
          <w:rFonts w:ascii="Times New Roman" w:hAnsi="Times New Roman" w:cs="Times New Roman"/>
        </w:rPr>
        <w:footnoteRef/>
      </w:r>
      <w:r w:rsidRPr="00997E20">
        <w:rPr>
          <w:rFonts w:ascii="Times New Roman" w:hAnsi="Times New Roman" w:cs="Times New Roman"/>
        </w:rPr>
        <w:t xml:space="preserve"> </w:t>
      </w:r>
      <w:r>
        <w:rPr>
          <w:rFonts w:ascii="Times New Roman" w:hAnsi="Times New Roman" w:cs="Times New Roman"/>
        </w:rPr>
        <w:tab/>
      </w:r>
      <w:r w:rsidRPr="00997E20">
        <w:rPr>
          <w:rFonts w:ascii="Times New Roman" w:hAnsi="Times New Roman" w:cs="Times New Roman"/>
        </w:rPr>
        <w:t xml:space="preserve">Ezra Solomon, Leverage and the cost of capital, </w:t>
      </w:r>
      <w:r w:rsidRPr="00997E20">
        <w:rPr>
          <w:rFonts w:ascii="Times New Roman" w:hAnsi="Times New Roman" w:cs="Times New Roman"/>
          <w:b/>
        </w:rPr>
        <w:t>Journal of Finance</w:t>
      </w:r>
      <w:r w:rsidRPr="00997E20">
        <w:rPr>
          <w:rFonts w:ascii="Times New Roman" w:hAnsi="Times New Roman" w:cs="Times New Roman"/>
        </w:rPr>
        <w:t xml:space="preserve">, </w:t>
      </w:r>
      <w:r w:rsidR="00F96B66" w:rsidRPr="00997E20">
        <w:rPr>
          <w:rFonts w:ascii="Times New Roman" w:hAnsi="Times New Roman" w:cs="Times New Roman"/>
        </w:rPr>
        <w:t>May</w:t>
      </w:r>
      <w:r w:rsidRPr="00997E20">
        <w:rPr>
          <w:rFonts w:ascii="Times New Roman" w:hAnsi="Times New Roman" w:cs="Times New Roman"/>
        </w:rPr>
        <w:t xml:space="preserve"> 1963, Vol. 18 (2), pp. 273-79, p.273.</w:t>
      </w:r>
    </w:p>
    <w:bookmarkStart w:id="24" w:name="_heading=h.wdgp8sh958b0" w:colFirst="0" w:colLast="0"/>
    <w:bookmarkEnd w:id="24"/>
  </w:footnote>
  <w:footnote w:id="10">
    <w:p w14:paraId="2700CB8E" w14:textId="0DE6BD56" w:rsidR="00E518AB" w:rsidRPr="00BC38E1" w:rsidRDefault="00E518AB" w:rsidP="00BC38E1">
      <w:pPr>
        <w:tabs>
          <w:tab w:val="left" w:pos="360"/>
        </w:tabs>
        <w:spacing w:after="0" w:line="240" w:lineRule="auto"/>
        <w:ind w:left="360" w:hanging="360"/>
        <w:jc w:val="both"/>
        <w:rPr>
          <w:color w:val="000000"/>
          <w:sz w:val="20"/>
          <w:szCs w:val="16"/>
        </w:rPr>
      </w:pPr>
      <w:bookmarkStart w:id="25" w:name="_heading=h.wdgp8sh958b0" w:colFirst="0" w:colLast="0"/>
      <w:bookmarkEnd w:id="25"/>
      <w:r w:rsidRPr="00BC38E1">
        <w:rPr>
          <w:sz w:val="20"/>
          <w:vertAlign w:val="superscript"/>
        </w:rPr>
        <w:footnoteRef/>
      </w:r>
      <w:r w:rsidRPr="00BC38E1">
        <w:rPr>
          <w:color w:val="000000"/>
          <w:sz w:val="20"/>
          <w:szCs w:val="16"/>
        </w:rPr>
        <w:t xml:space="preserve"> </w:t>
      </w:r>
      <w:r>
        <w:rPr>
          <w:color w:val="000000"/>
          <w:sz w:val="20"/>
          <w:szCs w:val="16"/>
        </w:rPr>
        <w:tab/>
      </w:r>
      <w:r w:rsidRPr="00BC38E1">
        <w:rPr>
          <w:color w:val="000000"/>
          <w:sz w:val="20"/>
          <w:szCs w:val="16"/>
        </w:rPr>
        <w:t xml:space="preserve">Ezra Solomon (1963), Leverage and the cost of capital, </w:t>
      </w:r>
      <w:r w:rsidRPr="00BC38E1">
        <w:rPr>
          <w:b/>
          <w:color w:val="000000"/>
          <w:sz w:val="20"/>
          <w:szCs w:val="16"/>
        </w:rPr>
        <w:t>Journal of Finance</w:t>
      </w:r>
      <w:r w:rsidRPr="00BC38E1">
        <w:rPr>
          <w:color w:val="000000"/>
          <w:sz w:val="20"/>
          <w:szCs w:val="16"/>
        </w:rPr>
        <w:t xml:space="preserve">, </w:t>
      </w:r>
      <w:r w:rsidR="00F96B66" w:rsidRPr="00BC38E1">
        <w:rPr>
          <w:color w:val="000000"/>
          <w:sz w:val="20"/>
          <w:szCs w:val="16"/>
        </w:rPr>
        <w:t>May</w:t>
      </w:r>
      <w:r w:rsidRPr="00BC38E1">
        <w:rPr>
          <w:color w:val="000000"/>
          <w:sz w:val="20"/>
          <w:szCs w:val="16"/>
        </w:rPr>
        <w:t xml:space="preserve"> 1963, Vol. 18 (2), pp. 273-79, p.275.</w:t>
      </w:r>
    </w:p>
  </w:footnote>
  <w:footnote w:id="11">
    <w:p w14:paraId="648DC513" w14:textId="04549F93" w:rsidR="00E518AB" w:rsidRPr="00BC38E1" w:rsidRDefault="00E518AB" w:rsidP="00BC38E1">
      <w:pPr>
        <w:pStyle w:val="FootnoteText"/>
        <w:tabs>
          <w:tab w:val="left" w:pos="360"/>
        </w:tabs>
        <w:ind w:left="360" w:hanging="360"/>
        <w:jc w:val="both"/>
      </w:pPr>
      <w:r w:rsidRPr="00BC38E1">
        <w:rPr>
          <w:rStyle w:val="FootnoteReference"/>
        </w:rPr>
        <w:footnoteRef/>
      </w:r>
      <w:r w:rsidRPr="00BC38E1">
        <w:t xml:space="preserve"> </w:t>
      </w:r>
      <w:r>
        <w:tab/>
      </w:r>
      <w:r w:rsidRPr="00BC38E1">
        <w:rPr>
          <w:color w:val="000000"/>
          <w:szCs w:val="16"/>
        </w:rPr>
        <w:t>Ezra Solomon (1963), Op. cit.., pp. 273-</w:t>
      </w:r>
      <w:r w:rsidR="00F96B66" w:rsidRPr="00BC38E1">
        <w:rPr>
          <w:color w:val="000000"/>
          <w:szCs w:val="16"/>
        </w:rPr>
        <w:t>279, p.</w:t>
      </w:r>
      <w:r w:rsidRPr="00BC38E1">
        <w:rPr>
          <w:color w:val="000000"/>
          <w:szCs w:val="16"/>
        </w:rPr>
        <w:t xml:space="preserve"> 275</w:t>
      </w:r>
    </w:p>
  </w:footnote>
  <w:footnote w:id="12">
    <w:p w14:paraId="2DCE567A" w14:textId="1E797C6B" w:rsidR="00E518AB" w:rsidRPr="00BC38E1" w:rsidRDefault="00E518AB" w:rsidP="00BC38E1">
      <w:pPr>
        <w:tabs>
          <w:tab w:val="left" w:pos="360"/>
        </w:tabs>
        <w:spacing w:after="0" w:line="240" w:lineRule="auto"/>
        <w:ind w:left="360" w:hanging="360"/>
        <w:jc w:val="both"/>
        <w:rPr>
          <w:color w:val="000000"/>
          <w:sz w:val="20"/>
          <w:szCs w:val="16"/>
        </w:rPr>
      </w:pPr>
      <w:r w:rsidRPr="00BC38E1">
        <w:rPr>
          <w:sz w:val="20"/>
          <w:vertAlign w:val="superscript"/>
        </w:rPr>
        <w:footnoteRef/>
      </w:r>
      <w:r w:rsidRPr="00BC38E1">
        <w:rPr>
          <w:color w:val="000000"/>
          <w:sz w:val="20"/>
          <w:szCs w:val="16"/>
        </w:rPr>
        <w:t xml:space="preserve"> </w:t>
      </w:r>
      <w:r>
        <w:rPr>
          <w:color w:val="000000"/>
          <w:sz w:val="20"/>
          <w:szCs w:val="16"/>
        </w:rPr>
        <w:tab/>
      </w:r>
      <w:r w:rsidRPr="00BC38E1">
        <w:rPr>
          <w:color w:val="000000"/>
          <w:sz w:val="20"/>
          <w:szCs w:val="16"/>
        </w:rPr>
        <w:t xml:space="preserve">F. Modigliani and M. Miller (1958), 'The Cost of Capital, Corporate Finance and the Theory of Investment', </w:t>
      </w:r>
      <w:r w:rsidRPr="00BC38E1">
        <w:rPr>
          <w:b/>
          <w:color w:val="000000"/>
          <w:sz w:val="20"/>
          <w:szCs w:val="16"/>
        </w:rPr>
        <w:t>American Economic Review</w:t>
      </w:r>
      <w:r w:rsidRPr="00BC38E1">
        <w:rPr>
          <w:color w:val="000000"/>
          <w:sz w:val="20"/>
          <w:szCs w:val="16"/>
        </w:rPr>
        <w:t>, 1958, pp. 261-77.</w:t>
      </w:r>
    </w:p>
  </w:footnote>
  <w:footnote w:id="13">
    <w:p w14:paraId="5FD8415D" w14:textId="51D07CAC" w:rsidR="00E518AB" w:rsidRPr="00BC38E1" w:rsidRDefault="00E518AB" w:rsidP="00BC38E1">
      <w:pPr>
        <w:tabs>
          <w:tab w:val="left" w:pos="360"/>
        </w:tabs>
        <w:spacing w:after="0" w:line="240" w:lineRule="auto"/>
        <w:ind w:left="360" w:hanging="360"/>
        <w:jc w:val="both"/>
        <w:rPr>
          <w:color w:val="000000"/>
          <w:sz w:val="20"/>
          <w:szCs w:val="16"/>
        </w:rPr>
      </w:pPr>
      <w:r w:rsidRPr="00BC38E1">
        <w:rPr>
          <w:sz w:val="20"/>
          <w:vertAlign w:val="superscript"/>
        </w:rPr>
        <w:footnoteRef/>
      </w:r>
      <w:r w:rsidRPr="00BC38E1">
        <w:rPr>
          <w:color w:val="000000"/>
          <w:sz w:val="20"/>
          <w:szCs w:val="16"/>
        </w:rPr>
        <w:t xml:space="preserve"> </w:t>
      </w:r>
      <w:r>
        <w:rPr>
          <w:color w:val="000000"/>
          <w:sz w:val="20"/>
          <w:szCs w:val="16"/>
        </w:rPr>
        <w:tab/>
      </w:r>
      <w:r w:rsidRPr="00BC38E1">
        <w:rPr>
          <w:color w:val="000000"/>
          <w:sz w:val="20"/>
          <w:szCs w:val="16"/>
        </w:rPr>
        <w:t xml:space="preserve">F. Modigliani and M. Miller (1963), 'Corporate Income Taxes and the Cost of Capital: A Correction', </w:t>
      </w:r>
      <w:r w:rsidRPr="00BC38E1">
        <w:rPr>
          <w:b/>
          <w:color w:val="000000"/>
          <w:sz w:val="20"/>
          <w:szCs w:val="16"/>
        </w:rPr>
        <w:t>American Economic Review</w:t>
      </w:r>
      <w:r w:rsidRPr="00BC38E1">
        <w:rPr>
          <w:color w:val="000000"/>
          <w:sz w:val="20"/>
          <w:szCs w:val="16"/>
        </w:rPr>
        <w:t>, 1963, pp. 433-43.</w:t>
      </w:r>
    </w:p>
  </w:footnote>
  <w:footnote w:id="14">
    <w:p w14:paraId="06506BB9" w14:textId="50C9D5BA" w:rsidR="00E518AB" w:rsidRPr="00BC38E1" w:rsidRDefault="00E518AB" w:rsidP="00BC38E1">
      <w:pPr>
        <w:tabs>
          <w:tab w:val="left" w:pos="360"/>
        </w:tabs>
        <w:spacing w:after="0" w:line="240" w:lineRule="auto"/>
        <w:ind w:left="360" w:hanging="360"/>
        <w:jc w:val="both"/>
        <w:rPr>
          <w:sz w:val="20"/>
          <w:szCs w:val="20"/>
        </w:rPr>
      </w:pPr>
      <w:r w:rsidRPr="00BC38E1">
        <w:rPr>
          <w:sz w:val="20"/>
          <w:vertAlign w:val="superscript"/>
        </w:rPr>
        <w:footnoteRef/>
      </w:r>
      <w:r w:rsidRPr="00BC38E1">
        <w:rPr>
          <w:sz w:val="20"/>
          <w:szCs w:val="20"/>
        </w:rPr>
        <w:t xml:space="preserve"> </w:t>
      </w:r>
      <w:r>
        <w:rPr>
          <w:sz w:val="20"/>
          <w:szCs w:val="20"/>
        </w:rPr>
        <w:tab/>
      </w:r>
      <w:r w:rsidRPr="00BC38E1">
        <w:rPr>
          <w:sz w:val="20"/>
          <w:szCs w:val="20"/>
        </w:rPr>
        <w:t>Myers and Majluf (1984) conjecture that “the riskier the instrument issued, the greater the issue’s impact on the market value of the firm</w:t>
      </w:r>
      <w:r w:rsidR="004E56FC" w:rsidRPr="00BC38E1">
        <w:rPr>
          <w:sz w:val="20"/>
          <w:szCs w:val="20"/>
        </w:rPr>
        <w:t>”</w:t>
      </w:r>
      <w:r w:rsidR="004E56FC">
        <w:rPr>
          <w:sz w:val="20"/>
          <w:szCs w:val="20"/>
        </w:rPr>
        <w:t xml:space="preserve"> but</w:t>
      </w:r>
      <w:r w:rsidRPr="00BC38E1">
        <w:rPr>
          <w:sz w:val="20"/>
          <w:szCs w:val="20"/>
        </w:rPr>
        <w:t xml:space="preserve"> are not “able to prove that this positive relationship is always monotonic” (p. 215).</w:t>
      </w:r>
    </w:p>
  </w:footnote>
  <w:footnote w:id="15">
    <w:p w14:paraId="56415100" w14:textId="6357B8B5" w:rsidR="00E518AB" w:rsidRPr="00BC38E1" w:rsidRDefault="00E518AB" w:rsidP="00BC38E1">
      <w:pPr>
        <w:tabs>
          <w:tab w:val="left" w:pos="360"/>
        </w:tabs>
        <w:spacing w:after="0" w:line="240" w:lineRule="auto"/>
        <w:ind w:left="360" w:hanging="360"/>
        <w:jc w:val="both"/>
        <w:rPr>
          <w:sz w:val="20"/>
          <w:szCs w:val="20"/>
        </w:rPr>
      </w:pPr>
      <w:r w:rsidRPr="00BC38E1">
        <w:rPr>
          <w:sz w:val="20"/>
          <w:vertAlign w:val="superscript"/>
        </w:rPr>
        <w:footnoteRef/>
      </w:r>
      <w:r w:rsidRPr="00BC38E1">
        <w:rPr>
          <w:sz w:val="20"/>
          <w:szCs w:val="20"/>
        </w:rPr>
        <w:t xml:space="preserve"> </w:t>
      </w:r>
      <w:r>
        <w:rPr>
          <w:sz w:val="20"/>
          <w:szCs w:val="20"/>
        </w:rPr>
        <w:tab/>
      </w:r>
      <w:r w:rsidRPr="00BC38E1">
        <w:rPr>
          <w:sz w:val="20"/>
          <w:szCs w:val="20"/>
        </w:rPr>
        <w:t>Thorburn, et. al. (2024), Conditional Pecking Order, (the Nordic Initiative for Corporate Economics 2024 conference).</w:t>
      </w:r>
    </w:p>
  </w:footnote>
  <w:footnote w:id="16">
    <w:p w14:paraId="68D502CD" w14:textId="1F0DF47B" w:rsidR="00E518AB" w:rsidRPr="00997E20" w:rsidRDefault="00E518AB" w:rsidP="00997E20">
      <w:pPr>
        <w:pStyle w:val="FootnoteText"/>
        <w:tabs>
          <w:tab w:val="left" w:pos="270"/>
        </w:tabs>
        <w:ind w:left="270" w:hanging="270"/>
        <w:jc w:val="both"/>
        <w:rPr>
          <w:rFonts w:ascii="Times New Roman" w:hAnsi="Times New Roman" w:cs="Times New Roman"/>
        </w:rPr>
      </w:pPr>
      <w:r w:rsidRPr="00997E20">
        <w:rPr>
          <w:rStyle w:val="FootnoteReference"/>
          <w:rFonts w:ascii="Times New Roman" w:hAnsi="Times New Roman" w:cs="Times New Roman"/>
        </w:rPr>
        <w:footnoteRef/>
      </w:r>
      <w:r w:rsidRPr="00997E20">
        <w:rPr>
          <w:rFonts w:ascii="Times New Roman" w:hAnsi="Times New Roman" w:cs="Times New Roman"/>
        </w:rPr>
        <w:t xml:space="preserve"> </w:t>
      </w:r>
      <w:r>
        <w:rPr>
          <w:rFonts w:ascii="Times New Roman" w:hAnsi="Times New Roman" w:cs="Times New Roman"/>
        </w:rPr>
        <w:tab/>
      </w:r>
      <w:r w:rsidRPr="00997E20">
        <w:rPr>
          <w:rFonts w:ascii="Times New Roman" w:hAnsi="Times New Roman" w:cs="Times New Roman"/>
        </w:rPr>
        <w:t xml:space="preserve">Hanselaar, Rogier M., René M. Stulz, and Mathijs A. Van Dijk. "Do firms issue more equity when markets become more </w:t>
      </w:r>
      <w:r w:rsidR="00F96B66" w:rsidRPr="00997E20">
        <w:rPr>
          <w:rFonts w:ascii="Times New Roman" w:hAnsi="Times New Roman" w:cs="Times New Roman"/>
        </w:rPr>
        <w:t>liquid?</w:t>
      </w:r>
      <w:r w:rsidRPr="00997E20">
        <w:rPr>
          <w:rFonts w:ascii="Times New Roman" w:hAnsi="Times New Roman" w:cs="Times New Roman"/>
        </w:rPr>
        <w:t>" </w:t>
      </w:r>
      <w:r w:rsidRPr="00997E20">
        <w:rPr>
          <w:rFonts w:ascii="Times New Roman" w:hAnsi="Times New Roman" w:cs="Times New Roman"/>
          <w:i/>
          <w:iCs/>
        </w:rPr>
        <w:t>Journal of Financial Economics</w:t>
      </w:r>
      <w:r w:rsidRPr="00997E20">
        <w:rPr>
          <w:rFonts w:ascii="Times New Roman" w:hAnsi="Times New Roman" w:cs="Times New Roman"/>
        </w:rPr>
        <w:t> 133.1 (2019): 64-82.</w:t>
      </w:r>
    </w:p>
  </w:footnote>
  <w:footnote w:id="17">
    <w:p w14:paraId="512369D6" w14:textId="340785A4" w:rsidR="00E518AB" w:rsidRPr="00997E20" w:rsidRDefault="00E518AB" w:rsidP="00997E20">
      <w:pPr>
        <w:pStyle w:val="FootnoteText"/>
        <w:tabs>
          <w:tab w:val="left" w:pos="252"/>
        </w:tabs>
        <w:ind w:left="252" w:hanging="252"/>
        <w:rPr>
          <w:rFonts w:ascii="Times New Roman" w:hAnsi="Times New Roman" w:cs="Times New Roman"/>
        </w:rPr>
      </w:pPr>
      <w:r w:rsidRPr="00997E20">
        <w:rPr>
          <w:rStyle w:val="FootnoteReference"/>
          <w:rFonts w:ascii="Times New Roman" w:hAnsi="Times New Roman" w:cs="Times New Roman"/>
        </w:rPr>
        <w:footnoteRef/>
      </w:r>
      <w:r w:rsidRPr="00997E20">
        <w:rPr>
          <w:rFonts w:ascii="Times New Roman" w:hAnsi="Times New Roman" w:cs="Times New Roman"/>
        </w:rPr>
        <w:t xml:space="preserve">  Haung, R., Ritter, J.R., 2016, Corporate cash shortfalls and financing decisions. Unpublished working paper, University of Florida.</w:t>
      </w:r>
    </w:p>
  </w:footnote>
  <w:footnote w:id="18">
    <w:p w14:paraId="6961554C" w14:textId="63364525" w:rsidR="00E518AB" w:rsidRPr="00997E20" w:rsidRDefault="00E518AB" w:rsidP="00997E20">
      <w:pPr>
        <w:pStyle w:val="FootnoteText"/>
        <w:tabs>
          <w:tab w:val="left" w:pos="279"/>
        </w:tabs>
        <w:ind w:left="279" w:hanging="279"/>
        <w:jc w:val="both"/>
        <w:rPr>
          <w:rFonts w:ascii="Times New Roman" w:hAnsi="Times New Roman" w:cs="Times New Roman"/>
          <w:lang w:val="en-US"/>
        </w:rPr>
      </w:pPr>
      <w:r w:rsidRPr="00997E20">
        <w:rPr>
          <w:rStyle w:val="FootnoteReference"/>
          <w:rFonts w:ascii="Times New Roman" w:hAnsi="Times New Roman" w:cs="Times New Roman"/>
        </w:rPr>
        <w:footnoteRef/>
      </w:r>
      <w:r w:rsidRPr="00997E20">
        <w:rPr>
          <w:rFonts w:ascii="Times New Roman" w:hAnsi="Times New Roman" w:cs="Times New Roman"/>
        </w:rPr>
        <w:t xml:space="preserve"> </w:t>
      </w:r>
      <w:r w:rsidRPr="00997E20">
        <w:rPr>
          <w:rFonts w:ascii="Times New Roman" w:hAnsi="Times New Roman" w:cs="Times New Roman"/>
        </w:rPr>
        <w:tab/>
        <w:t>Henderson, (2006), World Markets for Raising New Capital, Journal of Financial Economics, Vol. 82, No. 1, 2006, pp.63-101.</w:t>
      </w:r>
    </w:p>
  </w:footnote>
  <w:footnote w:id="19">
    <w:p w14:paraId="640786C3" w14:textId="11EC26FB" w:rsidR="00E518AB" w:rsidRPr="00997E20" w:rsidRDefault="00E518AB" w:rsidP="00997E20">
      <w:pPr>
        <w:pStyle w:val="FootnoteText"/>
        <w:tabs>
          <w:tab w:val="left" w:pos="279"/>
        </w:tabs>
        <w:ind w:left="279" w:hanging="279"/>
        <w:jc w:val="both"/>
        <w:rPr>
          <w:rFonts w:ascii="Times New Roman" w:hAnsi="Times New Roman" w:cs="Times New Roman"/>
          <w:lang w:val="en-US"/>
        </w:rPr>
      </w:pPr>
      <w:r w:rsidRPr="00997E20">
        <w:rPr>
          <w:rStyle w:val="FootnoteReference"/>
          <w:rFonts w:ascii="Times New Roman" w:hAnsi="Times New Roman" w:cs="Times New Roman"/>
        </w:rPr>
        <w:footnoteRef/>
      </w:r>
      <w:r w:rsidRPr="00997E20">
        <w:rPr>
          <w:rFonts w:ascii="Times New Roman" w:hAnsi="Times New Roman" w:cs="Times New Roman"/>
        </w:rPr>
        <w:t xml:space="preserve"> </w:t>
      </w:r>
      <w:r w:rsidRPr="00997E20">
        <w:rPr>
          <w:rFonts w:ascii="Times New Roman" w:hAnsi="Times New Roman" w:cs="Times New Roman"/>
          <w:lang w:val="en-US"/>
        </w:rPr>
        <w:t xml:space="preserve">  </w:t>
      </w:r>
      <w:r w:rsidR="00133168">
        <w:rPr>
          <w:rFonts w:ascii="Times New Roman" w:hAnsi="Times New Roman" w:cs="Times New Roman"/>
          <w:lang w:val="en-US"/>
        </w:rPr>
        <w:t>D</w:t>
      </w:r>
      <w:r w:rsidRPr="00997E20">
        <w:rPr>
          <w:rFonts w:ascii="Times New Roman" w:hAnsi="Times New Roman" w:cs="Times New Roman"/>
          <w:lang w:val="en-US"/>
        </w:rPr>
        <w:t xml:space="preserve">evelopments in the liquidation and bankruptcy process of Jet Airways are a case in point to be noted. </w:t>
      </w:r>
    </w:p>
  </w:footnote>
  <w:footnote w:id="20">
    <w:p w14:paraId="437F594D" w14:textId="391B28AB" w:rsidR="00E518AB" w:rsidRPr="00BC38E1" w:rsidRDefault="00E518AB" w:rsidP="00BC38E1">
      <w:pPr>
        <w:tabs>
          <w:tab w:val="left" w:pos="360"/>
        </w:tabs>
        <w:spacing w:after="0" w:line="240" w:lineRule="auto"/>
        <w:ind w:left="360" w:hanging="360"/>
        <w:jc w:val="both"/>
        <w:rPr>
          <w:color w:val="000000"/>
          <w:sz w:val="20"/>
          <w:szCs w:val="20"/>
        </w:rPr>
      </w:pPr>
      <w:r w:rsidRPr="00BC38E1">
        <w:rPr>
          <w:sz w:val="20"/>
          <w:vertAlign w:val="superscript"/>
        </w:rPr>
        <w:footnoteRef/>
      </w:r>
      <w:r w:rsidRPr="00BC38E1">
        <w:rPr>
          <w:color w:val="000000"/>
          <w:sz w:val="20"/>
          <w:szCs w:val="20"/>
        </w:rPr>
        <w:t xml:space="preserve"> </w:t>
      </w:r>
      <w:r>
        <w:rPr>
          <w:color w:val="000000"/>
          <w:sz w:val="20"/>
          <w:szCs w:val="20"/>
        </w:rPr>
        <w:tab/>
      </w:r>
      <w:r w:rsidRPr="00BC38E1">
        <w:rPr>
          <w:color w:val="000000"/>
          <w:sz w:val="20"/>
          <w:szCs w:val="20"/>
        </w:rPr>
        <w:t>Modigliani and Miller were defending their irrelevance theory while replying on aspects relating to dividend as well as tax shields, because these, in their arguments, reflect current frictions is financial/capital markets</w:t>
      </w:r>
      <w:r w:rsidR="00133168">
        <w:rPr>
          <w:color w:val="000000"/>
          <w:sz w:val="20"/>
          <w:szCs w:val="20"/>
        </w:rPr>
        <w:t>—MM</w:t>
      </w:r>
      <w:r w:rsidRPr="00BC38E1">
        <w:rPr>
          <w:color w:val="000000"/>
          <w:sz w:val="20"/>
          <w:szCs w:val="20"/>
        </w:rPr>
        <w:t xml:space="preserve"> (1961) on dividends and MM (1963) on corporate income tax.</w:t>
      </w:r>
    </w:p>
  </w:footnote>
  <w:footnote w:id="21">
    <w:p w14:paraId="0791C122" w14:textId="1314AAEC" w:rsidR="00E518AB" w:rsidRPr="00BC38E1" w:rsidRDefault="00E518AB" w:rsidP="00BC38E1">
      <w:pPr>
        <w:tabs>
          <w:tab w:val="left" w:pos="360"/>
        </w:tabs>
        <w:spacing w:after="0" w:line="240" w:lineRule="auto"/>
        <w:ind w:left="360" w:hanging="360"/>
        <w:jc w:val="both"/>
        <w:rPr>
          <w:color w:val="000000"/>
          <w:sz w:val="20"/>
          <w:szCs w:val="20"/>
        </w:rPr>
      </w:pPr>
      <w:r w:rsidRPr="00BC38E1">
        <w:rPr>
          <w:sz w:val="20"/>
          <w:vertAlign w:val="superscript"/>
        </w:rPr>
        <w:footnoteRef/>
      </w:r>
      <w:r w:rsidRPr="00BC38E1">
        <w:rPr>
          <w:color w:val="000000"/>
          <w:sz w:val="20"/>
          <w:szCs w:val="20"/>
        </w:rPr>
        <w:t xml:space="preserve"> </w:t>
      </w:r>
      <w:r>
        <w:rPr>
          <w:color w:val="000000"/>
          <w:sz w:val="20"/>
          <w:szCs w:val="20"/>
        </w:rPr>
        <w:tab/>
      </w:r>
      <w:r w:rsidRPr="00BC38E1">
        <w:rPr>
          <w:color w:val="000000"/>
          <w:sz w:val="20"/>
          <w:szCs w:val="20"/>
        </w:rPr>
        <w:t>Jensen (1986), p. 323.</w:t>
      </w:r>
    </w:p>
  </w:footnote>
  <w:footnote w:id="22">
    <w:p w14:paraId="7DAAE6E0" w14:textId="2783CBD6" w:rsidR="00E518AB" w:rsidRPr="00BC38E1" w:rsidRDefault="00E518AB" w:rsidP="00BC38E1">
      <w:pPr>
        <w:tabs>
          <w:tab w:val="left" w:pos="360"/>
        </w:tabs>
        <w:spacing w:after="0" w:line="240" w:lineRule="auto"/>
        <w:ind w:left="360" w:hanging="360"/>
        <w:jc w:val="both"/>
        <w:rPr>
          <w:color w:val="000000"/>
          <w:sz w:val="20"/>
          <w:szCs w:val="20"/>
        </w:rPr>
      </w:pPr>
      <w:r w:rsidRPr="00BC38E1">
        <w:rPr>
          <w:sz w:val="20"/>
          <w:vertAlign w:val="superscript"/>
        </w:rPr>
        <w:footnoteRef/>
      </w:r>
      <w:r w:rsidRPr="00BC38E1">
        <w:rPr>
          <w:color w:val="000000"/>
          <w:sz w:val="20"/>
          <w:szCs w:val="20"/>
        </w:rPr>
        <w:t xml:space="preserve"> </w:t>
      </w:r>
      <w:r>
        <w:rPr>
          <w:color w:val="000000"/>
          <w:sz w:val="20"/>
          <w:szCs w:val="20"/>
        </w:rPr>
        <w:tab/>
      </w:r>
      <w:r w:rsidRPr="00BC38E1">
        <w:rPr>
          <w:color w:val="000000"/>
          <w:sz w:val="20"/>
          <w:szCs w:val="20"/>
        </w:rPr>
        <w:t>MM</w:t>
      </w:r>
      <w:r>
        <w:rPr>
          <w:color w:val="000000"/>
          <w:sz w:val="20"/>
          <w:szCs w:val="20"/>
        </w:rPr>
        <w:t xml:space="preserve"> </w:t>
      </w:r>
      <w:r w:rsidRPr="00BC38E1">
        <w:rPr>
          <w:color w:val="000000"/>
          <w:sz w:val="20"/>
          <w:szCs w:val="20"/>
        </w:rPr>
        <w:t>(1963), p. 442.</w:t>
      </w:r>
    </w:p>
  </w:footnote>
  <w:footnote w:id="23">
    <w:p w14:paraId="2068220D" w14:textId="6142E09C" w:rsidR="00E518AB" w:rsidRPr="00997E20" w:rsidRDefault="00E518AB" w:rsidP="00BC38E1">
      <w:pPr>
        <w:tabs>
          <w:tab w:val="left" w:pos="360"/>
        </w:tabs>
        <w:spacing w:after="0" w:line="240" w:lineRule="auto"/>
        <w:ind w:left="360" w:hanging="360"/>
        <w:jc w:val="both"/>
        <w:rPr>
          <w:color w:val="000000"/>
          <w:sz w:val="20"/>
          <w:szCs w:val="20"/>
        </w:rPr>
      </w:pPr>
      <w:r w:rsidRPr="00BC38E1">
        <w:rPr>
          <w:sz w:val="20"/>
          <w:vertAlign w:val="superscript"/>
        </w:rPr>
        <w:footnoteRef/>
      </w:r>
      <w:r w:rsidRPr="00BC38E1">
        <w:rPr>
          <w:color w:val="000000"/>
          <w:sz w:val="20"/>
          <w:szCs w:val="20"/>
        </w:rPr>
        <w:t xml:space="preserve"> </w:t>
      </w:r>
      <w:r>
        <w:rPr>
          <w:color w:val="000000"/>
          <w:sz w:val="20"/>
          <w:szCs w:val="20"/>
        </w:rPr>
        <w:tab/>
      </w:r>
      <w:r w:rsidRPr="00BC38E1">
        <w:rPr>
          <w:color w:val="000000"/>
          <w:sz w:val="20"/>
          <w:szCs w:val="20"/>
        </w:rPr>
        <w:t xml:space="preserve">Miller, Merton H (1977), Debt and Taxes, </w:t>
      </w:r>
      <w:r w:rsidRPr="00BC38E1">
        <w:rPr>
          <w:b/>
          <w:color w:val="000000"/>
          <w:sz w:val="20"/>
          <w:szCs w:val="20"/>
        </w:rPr>
        <w:t>Journal of Finance</w:t>
      </w:r>
      <w:r w:rsidRPr="00BC38E1">
        <w:rPr>
          <w:color w:val="000000"/>
          <w:sz w:val="20"/>
          <w:szCs w:val="20"/>
        </w:rPr>
        <w:t>, Vol 32 No 2, May 1977, pp. 261-275. “</w:t>
      </w:r>
      <w:r w:rsidR="00F96B66" w:rsidRPr="00BC38E1">
        <w:rPr>
          <w:color w:val="000000"/>
          <w:sz w:val="20"/>
          <w:szCs w:val="20"/>
        </w:rPr>
        <w:t>The</w:t>
      </w:r>
      <w:r w:rsidRPr="00BC38E1">
        <w:rPr>
          <w:color w:val="000000"/>
          <w:sz w:val="20"/>
          <w:szCs w:val="20"/>
        </w:rPr>
        <w:t xml:space="preserve"> debt/asset ratio of the typical </w:t>
      </w:r>
      <w:r w:rsidR="00F96B66" w:rsidRPr="00BC38E1">
        <w:rPr>
          <w:sz w:val="20"/>
          <w:szCs w:val="20"/>
        </w:rPr>
        <w:t>non-financial</w:t>
      </w:r>
      <w:r w:rsidRPr="00BC38E1">
        <w:rPr>
          <w:color w:val="000000"/>
          <w:sz w:val="20"/>
          <w:szCs w:val="20"/>
        </w:rPr>
        <w:t xml:space="preserve"> corporation in the 1950's was little different from that of the 1920s </w:t>
      </w:r>
      <w:r w:rsidR="00916781">
        <w:rPr>
          <w:color w:val="000000"/>
          <w:sz w:val="20"/>
          <w:szCs w:val="20"/>
        </w:rPr>
        <w:t>even though</w:t>
      </w:r>
      <w:r w:rsidRPr="00BC38E1">
        <w:rPr>
          <w:color w:val="000000"/>
          <w:sz w:val="20"/>
          <w:szCs w:val="20"/>
        </w:rPr>
        <w:t xml:space="preserve"> tax rates had quintupled-from 10 and 11 percent in the 1920's to 52 percent in the 1950’s The remarkable stability of corporate debt ratios in the face of huge increases in tax rates was noted by many other writers in this period. See, e.g., Arnold W. Sametz. "Trends in the Volume and Composition of Equity Finance</w:t>
      </w:r>
      <w:r w:rsidRPr="00997E20">
        <w:rPr>
          <w:color w:val="000000"/>
          <w:sz w:val="20"/>
          <w:szCs w:val="20"/>
        </w:rPr>
        <w:t>," Journal of Finance, Vol. 19, No. 3 (September 1964), 450-469.</w:t>
      </w:r>
    </w:p>
  </w:footnote>
  <w:footnote w:id="24">
    <w:p w14:paraId="55EF1E2B" w14:textId="064876E5" w:rsidR="00E518AB" w:rsidRPr="00BC38E1" w:rsidRDefault="00E518AB" w:rsidP="00BC38E1">
      <w:pPr>
        <w:tabs>
          <w:tab w:val="left" w:pos="360"/>
        </w:tabs>
        <w:spacing w:after="0" w:line="240" w:lineRule="auto"/>
        <w:ind w:left="360" w:hanging="360"/>
        <w:jc w:val="both"/>
        <w:rPr>
          <w:color w:val="000000"/>
          <w:sz w:val="20"/>
          <w:szCs w:val="20"/>
        </w:rPr>
      </w:pPr>
      <w:r w:rsidRPr="00BC38E1">
        <w:rPr>
          <w:sz w:val="20"/>
          <w:vertAlign w:val="superscript"/>
        </w:rPr>
        <w:footnoteRef/>
      </w:r>
      <w:r w:rsidRPr="00BC38E1">
        <w:rPr>
          <w:color w:val="000000"/>
          <w:sz w:val="20"/>
          <w:szCs w:val="20"/>
        </w:rPr>
        <w:t xml:space="preserve"> </w:t>
      </w:r>
      <w:r>
        <w:rPr>
          <w:color w:val="000000"/>
          <w:sz w:val="20"/>
          <w:szCs w:val="20"/>
        </w:rPr>
        <w:tab/>
      </w:r>
      <w:r w:rsidRPr="00BC38E1">
        <w:rPr>
          <w:color w:val="000000"/>
          <w:sz w:val="20"/>
          <w:szCs w:val="20"/>
        </w:rPr>
        <w:t xml:space="preserve">Turner, Adair (2023), </w:t>
      </w:r>
      <w:r w:rsidRPr="00997E20">
        <w:rPr>
          <w:color w:val="000000"/>
          <w:sz w:val="20"/>
          <w:szCs w:val="20"/>
        </w:rPr>
        <w:t>Between Debt and the Devil: Money, Credit, and Fixing Global Finance.</w:t>
      </w:r>
      <w:r w:rsidRPr="00BC38E1">
        <w:rPr>
          <w:color w:val="000000"/>
          <w:sz w:val="20"/>
          <w:szCs w:val="20"/>
        </w:rPr>
        <w:t xml:space="preserve"> (Princeton University Press, 2023). </w:t>
      </w:r>
    </w:p>
  </w:footnote>
  <w:footnote w:id="25">
    <w:p w14:paraId="51654278" w14:textId="588D5A28" w:rsidR="00E518AB" w:rsidRPr="00BC38E1" w:rsidRDefault="00E518AB" w:rsidP="00BC38E1">
      <w:pPr>
        <w:tabs>
          <w:tab w:val="left" w:pos="360"/>
        </w:tabs>
        <w:spacing w:after="0" w:line="240" w:lineRule="auto"/>
        <w:ind w:left="360" w:hanging="360"/>
        <w:jc w:val="both"/>
        <w:rPr>
          <w:color w:val="000000"/>
          <w:sz w:val="20"/>
          <w:szCs w:val="20"/>
        </w:rPr>
      </w:pPr>
      <w:r w:rsidRPr="00BC38E1">
        <w:rPr>
          <w:sz w:val="20"/>
          <w:vertAlign w:val="superscript"/>
        </w:rPr>
        <w:footnoteRef/>
      </w:r>
      <w:r w:rsidRPr="00BC38E1">
        <w:rPr>
          <w:color w:val="000000"/>
          <w:sz w:val="20"/>
          <w:szCs w:val="20"/>
        </w:rPr>
        <w:t xml:space="preserve"> </w:t>
      </w:r>
      <w:r>
        <w:rPr>
          <w:color w:val="000000"/>
          <w:sz w:val="20"/>
          <w:szCs w:val="20"/>
        </w:rPr>
        <w:tab/>
      </w:r>
      <w:r w:rsidRPr="00BC38E1">
        <w:rPr>
          <w:color w:val="000000"/>
          <w:sz w:val="20"/>
          <w:szCs w:val="20"/>
        </w:rPr>
        <w:t>Pseudo R</w:t>
      </w:r>
      <w:r w:rsidRPr="00BC38E1">
        <w:rPr>
          <w:color w:val="000000"/>
          <w:sz w:val="20"/>
          <w:szCs w:val="20"/>
          <w:vertAlign w:val="superscript"/>
        </w:rPr>
        <w:t>2</w:t>
      </w:r>
      <w:r w:rsidRPr="00BC38E1">
        <w:rPr>
          <w:color w:val="000000"/>
          <w:sz w:val="20"/>
          <w:szCs w:val="20"/>
        </w:rPr>
        <w:t xml:space="preserve"> is defined as equal to (1 – (LLF/LLF</w:t>
      </w:r>
      <w:r w:rsidRPr="00BC38E1">
        <w:rPr>
          <w:color w:val="000000"/>
          <w:sz w:val="20"/>
          <w:szCs w:val="20"/>
          <w:vertAlign w:val="subscript"/>
        </w:rPr>
        <w:t>0</w:t>
      </w:r>
      <w:r w:rsidRPr="00BC38E1">
        <w:rPr>
          <w:color w:val="000000"/>
          <w:sz w:val="20"/>
          <w:szCs w:val="20"/>
        </w:rPr>
        <w:t xml:space="preserve">)) where LLF is the maximum value of the log-likelihood function for the logit and probit model and LLF0 is the value of the log-likelihood function for a restricted model where </w:t>
      </w:r>
      <w:r w:rsidR="00C106E4" w:rsidRPr="00BC38E1">
        <w:rPr>
          <w:color w:val="000000"/>
          <w:sz w:val="20"/>
          <w:szCs w:val="20"/>
        </w:rPr>
        <w:t>all</w:t>
      </w:r>
      <w:r w:rsidRPr="00BC38E1">
        <w:rPr>
          <w:color w:val="000000"/>
          <w:sz w:val="20"/>
          <w:szCs w:val="20"/>
        </w:rPr>
        <w:t xml:space="preserve"> the slope parameters are set to zero (that is, the model has only an intercept).  Pseudo-R</w:t>
      </w:r>
      <w:r w:rsidRPr="00BC38E1">
        <w:rPr>
          <w:color w:val="000000"/>
          <w:sz w:val="20"/>
          <w:szCs w:val="20"/>
          <w:vertAlign w:val="superscript"/>
        </w:rPr>
        <w:t xml:space="preserve">2 </w:t>
      </w:r>
      <w:r w:rsidRPr="00BC38E1">
        <w:rPr>
          <w:color w:val="000000"/>
          <w:sz w:val="20"/>
          <w:szCs w:val="20"/>
        </w:rPr>
        <w:t>will have a value of zero for the restricted model.  For the limited-dependent variables or categorical variables, in this case, we can use (multinomial) probability models, such as logit and probit.  Estimation of such models is done via the maximum likelihood approach.  For the logit and probit</w:t>
      </w:r>
      <w:r w:rsidR="00916781">
        <w:rPr>
          <w:color w:val="000000"/>
          <w:sz w:val="20"/>
          <w:szCs w:val="20"/>
        </w:rPr>
        <w:t xml:space="preserve"> models, this means that they</w:t>
      </w:r>
      <w:r w:rsidRPr="00BC38E1">
        <w:rPr>
          <w:color w:val="000000"/>
          <w:sz w:val="20"/>
          <w:szCs w:val="20"/>
        </w:rPr>
        <w:t xml:space="preserve"> took only two values, 0 or 1.  For multinomial models, the dependent variable takes various values (arbitrarily set) to reflect each possible characteristic the variable can take.</w:t>
      </w:r>
    </w:p>
  </w:footnote>
  <w:footnote w:id="26">
    <w:p w14:paraId="714BC962" w14:textId="6DD25505" w:rsidR="00E518AB" w:rsidRPr="00BC38E1" w:rsidRDefault="00E518AB" w:rsidP="00BC38E1">
      <w:pPr>
        <w:pStyle w:val="FootnoteText"/>
        <w:tabs>
          <w:tab w:val="left" w:pos="360"/>
        </w:tabs>
        <w:ind w:left="360" w:hanging="360"/>
        <w:jc w:val="both"/>
      </w:pPr>
      <w:r w:rsidRPr="00BC38E1">
        <w:rPr>
          <w:rStyle w:val="FootnoteReference"/>
        </w:rPr>
        <w:footnoteRef/>
      </w:r>
      <w:r w:rsidRPr="00BC38E1">
        <w:t xml:space="preserve"> </w:t>
      </w:r>
      <w:r>
        <w:tab/>
      </w:r>
      <w:r w:rsidRPr="00BC38E1">
        <w:rPr>
          <w:szCs w:val="16"/>
        </w:rPr>
        <w:t>Sahil Barua, Mohit Tandon, Bhavesh Manglani, Suraj Saharan, and Kapil Bharati</w:t>
      </w:r>
    </w:p>
  </w:footnote>
  <w:footnote w:id="27">
    <w:p w14:paraId="42E9CBC0" w14:textId="33A920E6" w:rsidR="00E518AB" w:rsidRPr="00FF604C" w:rsidRDefault="00E518AB" w:rsidP="00FF604C">
      <w:pPr>
        <w:tabs>
          <w:tab w:val="left" w:pos="360"/>
        </w:tabs>
        <w:spacing w:after="0" w:line="240" w:lineRule="auto"/>
        <w:jc w:val="both"/>
        <w:rPr>
          <w:color w:val="000000"/>
          <w:sz w:val="20"/>
          <w:szCs w:val="16"/>
        </w:rPr>
      </w:pPr>
      <w:r>
        <w:rPr>
          <w:vertAlign w:val="superscript"/>
        </w:rPr>
        <w:footnoteRef/>
      </w:r>
      <w:r>
        <w:rPr>
          <w:color w:val="000000"/>
          <w:sz w:val="16"/>
          <w:szCs w:val="16"/>
        </w:rPr>
        <w:t xml:space="preserve"> </w:t>
      </w:r>
      <w:r>
        <w:rPr>
          <w:color w:val="000000"/>
          <w:sz w:val="16"/>
          <w:szCs w:val="16"/>
        </w:rPr>
        <w:tab/>
      </w:r>
      <w:r w:rsidRPr="00FF604C">
        <w:rPr>
          <w:color w:val="000000"/>
          <w:sz w:val="20"/>
          <w:szCs w:val="16"/>
        </w:rPr>
        <w:t xml:space="preserve">Global Startup Ecosystem Report, </w:t>
      </w:r>
      <w:r w:rsidR="00F96B66" w:rsidRPr="00FF604C">
        <w:rPr>
          <w:color w:val="000000"/>
          <w:sz w:val="20"/>
          <w:szCs w:val="16"/>
        </w:rPr>
        <w:t>2024. (</w:t>
      </w:r>
      <w:r w:rsidRPr="00FF604C">
        <w:rPr>
          <w:color w:val="000000"/>
          <w:sz w:val="20"/>
          <w:szCs w:val="16"/>
        </w:rPr>
        <w:t>Startup Genome, 2024)</w:t>
      </w:r>
    </w:p>
  </w:footnote>
  <w:footnote w:id="28">
    <w:p w14:paraId="1E3A536D" w14:textId="7AC4F2F9" w:rsidR="00E518AB" w:rsidRPr="00FF604C" w:rsidRDefault="00E518AB" w:rsidP="00FF604C">
      <w:pPr>
        <w:tabs>
          <w:tab w:val="left" w:pos="360"/>
        </w:tabs>
        <w:spacing w:after="0" w:line="240" w:lineRule="auto"/>
        <w:ind w:left="360" w:hanging="360"/>
        <w:jc w:val="both"/>
        <w:rPr>
          <w:sz w:val="20"/>
          <w:szCs w:val="16"/>
        </w:rPr>
      </w:pPr>
      <w:r w:rsidRPr="00FF604C">
        <w:rPr>
          <w:sz w:val="20"/>
          <w:vertAlign w:val="superscript"/>
        </w:rPr>
        <w:footnoteRef/>
      </w:r>
      <w:r w:rsidRPr="00FF604C">
        <w:rPr>
          <w:color w:val="000000"/>
          <w:sz w:val="20"/>
          <w:szCs w:val="16"/>
        </w:rPr>
        <w:t xml:space="preserve"> </w:t>
      </w:r>
      <w:r>
        <w:rPr>
          <w:color w:val="000000"/>
          <w:sz w:val="20"/>
          <w:szCs w:val="16"/>
        </w:rPr>
        <w:tab/>
      </w:r>
      <w:r w:rsidRPr="00FF604C">
        <w:rPr>
          <w:sz w:val="20"/>
          <w:szCs w:val="16"/>
        </w:rPr>
        <w:t xml:space="preserve">Deborah Gage, “The Venture Capital Street,” Wall Street Journal, September 20, 2012, </w:t>
      </w:r>
      <w:hyperlink r:id="rId1">
        <w:r w:rsidRPr="00FF604C">
          <w:rPr>
            <w:sz w:val="20"/>
            <w:szCs w:val="16"/>
          </w:rPr>
          <w:t>http://online.wsj.com/news/articles/</w:t>
        </w:r>
      </w:hyperlink>
      <w:r w:rsidRPr="00FF604C">
        <w:rPr>
          <w:sz w:val="20"/>
          <w:szCs w:val="16"/>
        </w:rPr>
        <w:t>SB10000872396390443720204578004980476429190</w:t>
      </w:r>
    </w:p>
  </w:footnote>
  <w:footnote w:id="29">
    <w:p w14:paraId="3E9F4BCC" w14:textId="21A8E0F7" w:rsidR="00E518AB" w:rsidRPr="00FF604C" w:rsidRDefault="00E518AB" w:rsidP="00FF604C">
      <w:pPr>
        <w:tabs>
          <w:tab w:val="left" w:pos="360"/>
        </w:tabs>
        <w:spacing w:after="0" w:line="240" w:lineRule="auto"/>
        <w:ind w:left="360" w:hanging="360"/>
        <w:jc w:val="both"/>
        <w:rPr>
          <w:sz w:val="20"/>
          <w:szCs w:val="16"/>
        </w:rPr>
      </w:pPr>
      <w:r w:rsidRPr="00FF604C">
        <w:rPr>
          <w:sz w:val="20"/>
          <w:vertAlign w:val="superscript"/>
        </w:rPr>
        <w:footnoteRef/>
      </w:r>
      <w:r w:rsidRPr="00FF604C">
        <w:rPr>
          <w:sz w:val="20"/>
          <w:szCs w:val="16"/>
        </w:rPr>
        <w:t xml:space="preserve"> </w:t>
      </w:r>
      <w:r>
        <w:rPr>
          <w:sz w:val="20"/>
          <w:szCs w:val="16"/>
        </w:rPr>
        <w:tab/>
      </w:r>
      <w:r w:rsidRPr="00FF604C">
        <w:rPr>
          <w:sz w:val="20"/>
          <w:szCs w:val="16"/>
        </w:rPr>
        <w:t xml:space="preserve">As quoted in Carmen Nobel, “Why Companies Fail – and How their founders can bounce back,” Working Knowledge, Harvard Business School, March 7, 2011, </w:t>
      </w:r>
      <w:hyperlink r:id="rId2">
        <w:r w:rsidRPr="00FF604C">
          <w:rPr>
            <w:sz w:val="20"/>
            <w:szCs w:val="16"/>
          </w:rPr>
          <w:t>http://hbswk.hbs.edu/item/</w:t>
        </w:r>
        <w:r>
          <w:rPr>
            <w:sz w:val="20"/>
            <w:szCs w:val="16"/>
          </w:rPr>
          <w:t xml:space="preserve"> </w:t>
        </w:r>
        <w:r w:rsidRPr="00FF604C">
          <w:rPr>
            <w:sz w:val="20"/>
            <w:szCs w:val="16"/>
          </w:rPr>
          <w:t>6591.html</w:t>
        </w:r>
      </w:hyperlink>
      <w:r w:rsidRPr="00FF604C">
        <w:rPr>
          <w:sz w:val="20"/>
          <w:szCs w:val="16"/>
        </w:rPr>
        <w:t>.</w:t>
      </w:r>
    </w:p>
    <w:bookmarkStart w:id="126" w:name="_heading=h.3lbu87e4fxrm" w:colFirst="0" w:colLast="0"/>
    <w:bookmarkEnd w:id="126"/>
  </w:footnote>
  <w:footnote w:id="30">
    <w:p w14:paraId="002BAABA" w14:textId="4E347028" w:rsidR="00E518AB" w:rsidRPr="00FF604C" w:rsidRDefault="00E518AB" w:rsidP="00FF604C">
      <w:pPr>
        <w:tabs>
          <w:tab w:val="left" w:pos="360"/>
        </w:tabs>
        <w:spacing w:after="0" w:line="240" w:lineRule="auto"/>
        <w:ind w:left="360" w:hanging="360"/>
        <w:jc w:val="both"/>
        <w:rPr>
          <w:sz w:val="20"/>
          <w:szCs w:val="16"/>
        </w:rPr>
      </w:pPr>
      <w:bookmarkStart w:id="127" w:name="_heading=h.3lbu87e4fxrm" w:colFirst="0" w:colLast="0"/>
      <w:bookmarkEnd w:id="127"/>
      <w:r w:rsidRPr="00FF604C">
        <w:rPr>
          <w:sz w:val="20"/>
          <w:vertAlign w:val="superscript"/>
        </w:rPr>
        <w:footnoteRef/>
      </w:r>
      <w:r w:rsidRPr="00FF604C">
        <w:rPr>
          <w:sz w:val="20"/>
          <w:szCs w:val="16"/>
        </w:rPr>
        <w:t xml:space="preserve"> </w:t>
      </w:r>
      <w:r>
        <w:rPr>
          <w:sz w:val="20"/>
          <w:szCs w:val="16"/>
        </w:rPr>
        <w:tab/>
      </w:r>
      <w:r w:rsidRPr="00FF604C">
        <w:rPr>
          <w:sz w:val="20"/>
          <w:szCs w:val="16"/>
        </w:rPr>
        <w:t xml:space="preserve">Carmen Nobel, “Why Companies Fail – and How their founders can bounce back,” Working Knowledge, Harvard Business School, March 7, 2011, </w:t>
      </w:r>
      <w:hyperlink r:id="rId3">
        <w:r w:rsidRPr="00FF604C">
          <w:rPr>
            <w:sz w:val="20"/>
            <w:szCs w:val="16"/>
          </w:rPr>
          <w:t>http://hbswk.hbs.edu/item/6591.html</w:t>
        </w:r>
      </w:hyperlink>
      <w:r w:rsidRPr="00FF604C">
        <w:rPr>
          <w:sz w:val="20"/>
          <w:szCs w:val="16"/>
        </w:rPr>
        <w:t xml:space="preserve">. </w:t>
      </w:r>
    </w:p>
  </w:footnote>
  <w:footnote w:id="31">
    <w:p w14:paraId="622E5E56" w14:textId="77777777" w:rsidR="00800504" w:rsidRPr="00FF604C" w:rsidRDefault="00800504" w:rsidP="00800504">
      <w:pPr>
        <w:tabs>
          <w:tab w:val="left" w:pos="360"/>
        </w:tabs>
        <w:spacing w:after="0" w:line="240" w:lineRule="auto"/>
        <w:ind w:left="360" w:hanging="360"/>
        <w:jc w:val="both"/>
        <w:rPr>
          <w:sz w:val="20"/>
          <w:szCs w:val="16"/>
        </w:rPr>
      </w:pPr>
      <w:r>
        <w:rPr>
          <w:rStyle w:val="FootnoteReference"/>
        </w:rPr>
        <w:footnoteRef/>
      </w:r>
      <w:r>
        <w:t xml:space="preserve"> </w:t>
      </w:r>
      <w:r w:rsidRPr="00FF604C">
        <w:rPr>
          <w:sz w:val="20"/>
          <w:szCs w:val="16"/>
        </w:rPr>
        <w:t>Lisa Z Song, Michael Song and Mark E Parry, Perspectives on Economic Conditions, Entrepreneurship, First-product development and New Venture Success, Journal of Product Innovation and Management, 27(1), January 2010, p. 130-5</w:t>
      </w:r>
    </w:p>
    <w:p w14:paraId="278229A8" w14:textId="27E5FE5B" w:rsidR="00800504" w:rsidRDefault="00800504">
      <w:pPr>
        <w:pStyle w:val="FootnoteText"/>
      </w:pPr>
    </w:p>
  </w:footnote>
  <w:footnote w:id="32">
    <w:p w14:paraId="34CCEEFF" w14:textId="7D373140" w:rsidR="00E518AB" w:rsidRPr="00FF604C" w:rsidRDefault="00E518AB" w:rsidP="00FF604C">
      <w:pPr>
        <w:tabs>
          <w:tab w:val="left" w:pos="360"/>
        </w:tabs>
        <w:spacing w:after="0" w:line="240" w:lineRule="auto"/>
        <w:ind w:left="360" w:hanging="360"/>
        <w:jc w:val="both"/>
        <w:rPr>
          <w:sz w:val="20"/>
          <w:szCs w:val="20"/>
        </w:rPr>
      </w:pPr>
      <w:r w:rsidRPr="00FF604C">
        <w:rPr>
          <w:sz w:val="20"/>
          <w:vertAlign w:val="superscript"/>
        </w:rPr>
        <w:footnoteRef/>
      </w:r>
      <w:r w:rsidRPr="00FF604C">
        <w:rPr>
          <w:sz w:val="20"/>
          <w:szCs w:val="20"/>
        </w:rPr>
        <w:t xml:space="preserve"> </w:t>
      </w:r>
      <w:r>
        <w:rPr>
          <w:sz w:val="20"/>
          <w:szCs w:val="20"/>
        </w:rPr>
        <w:tab/>
      </w:r>
      <w:r w:rsidRPr="00FF604C">
        <w:rPr>
          <w:sz w:val="20"/>
          <w:szCs w:val="20"/>
        </w:rPr>
        <w:t xml:space="preserve">See the website </w:t>
      </w:r>
      <w:hyperlink r:id="rId4">
        <w:r w:rsidRPr="00FF604C">
          <w:rPr>
            <w:sz w:val="20"/>
            <w:szCs w:val="20"/>
          </w:rPr>
          <w:t>https://www.janssenlabs.com/about/overview</w:t>
        </w:r>
      </w:hyperlink>
      <w:r w:rsidRPr="00FF604C">
        <w:rPr>
          <w:sz w:val="20"/>
          <w:szCs w:val="20"/>
        </w:rPr>
        <w:t xml:space="preserve"> </w:t>
      </w:r>
    </w:p>
  </w:footnote>
  <w:footnote w:id="33">
    <w:p w14:paraId="34F98820" w14:textId="1EFAE275" w:rsidR="00E518AB" w:rsidRPr="00FF604C" w:rsidRDefault="00E518AB" w:rsidP="00FF604C">
      <w:pPr>
        <w:tabs>
          <w:tab w:val="left" w:pos="360"/>
        </w:tabs>
        <w:spacing w:after="0" w:line="240" w:lineRule="auto"/>
        <w:ind w:left="360" w:hanging="360"/>
        <w:jc w:val="both"/>
        <w:rPr>
          <w:sz w:val="20"/>
          <w:szCs w:val="20"/>
        </w:rPr>
      </w:pPr>
      <w:r w:rsidRPr="00FF604C">
        <w:rPr>
          <w:sz w:val="20"/>
          <w:vertAlign w:val="superscript"/>
        </w:rPr>
        <w:footnoteRef/>
      </w:r>
      <w:r w:rsidRPr="00FF604C">
        <w:rPr>
          <w:sz w:val="20"/>
          <w:szCs w:val="20"/>
        </w:rPr>
        <w:t xml:space="preserve"> </w:t>
      </w:r>
      <w:r>
        <w:rPr>
          <w:sz w:val="20"/>
          <w:szCs w:val="20"/>
        </w:rPr>
        <w:tab/>
      </w:r>
      <w:r w:rsidRPr="00FF604C">
        <w:rPr>
          <w:sz w:val="20"/>
          <w:szCs w:val="20"/>
        </w:rPr>
        <w:t>Each year</w:t>
      </w:r>
      <w:r w:rsidR="00916781">
        <w:rPr>
          <w:sz w:val="20"/>
          <w:szCs w:val="20"/>
        </w:rPr>
        <w:t xml:space="preserve">, Forbes publishes a list of the top ten VC firms in the world and the </w:t>
      </w:r>
      <w:r w:rsidRPr="00FF604C">
        <w:rPr>
          <w:sz w:val="20"/>
          <w:szCs w:val="20"/>
        </w:rPr>
        <w:t>top ten VC investors in the world. Forbes refers to this as “Midas List”.</w:t>
      </w:r>
    </w:p>
  </w:footnote>
  <w:footnote w:id="34">
    <w:p w14:paraId="63E80525" w14:textId="4B413DF2" w:rsidR="00E518AB" w:rsidRPr="00FF604C" w:rsidRDefault="00E518AB" w:rsidP="00FF604C">
      <w:pPr>
        <w:tabs>
          <w:tab w:val="left" w:pos="360"/>
        </w:tabs>
        <w:spacing w:after="0" w:line="240" w:lineRule="auto"/>
        <w:ind w:left="360" w:hanging="360"/>
        <w:jc w:val="both"/>
        <w:rPr>
          <w:sz w:val="20"/>
          <w:szCs w:val="20"/>
        </w:rPr>
      </w:pPr>
      <w:r w:rsidRPr="00FF604C">
        <w:rPr>
          <w:sz w:val="20"/>
          <w:vertAlign w:val="superscript"/>
        </w:rPr>
        <w:footnoteRef/>
      </w:r>
      <w:r w:rsidRPr="00FF604C">
        <w:rPr>
          <w:sz w:val="20"/>
          <w:szCs w:val="20"/>
        </w:rPr>
        <w:t xml:space="preserve"> </w:t>
      </w:r>
      <w:r>
        <w:rPr>
          <w:sz w:val="20"/>
          <w:szCs w:val="20"/>
        </w:rPr>
        <w:tab/>
      </w:r>
      <w:r w:rsidRPr="00FF604C">
        <w:rPr>
          <w:sz w:val="20"/>
          <w:szCs w:val="20"/>
        </w:rPr>
        <w:t xml:space="preserve">Mulcahy, Diane (2013), Six Myths about Venture Capitalists. </w:t>
      </w:r>
      <w:r w:rsidRPr="00FF604C">
        <w:rPr>
          <w:b/>
          <w:i/>
          <w:sz w:val="20"/>
          <w:szCs w:val="20"/>
        </w:rPr>
        <w:t>Harvard Business Review</w:t>
      </w:r>
      <w:r w:rsidRPr="00FF604C">
        <w:rPr>
          <w:sz w:val="20"/>
          <w:szCs w:val="20"/>
        </w:rPr>
        <w:t xml:space="preserve">, </w:t>
      </w:r>
      <w:r w:rsidR="00F96B66" w:rsidRPr="00FF604C">
        <w:rPr>
          <w:sz w:val="20"/>
          <w:szCs w:val="20"/>
        </w:rPr>
        <w:t>May</w:t>
      </w:r>
      <w:r w:rsidRPr="00FF604C">
        <w:rPr>
          <w:sz w:val="20"/>
          <w:szCs w:val="20"/>
        </w:rPr>
        <w:t xml:space="preserve"> 2013, pp. </w:t>
      </w:r>
    </w:p>
  </w:footnote>
  <w:footnote w:id="35">
    <w:p w14:paraId="571A4E42" w14:textId="14FA83F5" w:rsidR="00E518AB" w:rsidRPr="00FF604C" w:rsidRDefault="00E518AB" w:rsidP="00FF604C">
      <w:pPr>
        <w:tabs>
          <w:tab w:val="left" w:pos="360"/>
        </w:tabs>
        <w:spacing w:after="0" w:line="240" w:lineRule="auto"/>
        <w:ind w:left="360" w:hanging="360"/>
        <w:jc w:val="both"/>
        <w:rPr>
          <w:sz w:val="20"/>
          <w:szCs w:val="20"/>
        </w:rPr>
      </w:pPr>
      <w:r w:rsidRPr="00FF604C">
        <w:rPr>
          <w:sz w:val="20"/>
          <w:vertAlign w:val="superscript"/>
        </w:rPr>
        <w:footnoteRef/>
      </w:r>
      <w:r w:rsidRPr="00FF604C">
        <w:rPr>
          <w:sz w:val="20"/>
          <w:szCs w:val="20"/>
        </w:rPr>
        <w:t xml:space="preserve"> </w:t>
      </w:r>
      <w:r>
        <w:rPr>
          <w:sz w:val="20"/>
          <w:szCs w:val="20"/>
        </w:rPr>
        <w:tab/>
      </w:r>
      <w:r w:rsidRPr="00FF604C">
        <w:rPr>
          <w:sz w:val="20"/>
          <w:szCs w:val="20"/>
        </w:rPr>
        <w:t xml:space="preserve">The Economic Times (2024), </w:t>
      </w:r>
      <w:r w:rsidRPr="00FF604C">
        <w:rPr>
          <w:b/>
          <w:i/>
          <w:sz w:val="20"/>
          <w:szCs w:val="20"/>
        </w:rPr>
        <w:t>Foreign Investors Seek Greater Fungibility of FDI and FPI Rules</w:t>
      </w:r>
      <w:r w:rsidRPr="00FF604C">
        <w:rPr>
          <w:sz w:val="20"/>
          <w:szCs w:val="20"/>
        </w:rPr>
        <w:t xml:space="preserve">, December 20, 2024, p. 11. Col. 1-4. Overseas investors urge the government and regulators to </w:t>
      </w:r>
      <w:r w:rsidR="00916781">
        <w:rPr>
          <w:sz w:val="20"/>
          <w:szCs w:val="20"/>
        </w:rPr>
        <w:t>reconsider</w:t>
      </w:r>
      <w:r w:rsidRPr="00FF604C">
        <w:rPr>
          <w:sz w:val="20"/>
          <w:szCs w:val="20"/>
        </w:rPr>
        <w:t xml:space="preserve"> the rule that forbids these investors from being FDI as well as FPI in the same company; RBI could have the last word on the matter, say observers.</w:t>
      </w:r>
    </w:p>
  </w:footnote>
  <w:footnote w:id="36">
    <w:p w14:paraId="5338B06B" w14:textId="2A818EBE" w:rsidR="00E518AB" w:rsidRPr="00FF604C" w:rsidRDefault="00E518AB" w:rsidP="00FF604C">
      <w:pPr>
        <w:tabs>
          <w:tab w:val="left" w:pos="360"/>
        </w:tabs>
        <w:spacing w:after="0" w:line="240" w:lineRule="auto"/>
        <w:ind w:left="360" w:hanging="360"/>
        <w:jc w:val="both"/>
        <w:rPr>
          <w:sz w:val="20"/>
          <w:szCs w:val="20"/>
        </w:rPr>
      </w:pPr>
      <w:r w:rsidRPr="00FF604C">
        <w:rPr>
          <w:sz w:val="20"/>
          <w:vertAlign w:val="superscript"/>
        </w:rPr>
        <w:footnoteRef/>
      </w:r>
      <w:r w:rsidRPr="00FF604C">
        <w:rPr>
          <w:sz w:val="20"/>
          <w:szCs w:val="20"/>
        </w:rPr>
        <w:t xml:space="preserve"> </w:t>
      </w:r>
      <w:r>
        <w:rPr>
          <w:sz w:val="20"/>
          <w:szCs w:val="20"/>
        </w:rPr>
        <w:tab/>
      </w:r>
      <w:r w:rsidRPr="00FF604C">
        <w:rPr>
          <w:sz w:val="20"/>
          <w:szCs w:val="20"/>
        </w:rPr>
        <w:t xml:space="preserve">Some of these advocacy groups are </w:t>
      </w:r>
      <w:r w:rsidR="00916781">
        <w:rPr>
          <w:sz w:val="20"/>
          <w:szCs w:val="20"/>
        </w:rPr>
        <w:t xml:space="preserve">the </w:t>
      </w:r>
      <w:r w:rsidRPr="00FF604C">
        <w:rPr>
          <w:sz w:val="20"/>
          <w:szCs w:val="20"/>
        </w:rPr>
        <w:t xml:space="preserve">Investment Company Institute, Washington, Asia </w:t>
      </w:r>
      <w:r w:rsidR="00916781">
        <w:rPr>
          <w:sz w:val="20"/>
          <w:szCs w:val="20"/>
        </w:rPr>
        <w:t>and Securities</w:t>
      </w:r>
      <w:r w:rsidRPr="00FF604C">
        <w:rPr>
          <w:sz w:val="20"/>
          <w:szCs w:val="20"/>
        </w:rPr>
        <w:t xml:space="preserve"> Industry &amp; Financial Markets Association (ASIFMA), </w:t>
      </w:r>
      <w:r w:rsidR="00916781">
        <w:rPr>
          <w:sz w:val="20"/>
          <w:szCs w:val="20"/>
        </w:rPr>
        <w:t>Hong Kong.</w:t>
      </w:r>
    </w:p>
  </w:footnote>
  <w:footnote w:id="37">
    <w:p w14:paraId="6D40B7B8" w14:textId="030BABAE" w:rsidR="00E518AB" w:rsidRPr="00FF604C" w:rsidRDefault="00E518AB" w:rsidP="00FF604C">
      <w:pPr>
        <w:tabs>
          <w:tab w:val="left" w:pos="360"/>
        </w:tabs>
        <w:spacing w:after="0" w:line="240" w:lineRule="auto"/>
        <w:ind w:left="360" w:hanging="360"/>
        <w:jc w:val="both"/>
        <w:rPr>
          <w:sz w:val="20"/>
        </w:rPr>
      </w:pPr>
      <w:r w:rsidRPr="00FF604C">
        <w:rPr>
          <w:sz w:val="20"/>
          <w:vertAlign w:val="superscript"/>
        </w:rPr>
        <w:footnoteRef/>
      </w:r>
      <w:r>
        <w:rPr>
          <w:sz w:val="20"/>
        </w:rPr>
        <w:tab/>
      </w:r>
      <w:r w:rsidRPr="00FF604C">
        <w:rPr>
          <w:b/>
          <w:sz w:val="20"/>
          <w:szCs w:val="20"/>
        </w:rPr>
        <w:t xml:space="preserve">G.S.R. 127(E). — </w:t>
      </w:r>
      <w:r w:rsidRPr="00FF604C">
        <w:rPr>
          <w:sz w:val="20"/>
          <w:szCs w:val="20"/>
        </w:rPr>
        <w:t>This notification is being issued during the supersession of Gazette Notification No. G.S.R. 364(E) dated April 11, 2018, as modified vide Gazette Notification No. G.S.R. 34 (E) dated January 16, 2019,</w:t>
      </w:r>
      <w:r w:rsidRPr="00FF604C">
        <w:rPr>
          <w:rFonts w:eastAsia="Times"/>
          <w:sz w:val="20"/>
          <w:szCs w:val="23"/>
        </w:rPr>
        <w:t xml:space="preserve"> by the Department of Promotion of Industry and Internal Trade, Government of India.</w:t>
      </w:r>
    </w:p>
  </w:footnote>
  <w:footnote w:id="38">
    <w:p w14:paraId="156F00C8" w14:textId="2959E3B8" w:rsidR="00E518AB" w:rsidRPr="00FF604C" w:rsidRDefault="00E518AB" w:rsidP="00D81867">
      <w:pPr>
        <w:tabs>
          <w:tab w:val="left" w:pos="360"/>
        </w:tabs>
        <w:spacing w:after="0" w:line="240" w:lineRule="auto"/>
        <w:ind w:left="360" w:hanging="360"/>
        <w:jc w:val="both"/>
      </w:pPr>
      <w:r w:rsidRPr="00FF604C">
        <w:rPr>
          <w:rStyle w:val="FootnoteReference"/>
          <w:rFonts w:eastAsiaTheme="minorHAnsi"/>
          <w:sz w:val="20"/>
          <w:szCs w:val="16"/>
        </w:rPr>
        <w:footnoteRef/>
      </w:r>
      <w:r w:rsidRPr="00FF604C">
        <w:rPr>
          <w:sz w:val="20"/>
          <w:szCs w:val="16"/>
        </w:rPr>
        <w:t xml:space="preserve"> </w:t>
      </w:r>
      <w:r>
        <w:rPr>
          <w:sz w:val="20"/>
          <w:szCs w:val="16"/>
        </w:rPr>
        <w:tab/>
      </w:r>
      <w:r w:rsidRPr="00FF604C">
        <w:rPr>
          <w:sz w:val="20"/>
          <w:szCs w:val="16"/>
        </w:rPr>
        <w:t xml:space="preserve">“Keep Dream11 as Going Concern: NCLAT to RP”, </w:t>
      </w:r>
      <w:r w:rsidRPr="00FF604C">
        <w:rPr>
          <w:b/>
          <w:i/>
          <w:sz w:val="20"/>
          <w:szCs w:val="16"/>
        </w:rPr>
        <w:t>The Economic Times</w:t>
      </w:r>
      <w:r w:rsidRPr="00FF604C">
        <w:rPr>
          <w:sz w:val="20"/>
          <w:szCs w:val="16"/>
        </w:rPr>
        <w:t xml:space="preserve">, April 4, 2024, Delhi Edition, p. 10, col. 1-3. The National Company Law Appellate Tribunal (NCLAT) directed the resolution professional (RP) of Sports Technologies, the partner company </w:t>
      </w:r>
      <w:r w:rsidR="00916781">
        <w:rPr>
          <w:sz w:val="20"/>
          <w:szCs w:val="16"/>
        </w:rPr>
        <w:t xml:space="preserve">of </w:t>
      </w:r>
      <w:r w:rsidRPr="00FF604C">
        <w:rPr>
          <w:sz w:val="20"/>
          <w:szCs w:val="16"/>
        </w:rPr>
        <w:t>Dream11, to keep it as a going concern. The RP’s counsel argued that the management of Sports Technologies continued to be with the suspended board of directors, and that they had been scuttling the CIRP.  However, the appellate tribunal directed the RP to refrain from taking any steps in the CIRP.</w:t>
      </w:r>
    </w:p>
  </w:footnote>
  <w:footnote w:id="39">
    <w:p w14:paraId="5682A4B2" w14:textId="5E66306B" w:rsidR="00E518AB" w:rsidRPr="00797DC3" w:rsidRDefault="00E518AB" w:rsidP="00797DC3">
      <w:pPr>
        <w:tabs>
          <w:tab w:val="left" w:pos="270"/>
        </w:tabs>
        <w:spacing w:after="0" w:line="240" w:lineRule="auto"/>
        <w:ind w:left="270" w:hanging="270"/>
        <w:jc w:val="both"/>
        <w:rPr>
          <w:sz w:val="20"/>
        </w:rPr>
      </w:pPr>
      <w:r w:rsidRPr="00797DC3">
        <w:rPr>
          <w:rStyle w:val="FootnoteReference"/>
          <w:sz w:val="20"/>
        </w:rPr>
        <w:footnoteRef/>
      </w:r>
      <w:r w:rsidRPr="00797DC3">
        <w:rPr>
          <w:sz w:val="20"/>
        </w:rPr>
        <w:t xml:space="preserve"> </w:t>
      </w:r>
      <w:r w:rsidRPr="00797DC3">
        <w:rPr>
          <w:sz w:val="20"/>
          <w:szCs w:val="20"/>
        </w:rPr>
        <w:t xml:space="preserve"> “Thaw in Funding Winter? Deal Junction on Startup St Springs to Life: Big-ticket investments on horizon for cos that have emerged stronger after Covid”, </w:t>
      </w:r>
      <w:r w:rsidRPr="00797DC3">
        <w:rPr>
          <w:b/>
          <w:i/>
          <w:sz w:val="20"/>
          <w:szCs w:val="20"/>
        </w:rPr>
        <w:t>The Economic Times</w:t>
      </w:r>
      <w:r w:rsidRPr="00797DC3">
        <w:rPr>
          <w:sz w:val="20"/>
          <w:szCs w:val="20"/>
        </w:rPr>
        <w:t>, New Delhi Edition, April 4, 2023, p. 1. Col. 2-3.</w:t>
      </w:r>
    </w:p>
  </w:footnote>
  <w:footnote w:id="40">
    <w:p w14:paraId="6CF51C99" w14:textId="5EFC6B18" w:rsidR="00E518AB" w:rsidRDefault="00E518AB" w:rsidP="00797DC3">
      <w:pPr>
        <w:pStyle w:val="FootnoteText"/>
        <w:tabs>
          <w:tab w:val="left" w:pos="270"/>
        </w:tabs>
        <w:ind w:left="270" w:hanging="270"/>
        <w:jc w:val="both"/>
        <w:rPr>
          <w:sz w:val="16"/>
          <w:szCs w:val="16"/>
        </w:rPr>
      </w:pPr>
      <w:r w:rsidRPr="00797DC3">
        <w:rPr>
          <w:rStyle w:val="FootnoteReference"/>
          <w:szCs w:val="16"/>
        </w:rPr>
        <w:footnoteRef/>
      </w:r>
      <w:r w:rsidRPr="00797DC3">
        <w:rPr>
          <w:szCs w:val="16"/>
        </w:rPr>
        <w:t xml:space="preserve">  In </w:t>
      </w:r>
      <w:r w:rsidR="00930B1F">
        <w:rPr>
          <w:szCs w:val="16"/>
        </w:rPr>
        <w:t xml:space="preserve">the </w:t>
      </w:r>
      <w:r w:rsidRPr="00797DC3">
        <w:rPr>
          <w:szCs w:val="16"/>
        </w:rPr>
        <w:t xml:space="preserve">future, as we expand our data set, we will </w:t>
      </w:r>
      <w:r w:rsidR="00930B1F">
        <w:rPr>
          <w:szCs w:val="16"/>
        </w:rPr>
        <w:t xml:space="preserve">not only </w:t>
      </w:r>
      <w:r w:rsidRPr="00797DC3">
        <w:rPr>
          <w:szCs w:val="16"/>
        </w:rPr>
        <w:t>be able to study more than 2</w:t>
      </w:r>
      <w:r w:rsidR="00930B1F">
        <w:rPr>
          <w:szCs w:val="16"/>
        </w:rPr>
        <w:t>4</w:t>
      </w:r>
      <w:r w:rsidRPr="00797DC3">
        <w:rPr>
          <w:szCs w:val="16"/>
        </w:rPr>
        <w:t xml:space="preserve"> years of data</w:t>
      </w:r>
      <w:r w:rsidR="00930B1F">
        <w:rPr>
          <w:szCs w:val="16"/>
        </w:rPr>
        <w:t xml:space="preserve"> </w:t>
      </w:r>
      <w:r w:rsidRPr="00797DC3">
        <w:rPr>
          <w:szCs w:val="16"/>
        </w:rPr>
        <w:t>but also the number of firms for which</w:t>
      </w:r>
      <w:r w:rsidR="00930B1F">
        <w:rPr>
          <w:szCs w:val="16"/>
        </w:rPr>
        <w:t xml:space="preserve"> a</w:t>
      </w:r>
      <w:r w:rsidRPr="00797DC3">
        <w:rPr>
          <w:szCs w:val="16"/>
        </w:rPr>
        <w:t xml:space="preserve"> new version of PROWESS, i.e., PROWESS</w:t>
      </w:r>
      <w:r w:rsidR="00930B1F">
        <w:rPr>
          <w:szCs w:val="16"/>
        </w:rPr>
        <w:t>on</w:t>
      </w:r>
      <w:r w:rsidRPr="00797DC3">
        <w:rPr>
          <w:szCs w:val="16"/>
        </w:rPr>
        <w:t>WEB</w:t>
      </w:r>
      <w:r w:rsidR="00930B1F">
        <w:rPr>
          <w:szCs w:val="16"/>
        </w:rPr>
        <w:t>,</w:t>
      </w:r>
      <w:r w:rsidRPr="00797DC3">
        <w:rPr>
          <w:szCs w:val="16"/>
        </w:rPr>
        <w:t xml:space="preserve"> </w:t>
      </w:r>
      <w:r w:rsidR="00930B1F" w:rsidRPr="00797DC3">
        <w:rPr>
          <w:szCs w:val="16"/>
        </w:rPr>
        <w:t>will</w:t>
      </w:r>
      <w:r w:rsidRPr="00797DC3">
        <w:rPr>
          <w:szCs w:val="16"/>
        </w:rPr>
        <w:t xml:space="preserve"> </w:t>
      </w:r>
      <w:r w:rsidR="00930B1F" w:rsidRPr="00797DC3">
        <w:rPr>
          <w:szCs w:val="16"/>
        </w:rPr>
        <w:t>make</w:t>
      </w:r>
      <w:r w:rsidR="00F96B66" w:rsidRPr="00797DC3">
        <w:rPr>
          <w:szCs w:val="16"/>
        </w:rPr>
        <w:t xml:space="preserve"> the</w:t>
      </w:r>
      <w:r w:rsidRPr="00797DC3">
        <w:rPr>
          <w:szCs w:val="16"/>
        </w:rPr>
        <w:t xml:space="preserve"> dataset availab</w:t>
      </w:r>
      <w:r w:rsidR="00930B1F">
        <w:rPr>
          <w:szCs w:val="16"/>
        </w:rPr>
        <w:t xml:space="preserve">le. </w:t>
      </w:r>
      <w:r w:rsidRPr="00797DC3">
        <w:rPr>
          <w:szCs w:val="16"/>
        </w:rPr>
        <w:t xml:space="preserve">Since it </w:t>
      </w:r>
      <w:r w:rsidR="00930B1F">
        <w:rPr>
          <w:szCs w:val="16"/>
        </w:rPr>
        <w:t xml:space="preserve">has </w:t>
      </w:r>
      <w:r w:rsidRPr="00797DC3">
        <w:rPr>
          <w:szCs w:val="16"/>
        </w:rPr>
        <w:t xml:space="preserve">recently been launched and we were at an </w:t>
      </w:r>
      <w:r w:rsidR="00930B1F" w:rsidRPr="00797DC3">
        <w:rPr>
          <w:szCs w:val="16"/>
        </w:rPr>
        <w:t>advanced</w:t>
      </w:r>
      <w:r w:rsidRPr="00797DC3">
        <w:rPr>
          <w:szCs w:val="16"/>
        </w:rPr>
        <w:t xml:space="preserve"> stage of analysing the data, we did not venture out on that expanded and extended database.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37500" w14:textId="3DCDBD75" w:rsidR="00E518AB" w:rsidRPr="00BC38E1" w:rsidRDefault="00E518AB" w:rsidP="00BC38E1">
    <w:pPr>
      <w:pStyle w:val="Header"/>
      <w:pBdr>
        <w:bottom w:val="thickThinSmallGap" w:sz="18" w:space="1" w:color="auto"/>
      </w:pBdr>
      <w:jc w:val="right"/>
      <w:rPr>
        <w:i/>
        <w:sz w:val="22"/>
        <w:szCs w:val="22"/>
        <w:lang w:val="en-US"/>
      </w:rPr>
    </w:pPr>
    <w:r w:rsidRPr="00BC38E1">
      <w:rPr>
        <w:i/>
        <w:sz w:val="22"/>
        <w:szCs w:val="22"/>
        <w:lang w:val="en-US"/>
      </w:rPr>
      <w:t>Chapter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A287" w14:textId="1056B7C5" w:rsidR="00E518AB" w:rsidRPr="00BC38E1" w:rsidRDefault="00E518AB" w:rsidP="00BC38E1">
    <w:pPr>
      <w:pStyle w:val="Header"/>
      <w:pBdr>
        <w:bottom w:val="thickThinSmallGap" w:sz="18" w:space="1" w:color="auto"/>
      </w:pBdr>
      <w:jc w:val="right"/>
      <w:rPr>
        <w:i/>
        <w:sz w:val="22"/>
        <w:szCs w:val="22"/>
        <w:lang w:val="en-US"/>
      </w:rPr>
    </w:pPr>
    <w:r w:rsidRPr="00BC38E1">
      <w:rPr>
        <w:i/>
        <w:sz w:val="22"/>
        <w:szCs w:val="22"/>
        <w:lang w:val="en-US"/>
      </w:rPr>
      <w:t xml:space="preserve">Chapter </w:t>
    </w:r>
    <w:r>
      <w:rPr>
        <w:i/>
        <w:sz w:val="22"/>
        <w:szCs w:val="22"/>
        <w:lang w:val="en-US"/>
      </w:rPr>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ED15" w14:textId="692C153E" w:rsidR="00E518AB" w:rsidRPr="00BC38E1" w:rsidRDefault="00E518AB" w:rsidP="00BC38E1">
    <w:pPr>
      <w:pStyle w:val="Header"/>
      <w:pBdr>
        <w:bottom w:val="thickThinSmallGap" w:sz="18" w:space="1" w:color="auto"/>
      </w:pBdr>
      <w:jc w:val="right"/>
      <w:rPr>
        <w:i/>
        <w:sz w:val="22"/>
        <w:szCs w:val="22"/>
        <w:lang w:val="en-US"/>
      </w:rPr>
    </w:pPr>
    <w:r w:rsidRPr="00BC38E1">
      <w:rPr>
        <w:i/>
        <w:sz w:val="22"/>
        <w:szCs w:val="22"/>
        <w:lang w:val="en-US"/>
      </w:rPr>
      <w:t xml:space="preserve">Chapter </w:t>
    </w:r>
    <w:r>
      <w:rPr>
        <w:i/>
        <w:sz w:val="22"/>
        <w:szCs w:val="22"/>
        <w:lang w:val="en-US"/>
      </w:rPr>
      <w:t>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6FDD" w14:textId="787F3A80" w:rsidR="00E518AB" w:rsidRPr="00BC38E1" w:rsidRDefault="00E518AB" w:rsidP="00BC38E1">
    <w:pPr>
      <w:pStyle w:val="Header"/>
      <w:pBdr>
        <w:bottom w:val="thickThinSmallGap" w:sz="18" w:space="1" w:color="auto"/>
      </w:pBdr>
      <w:jc w:val="right"/>
      <w:rPr>
        <w:i/>
        <w:sz w:val="22"/>
        <w:szCs w:val="22"/>
        <w:lang w:val="en-US"/>
      </w:rPr>
    </w:pPr>
    <w:r w:rsidRPr="00BC38E1">
      <w:rPr>
        <w:i/>
        <w:sz w:val="22"/>
        <w:szCs w:val="22"/>
        <w:lang w:val="en-US"/>
      </w:rPr>
      <w:t xml:space="preserve">Chapter </w:t>
    </w:r>
    <w:r>
      <w:rPr>
        <w:i/>
        <w:sz w:val="22"/>
        <w:szCs w:val="22"/>
        <w:lang w:val="en-US"/>
      </w:rPr>
      <w:t>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9122" w14:textId="437F30D0" w:rsidR="00E518AB" w:rsidRPr="00BC38E1" w:rsidRDefault="00E518AB" w:rsidP="00BC38E1">
    <w:pPr>
      <w:pStyle w:val="Header"/>
      <w:pBdr>
        <w:bottom w:val="thickThinSmallGap" w:sz="18" w:space="1" w:color="auto"/>
      </w:pBdr>
      <w:jc w:val="right"/>
      <w:rPr>
        <w:i/>
        <w:sz w:val="22"/>
        <w:szCs w:val="22"/>
        <w:lang w:val="en-US"/>
      </w:rPr>
    </w:pPr>
    <w:r w:rsidRPr="00BC38E1">
      <w:rPr>
        <w:i/>
        <w:sz w:val="22"/>
        <w:szCs w:val="22"/>
        <w:lang w:val="en-US"/>
      </w:rPr>
      <w:t xml:space="preserve">Chapter </w:t>
    </w:r>
    <w:r>
      <w:rPr>
        <w:i/>
        <w:sz w:val="22"/>
        <w:szCs w:val="22"/>
        <w:lang w:val="en-US"/>
      </w:rPr>
      <w:t>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657B7" w14:textId="1C03D250" w:rsidR="00E518AB" w:rsidRPr="00BC38E1" w:rsidRDefault="00E518AB" w:rsidP="00BC38E1">
    <w:pPr>
      <w:pStyle w:val="Header"/>
      <w:pBdr>
        <w:bottom w:val="thickThinSmallGap" w:sz="18" w:space="1" w:color="auto"/>
      </w:pBdr>
      <w:jc w:val="right"/>
      <w:rPr>
        <w:i/>
        <w:sz w:val="22"/>
        <w:szCs w:val="22"/>
        <w:lang w:val="en-US"/>
      </w:rPr>
    </w:pPr>
    <w:r w:rsidRPr="00BC38E1">
      <w:rPr>
        <w:i/>
        <w:sz w:val="22"/>
        <w:szCs w:val="22"/>
        <w:lang w:val="en-US"/>
      </w:rPr>
      <w:t xml:space="preserve">Chapter </w:t>
    </w:r>
    <w:r>
      <w:rPr>
        <w:i/>
        <w:sz w:val="22"/>
        <w:szCs w:val="22"/>
        <w:lang w:val="en-US"/>
      </w:rPr>
      <w:t>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D73C9" w14:textId="34094896" w:rsidR="00E518AB" w:rsidRPr="00BC38E1" w:rsidRDefault="00E518AB" w:rsidP="00BC38E1">
    <w:pPr>
      <w:pStyle w:val="Header"/>
      <w:pBdr>
        <w:bottom w:val="thickThinSmallGap" w:sz="18" w:space="1" w:color="auto"/>
      </w:pBdr>
      <w:jc w:val="right"/>
      <w:rPr>
        <w:i/>
        <w:sz w:val="22"/>
        <w:szCs w:val="22"/>
        <w:lang w:val="en-US"/>
      </w:rPr>
    </w:pPr>
    <w:r w:rsidRPr="00BC38E1">
      <w:rPr>
        <w:i/>
        <w:sz w:val="22"/>
        <w:szCs w:val="22"/>
        <w:lang w:val="en-US"/>
      </w:rPr>
      <w:t xml:space="preserve">Chapter </w:t>
    </w:r>
    <w:r>
      <w:rPr>
        <w:i/>
        <w:sz w:val="22"/>
        <w:szCs w:val="22"/>
        <w:lang w:val="en-US"/>
      </w:rPr>
      <w:t>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C1087" w14:textId="782D629B" w:rsidR="00E518AB" w:rsidRPr="00BC38E1" w:rsidRDefault="00E518AB" w:rsidP="00BC38E1">
    <w:pPr>
      <w:pStyle w:val="Header"/>
      <w:pBdr>
        <w:bottom w:val="thickThinSmallGap" w:sz="18" w:space="1" w:color="auto"/>
      </w:pBdr>
      <w:jc w:val="right"/>
      <w:rPr>
        <w:i/>
        <w:sz w:val="22"/>
        <w:szCs w:val="22"/>
        <w:lang w:val="en-US"/>
      </w:rPr>
    </w:pPr>
    <w:r w:rsidRPr="00BC38E1">
      <w:rPr>
        <w:i/>
        <w:sz w:val="22"/>
        <w:szCs w:val="22"/>
        <w:lang w:val="en-US"/>
      </w:rPr>
      <w:t xml:space="preserve">Chapter </w:t>
    </w:r>
    <w:r>
      <w:rPr>
        <w:i/>
        <w:sz w:val="22"/>
        <w:szCs w:val="22"/>
        <w:lang w:val="en-US"/>
      </w:rPr>
      <w:t>8</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8E4D8" w14:textId="5F9E15F5" w:rsidR="00E518AB" w:rsidRPr="00BC38E1" w:rsidRDefault="00E518AB" w:rsidP="00BC38E1">
    <w:pPr>
      <w:pStyle w:val="Header"/>
      <w:pBdr>
        <w:bottom w:val="thickThinSmallGap" w:sz="18" w:space="1" w:color="auto"/>
      </w:pBdr>
      <w:jc w:val="right"/>
      <w:rPr>
        <w:i/>
        <w:sz w:val="22"/>
        <w:szCs w:val="22"/>
        <w:lang w:val="en-US"/>
      </w:rPr>
    </w:pPr>
    <w:r w:rsidRPr="00BC38E1">
      <w:rPr>
        <w:i/>
        <w:sz w:val="22"/>
        <w:szCs w:val="22"/>
        <w:lang w:val="en-US"/>
      </w:rPr>
      <w:t xml:space="preserve">Chapter </w:t>
    </w:r>
    <w:r>
      <w:rPr>
        <w:i/>
        <w:sz w:val="22"/>
        <w:szCs w:val="22"/>
        <w:lang w:val="en-US"/>
      </w:rPr>
      <w:t>9</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3AEF" w14:textId="21691ECC" w:rsidR="00E518AB" w:rsidRPr="00BC38E1" w:rsidRDefault="00E518AB" w:rsidP="00BC38E1">
    <w:pPr>
      <w:pStyle w:val="Header"/>
      <w:pBdr>
        <w:bottom w:val="thickThinSmallGap" w:sz="18" w:space="1" w:color="auto"/>
      </w:pBdr>
      <w:jc w:val="right"/>
      <w:rPr>
        <w:i/>
        <w:sz w:val="22"/>
        <w:szCs w:val="22"/>
        <w:lang w:val="en-US"/>
      </w:rPr>
    </w:pPr>
    <w:r>
      <w:rPr>
        <w:i/>
        <w:sz w:val="22"/>
        <w:szCs w:val="22"/>
        <w:lang w:val="en-US"/>
      </w:rPr>
      <w:t>Annexures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5851" w14:textId="77777777" w:rsidR="00E518AB" w:rsidRPr="00BC38E1" w:rsidRDefault="00E518AB" w:rsidP="00BC38E1">
    <w:pPr>
      <w:pStyle w:val="Header"/>
      <w:pBdr>
        <w:bottom w:val="thickThinSmallGap" w:sz="18" w:space="1" w:color="auto"/>
      </w:pBdr>
      <w:jc w:val="right"/>
      <w:rPr>
        <w:i/>
        <w:sz w:val="22"/>
        <w:szCs w:val="22"/>
        <w:lang w:val="en-US"/>
      </w:rPr>
    </w:pPr>
    <w:r>
      <w:rPr>
        <w:i/>
        <w:sz w:val="22"/>
        <w:szCs w:val="22"/>
        <w:lang w:val="en-US"/>
      </w:rPr>
      <w:t>Bibliography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C4A18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EF64BA"/>
    <w:multiLevelType w:val="multilevel"/>
    <w:tmpl w:val="08EF64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C9273BB"/>
    <w:multiLevelType w:val="multilevel"/>
    <w:tmpl w:val="3CEEC9FC"/>
    <w:lvl w:ilvl="0">
      <w:start w:val="1"/>
      <w:numFmt w:val="decimal"/>
      <w:lvlText w:val="Chapter %1: "/>
      <w:lvlJc w:val="left"/>
      <w:pPr>
        <w:ind w:left="0" w:firstLine="0"/>
      </w:pPr>
      <w:rPr>
        <w:rFonts w:ascii="Times New Roman" w:eastAsia="Times New Roman" w:hAnsi="Times New Roman" w:cs="Times New Roman"/>
        <w:b w:val="0"/>
        <w:i w:val="0"/>
        <w:color w:val="000000"/>
        <w:sz w:val="28"/>
        <w:szCs w:val="28"/>
      </w:rPr>
    </w:lvl>
    <w:lvl w:ilvl="1">
      <w:start w:val="1"/>
      <w:numFmt w:val="decimal"/>
      <w:lvlText w:val="%1.%2."/>
      <w:lvlJc w:val="left"/>
      <w:pPr>
        <w:ind w:left="0" w:firstLine="0"/>
      </w:pPr>
      <w:rPr>
        <w:rFonts w:ascii="Times New Roman" w:eastAsia="Times New Roman" w:hAnsi="Times New Roman" w:cs="Times New Roman"/>
        <w:b/>
        <w:i w:val="0"/>
        <w:color w:val="000000"/>
        <w:sz w:val="26"/>
        <w:szCs w:val="22"/>
      </w:rPr>
    </w:lvl>
    <w:lvl w:ilvl="2">
      <w:start w:val="1"/>
      <w:numFmt w:val="decimal"/>
      <w:lvlText w:val="%1.%2.%3."/>
      <w:lvlJc w:val="left"/>
      <w:pPr>
        <w:ind w:left="0" w:firstLine="0"/>
      </w:pPr>
      <w:rPr>
        <w:rFonts w:ascii="Times New Roman" w:eastAsia="Times New Roman" w:hAnsi="Times New Roman" w:cs="Times New Roman"/>
        <w:b/>
        <w:i w:val="0"/>
        <w:color w:val="000000"/>
        <w:sz w:val="22"/>
        <w:szCs w:val="22"/>
      </w:rPr>
    </w:lvl>
    <w:lvl w:ilvl="3">
      <w:start w:val="1"/>
      <w:numFmt w:val="decimal"/>
      <w:lvlText w:val="%1.%2.%3.%4."/>
      <w:lvlJc w:val="left"/>
      <w:pPr>
        <w:ind w:left="0" w:firstLine="0"/>
      </w:pPr>
      <w:rPr>
        <w:rFonts w:ascii="Times New Roman" w:eastAsia="Times New Roman" w:hAnsi="Times New Roman" w:cs="Times New Roman"/>
        <w:b w:val="0"/>
        <w:i w:val="0"/>
        <w:color w:val="000000"/>
        <w:sz w:val="22"/>
        <w:szCs w:val="22"/>
      </w:rPr>
    </w:lvl>
    <w:lvl w:ilvl="4">
      <w:start w:val="1"/>
      <w:numFmt w:val="decimal"/>
      <w:lvlText w:val="%1.%2.%3.%4.%5."/>
      <w:lvlJc w:val="left"/>
      <w:pPr>
        <w:ind w:left="0" w:firstLine="0"/>
      </w:pPr>
      <w:rPr>
        <w:rFonts w:ascii="Times New Roman" w:eastAsia="Times New Roman" w:hAnsi="Times New Roman" w:cs="Times New Roman"/>
        <w:b w:val="0"/>
        <w:i w:val="0"/>
        <w:color w:val="000000"/>
        <w:sz w:val="22"/>
        <w:szCs w:val="22"/>
      </w:rPr>
    </w:lvl>
    <w:lvl w:ilvl="5">
      <w:start w:val="1"/>
      <w:numFmt w:val="decimal"/>
      <w:lvlText w:val="%1.%2.%3.%4.%5.%6."/>
      <w:lvlJc w:val="left"/>
      <w:pPr>
        <w:ind w:left="0" w:firstLine="0"/>
      </w:pPr>
      <w:rPr>
        <w:rFonts w:ascii="Times New Roman" w:eastAsia="Times New Roman" w:hAnsi="Times New Roman" w:cs="Times New Roman"/>
        <w:b w:val="0"/>
        <w:i w:val="0"/>
        <w:color w:val="000000"/>
        <w:sz w:val="22"/>
        <w:szCs w:val="22"/>
      </w:rPr>
    </w:lvl>
    <w:lvl w:ilvl="6">
      <w:start w:val="1"/>
      <w:numFmt w:val="decimal"/>
      <w:lvlText w:val="%1.%2.%3.%4.%5.%6.%7."/>
      <w:lvlJc w:val="left"/>
      <w:pPr>
        <w:ind w:left="0" w:firstLine="0"/>
      </w:pPr>
      <w:rPr>
        <w:rFonts w:ascii="Times New Roman" w:eastAsia="Times New Roman" w:hAnsi="Times New Roman" w:cs="Times New Roman"/>
        <w:b w:val="0"/>
        <w:i w:val="0"/>
        <w:color w:val="000000"/>
        <w:sz w:val="22"/>
        <w:szCs w:val="22"/>
      </w:rPr>
    </w:lvl>
    <w:lvl w:ilvl="7">
      <w:start w:val="1"/>
      <w:numFmt w:val="decimal"/>
      <w:lvlText w:val="%1.%2.%3.%4.%5.%6.%7.%8."/>
      <w:lvlJc w:val="left"/>
      <w:pPr>
        <w:ind w:left="0" w:firstLine="0"/>
      </w:pPr>
      <w:rPr>
        <w:rFonts w:ascii="Times New Roman" w:eastAsia="Times New Roman" w:hAnsi="Times New Roman" w:cs="Times New Roman"/>
        <w:b w:val="0"/>
        <w:i w:val="0"/>
        <w:color w:val="000000"/>
        <w:sz w:val="22"/>
        <w:szCs w:val="22"/>
      </w:rPr>
    </w:lvl>
    <w:lvl w:ilvl="8">
      <w:start w:val="1"/>
      <w:numFmt w:val="decimal"/>
      <w:lvlText w:val="%1.%2.%3.%4.%5.%6.%7.%8.%9."/>
      <w:lvlJc w:val="left"/>
      <w:pPr>
        <w:ind w:left="0" w:firstLine="0"/>
      </w:pPr>
      <w:rPr>
        <w:rFonts w:ascii="Times New Roman" w:eastAsia="Times New Roman" w:hAnsi="Times New Roman" w:cs="Times New Roman"/>
        <w:b w:val="0"/>
        <w:i w:val="0"/>
        <w:color w:val="000000"/>
        <w:sz w:val="22"/>
        <w:szCs w:val="22"/>
      </w:rPr>
    </w:lvl>
  </w:abstractNum>
  <w:abstractNum w:abstractNumId="3" w15:restartNumberingAfterBreak="0">
    <w:nsid w:val="13166FA1"/>
    <w:multiLevelType w:val="hybridMultilevel"/>
    <w:tmpl w:val="ABC89DEA"/>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 w15:restartNumberingAfterBreak="0">
    <w:nsid w:val="14A54534"/>
    <w:multiLevelType w:val="multilevel"/>
    <w:tmpl w:val="14A545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7820437"/>
    <w:multiLevelType w:val="multilevel"/>
    <w:tmpl w:val="178204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B815ED2"/>
    <w:multiLevelType w:val="multilevel"/>
    <w:tmpl w:val="CB0AD0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F3326CB"/>
    <w:multiLevelType w:val="multilevel"/>
    <w:tmpl w:val="E648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3279C"/>
    <w:multiLevelType w:val="multilevel"/>
    <w:tmpl w:val="873A3E30"/>
    <w:lvl w:ilvl="0">
      <w:start w:val="1"/>
      <w:numFmt w:val="decimal"/>
      <w:pStyle w:val="Heading1"/>
      <w:lvlText w:val="Chapter %1"/>
      <w:lvlJc w:val="left"/>
      <w:pPr>
        <w:ind w:left="0" w:firstLine="0"/>
      </w:pPr>
      <w:rPr>
        <w:rFonts w:ascii="Times New Roman" w:eastAsia="Times New Roman" w:hAnsi="Times New Roman" w:cs="Times New Roman" w:hint="default"/>
        <w:b/>
        <w:i w:val="0"/>
        <w:caps/>
        <w:color w:val="000000"/>
        <w:sz w:val="28"/>
        <w:szCs w:val="28"/>
      </w:rPr>
    </w:lvl>
    <w:lvl w:ilvl="1">
      <w:start w:val="1"/>
      <w:numFmt w:val="decimal"/>
      <w:pStyle w:val="Heading2"/>
      <w:lvlText w:val="%1.%2."/>
      <w:lvlJc w:val="left"/>
      <w:pPr>
        <w:ind w:left="0" w:firstLine="0"/>
      </w:pPr>
      <w:rPr>
        <w:rFonts w:ascii="Times New Roman" w:eastAsia="Times New Roman" w:hAnsi="Times New Roman" w:cs="Times New Roman" w:hint="default"/>
        <w:b/>
        <w:i w:val="0"/>
        <w:color w:val="000000"/>
        <w:sz w:val="26"/>
        <w:szCs w:val="22"/>
      </w:rPr>
    </w:lvl>
    <w:lvl w:ilvl="2">
      <w:start w:val="1"/>
      <w:numFmt w:val="decimal"/>
      <w:pStyle w:val="Heading3"/>
      <w:lvlText w:val="%1.%2.%3."/>
      <w:lvlJc w:val="left"/>
      <w:pPr>
        <w:ind w:left="0" w:firstLine="0"/>
      </w:pPr>
      <w:rPr>
        <w:rFonts w:ascii="Times New Roman" w:eastAsia="Times New Roman" w:hAnsi="Times New Roman" w:cs="Times New Roman" w:hint="default"/>
        <w:b/>
        <w:i w:val="0"/>
        <w:color w:val="000000"/>
        <w:sz w:val="24"/>
        <w:szCs w:val="24"/>
      </w:rPr>
    </w:lvl>
    <w:lvl w:ilvl="3">
      <w:start w:val="1"/>
      <w:numFmt w:val="decimal"/>
      <w:pStyle w:val="Heading4"/>
      <w:lvlText w:val="%1.%2.%3.%4."/>
      <w:lvlJc w:val="left"/>
      <w:pPr>
        <w:ind w:left="0" w:firstLine="0"/>
      </w:pPr>
      <w:rPr>
        <w:rFonts w:ascii="Times New Roman" w:eastAsia="Times New Roman" w:hAnsi="Times New Roman" w:cs="Times New Roman" w:hint="default"/>
        <w:b/>
        <w:i w:val="0"/>
        <w:color w:val="000000"/>
        <w:sz w:val="24"/>
        <w:szCs w:val="22"/>
      </w:rPr>
    </w:lvl>
    <w:lvl w:ilvl="4">
      <w:start w:val="1"/>
      <w:numFmt w:val="decimal"/>
      <w:pStyle w:val="Heading5"/>
      <w:lvlText w:val="%1.%2.%3.%4.%5."/>
      <w:lvlJc w:val="left"/>
      <w:pPr>
        <w:ind w:left="0" w:firstLine="0"/>
      </w:pPr>
      <w:rPr>
        <w:rFonts w:ascii="Times New Roman" w:eastAsia="Times New Roman" w:hAnsi="Times New Roman" w:cs="Times New Roman" w:hint="default"/>
        <w:b w:val="0"/>
        <w:i w:val="0"/>
        <w:color w:val="000000"/>
        <w:sz w:val="22"/>
        <w:szCs w:val="22"/>
      </w:rPr>
    </w:lvl>
    <w:lvl w:ilvl="5">
      <w:start w:val="1"/>
      <w:numFmt w:val="decimal"/>
      <w:pStyle w:val="Heading6"/>
      <w:lvlText w:val="%1.%2.%3.%4.%5.%6."/>
      <w:lvlJc w:val="left"/>
      <w:pPr>
        <w:ind w:left="0" w:firstLine="0"/>
      </w:pPr>
      <w:rPr>
        <w:rFonts w:ascii="Times New Roman" w:eastAsia="Times New Roman" w:hAnsi="Times New Roman" w:cs="Times New Roman" w:hint="default"/>
        <w:b w:val="0"/>
        <w:i w:val="0"/>
        <w:color w:val="000000"/>
        <w:sz w:val="22"/>
        <w:szCs w:val="22"/>
      </w:rPr>
    </w:lvl>
    <w:lvl w:ilvl="6">
      <w:start w:val="1"/>
      <w:numFmt w:val="decimal"/>
      <w:pStyle w:val="Heading7"/>
      <w:lvlText w:val="%1.%2.%3.%4.%5.%6.%7."/>
      <w:lvlJc w:val="left"/>
      <w:pPr>
        <w:ind w:left="0" w:firstLine="0"/>
      </w:pPr>
      <w:rPr>
        <w:rFonts w:ascii="Times New Roman" w:eastAsia="Times New Roman" w:hAnsi="Times New Roman" w:cs="Times New Roman" w:hint="default"/>
        <w:b w:val="0"/>
        <w:i w:val="0"/>
        <w:color w:val="000000"/>
        <w:sz w:val="22"/>
        <w:szCs w:val="22"/>
      </w:rPr>
    </w:lvl>
    <w:lvl w:ilvl="7">
      <w:start w:val="1"/>
      <w:numFmt w:val="decimal"/>
      <w:pStyle w:val="Heading8"/>
      <w:lvlText w:val="%1.%2.%3.%4.%5.%6.%7.%8."/>
      <w:lvlJc w:val="left"/>
      <w:pPr>
        <w:ind w:left="0" w:firstLine="0"/>
      </w:pPr>
      <w:rPr>
        <w:rFonts w:ascii="Times New Roman" w:eastAsia="Times New Roman" w:hAnsi="Times New Roman" w:cs="Times New Roman" w:hint="default"/>
        <w:b w:val="0"/>
        <w:i w:val="0"/>
        <w:color w:val="000000"/>
        <w:sz w:val="22"/>
        <w:szCs w:val="22"/>
      </w:rPr>
    </w:lvl>
    <w:lvl w:ilvl="8">
      <w:start w:val="1"/>
      <w:numFmt w:val="decimal"/>
      <w:pStyle w:val="Heading9"/>
      <w:lvlText w:val="%1.%2.%3.%4.%5.%6.%7.%8.%9."/>
      <w:lvlJc w:val="left"/>
      <w:pPr>
        <w:ind w:left="0" w:firstLine="0"/>
      </w:pPr>
      <w:rPr>
        <w:rFonts w:ascii="Times New Roman" w:eastAsia="Times New Roman" w:hAnsi="Times New Roman" w:cs="Times New Roman" w:hint="default"/>
        <w:b w:val="0"/>
        <w:i w:val="0"/>
        <w:color w:val="000000"/>
        <w:sz w:val="22"/>
        <w:szCs w:val="22"/>
      </w:rPr>
    </w:lvl>
  </w:abstractNum>
  <w:abstractNum w:abstractNumId="9" w15:restartNumberingAfterBreak="0">
    <w:nsid w:val="24120CBB"/>
    <w:multiLevelType w:val="hybridMultilevel"/>
    <w:tmpl w:val="05C47FA2"/>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0" w15:restartNumberingAfterBreak="0">
    <w:nsid w:val="2778556A"/>
    <w:multiLevelType w:val="multilevel"/>
    <w:tmpl w:val="14685D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236B3"/>
    <w:multiLevelType w:val="multilevel"/>
    <w:tmpl w:val="10B6720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F1A4435"/>
    <w:multiLevelType w:val="multilevel"/>
    <w:tmpl w:val="1F83279C"/>
    <w:lvl w:ilvl="0">
      <w:start w:val="1"/>
      <w:numFmt w:val="decimal"/>
      <w:lvlText w:val="Chapter %1: "/>
      <w:lvlJc w:val="left"/>
      <w:pPr>
        <w:ind w:left="0" w:firstLine="0"/>
      </w:pPr>
      <w:rPr>
        <w:rFonts w:ascii="Times New Roman" w:eastAsia="Times New Roman" w:hAnsi="Times New Roman" w:cs="Times New Roman"/>
        <w:b/>
        <w:i w:val="0"/>
        <w:color w:val="000000"/>
        <w:sz w:val="28"/>
        <w:szCs w:val="28"/>
      </w:rPr>
    </w:lvl>
    <w:lvl w:ilvl="1">
      <w:start w:val="1"/>
      <w:numFmt w:val="decimal"/>
      <w:lvlText w:val="%1.%2."/>
      <w:lvlJc w:val="left"/>
      <w:pPr>
        <w:ind w:left="0" w:firstLine="0"/>
      </w:pPr>
      <w:rPr>
        <w:rFonts w:ascii="Times New Roman" w:eastAsia="Times New Roman" w:hAnsi="Times New Roman" w:cs="Times New Roman"/>
        <w:b/>
        <w:i w:val="0"/>
        <w:color w:val="000000"/>
        <w:sz w:val="22"/>
        <w:szCs w:val="22"/>
      </w:rPr>
    </w:lvl>
    <w:lvl w:ilvl="2">
      <w:start w:val="1"/>
      <w:numFmt w:val="decimal"/>
      <w:lvlText w:val="%1.%2.%3."/>
      <w:lvlJc w:val="left"/>
      <w:pPr>
        <w:ind w:left="0" w:firstLine="0"/>
      </w:pPr>
      <w:rPr>
        <w:rFonts w:ascii="Times New Roman" w:eastAsia="Times New Roman" w:hAnsi="Times New Roman" w:cs="Times New Roman"/>
        <w:b/>
        <w:i w:val="0"/>
        <w:color w:val="000000"/>
        <w:sz w:val="22"/>
        <w:szCs w:val="22"/>
      </w:rPr>
    </w:lvl>
    <w:lvl w:ilvl="3">
      <w:start w:val="1"/>
      <w:numFmt w:val="decimal"/>
      <w:lvlText w:val="%1.%2.%3.%4."/>
      <w:lvlJc w:val="left"/>
      <w:pPr>
        <w:ind w:left="0" w:firstLine="0"/>
      </w:pPr>
      <w:rPr>
        <w:rFonts w:ascii="Times New Roman" w:eastAsia="Times New Roman" w:hAnsi="Times New Roman" w:cs="Times New Roman"/>
        <w:b w:val="0"/>
        <w:i w:val="0"/>
        <w:color w:val="000000"/>
        <w:sz w:val="22"/>
        <w:szCs w:val="22"/>
      </w:rPr>
    </w:lvl>
    <w:lvl w:ilvl="4">
      <w:start w:val="1"/>
      <w:numFmt w:val="decimal"/>
      <w:lvlText w:val="%1.%2.%3.%4.%5."/>
      <w:lvlJc w:val="left"/>
      <w:pPr>
        <w:ind w:left="0" w:firstLine="0"/>
      </w:pPr>
      <w:rPr>
        <w:rFonts w:ascii="Times New Roman" w:eastAsia="Times New Roman" w:hAnsi="Times New Roman" w:cs="Times New Roman"/>
        <w:b w:val="0"/>
        <w:i w:val="0"/>
        <w:color w:val="000000"/>
        <w:sz w:val="22"/>
        <w:szCs w:val="22"/>
      </w:rPr>
    </w:lvl>
    <w:lvl w:ilvl="5">
      <w:start w:val="1"/>
      <w:numFmt w:val="decimal"/>
      <w:lvlText w:val="%1.%2.%3.%4.%5.%6."/>
      <w:lvlJc w:val="left"/>
      <w:pPr>
        <w:ind w:left="0" w:firstLine="0"/>
      </w:pPr>
      <w:rPr>
        <w:rFonts w:ascii="Times New Roman" w:eastAsia="Times New Roman" w:hAnsi="Times New Roman" w:cs="Times New Roman"/>
        <w:b w:val="0"/>
        <w:i w:val="0"/>
        <w:color w:val="000000"/>
        <w:sz w:val="22"/>
        <w:szCs w:val="22"/>
      </w:rPr>
    </w:lvl>
    <w:lvl w:ilvl="6">
      <w:start w:val="1"/>
      <w:numFmt w:val="decimal"/>
      <w:lvlText w:val="%1.%2.%3.%4.%5.%6.%7."/>
      <w:lvlJc w:val="left"/>
      <w:pPr>
        <w:ind w:left="0" w:firstLine="0"/>
      </w:pPr>
      <w:rPr>
        <w:rFonts w:ascii="Times New Roman" w:eastAsia="Times New Roman" w:hAnsi="Times New Roman" w:cs="Times New Roman"/>
        <w:b w:val="0"/>
        <w:i w:val="0"/>
        <w:color w:val="000000"/>
        <w:sz w:val="22"/>
        <w:szCs w:val="22"/>
      </w:rPr>
    </w:lvl>
    <w:lvl w:ilvl="7">
      <w:start w:val="1"/>
      <w:numFmt w:val="decimal"/>
      <w:lvlText w:val="%1.%2.%3.%4.%5.%6.%7.%8."/>
      <w:lvlJc w:val="left"/>
      <w:pPr>
        <w:ind w:left="0" w:firstLine="0"/>
      </w:pPr>
      <w:rPr>
        <w:rFonts w:ascii="Times New Roman" w:eastAsia="Times New Roman" w:hAnsi="Times New Roman" w:cs="Times New Roman"/>
        <w:b w:val="0"/>
        <w:i w:val="0"/>
        <w:color w:val="000000"/>
        <w:sz w:val="22"/>
        <w:szCs w:val="22"/>
      </w:rPr>
    </w:lvl>
    <w:lvl w:ilvl="8">
      <w:start w:val="1"/>
      <w:numFmt w:val="decimal"/>
      <w:lvlText w:val="%1.%2.%3.%4.%5.%6.%7.%8.%9."/>
      <w:lvlJc w:val="left"/>
      <w:pPr>
        <w:ind w:left="0" w:firstLine="0"/>
      </w:pPr>
      <w:rPr>
        <w:rFonts w:ascii="Times New Roman" w:eastAsia="Times New Roman" w:hAnsi="Times New Roman" w:cs="Times New Roman"/>
        <w:b w:val="0"/>
        <w:i w:val="0"/>
        <w:color w:val="000000"/>
        <w:sz w:val="22"/>
        <w:szCs w:val="22"/>
      </w:rPr>
    </w:lvl>
  </w:abstractNum>
  <w:abstractNum w:abstractNumId="13" w15:restartNumberingAfterBreak="0">
    <w:nsid w:val="37957D9B"/>
    <w:multiLevelType w:val="hybridMultilevel"/>
    <w:tmpl w:val="137E3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56271"/>
    <w:multiLevelType w:val="hybridMultilevel"/>
    <w:tmpl w:val="C7B29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E741E3"/>
    <w:multiLevelType w:val="multilevel"/>
    <w:tmpl w:val="3FE741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28B06C5"/>
    <w:multiLevelType w:val="multilevel"/>
    <w:tmpl w:val="ED28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E2823"/>
    <w:multiLevelType w:val="multilevel"/>
    <w:tmpl w:val="E48A4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8B6635"/>
    <w:multiLevelType w:val="multilevel"/>
    <w:tmpl w:val="478B66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55B710A8"/>
    <w:multiLevelType w:val="multilevel"/>
    <w:tmpl w:val="55B710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9FA0B75"/>
    <w:multiLevelType w:val="multilevel"/>
    <w:tmpl w:val="59FA0B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C3D672B"/>
    <w:multiLevelType w:val="multilevel"/>
    <w:tmpl w:val="775ECE64"/>
    <w:lvl w:ilvl="0">
      <w:start w:val="1"/>
      <w:numFmt w:val="decimal"/>
      <w:lvlText w:val="Chapter %1 "/>
      <w:lvlJc w:val="left"/>
      <w:pPr>
        <w:ind w:left="0" w:firstLine="0"/>
      </w:pPr>
      <w:rPr>
        <w:rFonts w:ascii="Times New Roman" w:eastAsia="Times New Roman" w:hAnsi="Times New Roman" w:cs="Times New Roman" w:hint="default"/>
        <w:b/>
        <w:i w:val="0"/>
        <w:color w:val="000000"/>
        <w:sz w:val="28"/>
        <w:szCs w:val="28"/>
      </w:rPr>
    </w:lvl>
    <w:lvl w:ilvl="1">
      <w:start w:val="1"/>
      <w:numFmt w:val="decimal"/>
      <w:lvlText w:val="%1.%2."/>
      <w:lvlJc w:val="left"/>
      <w:pPr>
        <w:ind w:left="0" w:firstLine="0"/>
      </w:pPr>
      <w:rPr>
        <w:rFonts w:ascii="Times New Roman" w:eastAsia="Times New Roman" w:hAnsi="Times New Roman" w:cs="Times New Roman" w:hint="default"/>
        <w:b/>
        <w:i w:val="0"/>
        <w:color w:val="000000"/>
        <w:sz w:val="22"/>
        <w:szCs w:val="22"/>
      </w:rPr>
    </w:lvl>
    <w:lvl w:ilvl="2">
      <w:start w:val="1"/>
      <w:numFmt w:val="decimal"/>
      <w:lvlText w:val="%1.%2.%3."/>
      <w:lvlJc w:val="left"/>
      <w:pPr>
        <w:ind w:left="0" w:firstLine="0"/>
      </w:pPr>
      <w:rPr>
        <w:rFonts w:ascii="Times New Roman" w:eastAsia="Times New Roman" w:hAnsi="Times New Roman" w:cs="Times New Roman" w:hint="default"/>
        <w:b/>
        <w:i w:val="0"/>
        <w:color w:val="000000"/>
        <w:sz w:val="22"/>
        <w:szCs w:val="22"/>
      </w:rPr>
    </w:lvl>
    <w:lvl w:ilvl="3">
      <w:start w:val="1"/>
      <w:numFmt w:val="decimal"/>
      <w:lvlText w:val="%1.%2.%3.%4."/>
      <w:lvlJc w:val="left"/>
      <w:pPr>
        <w:ind w:left="0" w:firstLine="0"/>
      </w:pPr>
      <w:rPr>
        <w:rFonts w:ascii="Times New Roman" w:eastAsia="Times New Roman" w:hAnsi="Times New Roman" w:cs="Times New Roman" w:hint="default"/>
        <w:b w:val="0"/>
        <w:i w:val="0"/>
        <w:color w:val="000000"/>
        <w:sz w:val="22"/>
        <w:szCs w:val="22"/>
      </w:rPr>
    </w:lvl>
    <w:lvl w:ilvl="4">
      <w:start w:val="1"/>
      <w:numFmt w:val="decimal"/>
      <w:lvlText w:val="%1.%2.%3.%4.%5."/>
      <w:lvlJc w:val="left"/>
      <w:pPr>
        <w:ind w:left="0" w:firstLine="0"/>
      </w:pPr>
      <w:rPr>
        <w:rFonts w:ascii="Times New Roman" w:eastAsia="Times New Roman" w:hAnsi="Times New Roman" w:cs="Times New Roman" w:hint="default"/>
        <w:b w:val="0"/>
        <w:i w:val="0"/>
        <w:color w:val="000000"/>
        <w:sz w:val="22"/>
        <w:szCs w:val="22"/>
      </w:rPr>
    </w:lvl>
    <w:lvl w:ilvl="5">
      <w:start w:val="1"/>
      <w:numFmt w:val="decimal"/>
      <w:lvlText w:val="%1.%2.%3.%4.%5.%6."/>
      <w:lvlJc w:val="left"/>
      <w:pPr>
        <w:ind w:left="0" w:firstLine="0"/>
      </w:pPr>
      <w:rPr>
        <w:rFonts w:ascii="Times New Roman" w:eastAsia="Times New Roman" w:hAnsi="Times New Roman" w:cs="Times New Roman" w:hint="default"/>
        <w:b w:val="0"/>
        <w:i w:val="0"/>
        <w:color w:val="000000"/>
        <w:sz w:val="22"/>
        <w:szCs w:val="22"/>
      </w:rPr>
    </w:lvl>
    <w:lvl w:ilvl="6">
      <w:start w:val="1"/>
      <w:numFmt w:val="decimal"/>
      <w:lvlText w:val="%1.%2.%3.%4.%5.%6.%7."/>
      <w:lvlJc w:val="left"/>
      <w:pPr>
        <w:ind w:left="0" w:firstLine="0"/>
      </w:pPr>
      <w:rPr>
        <w:rFonts w:ascii="Times New Roman" w:eastAsia="Times New Roman" w:hAnsi="Times New Roman" w:cs="Times New Roman" w:hint="default"/>
        <w:b w:val="0"/>
        <w:i w:val="0"/>
        <w:color w:val="000000"/>
        <w:sz w:val="22"/>
        <w:szCs w:val="22"/>
      </w:rPr>
    </w:lvl>
    <w:lvl w:ilvl="7">
      <w:start w:val="1"/>
      <w:numFmt w:val="decimal"/>
      <w:lvlText w:val="%1.%2.%3.%4.%5.%6.%7.%8."/>
      <w:lvlJc w:val="left"/>
      <w:pPr>
        <w:ind w:left="0" w:firstLine="0"/>
      </w:pPr>
      <w:rPr>
        <w:rFonts w:ascii="Times New Roman" w:eastAsia="Times New Roman" w:hAnsi="Times New Roman" w:cs="Times New Roman" w:hint="default"/>
        <w:b w:val="0"/>
        <w:i w:val="0"/>
        <w:color w:val="000000"/>
        <w:sz w:val="22"/>
        <w:szCs w:val="22"/>
      </w:rPr>
    </w:lvl>
    <w:lvl w:ilvl="8">
      <w:start w:val="1"/>
      <w:numFmt w:val="decimal"/>
      <w:lvlText w:val="%1.%2.%3.%4.%5.%6.%7.%8.%9."/>
      <w:lvlJc w:val="left"/>
      <w:pPr>
        <w:ind w:left="0" w:firstLine="0"/>
      </w:pPr>
      <w:rPr>
        <w:rFonts w:ascii="Times New Roman" w:eastAsia="Times New Roman" w:hAnsi="Times New Roman" w:cs="Times New Roman" w:hint="default"/>
        <w:b w:val="0"/>
        <w:i w:val="0"/>
        <w:color w:val="000000"/>
        <w:sz w:val="22"/>
        <w:szCs w:val="22"/>
      </w:rPr>
    </w:lvl>
  </w:abstractNum>
  <w:abstractNum w:abstractNumId="22" w15:restartNumberingAfterBreak="0">
    <w:nsid w:val="5DFF4BED"/>
    <w:multiLevelType w:val="multilevel"/>
    <w:tmpl w:val="5DFF4B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A6D31B1"/>
    <w:multiLevelType w:val="hybridMultilevel"/>
    <w:tmpl w:val="43406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D52360"/>
    <w:multiLevelType w:val="multilevel"/>
    <w:tmpl w:val="6BD523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714372D5"/>
    <w:multiLevelType w:val="multilevel"/>
    <w:tmpl w:val="714372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374061F"/>
    <w:multiLevelType w:val="multilevel"/>
    <w:tmpl w:val="737406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697388941">
    <w:abstractNumId w:val="8"/>
  </w:num>
  <w:num w:numId="2" w16cid:durableId="1965578500">
    <w:abstractNumId w:val="2"/>
  </w:num>
  <w:num w:numId="3" w16cid:durableId="1080567220">
    <w:abstractNumId w:val="25"/>
  </w:num>
  <w:num w:numId="4" w16cid:durableId="781001419">
    <w:abstractNumId w:val="19"/>
  </w:num>
  <w:num w:numId="5" w16cid:durableId="2137986864">
    <w:abstractNumId w:val="5"/>
  </w:num>
  <w:num w:numId="6" w16cid:durableId="1818037472">
    <w:abstractNumId w:val="1"/>
  </w:num>
  <w:num w:numId="7" w16cid:durableId="596838880">
    <w:abstractNumId w:val="4"/>
  </w:num>
  <w:num w:numId="8" w16cid:durableId="964848562">
    <w:abstractNumId w:val="22"/>
  </w:num>
  <w:num w:numId="9" w16cid:durableId="2018727464">
    <w:abstractNumId w:val="18"/>
  </w:num>
  <w:num w:numId="10" w16cid:durableId="973945830">
    <w:abstractNumId w:val="24"/>
  </w:num>
  <w:num w:numId="11" w16cid:durableId="2112971332">
    <w:abstractNumId w:val="26"/>
  </w:num>
  <w:num w:numId="12" w16cid:durableId="194001756">
    <w:abstractNumId w:val="26"/>
    <w:lvlOverride w:ilvl="1">
      <w:lvl w:ilvl="1">
        <w:numFmt w:val="bullet"/>
        <w:lvlText w:val=""/>
        <w:lvlJc w:val="left"/>
        <w:pPr>
          <w:tabs>
            <w:tab w:val="left" w:pos="1440"/>
          </w:tabs>
          <w:ind w:left="1440" w:hanging="360"/>
        </w:pPr>
        <w:rPr>
          <w:rFonts w:ascii="Symbol" w:hAnsi="Symbol" w:hint="default"/>
          <w:sz w:val="20"/>
        </w:rPr>
      </w:lvl>
    </w:lvlOverride>
  </w:num>
  <w:num w:numId="13" w16cid:durableId="1458989125">
    <w:abstractNumId w:val="26"/>
    <w:lvlOverride w:ilvl="1">
      <w:lvl w:ilvl="1">
        <w:numFmt w:val="bullet"/>
        <w:lvlText w:val=""/>
        <w:lvlJc w:val="left"/>
        <w:pPr>
          <w:tabs>
            <w:tab w:val="left" w:pos="1440"/>
          </w:tabs>
          <w:ind w:left="1440" w:hanging="360"/>
        </w:pPr>
        <w:rPr>
          <w:rFonts w:ascii="Symbol" w:hAnsi="Symbol" w:hint="default"/>
          <w:sz w:val="20"/>
        </w:rPr>
      </w:lvl>
    </w:lvlOverride>
  </w:num>
  <w:num w:numId="14" w16cid:durableId="1291547267">
    <w:abstractNumId w:val="26"/>
    <w:lvlOverride w:ilvl="1">
      <w:lvl w:ilvl="1">
        <w:numFmt w:val="bullet"/>
        <w:lvlText w:val=""/>
        <w:lvlJc w:val="left"/>
        <w:pPr>
          <w:tabs>
            <w:tab w:val="left" w:pos="1440"/>
          </w:tabs>
          <w:ind w:left="1440" w:hanging="360"/>
        </w:pPr>
        <w:rPr>
          <w:rFonts w:ascii="Symbol" w:hAnsi="Symbol" w:hint="default"/>
          <w:sz w:val="20"/>
        </w:rPr>
      </w:lvl>
    </w:lvlOverride>
  </w:num>
  <w:num w:numId="15" w16cid:durableId="2108839963">
    <w:abstractNumId w:val="26"/>
    <w:lvlOverride w:ilvl="1">
      <w:lvl w:ilvl="1">
        <w:numFmt w:val="bullet"/>
        <w:lvlText w:val=""/>
        <w:lvlJc w:val="left"/>
        <w:pPr>
          <w:tabs>
            <w:tab w:val="left" w:pos="1440"/>
          </w:tabs>
          <w:ind w:left="1440" w:hanging="360"/>
        </w:pPr>
        <w:rPr>
          <w:rFonts w:ascii="Symbol" w:hAnsi="Symbol" w:hint="default"/>
          <w:sz w:val="20"/>
        </w:rPr>
      </w:lvl>
    </w:lvlOverride>
  </w:num>
  <w:num w:numId="16" w16cid:durableId="898785369">
    <w:abstractNumId w:val="26"/>
    <w:lvlOverride w:ilvl="1">
      <w:lvl w:ilvl="1">
        <w:numFmt w:val="bullet"/>
        <w:lvlText w:val=""/>
        <w:lvlJc w:val="left"/>
        <w:pPr>
          <w:tabs>
            <w:tab w:val="left" w:pos="1440"/>
          </w:tabs>
          <w:ind w:left="1440" w:hanging="360"/>
        </w:pPr>
        <w:rPr>
          <w:rFonts w:ascii="Symbol" w:hAnsi="Symbol" w:hint="default"/>
          <w:sz w:val="20"/>
        </w:rPr>
      </w:lvl>
    </w:lvlOverride>
  </w:num>
  <w:num w:numId="17" w16cid:durableId="935946355">
    <w:abstractNumId w:val="26"/>
    <w:lvlOverride w:ilvl="1">
      <w:lvl w:ilvl="1">
        <w:numFmt w:val="bullet"/>
        <w:lvlText w:val=""/>
        <w:lvlJc w:val="left"/>
        <w:pPr>
          <w:tabs>
            <w:tab w:val="left" w:pos="1440"/>
          </w:tabs>
          <w:ind w:left="1440" w:hanging="360"/>
        </w:pPr>
        <w:rPr>
          <w:rFonts w:ascii="Symbol" w:hAnsi="Symbol" w:hint="default"/>
          <w:sz w:val="20"/>
        </w:rPr>
      </w:lvl>
    </w:lvlOverride>
  </w:num>
  <w:num w:numId="18" w16cid:durableId="272171285">
    <w:abstractNumId w:val="26"/>
    <w:lvlOverride w:ilvl="1">
      <w:lvl w:ilvl="1">
        <w:numFmt w:val="bullet"/>
        <w:lvlText w:val=""/>
        <w:lvlJc w:val="left"/>
        <w:pPr>
          <w:tabs>
            <w:tab w:val="left" w:pos="1440"/>
          </w:tabs>
          <w:ind w:left="1440" w:hanging="360"/>
        </w:pPr>
        <w:rPr>
          <w:rFonts w:ascii="Symbol" w:hAnsi="Symbol" w:hint="default"/>
          <w:sz w:val="20"/>
        </w:rPr>
      </w:lvl>
    </w:lvlOverride>
  </w:num>
  <w:num w:numId="19" w16cid:durableId="1359963223">
    <w:abstractNumId w:val="20"/>
  </w:num>
  <w:num w:numId="20" w16cid:durableId="617371194">
    <w:abstractNumId w:val="15"/>
  </w:num>
  <w:num w:numId="21" w16cid:durableId="1135178555">
    <w:abstractNumId w:val="13"/>
  </w:num>
  <w:num w:numId="22" w16cid:durableId="1365600464">
    <w:abstractNumId w:val="16"/>
  </w:num>
  <w:num w:numId="23" w16cid:durableId="499273252">
    <w:abstractNumId w:val="7"/>
  </w:num>
  <w:num w:numId="24" w16cid:durableId="1960985811">
    <w:abstractNumId w:val="17"/>
  </w:num>
  <w:num w:numId="25" w16cid:durableId="1627851386">
    <w:abstractNumId w:val="10"/>
  </w:num>
  <w:num w:numId="26" w16cid:durableId="262611969">
    <w:abstractNumId w:val="10"/>
    <w:lvlOverride w:ilvl="1">
      <w:startOverride w:val="1"/>
    </w:lvlOverride>
  </w:num>
  <w:num w:numId="27" w16cid:durableId="589774075">
    <w:abstractNumId w:val="10"/>
    <w:lvlOverride w:ilvl="1">
      <w:startOverride w:val="2"/>
    </w:lvlOverride>
  </w:num>
  <w:num w:numId="28" w16cid:durableId="292058794">
    <w:abstractNumId w:val="12"/>
  </w:num>
  <w:num w:numId="29" w16cid:durableId="2074574078">
    <w:abstractNumId w:val="21"/>
  </w:num>
  <w:num w:numId="30" w16cid:durableId="1877430274">
    <w:abstractNumId w:val="0"/>
  </w:num>
  <w:num w:numId="31" w16cid:durableId="836774081">
    <w:abstractNumId w:val="23"/>
  </w:num>
  <w:num w:numId="32" w16cid:durableId="1192914817">
    <w:abstractNumId w:val="6"/>
  </w:num>
  <w:num w:numId="33" w16cid:durableId="2081560124">
    <w:abstractNumId w:val="11"/>
  </w:num>
  <w:num w:numId="34" w16cid:durableId="1027754847">
    <w:abstractNumId w:val="14"/>
  </w:num>
  <w:num w:numId="35" w16cid:durableId="214701627">
    <w:abstractNumId w:val="3"/>
  </w:num>
  <w:num w:numId="36" w16cid:durableId="1781340966">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2D6"/>
    <w:rsid w:val="00001F6A"/>
    <w:rsid w:val="0000269D"/>
    <w:rsid w:val="00003825"/>
    <w:rsid w:val="0000388A"/>
    <w:rsid w:val="000044D3"/>
    <w:rsid w:val="00005712"/>
    <w:rsid w:val="00012907"/>
    <w:rsid w:val="00013834"/>
    <w:rsid w:val="00013A07"/>
    <w:rsid w:val="00013E11"/>
    <w:rsid w:val="00014517"/>
    <w:rsid w:val="000173BC"/>
    <w:rsid w:val="000204E6"/>
    <w:rsid w:val="00021015"/>
    <w:rsid w:val="000215FF"/>
    <w:rsid w:val="00022AE1"/>
    <w:rsid w:val="00023386"/>
    <w:rsid w:val="000243D9"/>
    <w:rsid w:val="0003004A"/>
    <w:rsid w:val="00030230"/>
    <w:rsid w:val="00031689"/>
    <w:rsid w:val="00033687"/>
    <w:rsid w:val="000339BE"/>
    <w:rsid w:val="00034318"/>
    <w:rsid w:val="00037D53"/>
    <w:rsid w:val="00037E90"/>
    <w:rsid w:val="00040BEC"/>
    <w:rsid w:val="00044115"/>
    <w:rsid w:val="000457E9"/>
    <w:rsid w:val="00045D54"/>
    <w:rsid w:val="00045EE8"/>
    <w:rsid w:val="00047EDA"/>
    <w:rsid w:val="000509F7"/>
    <w:rsid w:val="00050C3D"/>
    <w:rsid w:val="0005125A"/>
    <w:rsid w:val="00051DE0"/>
    <w:rsid w:val="000526C9"/>
    <w:rsid w:val="000527A4"/>
    <w:rsid w:val="00053CE6"/>
    <w:rsid w:val="000546D8"/>
    <w:rsid w:val="00056675"/>
    <w:rsid w:val="00056CDD"/>
    <w:rsid w:val="00057E03"/>
    <w:rsid w:val="00061AE1"/>
    <w:rsid w:val="00061D28"/>
    <w:rsid w:val="00062F20"/>
    <w:rsid w:val="00064825"/>
    <w:rsid w:val="00066097"/>
    <w:rsid w:val="00066181"/>
    <w:rsid w:val="0006743A"/>
    <w:rsid w:val="00067617"/>
    <w:rsid w:val="00070223"/>
    <w:rsid w:val="000704ED"/>
    <w:rsid w:val="0007094B"/>
    <w:rsid w:val="00076AD6"/>
    <w:rsid w:val="00076B0C"/>
    <w:rsid w:val="00077104"/>
    <w:rsid w:val="00081D3E"/>
    <w:rsid w:val="00082AA3"/>
    <w:rsid w:val="00083167"/>
    <w:rsid w:val="000855E7"/>
    <w:rsid w:val="000860A0"/>
    <w:rsid w:val="000902BE"/>
    <w:rsid w:val="0009286D"/>
    <w:rsid w:val="00095B22"/>
    <w:rsid w:val="00095FAA"/>
    <w:rsid w:val="00097ADA"/>
    <w:rsid w:val="00097D50"/>
    <w:rsid w:val="000A1228"/>
    <w:rsid w:val="000A163E"/>
    <w:rsid w:val="000A32ED"/>
    <w:rsid w:val="000A4571"/>
    <w:rsid w:val="000A49C7"/>
    <w:rsid w:val="000A5B48"/>
    <w:rsid w:val="000A6509"/>
    <w:rsid w:val="000A6C9A"/>
    <w:rsid w:val="000A7394"/>
    <w:rsid w:val="000A7D35"/>
    <w:rsid w:val="000B15A6"/>
    <w:rsid w:val="000B179C"/>
    <w:rsid w:val="000B1821"/>
    <w:rsid w:val="000B230F"/>
    <w:rsid w:val="000B37B5"/>
    <w:rsid w:val="000B40E1"/>
    <w:rsid w:val="000B5B1E"/>
    <w:rsid w:val="000C2136"/>
    <w:rsid w:val="000C4049"/>
    <w:rsid w:val="000C4DA3"/>
    <w:rsid w:val="000C6B2D"/>
    <w:rsid w:val="000C6C57"/>
    <w:rsid w:val="000C7C07"/>
    <w:rsid w:val="000D04E7"/>
    <w:rsid w:val="000D49A8"/>
    <w:rsid w:val="000D5D23"/>
    <w:rsid w:val="000E1902"/>
    <w:rsid w:val="000E216E"/>
    <w:rsid w:val="000E24F9"/>
    <w:rsid w:val="000E2E2A"/>
    <w:rsid w:val="000F0B85"/>
    <w:rsid w:val="000F145B"/>
    <w:rsid w:val="000F432A"/>
    <w:rsid w:val="000F4D2B"/>
    <w:rsid w:val="000F5131"/>
    <w:rsid w:val="000F69D3"/>
    <w:rsid w:val="00100354"/>
    <w:rsid w:val="00100AD5"/>
    <w:rsid w:val="00100D7D"/>
    <w:rsid w:val="00101972"/>
    <w:rsid w:val="00101B18"/>
    <w:rsid w:val="00102128"/>
    <w:rsid w:val="00104EA8"/>
    <w:rsid w:val="0010555E"/>
    <w:rsid w:val="00107683"/>
    <w:rsid w:val="00107A2B"/>
    <w:rsid w:val="00107B01"/>
    <w:rsid w:val="00107EF2"/>
    <w:rsid w:val="001101C0"/>
    <w:rsid w:val="00110703"/>
    <w:rsid w:val="001116A6"/>
    <w:rsid w:val="001127D1"/>
    <w:rsid w:val="00112894"/>
    <w:rsid w:val="00112D84"/>
    <w:rsid w:val="00113BFD"/>
    <w:rsid w:val="00113D82"/>
    <w:rsid w:val="00113F76"/>
    <w:rsid w:val="001159FE"/>
    <w:rsid w:val="00116A8A"/>
    <w:rsid w:val="001170B6"/>
    <w:rsid w:val="00117676"/>
    <w:rsid w:val="001179F7"/>
    <w:rsid w:val="00120F94"/>
    <w:rsid w:val="00124251"/>
    <w:rsid w:val="0013137A"/>
    <w:rsid w:val="00131762"/>
    <w:rsid w:val="001319D1"/>
    <w:rsid w:val="00133168"/>
    <w:rsid w:val="001347E9"/>
    <w:rsid w:val="001416B7"/>
    <w:rsid w:val="001426F1"/>
    <w:rsid w:val="00144BFF"/>
    <w:rsid w:val="001455E4"/>
    <w:rsid w:val="001469DC"/>
    <w:rsid w:val="00147727"/>
    <w:rsid w:val="00152FD9"/>
    <w:rsid w:val="00157236"/>
    <w:rsid w:val="001572A9"/>
    <w:rsid w:val="00157370"/>
    <w:rsid w:val="001575BC"/>
    <w:rsid w:val="00157852"/>
    <w:rsid w:val="00157D4F"/>
    <w:rsid w:val="00161560"/>
    <w:rsid w:val="001627A6"/>
    <w:rsid w:val="0016543E"/>
    <w:rsid w:val="00165512"/>
    <w:rsid w:val="00165737"/>
    <w:rsid w:val="001671B9"/>
    <w:rsid w:val="001673DD"/>
    <w:rsid w:val="00171278"/>
    <w:rsid w:val="001713BC"/>
    <w:rsid w:val="00171DDD"/>
    <w:rsid w:val="00173B6B"/>
    <w:rsid w:val="00175FA3"/>
    <w:rsid w:val="00176813"/>
    <w:rsid w:val="001772B0"/>
    <w:rsid w:val="00180776"/>
    <w:rsid w:val="0018118C"/>
    <w:rsid w:val="00181C7D"/>
    <w:rsid w:val="001838E5"/>
    <w:rsid w:val="00184190"/>
    <w:rsid w:val="00184AFE"/>
    <w:rsid w:val="00185BCB"/>
    <w:rsid w:val="00185C20"/>
    <w:rsid w:val="00190366"/>
    <w:rsid w:val="001903FD"/>
    <w:rsid w:val="00192682"/>
    <w:rsid w:val="00193C7B"/>
    <w:rsid w:val="00194E58"/>
    <w:rsid w:val="00195131"/>
    <w:rsid w:val="001976FE"/>
    <w:rsid w:val="001A1FCD"/>
    <w:rsid w:val="001A38CF"/>
    <w:rsid w:val="001A5582"/>
    <w:rsid w:val="001A5F94"/>
    <w:rsid w:val="001A6067"/>
    <w:rsid w:val="001A67B8"/>
    <w:rsid w:val="001A7A65"/>
    <w:rsid w:val="001B071F"/>
    <w:rsid w:val="001B5451"/>
    <w:rsid w:val="001B5F17"/>
    <w:rsid w:val="001B5F75"/>
    <w:rsid w:val="001B75C9"/>
    <w:rsid w:val="001C05BF"/>
    <w:rsid w:val="001C0795"/>
    <w:rsid w:val="001C249F"/>
    <w:rsid w:val="001C3E44"/>
    <w:rsid w:val="001C72E1"/>
    <w:rsid w:val="001C7E08"/>
    <w:rsid w:val="001D1DD9"/>
    <w:rsid w:val="001D296E"/>
    <w:rsid w:val="001D2BA5"/>
    <w:rsid w:val="001D3598"/>
    <w:rsid w:val="001D4197"/>
    <w:rsid w:val="001D4702"/>
    <w:rsid w:val="001D7060"/>
    <w:rsid w:val="001D7246"/>
    <w:rsid w:val="001D7600"/>
    <w:rsid w:val="001E04D7"/>
    <w:rsid w:val="001E2308"/>
    <w:rsid w:val="001E35B4"/>
    <w:rsid w:val="001E3AF7"/>
    <w:rsid w:val="001E4FD1"/>
    <w:rsid w:val="001F0946"/>
    <w:rsid w:val="001F38FD"/>
    <w:rsid w:val="001F452A"/>
    <w:rsid w:val="001F5B41"/>
    <w:rsid w:val="00201B17"/>
    <w:rsid w:val="00202614"/>
    <w:rsid w:val="002041F5"/>
    <w:rsid w:val="00204432"/>
    <w:rsid w:val="00205407"/>
    <w:rsid w:val="00206AE6"/>
    <w:rsid w:val="00207E68"/>
    <w:rsid w:val="0021077F"/>
    <w:rsid w:val="00211C78"/>
    <w:rsid w:val="00212356"/>
    <w:rsid w:val="002148D7"/>
    <w:rsid w:val="00216964"/>
    <w:rsid w:val="00216CEB"/>
    <w:rsid w:val="00217764"/>
    <w:rsid w:val="0022000B"/>
    <w:rsid w:val="00221C0C"/>
    <w:rsid w:val="00221CA2"/>
    <w:rsid w:val="002225E3"/>
    <w:rsid w:val="00222C5A"/>
    <w:rsid w:val="002230AF"/>
    <w:rsid w:val="002242B6"/>
    <w:rsid w:val="00226157"/>
    <w:rsid w:val="00226B8E"/>
    <w:rsid w:val="00230DF2"/>
    <w:rsid w:val="002312E1"/>
    <w:rsid w:val="0023187D"/>
    <w:rsid w:val="002320EC"/>
    <w:rsid w:val="00232CA0"/>
    <w:rsid w:val="00233C79"/>
    <w:rsid w:val="00236687"/>
    <w:rsid w:val="00236A75"/>
    <w:rsid w:val="00240BA3"/>
    <w:rsid w:val="002417DB"/>
    <w:rsid w:val="00243EAF"/>
    <w:rsid w:val="00245DEF"/>
    <w:rsid w:val="00247E0F"/>
    <w:rsid w:val="00250BA2"/>
    <w:rsid w:val="00250DB8"/>
    <w:rsid w:val="00253FFE"/>
    <w:rsid w:val="00256279"/>
    <w:rsid w:val="00257B8F"/>
    <w:rsid w:val="00260030"/>
    <w:rsid w:val="002603A2"/>
    <w:rsid w:val="00260A05"/>
    <w:rsid w:val="002630BC"/>
    <w:rsid w:val="00263FBB"/>
    <w:rsid w:val="00264901"/>
    <w:rsid w:val="00265AEA"/>
    <w:rsid w:val="00267B33"/>
    <w:rsid w:val="00267D9F"/>
    <w:rsid w:val="0027207F"/>
    <w:rsid w:val="00274751"/>
    <w:rsid w:val="00274CC2"/>
    <w:rsid w:val="00275185"/>
    <w:rsid w:val="0027643F"/>
    <w:rsid w:val="00277C64"/>
    <w:rsid w:val="00280807"/>
    <w:rsid w:val="00280870"/>
    <w:rsid w:val="00280DBB"/>
    <w:rsid w:val="0028340D"/>
    <w:rsid w:val="002835C2"/>
    <w:rsid w:val="00283A67"/>
    <w:rsid w:val="0028408C"/>
    <w:rsid w:val="002844E1"/>
    <w:rsid w:val="00284A90"/>
    <w:rsid w:val="00285A3F"/>
    <w:rsid w:val="002873B8"/>
    <w:rsid w:val="002873E9"/>
    <w:rsid w:val="00290180"/>
    <w:rsid w:val="00290246"/>
    <w:rsid w:val="00291FE9"/>
    <w:rsid w:val="00295F7D"/>
    <w:rsid w:val="00297159"/>
    <w:rsid w:val="00297840"/>
    <w:rsid w:val="002A0EEF"/>
    <w:rsid w:val="002A1E0E"/>
    <w:rsid w:val="002A3383"/>
    <w:rsid w:val="002A425A"/>
    <w:rsid w:val="002B089B"/>
    <w:rsid w:val="002B2B64"/>
    <w:rsid w:val="002B5115"/>
    <w:rsid w:val="002B54D3"/>
    <w:rsid w:val="002B5586"/>
    <w:rsid w:val="002B6371"/>
    <w:rsid w:val="002B6A7D"/>
    <w:rsid w:val="002B7F71"/>
    <w:rsid w:val="002C1238"/>
    <w:rsid w:val="002C1567"/>
    <w:rsid w:val="002C1F29"/>
    <w:rsid w:val="002C2F85"/>
    <w:rsid w:val="002C45D8"/>
    <w:rsid w:val="002C4E04"/>
    <w:rsid w:val="002C768D"/>
    <w:rsid w:val="002D0DDC"/>
    <w:rsid w:val="002D2AEC"/>
    <w:rsid w:val="002D2E4F"/>
    <w:rsid w:val="002D456C"/>
    <w:rsid w:val="002D5BC5"/>
    <w:rsid w:val="002D5E24"/>
    <w:rsid w:val="002D62F6"/>
    <w:rsid w:val="002E0874"/>
    <w:rsid w:val="002E0921"/>
    <w:rsid w:val="002E1130"/>
    <w:rsid w:val="002E127B"/>
    <w:rsid w:val="002E25B1"/>
    <w:rsid w:val="002E307B"/>
    <w:rsid w:val="002E36A7"/>
    <w:rsid w:val="002E3A0A"/>
    <w:rsid w:val="002E5165"/>
    <w:rsid w:val="002E5719"/>
    <w:rsid w:val="002E7543"/>
    <w:rsid w:val="002F37DA"/>
    <w:rsid w:val="002F4EE1"/>
    <w:rsid w:val="002F79D9"/>
    <w:rsid w:val="00300164"/>
    <w:rsid w:val="0030144D"/>
    <w:rsid w:val="00302A48"/>
    <w:rsid w:val="00304654"/>
    <w:rsid w:val="003072B8"/>
    <w:rsid w:val="00311D90"/>
    <w:rsid w:val="003124EC"/>
    <w:rsid w:val="00312C40"/>
    <w:rsid w:val="00313322"/>
    <w:rsid w:val="003146A6"/>
    <w:rsid w:val="0031581C"/>
    <w:rsid w:val="00315B01"/>
    <w:rsid w:val="003160F7"/>
    <w:rsid w:val="003219EF"/>
    <w:rsid w:val="0032207B"/>
    <w:rsid w:val="00326806"/>
    <w:rsid w:val="003271BA"/>
    <w:rsid w:val="00327FF9"/>
    <w:rsid w:val="0033281E"/>
    <w:rsid w:val="003346C5"/>
    <w:rsid w:val="00334B41"/>
    <w:rsid w:val="003352B9"/>
    <w:rsid w:val="003378FF"/>
    <w:rsid w:val="00341563"/>
    <w:rsid w:val="00341A09"/>
    <w:rsid w:val="00341F00"/>
    <w:rsid w:val="003423D4"/>
    <w:rsid w:val="00343448"/>
    <w:rsid w:val="00344E84"/>
    <w:rsid w:val="00345AF4"/>
    <w:rsid w:val="00346E57"/>
    <w:rsid w:val="00347FBB"/>
    <w:rsid w:val="00350C3C"/>
    <w:rsid w:val="00356B73"/>
    <w:rsid w:val="00356E24"/>
    <w:rsid w:val="00357230"/>
    <w:rsid w:val="003610DC"/>
    <w:rsid w:val="003629D1"/>
    <w:rsid w:val="00363C51"/>
    <w:rsid w:val="0036441D"/>
    <w:rsid w:val="00364BD5"/>
    <w:rsid w:val="00365012"/>
    <w:rsid w:val="0036595E"/>
    <w:rsid w:val="00366914"/>
    <w:rsid w:val="00370633"/>
    <w:rsid w:val="00370B3C"/>
    <w:rsid w:val="00370D22"/>
    <w:rsid w:val="00371196"/>
    <w:rsid w:val="00371232"/>
    <w:rsid w:val="003737DA"/>
    <w:rsid w:val="003740B0"/>
    <w:rsid w:val="00375655"/>
    <w:rsid w:val="00377B45"/>
    <w:rsid w:val="00380C39"/>
    <w:rsid w:val="00382D03"/>
    <w:rsid w:val="0038337C"/>
    <w:rsid w:val="00385486"/>
    <w:rsid w:val="00385CA9"/>
    <w:rsid w:val="00386995"/>
    <w:rsid w:val="00391886"/>
    <w:rsid w:val="0039194C"/>
    <w:rsid w:val="00392B5E"/>
    <w:rsid w:val="00394586"/>
    <w:rsid w:val="00396325"/>
    <w:rsid w:val="003977F9"/>
    <w:rsid w:val="003A066D"/>
    <w:rsid w:val="003A2D09"/>
    <w:rsid w:val="003A3987"/>
    <w:rsid w:val="003A3CD9"/>
    <w:rsid w:val="003A4D75"/>
    <w:rsid w:val="003A50D9"/>
    <w:rsid w:val="003A5747"/>
    <w:rsid w:val="003A79D6"/>
    <w:rsid w:val="003B220C"/>
    <w:rsid w:val="003B2E72"/>
    <w:rsid w:val="003B5DD5"/>
    <w:rsid w:val="003B6593"/>
    <w:rsid w:val="003B6CDF"/>
    <w:rsid w:val="003C25DD"/>
    <w:rsid w:val="003C30EB"/>
    <w:rsid w:val="003C7BE4"/>
    <w:rsid w:val="003D050A"/>
    <w:rsid w:val="003D0653"/>
    <w:rsid w:val="003D06E9"/>
    <w:rsid w:val="003D250F"/>
    <w:rsid w:val="003D2C37"/>
    <w:rsid w:val="003D3F66"/>
    <w:rsid w:val="003D4168"/>
    <w:rsid w:val="003D4972"/>
    <w:rsid w:val="003D65F7"/>
    <w:rsid w:val="003E0660"/>
    <w:rsid w:val="003E0FCB"/>
    <w:rsid w:val="003E1991"/>
    <w:rsid w:val="003E1A9A"/>
    <w:rsid w:val="003E1F56"/>
    <w:rsid w:val="003E2B4F"/>
    <w:rsid w:val="003E3AE6"/>
    <w:rsid w:val="003E51B2"/>
    <w:rsid w:val="003E61DC"/>
    <w:rsid w:val="003E671E"/>
    <w:rsid w:val="003E7558"/>
    <w:rsid w:val="003F007A"/>
    <w:rsid w:val="003F12D4"/>
    <w:rsid w:val="003F203D"/>
    <w:rsid w:val="003F2070"/>
    <w:rsid w:val="003F2A39"/>
    <w:rsid w:val="003F4365"/>
    <w:rsid w:val="003F49E7"/>
    <w:rsid w:val="003F5DBD"/>
    <w:rsid w:val="003F5F54"/>
    <w:rsid w:val="003F5FFC"/>
    <w:rsid w:val="003F7B6B"/>
    <w:rsid w:val="00400ADC"/>
    <w:rsid w:val="004024CA"/>
    <w:rsid w:val="00402E59"/>
    <w:rsid w:val="004054C3"/>
    <w:rsid w:val="00411B45"/>
    <w:rsid w:val="00413443"/>
    <w:rsid w:val="00416666"/>
    <w:rsid w:val="004170A2"/>
    <w:rsid w:val="00420EF2"/>
    <w:rsid w:val="00424F95"/>
    <w:rsid w:val="0042591C"/>
    <w:rsid w:val="00427E94"/>
    <w:rsid w:val="004317E4"/>
    <w:rsid w:val="0043192C"/>
    <w:rsid w:val="004324C4"/>
    <w:rsid w:val="004335B1"/>
    <w:rsid w:val="004355B4"/>
    <w:rsid w:val="00437E80"/>
    <w:rsid w:val="004404DE"/>
    <w:rsid w:val="00442BED"/>
    <w:rsid w:val="004458FC"/>
    <w:rsid w:val="0044602E"/>
    <w:rsid w:val="00452F0B"/>
    <w:rsid w:val="00454C26"/>
    <w:rsid w:val="00460365"/>
    <w:rsid w:val="0046043B"/>
    <w:rsid w:val="00462015"/>
    <w:rsid w:val="00466D8E"/>
    <w:rsid w:val="00467B42"/>
    <w:rsid w:val="004706D7"/>
    <w:rsid w:val="00471B0C"/>
    <w:rsid w:val="00471B69"/>
    <w:rsid w:val="00473542"/>
    <w:rsid w:val="004744E6"/>
    <w:rsid w:val="00474689"/>
    <w:rsid w:val="0047529F"/>
    <w:rsid w:val="0047567E"/>
    <w:rsid w:val="004757E6"/>
    <w:rsid w:val="0047598B"/>
    <w:rsid w:val="004773D6"/>
    <w:rsid w:val="00480F04"/>
    <w:rsid w:val="00482C9D"/>
    <w:rsid w:val="004840F4"/>
    <w:rsid w:val="0048487C"/>
    <w:rsid w:val="00486604"/>
    <w:rsid w:val="00486899"/>
    <w:rsid w:val="0049041A"/>
    <w:rsid w:val="00491BD0"/>
    <w:rsid w:val="00492064"/>
    <w:rsid w:val="00493379"/>
    <w:rsid w:val="00496009"/>
    <w:rsid w:val="00496B4F"/>
    <w:rsid w:val="00497AED"/>
    <w:rsid w:val="004A1FEA"/>
    <w:rsid w:val="004A2CEB"/>
    <w:rsid w:val="004A4907"/>
    <w:rsid w:val="004A6B93"/>
    <w:rsid w:val="004A752D"/>
    <w:rsid w:val="004B0746"/>
    <w:rsid w:val="004B094D"/>
    <w:rsid w:val="004B10A2"/>
    <w:rsid w:val="004B1205"/>
    <w:rsid w:val="004B242B"/>
    <w:rsid w:val="004B318B"/>
    <w:rsid w:val="004B3BCE"/>
    <w:rsid w:val="004B7E42"/>
    <w:rsid w:val="004C3F4A"/>
    <w:rsid w:val="004C47E1"/>
    <w:rsid w:val="004C4AC2"/>
    <w:rsid w:val="004C5F25"/>
    <w:rsid w:val="004C70A1"/>
    <w:rsid w:val="004D0F27"/>
    <w:rsid w:val="004D2B12"/>
    <w:rsid w:val="004D313E"/>
    <w:rsid w:val="004D3153"/>
    <w:rsid w:val="004D32D4"/>
    <w:rsid w:val="004D37DF"/>
    <w:rsid w:val="004D406D"/>
    <w:rsid w:val="004D596A"/>
    <w:rsid w:val="004D62CE"/>
    <w:rsid w:val="004D6E31"/>
    <w:rsid w:val="004E29A8"/>
    <w:rsid w:val="004E3EB6"/>
    <w:rsid w:val="004E56FC"/>
    <w:rsid w:val="004E5D5A"/>
    <w:rsid w:val="004E6570"/>
    <w:rsid w:val="004E65EB"/>
    <w:rsid w:val="004E6CE0"/>
    <w:rsid w:val="004E6D61"/>
    <w:rsid w:val="004F1E74"/>
    <w:rsid w:val="004F2484"/>
    <w:rsid w:val="004F4980"/>
    <w:rsid w:val="004F6186"/>
    <w:rsid w:val="004F67C7"/>
    <w:rsid w:val="004F6C2B"/>
    <w:rsid w:val="00500458"/>
    <w:rsid w:val="0050062D"/>
    <w:rsid w:val="00504799"/>
    <w:rsid w:val="00504DAD"/>
    <w:rsid w:val="00507292"/>
    <w:rsid w:val="00510D3F"/>
    <w:rsid w:val="00512457"/>
    <w:rsid w:val="00513AC4"/>
    <w:rsid w:val="0051437A"/>
    <w:rsid w:val="00514AAA"/>
    <w:rsid w:val="00515029"/>
    <w:rsid w:val="00515724"/>
    <w:rsid w:val="005159A4"/>
    <w:rsid w:val="00515F98"/>
    <w:rsid w:val="00515FC9"/>
    <w:rsid w:val="00516271"/>
    <w:rsid w:val="005206C0"/>
    <w:rsid w:val="00521A95"/>
    <w:rsid w:val="00521B22"/>
    <w:rsid w:val="00521F6C"/>
    <w:rsid w:val="0052259B"/>
    <w:rsid w:val="005236BE"/>
    <w:rsid w:val="0052508C"/>
    <w:rsid w:val="0052554B"/>
    <w:rsid w:val="00531DC6"/>
    <w:rsid w:val="005332BA"/>
    <w:rsid w:val="00533343"/>
    <w:rsid w:val="00534127"/>
    <w:rsid w:val="00535676"/>
    <w:rsid w:val="00536944"/>
    <w:rsid w:val="00537ECF"/>
    <w:rsid w:val="00540160"/>
    <w:rsid w:val="00540F74"/>
    <w:rsid w:val="0054100F"/>
    <w:rsid w:val="00541572"/>
    <w:rsid w:val="00541932"/>
    <w:rsid w:val="00541E0C"/>
    <w:rsid w:val="00542015"/>
    <w:rsid w:val="0054229C"/>
    <w:rsid w:val="00545F17"/>
    <w:rsid w:val="00547738"/>
    <w:rsid w:val="00547797"/>
    <w:rsid w:val="005512B5"/>
    <w:rsid w:val="00552361"/>
    <w:rsid w:val="00554CFA"/>
    <w:rsid w:val="00554F9C"/>
    <w:rsid w:val="00556A0B"/>
    <w:rsid w:val="00562D0C"/>
    <w:rsid w:val="00571AD6"/>
    <w:rsid w:val="00571DB4"/>
    <w:rsid w:val="00571E2B"/>
    <w:rsid w:val="005726E3"/>
    <w:rsid w:val="00573663"/>
    <w:rsid w:val="005739B2"/>
    <w:rsid w:val="005741BC"/>
    <w:rsid w:val="00574FCC"/>
    <w:rsid w:val="00575546"/>
    <w:rsid w:val="0057680B"/>
    <w:rsid w:val="0057698A"/>
    <w:rsid w:val="00576FD7"/>
    <w:rsid w:val="005773D1"/>
    <w:rsid w:val="005808DE"/>
    <w:rsid w:val="00580BAA"/>
    <w:rsid w:val="00580CF7"/>
    <w:rsid w:val="00582D07"/>
    <w:rsid w:val="00584F66"/>
    <w:rsid w:val="0058777E"/>
    <w:rsid w:val="00587B51"/>
    <w:rsid w:val="005904F5"/>
    <w:rsid w:val="00592567"/>
    <w:rsid w:val="00593E19"/>
    <w:rsid w:val="0059509E"/>
    <w:rsid w:val="00595E55"/>
    <w:rsid w:val="0059681C"/>
    <w:rsid w:val="005A0C4F"/>
    <w:rsid w:val="005A269D"/>
    <w:rsid w:val="005A543E"/>
    <w:rsid w:val="005A6298"/>
    <w:rsid w:val="005A79F8"/>
    <w:rsid w:val="005B42E4"/>
    <w:rsid w:val="005B46D0"/>
    <w:rsid w:val="005B5007"/>
    <w:rsid w:val="005B5DDA"/>
    <w:rsid w:val="005B670A"/>
    <w:rsid w:val="005B6F39"/>
    <w:rsid w:val="005C03EF"/>
    <w:rsid w:val="005C1C4E"/>
    <w:rsid w:val="005C2C0A"/>
    <w:rsid w:val="005C2F50"/>
    <w:rsid w:val="005C3844"/>
    <w:rsid w:val="005C5408"/>
    <w:rsid w:val="005C77F4"/>
    <w:rsid w:val="005C7D23"/>
    <w:rsid w:val="005D0645"/>
    <w:rsid w:val="005D19F7"/>
    <w:rsid w:val="005D47AF"/>
    <w:rsid w:val="005D68A2"/>
    <w:rsid w:val="005D7B70"/>
    <w:rsid w:val="005E1A94"/>
    <w:rsid w:val="005E29BA"/>
    <w:rsid w:val="005E2F58"/>
    <w:rsid w:val="005E3914"/>
    <w:rsid w:val="005E3EA9"/>
    <w:rsid w:val="005E4724"/>
    <w:rsid w:val="005E735A"/>
    <w:rsid w:val="005F0B43"/>
    <w:rsid w:val="005F2AF6"/>
    <w:rsid w:val="005F476D"/>
    <w:rsid w:val="005F4A7A"/>
    <w:rsid w:val="005F573C"/>
    <w:rsid w:val="005F5B08"/>
    <w:rsid w:val="005F6880"/>
    <w:rsid w:val="005F6895"/>
    <w:rsid w:val="005F7950"/>
    <w:rsid w:val="006029FC"/>
    <w:rsid w:val="00602C17"/>
    <w:rsid w:val="006045E6"/>
    <w:rsid w:val="0060624A"/>
    <w:rsid w:val="006075C7"/>
    <w:rsid w:val="00610F40"/>
    <w:rsid w:val="006117A4"/>
    <w:rsid w:val="00613F10"/>
    <w:rsid w:val="0061685D"/>
    <w:rsid w:val="00617336"/>
    <w:rsid w:val="00617566"/>
    <w:rsid w:val="00621B97"/>
    <w:rsid w:val="00622E24"/>
    <w:rsid w:val="006304CD"/>
    <w:rsid w:val="006326C2"/>
    <w:rsid w:val="0063446B"/>
    <w:rsid w:val="0063459B"/>
    <w:rsid w:val="00637E76"/>
    <w:rsid w:val="00640743"/>
    <w:rsid w:val="006417D1"/>
    <w:rsid w:val="0064194F"/>
    <w:rsid w:val="00644875"/>
    <w:rsid w:val="0064677B"/>
    <w:rsid w:val="006473EE"/>
    <w:rsid w:val="00647547"/>
    <w:rsid w:val="0065015C"/>
    <w:rsid w:val="0065168F"/>
    <w:rsid w:val="00651CCE"/>
    <w:rsid w:val="00651EB7"/>
    <w:rsid w:val="0065332D"/>
    <w:rsid w:val="006542CB"/>
    <w:rsid w:val="0065524B"/>
    <w:rsid w:val="0065666A"/>
    <w:rsid w:val="006601B5"/>
    <w:rsid w:val="00660675"/>
    <w:rsid w:val="00660C34"/>
    <w:rsid w:val="00662545"/>
    <w:rsid w:val="00664DD8"/>
    <w:rsid w:val="006657BA"/>
    <w:rsid w:val="00667D62"/>
    <w:rsid w:val="00673C30"/>
    <w:rsid w:val="00673DDA"/>
    <w:rsid w:val="00676376"/>
    <w:rsid w:val="00676AC5"/>
    <w:rsid w:val="00677D8B"/>
    <w:rsid w:val="006807BE"/>
    <w:rsid w:val="00680953"/>
    <w:rsid w:val="00680A19"/>
    <w:rsid w:val="0068102C"/>
    <w:rsid w:val="00681596"/>
    <w:rsid w:val="006821D4"/>
    <w:rsid w:val="00684E7C"/>
    <w:rsid w:val="006850D6"/>
    <w:rsid w:val="00687B45"/>
    <w:rsid w:val="00690155"/>
    <w:rsid w:val="00690B4F"/>
    <w:rsid w:val="00695BFB"/>
    <w:rsid w:val="0069647F"/>
    <w:rsid w:val="00697B50"/>
    <w:rsid w:val="00697F3F"/>
    <w:rsid w:val="006A1187"/>
    <w:rsid w:val="006A1D93"/>
    <w:rsid w:val="006A2312"/>
    <w:rsid w:val="006A522D"/>
    <w:rsid w:val="006A6583"/>
    <w:rsid w:val="006A7002"/>
    <w:rsid w:val="006B025F"/>
    <w:rsid w:val="006B07D3"/>
    <w:rsid w:val="006B214C"/>
    <w:rsid w:val="006B561E"/>
    <w:rsid w:val="006C086D"/>
    <w:rsid w:val="006C0C1F"/>
    <w:rsid w:val="006C13F5"/>
    <w:rsid w:val="006C211A"/>
    <w:rsid w:val="006C2432"/>
    <w:rsid w:val="006C38D5"/>
    <w:rsid w:val="006C3BAC"/>
    <w:rsid w:val="006C4A4F"/>
    <w:rsid w:val="006C5D69"/>
    <w:rsid w:val="006C5DAD"/>
    <w:rsid w:val="006C5F73"/>
    <w:rsid w:val="006C6EE0"/>
    <w:rsid w:val="006C796D"/>
    <w:rsid w:val="006D0005"/>
    <w:rsid w:val="006D1DE3"/>
    <w:rsid w:val="006D24F6"/>
    <w:rsid w:val="006D2F8A"/>
    <w:rsid w:val="006D601C"/>
    <w:rsid w:val="006D6185"/>
    <w:rsid w:val="006D69B9"/>
    <w:rsid w:val="006D6E98"/>
    <w:rsid w:val="006E0D7F"/>
    <w:rsid w:val="006E1A4E"/>
    <w:rsid w:val="006E35C4"/>
    <w:rsid w:val="006E478F"/>
    <w:rsid w:val="006E508A"/>
    <w:rsid w:val="006E76C8"/>
    <w:rsid w:val="006E7C50"/>
    <w:rsid w:val="006F16E7"/>
    <w:rsid w:val="006F22AE"/>
    <w:rsid w:val="006F4227"/>
    <w:rsid w:val="006F4DE7"/>
    <w:rsid w:val="006F5785"/>
    <w:rsid w:val="006F7A44"/>
    <w:rsid w:val="006F7E17"/>
    <w:rsid w:val="0070662B"/>
    <w:rsid w:val="00707171"/>
    <w:rsid w:val="0070717B"/>
    <w:rsid w:val="00707B9E"/>
    <w:rsid w:val="007107C3"/>
    <w:rsid w:val="00710BB7"/>
    <w:rsid w:val="00713DE0"/>
    <w:rsid w:val="00716092"/>
    <w:rsid w:val="00716745"/>
    <w:rsid w:val="00716B52"/>
    <w:rsid w:val="00717F51"/>
    <w:rsid w:val="0072243D"/>
    <w:rsid w:val="007238EE"/>
    <w:rsid w:val="00727B96"/>
    <w:rsid w:val="00727FE1"/>
    <w:rsid w:val="00730124"/>
    <w:rsid w:val="00731713"/>
    <w:rsid w:val="0073250D"/>
    <w:rsid w:val="00733A20"/>
    <w:rsid w:val="007347F7"/>
    <w:rsid w:val="00735C51"/>
    <w:rsid w:val="007368C0"/>
    <w:rsid w:val="00743D46"/>
    <w:rsid w:val="0074483A"/>
    <w:rsid w:val="0074520C"/>
    <w:rsid w:val="007458BF"/>
    <w:rsid w:val="0074647F"/>
    <w:rsid w:val="00747555"/>
    <w:rsid w:val="007475A5"/>
    <w:rsid w:val="00755E92"/>
    <w:rsid w:val="00756217"/>
    <w:rsid w:val="00761702"/>
    <w:rsid w:val="00762183"/>
    <w:rsid w:val="0076226C"/>
    <w:rsid w:val="00763D38"/>
    <w:rsid w:val="00765F6A"/>
    <w:rsid w:val="00766FAA"/>
    <w:rsid w:val="00772C97"/>
    <w:rsid w:val="00772FBC"/>
    <w:rsid w:val="00773410"/>
    <w:rsid w:val="00774AA3"/>
    <w:rsid w:val="00775DE3"/>
    <w:rsid w:val="00776CC9"/>
    <w:rsid w:val="00776F4C"/>
    <w:rsid w:val="0077750F"/>
    <w:rsid w:val="00780D40"/>
    <w:rsid w:val="00781E18"/>
    <w:rsid w:val="00781F50"/>
    <w:rsid w:val="007841CE"/>
    <w:rsid w:val="0078501D"/>
    <w:rsid w:val="00785298"/>
    <w:rsid w:val="0078655B"/>
    <w:rsid w:val="00786C02"/>
    <w:rsid w:val="0078734D"/>
    <w:rsid w:val="00794A8C"/>
    <w:rsid w:val="00795979"/>
    <w:rsid w:val="007959AB"/>
    <w:rsid w:val="007978A1"/>
    <w:rsid w:val="00797DC3"/>
    <w:rsid w:val="007A05B7"/>
    <w:rsid w:val="007A064C"/>
    <w:rsid w:val="007A0B6C"/>
    <w:rsid w:val="007A1404"/>
    <w:rsid w:val="007A671C"/>
    <w:rsid w:val="007A7221"/>
    <w:rsid w:val="007A7DAC"/>
    <w:rsid w:val="007B1132"/>
    <w:rsid w:val="007B17DE"/>
    <w:rsid w:val="007B1B0E"/>
    <w:rsid w:val="007B4B3D"/>
    <w:rsid w:val="007B4CB4"/>
    <w:rsid w:val="007B70DC"/>
    <w:rsid w:val="007B7BD6"/>
    <w:rsid w:val="007C0A73"/>
    <w:rsid w:val="007C23B0"/>
    <w:rsid w:val="007C2E0C"/>
    <w:rsid w:val="007C6F83"/>
    <w:rsid w:val="007C7A94"/>
    <w:rsid w:val="007C7BFF"/>
    <w:rsid w:val="007D061A"/>
    <w:rsid w:val="007D0DAA"/>
    <w:rsid w:val="007D1E28"/>
    <w:rsid w:val="007D33B4"/>
    <w:rsid w:val="007D3B99"/>
    <w:rsid w:val="007D3C9F"/>
    <w:rsid w:val="007D48AC"/>
    <w:rsid w:val="007D4E7C"/>
    <w:rsid w:val="007D7B0E"/>
    <w:rsid w:val="007E3313"/>
    <w:rsid w:val="007E5FF9"/>
    <w:rsid w:val="007E79F7"/>
    <w:rsid w:val="007F0146"/>
    <w:rsid w:val="007F0B8F"/>
    <w:rsid w:val="007F1A54"/>
    <w:rsid w:val="007F3507"/>
    <w:rsid w:val="007F38E3"/>
    <w:rsid w:val="007F3ACD"/>
    <w:rsid w:val="007F3B3B"/>
    <w:rsid w:val="007F4526"/>
    <w:rsid w:val="007F5BE5"/>
    <w:rsid w:val="007F627A"/>
    <w:rsid w:val="007F70F5"/>
    <w:rsid w:val="007F72BC"/>
    <w:rsid w:val="00800504"/>
    <w:rsid w:val="0080118E"/>
    <w:rsid w:val="00801B34"/>
    <w:rsid w:val="00803B86"/>
    <w:rsid w:val="00803FDD"/>
    <w:rsid w:val="00806B7E"/>
    <w:rsid w:val="00810231"/>
    <w:rsid w:val="00812B0E"/>
    <w:rsid w:val="008135E2"/>
    <w:rsid w:val="00813EC7"/>
    <w:rsid w:val="008161D2"/>
    <w:rsid w:val="00817057"/>
    <w:rsid w:val="00817DE3"/>
    <w:rsid w:val="008229FD"/>
    <w:rsid w:val="008231C5"/>
    <w:rsid w:val="00823D62"/>
    <w:rsid w:val="00823F5D"/>
    <w:rsid w:val="0082671A"/>
    <w:rsid w:val="008332EB"/>
    <w:rsid w:val="00834410"/>
    <w:rsid w:val="00836267"/>
    <w:rsid w:val="008400D1"/>
    <w:rsid w:val="00845295"/>
    <w:rsid w:val="0084545E"/>
    <w:rsid w:val="008466B8"/>
    <w:rsid w:val="00846CD0"/>
    <w:rsid w:val="00847996"/>
    <w:rsid w:val="008511A2"/>
    <w:rsid w:val="00853D2B"/>
    <w:rsid w:val="00854019"/>
    <w:rsid w:val="00855BD8"/>
    <w:rsid w:val="0085649A"/>
    <w:rsid w:val="00860CDE"/>
    <w:rsid w:val="0086221A"/>
    <w:rsid w:val="008632B4"/>
    <w:rsid w:val="00864759"/>
    <w:rsid w:val="00865BFD"/>
    <w:rsid w:val="00871F27"/>
    <w:rsid w:val="0087364C"/>
    <w:rsid w:val="00877CBB"/>
    <w:rsid w:val="00880251"/>
    <w:rsid w:val="00880FF9"/>
    <w:rsid w:val="00882209"/>
    <w:rsid w:val="00882E7B"/>
    <w:rsid w:val="00883B9A"/>
    <w:rsid w:val="008858D6"/>
    <w:rsid w:val="008863C0"/>
    <w:rsid w:val="00887CF1"/>
    <w:rsid w:val="00891D5B"/>
    <w:rsid w:val="008924DD"/>
    <w:rsid w:val="00893C70"/>
    <w:rsid w:val="00894328"/>
    <w:rsid w:val="00896CA5"/>
    <w:rsid w:val="0089725B"/>
    <w:rsid w:val="008A14A5"/>
    <w:rsid w:val="008A4090"/>
    <w:rsid w:val="008A4795"/>
    <w:rsid w:val="008A750D"/>
    <w:rsid w:val="008B14DF"/>
    <w:rsid w:val="008B26B5"/>
    <w:rsid w:val="008B4CEF"/>
    <w:rsid w:val="008C18D6"/>
    <w:rsid w:val="008C2971"/>
    <w:rsid w:val="008C444A"/>
    <w:rsid w:val="008C4CEF"/>
    <w:rsid w:val="008C5A42"/>
    <w:rsid w:val="008D1788"/>
    <w:rsid w:val="008D25E3"/>
    <w:rsid w:val="008D4E8B"/>
    <w:rsid w:val="008D4F2E"/>
    <w:rsid w:val="008D5402"/>
    <w:rsid w:val="008D58BB"/>
    <w:rsid w:val="008D59A6"/>
    <w:rsid w:val="008E04B4"/>
    <w:rsid w:val="008E0B3C"/>
    <w:rsid w:val="008E0CDE"/>
    <w:rsid w:val="008E1602"/>
    <w:rsid w:val="008E28D5"/>
    <w:rsid w:val="008E296D"/>
    <w:rsid w:val="008E4463"/>
    <w:rsid w:val="008E4646"/>
    <w:rsid w:val="008E5B1C"/>
    <w:rsid w:val="008E6E60"/>
    <w:rsid w:val="008E708E"/>
    <w:rsid w:val="008F2287"/>
    <w:rsid w:val="008F25B3"/>
    <w:rsid w:val="008F2940"/>
    <w:rsid w:val="008F3111"/>
    <w:rsid w:val="008F3211"/>
    <w:rsid w:val="008F4506"/>
    <w:rsid w:val="008F601E"/>
    <w:rsid w:val="008F7582"/>
    <w:rsid w:val="00903FDA"/>
    <w:rsid w:val="009051B2"/>
    <w:rsid w:val="00906DA6"/>
    <w:rsid w:val="00906E92"/>
    <w:rsid w:val="00916781"/>
    <w:rsid w:val="009178D0"/>
    <w:rsid w:val="009216B4"/>
    <w:rsid w:val="00923137"/>
    <w:rsid w:val="009236FD"/>
    <w:rsid w:val="00923A2B"/>
    <w:rsid w:val="00924AFD"/>
    <w:rsid w:val="009250C2"/>
    <w:rsid w:val="009252E2"/>
    <w:rsid w:val="009254D4"/>
    <w:rsid w:val="00925937"/>
    <w:rsid w:val="00925EC7"/>
    <w:rsid w:val="00925FA5"/>
    <w:rsid w:val="009278D9"/>
    <w:rsid w:val="00927ECC"/>
    <w:rsid w:val="00930B1F"/>
    <w:rsid w:val="009338FE"/>
    <w:rsid w:val="00933EF3"/>
    <w:rsid w:val="00934887"/>
    <w:rsid w:val="0094085E"/>
    <w:rsid w:val="00941EC0"/>
    <w:rsid w:val="009426A2"/>
    <w:rsid w:val="0094327C"/>
    <w:rsid w:val="00944077"/>
    <w:rsid w:val="0094560E"/>
    <w:rsid w:val="00945EC6"/>
    <w:rsid w:val="0095079F"/>
    <w:rsid w:val="00952180"/>
    <w:rsid w:val="009533E9"/>
    <w:rsid w:val="00954581"/>
    <w:rsid w:val="009548F5"/>
    <w:rsid w:val="00954FBA"/>
    <w:rsid w:val="0095528C"/>
    <w:rsid w:val="009563B2"/>
    <w:rsid w:val="00960B52"/>
    <w:rsid w:val="00960E32"/>
    <w:rsid w:val="0096110D"/>
    <w:rsid w:val="009630E5"/>
    <w:rsid w:val="0096314F"/>
    <w:rsid w:val="00965398"/>
    <w:rsid w:val="0096710F"/>
    <w:rsid w:val="009675FC"/>
    <w:rsid w:val="00967DD0"/>
    <w:rsid w:val="00972830"/>
    <w:rsid w:val="00972FB9"/>
    <w:rsid w:val="00973A73"/>
    <w:rsid w:val="00973C64"/>
    <w:rsid w:val="00975DE3"/>
    <w:rsid w:val="009767FC"/>
    <w:rsid w:val="00976CF3"/>
    <w:rsid w:val="00977E02"/>
    <w:rsid w:val="0098357F"/>
    <w:rsid w:val="00983B3E"/>
    <w:rsid w:val="00987AB7"/>
    <w:rsid w:val="009918DF"/>
    <w:rsid w:val="00991C25"/>
    <w:rsid w:val="00994DF3"/>
    <w:rsid w:val="0099594D"/>
    <w:rsid w:val="00997250"/>
    <w:rsid w:val="00997E20"/>
    <w:rsid w:val="00997E95"/>
    <w:rsid w:val="009A69BF"/>
    <w:rsid w:val="009B39D8"/>
    <w:rsid w:val="009B4FED"/>
    <w:rsid w:val="009B6F14"/>
    <w:rsid w:val="009C0F6C"/>
    <w:rsid w:val="009C4112"/>
    <w:rsid w:val="009C47B9"/>
    <w:rsid w:val="009C4B5A"/>
    <w:rsid w:val="009C7CBE"/>
    <w:rsid w:val="009C7D95"/>
    <w:rsid w:val="009D1EEA"/>
    <w:rsid w:val="009D2BC2"/>
    <w:rsid w:val="009D31BB"/>
    <w:rsid w:val="009D4692"/>
    <w:rsid w:val="009D4FCF"/>
    <w:rsid w:val="009D75F0"/>
    <w:rsid w:val="009D7813"/>
    <w:rsid w:val="009E0EBF"/>
    <w:rsid w:val="009E30D8"/>
    <w:rsid w:val="009E347F"/>
    <w:rsid w:val="009E5019"/>
    <w:rsid w:val="009E5DFD"/>
    <w:rsid w:val="009E72D4"/>
    <w:rsid w:val="009F01EC"/>
    <w:rsid w:val="009F12B9"/>
    <w:rsid w:val="009F21BA"/>
    <w:rsid w:val="009F3228"/>
    <w:rsid w:val="009F52DF"/>
    <w:rsid w:val="009F74E8"/>
    <w:rsid w:val="00A0286D"/>
    <w:rsid w:val="00A0327D"/>
    <w:rsid w:val="00A0389C"/>
    <w:rsid w:val="00A05A5C"/>
    <w:rsid w:val="00A05B53"/>
    <w:rsid w:val="00A0748D"/>
    <w:rsid w:val="00A07B27"/>
    <w:rsid w:val="00A112D9"/>
    <w:rsid w:val="00A12300"/>
    <w:rsid w:val="00A12F65"/>
    <w:rsid w:val="00A14E55"/>
    <w:rsid w:val="00A15527"/>
    <w:rsid w:val="00A174B4"/>
    <w:rsid w:val="00A208D8"/>
    <w:rsid w:val="00A20E9D"/>
    <w:rsid w:val="00A246FF"/>
    <w:rsid w:val="00A255AD"/>
    <w:rsid w:val="00A26327"/>
    <w:rsid w:val="00A270F3"/>
    <w:rsid w:val="00A2762C"/>
    <w:rsid w:val="00A27915"/>
    <w:rsid w:val="00A3420A"/>
    <w:rsid w:val="00A348C2"/>
    <w:rsid w:val="00A41B54"/>
    <w:rsid w:val="00A42E84"/>
    <w:rsid w:val="00A44368"/>
    <w:rsid w:val="00A4565B"/>
    <w:rsid w:val="00A46FE0"/>
    <w:rsid w:val="00A50517"/>
    <w:rsid w:val="00A51076"/>
    <w:rsid w:val="00A5142F"/>
    <w:rsid w:val="00A531F8"/>
    <w:rsid w:val="00A557BE"/>
    <w:rsid w:val="00A5709D"/>
    <w:rsid w:val="00A57B3D"/>
    <w:rsid w:val="00A60FB0"/>
    <w:rsid w:val="00A61562"/>
    <w:rsid w:val="00A629C7"/>
    <w:rsid w:val="00A63ABF"/>
    <w:rsid w:val="00A63EE1"/>
    <w:rsid w:val="00A65B73"/>
    <w:rsid w:val="00A6621E"/>
    <w:rsid w:val="00A70E86"/>
    <w:rsid w:val="00A71784"/>
    <w:rsid w:val="00A71AFD"/>
    <w:rsid w:val="00A72F4E"/>
    <w:rsid w:val="00A7399D"/>
    <w:rsid w:val="00A819DB"/>
    <w:rsid w:val="00A824A7"/>
    <w:rsid w:val="00A82B49"/>
    <w:rsid w:val="00A85BD0"/>
    <w:rsid w:val="00A85FD1"/>
    <w:rsid w:val="00A86015"/>
    <w:rsid w:val="00A86984"/>
    <w:rsid w:val="00A9035A"/>
    <w:rsid w:val="00A926CD"/>
    <w:rsid w:val="00A9429C"/>
    <w:rsid w:val="00A944A6"/>
    <w:rsid w:val="00A945ED"/>
    <w:rsid w:val="00A95483"/>
    <w:rsid w:val="00A96001"/>
    <w:rsid w:val="00A96844"/>
    <w:rsid w:val="00A9689E"/>
    <w:rsid w:val="00A97812"/>
    <w:rsid w:val="00AA02C2"/>
    <w:rsid w:val="00AA0617"/>
    <w:rsid w:val="00AA0BE3"/>
    <w:rsid w:val="00AA27FF"/>
    <w:rsid w:val="00AA2E0E"/>
    <w:rsid w:val="00AA531D"/>
    <w:rsid w:val="00AA6D74"/>
    <w:rsid w:val="00AA7086"/>
    <w:rsid w:val="00AB0D82"/>
    <w:rsid w:val="00AB7C95"/>
    <w:rsid w:val="00AC05C6"/>
    <w:rsid w:val="00AC0710"/>
    <w:rsid w:val="00AC64AC"/>
    <w:rsid w:val="00AC6B50"/>
    <w:rsid w:val="00AD0487"/>
    <w:rsid w:val="00AD0CD4"/>
    <w:rsid w:val="00AD1688"/>
    <w:rsid w:val="00AD1F56"/>
    <w:rsid w:val="00AD2DA3"/>
    <w:rsid w:val="00AD411E"/>
    <w:rsid w:val="00AE1AED"/>
    <w:rsid w:val="00AE4662"/>
    <w:rsid w:val="00AF12EC"/>
    <w:rsid w:val="00AF3FF3"/>
    <w:rsid w:val="00AF429C"/>
    <w:rsid w:val="00AF6282"/>
    <w:rsid w:val="00AF637A"/>
    <w:rsid w:val="00B0114E"/>
    <w:rsid w:val="00B01AD2"/>
    <w:rsid w:val="00B0260C"/>
    <w:rsid w:val="00B03F86"/>
    <w:rsid w:val="00B04204"/>
    <w:rsid w:val="00B042FD"/>
    <w:rsid w:val="00B0537A"/>
    <w:rsid w:val="00B05882"/>
    <w:rsid w:val="00B07BE0"/>
    <w:rsid w:val="00B07E79"/>
    <w:rsid w:val="00B13C9C"/>
    <w:rsid w:val="00B1470C"/>
    <w:rsid w:val="00B15705"/>
    <w:rsid w:val="00B16FC1"/>
    <w:rsid w:val="00B24362"/>
    <w:rsid w:val="00B25512"/>
    <w:rsid w:val="00B27C2D"/>
    <w:rsid w:val="00B30E8E"/>
    <w:rsid w:val="00B31247"/>
    <w:rsid w:val="00B31B4D"/>
    <w:rsid w:val="00B34781"/>
    <w:rsid w:val="00B3518D"/>
    <w:rsid w:val="00B363E1"/>
    <w:rsid w:val="00B37542"/>
    <w:rsid w:val="00B37E15"/>
    <w:rsid w:val="00B40A9B"/>
    <w:rsid w:val="00B44371"/>
    <w:rsid w:val="00B44831"/>
    <w:rsid w:val="00B47180"/>
    <w:rsid w:val="00B50240"/>
    <w:rsid w:val="00B5086C"/>
    <w:rsid w:val="00B50FED"/>
    <w:rsid w:val="00B53E40"/>
    <w:rsid w:val="00B548C6"/>
    <w:rsid w:val="00B55D03"/>
    <w:rsid w:val="00B60771"/>
    <w:rsid w:val="00B62F1B"/>
    <w:rsid w:val="00B643D7"/>
    <w:rsid w:val="00B72CDE"/>
    <w:rsid w:val="00B74C4C"/>
    <w:rsid w:val="00B750E7"/>
    <w:rsid w:val="00B7631B"/>
    <w:rsid w:val="00B764C5"/>
    <w:rsid w:val="00B7658F"/>
    <w:rsid w:val="00B7659C"/>
    <w:rsid w:val="00B77719"/>
    <w:rsid w:val="00B843CC"/>
    <w:rsid w:val="00B9014D"/>
    <w:rsid w:val="00B91549"/>
    <w:rsid w:val="00B91974"/>
    <w:rsid w:val="00B92B08"/>
    <w:rsid w:val="00B9308B"/>
    <w:rsid w:val="00B93F8C"/>
    <w:rsid w:val="00B9564B"/>
    <w:rsid w:val="00B959BF"/>
    <w:rsid w:val="00B95F47"/>
    <w:rsid w:val="00BA18B7"/>
    <w:rsid w:val="00BA30AC"/>
    <w:rsid w:val="00BA3694"/>
    <w:rsid w:val="00BA3CDB"/>
    <w:rsid w:val="00BA3DEF"/>
    <w:rsid w:val="00BA4E7A"/>
    <w:rsid w:val="00BA63FB"/>
    <w:rsid w:val="00BA7478"/>
    <w:rsid w:val="00BB1938"/>
    <w:rsid w:val="00BB3024"/>
    <w:rsid w:val="00BB6702"/>
    <w:rsid w:val="00BB6F39"/>
    <w:rsid w:val="00BC1881"/>
    <w:rsid w:val="00BC24C0"/>
    <w:rsid w:val="00BC38E1"/>
    <w:rsid w:val="00BD1CFB"/>
    <w:rsid w:val="00BD2686"/>
    <w:rsid w:val="00BD3BD3"/>
    <w:rsid w:val="00BD3C83"/>
    <w:rsid w:val="00BD3C9C"/>
    <w:rsid w:val="00BD4221"/>
    <w:rsid w:val="00BD65C8"/>
    <w:rsid w:val="00BD66DC"/>
    <w:rsid w:val="00BD66E0"/>
    <w:rsid w:val="00BD73C5"/>
    <w:rsid w:val="00BD7D2F"/>
    <w:rsid w:val="00BE0484"/>
    <w:rsid w:val="00BE1B84"/>
    <w:rsid w:val="00BE2BE2"/>
    <w:rsid w:val="00BE3AB0"/>
    <w:rsid w:val="00BE3DF9"/>
    <w:rsid w:val="00BE4290"/>
    <w:rsid w:val="00BE434C"/>
    <w:rsid w:val="00BE52F7"/>
    <w:rsid w:val="00BE54B3"/>
    <w:rsid w:val="00BE5C7A"/>
    <w:rsid w:val="00BE665D"/>
    <w:rsid w:val="00BE67EC"/>
    <w:rsid w:val="00BE6ADB"/>
    <w:rsid w:val="00BE7712"/>
    <w:rsid w:val="00BE7C16"/>
    <w:rsid w:val="00BF0515"/>
    <w:rsid w:val="00BF3721"/>
    <w:rsid w:val="00BF52CC"/>
    <w:rsid w:val="00BF563C"/>
    <w:rsid w:val="00BF6282"/>
    <w:rsid w:val="00BF77E6"/>
    <w:rsid w:val="00C0111A"/>
    <w:rsid w:val="00C013B2"/>
    <w:rsid w:val="00C032CC"/>
    <w:rsid w:val="00C045C6"/>
    <w:rsid w:val="00C04E8C"/>
    <w:rsid w:val="00C06D58"/>
    <w:rsid w:val="00C106E4"/>
    <w:rsid w:val="00C11871"/>
    <w:rsid w:val="00C11E85"/>
    <w:rsid w:val="00C12402"/>
    <w:rsid w:val="00C13747"/>
    <w:rsid w:val="00C14B4E"/>
    <w:rsid w:val="00C1687D"/>
    <w:rsid w:val="00C23F3A"/>
    <w:rsid w:val="00C32BBE"/>
    <w:rsid w:val="00C336EE"/>
    <w:rsid w:val="00C336F1"/>
    <w:rsid w:val="00C33B6A"/>
    <w:rsid w:val="00C367C6"/>
    <w:rsid w:val="00C37109"/>
    <w:rsid w:val="00C37882"/>
    <w:rsid w:val="00C40E5F"/>
    <w:rsid w:val="00C4398C"/>
    <w:rsid w:val="00C453F1"/>
    <w:rsid w:val="00C45B89"/>
    <w:rsid w:val="00C46045"/>
    <w:rsid w:val="00C46807"/>
    <w:rsid w:val="00C47960"/>
    <w:rsid w:val="00C47B9D"/>
    <w:rsid w:val="00C5197E"/>
    <w:rsid w:val="00C5556E"/>
    <w:rsid w:val="00C5605F"/>
    <w:rsid w:val="00C5773A"/>
    <w:rsid w:val="00C605C1"/>
    <w:rsid w:val="00C607ED"/>
    <w:rsid w:val="00C6088D"/>
    <w:rsid w:val="00C6150B"/>
    <w:rsid w:val="00C657B1"/>
    <w:rsid w:val="00C678AF"/>
    <w:rsid w:val="00C701C6"/>
    <w:rsid w:val="00C70428"/>
    <w:rsid w:val="00C7108B"/>
    <w:rsid w:val="00C71093"/>
    <w:rsid w:val="00C71B70"/>
    <w:rsid w:val="00C71C42"/>
    <w:rsid w:val="00C74672"/>
    <w:rsid w:val="00C757DC"/>
    <w:rsid w:val="00C76052"/>
    <w:rsid w:val="00C764E1"/>
    <w:rsid w:val="00C768A6"/>
    <w:rsid w:val="00C77B6C"/>
    <w:rsid w:val="00C80E4C"/>
    <w:rsid w:val="00C822B7"/>
    <w:rsid w:val="00C82379"/>
    <w:rsid w:val="00C82C74"/>
    <w:rsid w:val="00C82CA9"/>
    <w:rsid w:val="00C82E3E"/>
    <w:rsid w:val="00C8441B"/>
    <w:rsid w:val="00C85428"/>
    <w:rsid w:val="00C86C43"/>
    <w:rsid w:val="00C86D08"/>
    <w:rsid w:val="00C92FA0"/>
    <w:rsid w:val="00C93F6F"/>
    <w:rsid w:val="00C9667A"/>
    <w:rsid w:val="00CA0388"/>
    <w:rsid w:val="00CA05DD"/>
    <w:rsid w:val="00CA2997"/>
    <w:rsid w:val="00CA3665"/>
    <w:rsid w:val="00CA4B07"/>
    <w:rsid w:val="00CA6AB1"/>
    <w:rsid w:val="00CB0302"/>
    <w:rsid w:val="00CB2747"/>
    <w:rsid w:val="00CB2F0C"/>
    <w:rsid w:val="00CB31E9"/>
    <w:rsid w:val="00CB394C"/>
    <w:rsid w:val="00CB3BCD"/>
    <w:rsid w:val="00CB571E"/>
    <w:rsid w:val="00CB6038"/>
    <w:rsid w:val="00CB6777"/>
    <w:rsid w:val="00CB7C10"/>
    <w:rsid w:val="00CC016F"/>
    <w:rsid w:val="00CC0B1B"/>
    <w:rsid w:val="00CC1373"/>
    <w:rsid w:val="00CC1725"/>
    <w:rsid w:val="00CC1A79"/>
    <w:rsid w:val="00CC2EF9"/>
    <w:rsid w:val="00CC37B8"/>
    <w:rsid w:val="00CC3C8A"/>
    <w:rsid w:val="00CC4E83"/>
    <w:rsid w:val="00CC694A"/>
    <w:rsid w:val="00CC6EAD"/>
    <w:rsid w:val="00CC71DF"/>
    <w:rsid w:val="00CC798A"/>
    <w:rsid w:val="00CC7C1B"/>
    <w:rsid w:val="00CD3714"/>
    <w:rsid w:val="00CD58A0"/>
    <w:rsid w:val="00CD7B1C"/>
    <w:rsid w:val="00CE2223"/>
    <w:rsid w:val="00CE37D3"/>
    <w:rsid w:val="00CE4154"/>
    <w:rsid w:val="00CE43F0"/>
    <w:rsid w:val="00CE52D6"/>
    <w:rsid w:val="00CE547D"/>
    <w:rsid w:val="00CE5C40"/>
    <w:rsid w:val="00CE6980"/>
    <w:rsid w:val="00CF0505"/>
    <w:rsid w:val="00CF27C1"/>
    <w:rsid w:val="00CF2A9A"/>
    <w:rsid w:val="00CF4D3E"/>
    <w:rsid w:val="00CF5922"/>
    <w:rsid w:val="00CF5E27"/>
    <w:rsid w:val="00D005A6"/>
    <w:rsid w:val="00D0391C"/>
    <w:rsid w:val="00D04C51"/>
    <w:rsid w:val="00D04D2F"/>
    <w:rsid w:val="00D051FC"/>
    <w:rsid w:val="00D07ED9"/>
    <w:rsid w:val="00D10645"/>
    <w:rsid w:val="00D1136F"/>
    <w:rsid w:val="00D15920"/>
    <w:rsid w:val="00D16117"/>
    <w:rsid w:val="00D16A32"/>
    <w:rsid w:val="00D178AD"/>
    <w:rsid w:val="00D17F6C"/>
    <w:rsid w:val="00D2023B"/>
    <w:rsid w:val="00D209AB"/>
    <w:rsid w:val="00D216D2"/>
    <w:rsid w:val="00D21F6F"/>
    <w:rsid w:val="00D2310D"/>
    <w:rsid w:val="00D25731"/>
    <w:rsid w:val="00D26971"/>
    <w:rsid w:val="00D27598"/>
    <w:rsid w:val="00D277F7"/>
    <w:rsid w:val="00D304AE"/>
    <w:rsid w:val="00D32950"/>
    <w:rsid w:val="00D33FA9"/>
    <w:rsid w:val="00D3483C"/>
    <w:rsid w:val="00D369E4"/>
    <w:rsid w:val="00D41994"/>
    <w:rsid w:val="00D41DE0"/>
    <w:rsid w:val="00D424C7"/>
    <w:rsid w:val="00D4552A"/>
    <w:rsid w:val="00D4688F"/>
    <w:rsid w:val="00D46F26"/>
    <w:rsid w:val="00D47EBA"/>
    <w:rsid w:val="00D52085"/>
    <w:rsid w:val="00D521D5"/>
    <w:rsid w:val="00D5557B"/>
    <w:rsid w:val="00D55915"/>
    <w:rsid w:val="00D570C7"/>
    <w:rsid w:val="00D57A51"/>
    <w:rsid w:val="00D60C37"/>
    <w:rsid w:val="00D60E3E"/>
    <w:rsid w:val="00D61603"/>
    <w:rsid w:val="00D645C4"/>
    <w:rsid w:val="00D649FE"/>
    <w:rsid w:val="00D65D81"/>
    <w:rsid w:val="00D66041"/>
    <w:rsid w:val="00D66EA2"/>
    <w:rsid w:val="00D70FF7"/>
    <w:rsid w:val="00D76E11"/>
    <w:rsid w:val="00D80CAD"/>
    <w:rsid w:val="00D80D78"/>
    <w:rsid w:val="00D80E21"/>
    <w:rsid w:val="00D81867"/>
    <w:rsid w:val="00D81D16"/>
    <w:rsid w:val="00D842E5"/>
    <w:rsid w:val="00D85BAB"/>
    <w:rsid w:val="00D9407C"/>
    <w:rsid w:val="00D9454F"/>
    <w:rsid w:val="00D948BC"/>
    <w:rsid w:val="00D95231"/>
    <w:rsid w:val="00D9674A"/>
    <w:rsid w:val="00D97699"/>
    <w:rsid w:val="00DA0386"/>
    <w:rsid w:val="00DA2DEF"/>
    <w:rsid w:val="00DA37FF"/>
    <w:rsid w:val="00DA5101"/>
    <w:rsid w:val="00DA69D2"/>
    <w:rsid w:val="00DA71F8"/>
    <w:rsid w:val="00DB2133"/>
    <w:rsid w:val="00DB2146"/>
    <w:rsid w:val="00DB5023"/>
    <w:rsid w:val="00DB6BF0"/>
    <w:rsid w:val="00DB73F4"/>
    <w:rsid w:val="00DC1005"/>
    <w:rsid w:val="00DC1AA7"/>
    <w:rsid w:val="00DC2C45"/>
    <w:rsid w:val="00DC2CEE"/>
    <w:rsid w:val="00DC31B8"/>
    <w:rsid w:val="00DC32E7"/>
    <w:rsid w:val="00DC4C27"/>
    <w:rsid w:val="00DC50C9"/>
    <w:rsid w:val="00DD00E5"/>
    <w:rsid w:val="00DD026D"/>
    <w:rsid w:val="00DD5633"/>
    <w:rsid w:val="00DD67F4"/>
    <w:rsid w:val="00DD6F50"/>
    <w:rsid w:val="00DE1E35"/>
    <w:rsid w:val="00DE2F49"/>
    <w:rsid w:val="00DE3198"/>
    <w:rsid w:val="00DE4C7C"/>
    <w:rsid w:val="00DE4F01"/>
    <w:rsid w:val="00DE524E"/>
    <w:rsid w:val="00DE5549"/>
    <w:rsid w:val="00DF0654"/>
    <w:rsid w:val="00DF06FD"/>
    <w:rsid w:val="00DF13D5"/>
    <w:rsid w:val="00DF2503"/>
    <w:rsid w:val="00DF3CFB"/>
    <w:rsid w:val="00DF3E79"/>
    <w:rsid w:val="00DF4EF5"/>
    <w:rsid w:val="00E01779"/>
    <w:rsid w:val="00E043FD"/>
    <w:rsid w:val="00E05697"/>
    <w:rsid w:val="00E05C8A"/>
    <w:rsid w:val="00E06271"/>
    <w:rsid w:val="00E068B9"/>
    <w:rsid w:val="00E06E59"/>
    <w:rsid w:val="00E07384"/>
    <w:rsid w:val="00E07714"/>
    <w:rsid w:val="00E07C82"/>
    <w:rsid w:val="00E104CB"/>
    <w:rsid w:val="00E10FEC"/>
    <w:rsid w:val="00E1246D"/>
    <w:rsid w:val="00E12F07"/>
    <w:rsid w:val="00E13B03"/>
    <w:rsid w:val="00E21BB6"/>
    <w:rsid w:val="00E2340B"/>
    <w:rsid w:val="00E252AD"/>
    <w:rsid w:val="00E2588B"/>
    <w:rsid w:val="00E25A82"/>
    <w:rsid w:val="00E26258"/>
    <w:rsid w:val="00E26D7D"/>
    <w:rsid w:val="00E278FB"/>
    <w:rsid w:val="00E27911"/>
    <w:rsid w:val="00E318D8"/>
    <w:rsid w:val="00E32154"/>
    <w:rsid w:val="00E33931"/>
    <w:rsid w:val="00E3570A"/>
    <w:rsid w:val="00E35C95"/>
    <w:rsid w:val="00E365AF"/>
    <w:rsid w:val="00E36D46"/>
    <w:rsid w:val="00E4101B"/>
    <w:rsid w:val="00E42862"/>
    <w:rsid w:val="00E4450F"/>
    <w:rsid w:val="00E46704"/>
    <w:rsid w:val="00E50794"/>
    <w:rsid w:val="00E51231"/>
    <w:rsid w:val="00E518AB"/>
    <w:rsid w:val="00E53F08"/>
    <w:rsid w:val="00E55813"/>
    <w:rsid w:val="00E5583A"/>
    <w:rsid w:val="00E6310A"/>
    <w:rsid w:val="00E64430"/>
    <w:rsid w:val="00E64A52"/>
    <w:rsid w:val="00E64C68"/>
    <w:rsid w:val="00E65390"/>
    <w:rsid w:val="00E66E28"/>
    <w:rsid w:val="00E70176"/>
    <w:rsid w:val="00E7188B"/>
    <w:rsid w:val="00E7189E"/>
    <w:rsid w:val="00E73D9B"/>
    <w:rsid w:val="00E74326"/>
    <w:rsid w:val="00E8029A"/>
    <w:rsid w:val="00E80E71"/>
    <w:rsid w:val="00E8345F"/>
    <w:rsid w:val="00E84409"/>
    <w:rsid w:val="00E85949"/>
    <w:rsid w:val="00E86254"/>
    <w:rsid w:val="00E900F6"/>
    <w:rsid w:val="00E90EF0"/>
    <w:rsid w:val="00E9232A"/>
    <w:rsid w:val="00E92330"/>
    <w:rsid w:val="00E95921"/>
    <w:rsid w:val="00E961AA"/>
    <w:rsid w:val="00E97EDF"/>
    <w:rsid w:val="00EA423F"/>
    <w:rsid w:val="00EA45ED"/>
    <w:rsid w:val="00EA5577"/>
    <w:rsid w:val="00EA668C"/>
    <w:rsid w:val="00EA74DA"/>
    <w:rsid w:val="00EB1BCF"/>
    <w:rsid w:val="00EB1FB8"/>
    <w:rsid w:val="00EB2026"/>
    <w:rsid w:val="00EB36F8"/>
    <w:rsid w:val="00EB616C"/>
    <w:rsid w:val="00EB6320"/>
    <w:rsid w:val="00EB663A"/>
    <w:rsid w:val="00EB7B5A"/>
    <w:rsid w:val="00EC143B"/>
    <w:rsid w:val="00EC179D"/>
    <w:rsid w:val="00EC46D6"/>
    <w:rsid w:val="00EC4762"/>
    <w:rsid w:val="00ED01F7"/>
    <w:rsid w:val="00ED0E72"/>
    <w:rsid w:val="00ED2F16"/>
    <w:rsid w:val="00ED52CB"/>
    <w:rsid w:val="00ED6447"/>
    <w:rsid w:val="00ED6BD0"/>
    <w:rsid w:val="00EE08C3"/>
    <w:rsid w:val="00EE0B5A"/>
    <w:rsid w:val="00EE10EA"/>
    <w:rsid w:val="00EE3594"/>
    <w:rsid w:val="00EE4C0D"/>
    <w:rsid w:val="00EE584A"/>
    <w:rsid w:val="00EE5CDE"/>
    <w:rsid w:val="00EE6E70"/>
    <w:rsid w:val="00EE7204"/>
    <w:rsid w:val="00EF162B"/>
    <w:rsid w:val="00EF28CD"/>
    <w:rsid w:val="00EF4834"/>
    <w:rsid w:val="00EF7450"/>
    <w:rsid w:val="00F01F67"/>
    <w:rsid w:val="00F02CDE"/>
    <w:rsid w:val="00F03028"/>
    <w:rsid w:val="00F04854"/>
    <w:rsid w:val="00F05474"/>
    <w:rsid w:val="00F07007"/>
    <w:rsid w:val="00F119C0"/>
    <w:rsid w:val="00F17420"/>
    <w:rsid w:val="00F175DA"/>
    <w:rsid w:val="00F200A5"/>
    <w:rsid w:val="00F20A7E"/>
    <w:rsid w:val="00F23A72"/>
    <w:rsid w:val="00F244F3"/>
    <w:rsid w:val="00F254D3"/>
    <w:rsid w:val="00F2601E"/>
    <w:rsid w:val="00F260EA"/>
    <w:rsid w:val="00F26940"/>
    <w:rsid w:val="00F26E54"/>
    <w:rsid w:val="00F31508"/>
    <w:rsid w:val="00F32430"/>
    <w:rsid w:val="00F3318E"/>
    <w:rsid w:val="00F35127"/>
    <w:rsid w:val="00F35367"/>
    <w:rsid w:val="00F37333"/>
    <w:rsid w:val="00F42B63"/>
    <w:rsid w:val="00F464E3"/>
    <w:rsid w:val="00F46A59"/>
    <w:rsid w:val="00F51726"/>
    <w:rsid w:val="00F52C1D"/>
    <w:rsid w:val="00F52DB0"/>
    <w:rsid w:val="00F5337D"/>
    <w:rsid w:val="00F53818"/>
    <w:rsid w:val="00F54C67"/>
    <w:rsid w:val="00F54C7B"/>
    <w:rsid w:val="00F5508B"/>
    <w:rsid w:val="00F575F3"/>
    <w:rsid w:val="00F63EA0"/>
    <w:rsid w:val="00F64388"/>
    <w:rsid w:val="00F707D5"/>
    <w:rsid w:val="00F70E00"/>
    <w:rsid w:val="00F7217F"/>
    <w:rsid w:val="00F74081"/>
    <w:rsid w:val="00F74B0F"/>
    <w:rsid w:val="00F75686"/>
    <w:rsid w:val="00F7617C"/>
    <w:rsid w:val="00F768F5"/>
    <w:rsid w:val="00F8049B"/>
    <w:rsid w:val="00F80F9C"/>
    <w:rsid w:val="00F82BC8"/>
    <w:rsid w:val="00F82D2F"/>
    <w:rsid w:val="00F83D3E"/>
    <w:rsid w:val="00F84DF1"/>
    <w:rsid w:val="00F84F3D"/>
    <w:rsid w:val="00F85806"/>
    <w:rsid w:val="00F86745"/>
    <w:rsid w:val="00F8733A"/>
    <w:rsid w:val="00F90407"/>
    <w:rsid w:val="00F907A1"/>
    <w:rsid w:val="00F9234C"/>
    <w:rsid w:val="00F94141"/>
    <w:rsid w:val="00F943FF"/>
    <w:rsid w:val="00F94F1D"/>
    <w:rsid w:val="00F958C3"/>
    <w:rsid w:val="00F95C4D"/>
    <w:rsid w:val="00F960F4"/>
    <w:rsid w:val="00F96B66"/>
    <w:rsid w:val="00F9758C"/>
    <w:rsid w:val="00F97780"/>
    <w:rsid w:val="00F97A8F"/>
    <w:rsid w:val="00FA29CA"/>
    <w:rsid w:val="00FA34BD"/>
    <w:rsid w:val="00FA3687"/>
    <w:rsid w:val="00FA3FAD"/>
    <w:rsid w:val="00FA4142"/>
    <w:rsid w:val="00FA43DA"/>
    <w:rsid w:val="00FA6C33"/>
    <w:rsid w:val="00FB6298"/>
    <w:rsid w:val="00FC0BB1"/>
    <w:rsid w:val="00FC11E1"/>
    <w:rsid w:val="00FC56FA"/>
    <w:rsid w:val="00FC62A4"/>
    <w:rsid w:val="00FC723B"/>
    <w:rsid w:val="00FD2719"/>
    <w:rsid w:val="00FD33F4"/>
    <w:rsid w:val="00FD36F3"/>
    <w:rsid w:val="00FD4F38"/>
    <w:rsid w:val="00FD6868"/>
    <w:rsid w:val="00FD786C"/>
    <w:rsid w:val="00FE0E00"/>
    <w:rsid w:val="00FE327D"/>
    <w:rsid w:val="00FE41E7"/>
    <w:rsid w:val="00FE4908"/>
    <w:rsid w:val="00FE638B"/>
    <w:rsid w:val="00FE6FD1"/>
    <w:rsid w:val="00FF037B"/>
    <w:rsid w:val="00FF23AD"/>
    <w:rsid w:val="00FF604C"/>
    <w:rsid w:val="00FF6294"/>
    <w:rsid w:val="00FF7B29"/>
    <w:rsid w:val="00FF7B4A"/>
    <w:rsid w:val="4582F0A9"/>
    <w:rsid w:val="48750E7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2F3D0"/>
  <w15:docId w15:val="{373ADBEB-A786-4ED2-BBE3-1D58C0487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iPriority="0"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szCs w:val="24"/>
    </w:rPr>
  </w:style>
  <w:style w:type="paragraph" w:styleId="Heading1">
    <w:name w:val="heading 1"/>
    <w:basedOn w:val="Normal"/>
    <w:next w:val="Normal"/>
    <w:uiPriority w:val="9"/>
    <w:qFormat/>
    <w:pPr>
      <w:keepNext/>
      <w:keepLines/>
      <w:numPr>
        <w:numId w:val="1"/>
      </w:numPr>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numPr>
        <w:ilvl w:val="1"/>
        <w:numId w:val="1"/>
      </w:numPr>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numPr>
        <w:ilvl w:val="2"/>
        <w:numId w:val="1"/>
      </w:numPr>
      <w:spacing w:before="160" w:after="80"/>
      <w:outlineLvl w:val="2"/>
    </w:pPr>
    <w:rPr>
      <w:color w:val="0F4761"/>
      <w:sz w:val="28"/>
      <w:szCs w:val="28"/>
    </w:rPr>
  </w:style>
  <w:style w:type="paragraph" w:styleId="Heading4">
    <w:name w:val="heading 4"/>
    <w:basedOn w:val="Normal"/>
    <w:next w:val="Normal"/>
    <w:uiPriority w:val="9"/>
    <w:unhideWhenUsed/>
    <w:qFormat/>
    <w:pPr>
      <w:keepNext/>
      <w:keepLines/>
      <w:numPr>
        <w:ilvl w:val="3"/>
        <w:numId w:val="1"/>
      </w:numPr>
      <w:spacing w:before="80" w:after="40"/>
      <w:outlineLvl w:val="3"/>
    </w:pPr>
    <w:rPr>
      <w:i/>
      <w:color w:val="0F4761"/>
    </w:rPr>
  </w:style>
  <w:style w:type="paragraph" w:styleId="Heading5">
    <w:name w:val="heading 5"/>
    <w:basedOn w:val="Normal"/>
    <w:next w:val="Normal"/>
    <w:uiPriority w:val="9"/>
    <w:semiHidden/>
    <w:unhideWhenUsed/>
    <w:qFormat/>
    <w:pPr>
      <w:keepNext/>
      <w:keepLines/>
      <w:numPr>
        <w:ilvl w:val="4"/>
        <w:numId w:val="1"/>
      </w:numPr>
      <w:spacing w:before="80" w:after="40"/>
      <w:outlineLvl w:val="4"/>
    </w:pPr>
    <w:rPr>
      <w:color w:val="0F4761"/>
    </w:rPr>
  </w:style>
  <w:style w:type="paragraph" w:styleId="Heading6">
    <w:name w:val="heading 6"/>
    <w:basedOn w:val="Normal"/>
    <w:next w:val="Normal"/>
    <w:uiPriority w:val="9"/>
    <w:semiHidden/>
    <w:unhideWhenUsed/>
    <w:qFormat/>
    <w:pPr>
      <w:keepNext/>
      <w:keepLines/>
      <w:numPr>
        <w:ilvl w:val="5"/>
        <w:numId w:val="1"/>
      </w:numPr>
      <w:spacing w:before="40" w:after="0"/>
      <w:outlineLvl w:val="5"/>
    </w:pPr>
    <w:rPr>
      <w:i/>
      <w:color w:val="595959"/>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semiHidden/>
    <w:qFormat/>
    <w:rPr>
      <w:vertAlign w:val="superscript"/>
    </w:rPr>
  </w:style>
  <w:style w:type="paragraph" w:styleId="FootnoteText">
    <w:name w:val="footnote text"/>
    <w:basedOn w:val="Normal"/>
    <w:link w:val="FootnoteTextChar"/>
    <w:unhideWhenUsed/>
    <w:qFormat/>
    <w:pPr>
      <w:spacing w:after="0" w:line="240" w:lineRule="auto"/>
    </w:pPr>
    <w:rPr>
      <w:rFonts w:asciiTheme="minorHAnsi" w:eastAsiaTheme="minorHAnsi" w:hAnsiTheme="minorHAnsi" w:cstheme="minorBidi"/>
      <w:kern w:val="2"/>
      <w:sz w:val="20"/>
      <w:szCs w:val="20"/>
      <w:lang w:eastAsia="en-US"/>
      <w14:ligatures w14:val="standardContextual"/>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rPr>
      <w:color w:val="595959"/>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paragraph" w:styleId="TOC4">
    <w:name w:val="toc 4"/>
    <w:basedOn w:val="Normal"/>
    <w:next w:val="Normal"/>
    <w:autoRedefine/>
    <w:uiPriority w:val="39"/>
    <w:unhideWhenUsed/>
    <w:qFormat/>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qFormat/>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qFormat/>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qFormat/>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qFormat/>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qFormat/>
    <w:pPr>
      <w:spacing w:after="100" w:line="278" w:lineRule="auto"/>
      <w:ind w:left="1920"/>
    </w:pPr>
    <w:rPr>
      <w:rFonts w:asciiTheme="minorHAnsi" w:eastAsiaTheme="minorEastAsia" w:hAnsiTheme="minorHAnsi" w:cstheme="minorBidi"/>
      <w:kern w:val="2"/>
      <w14:ligatures w14:val="standardContextual"/>
    </w:rPr>
  </w:style>
  <w:style w:type="table" w:customStyle="1" w:styleId="65">
    <w:name w:val="65"/>
    <w:basedOn w:val="TableNormal"/>
    <w:tblPr/>
  </w:style>
  <w:style w:type="table" w:customStyle="1" w:styleId="64">
    <w:name w:val="64"/>
    <w:basedOn w:val="TableNormal"/>
    <w:tblPr/>
  </w:style>
  <w:style w:type="table" w:customStyle="1" w:styleId="63">
    <w:name w:val="63"/>
    <w:basedOn w:val="TableNormal"/>
    <w:tblPr>
      <w:tblCellMar>
        <w:top w:w="84" w:type="dxa"/>
        <w:left w:w="1" w:type="dxa"/>
        <w:right w:w="0" w:type="dxa"/>
      </w:tblCellMar>
    </w:tblPr>
  </w:style>
  <w:style w:type="table" w:customStyle="1" w:styleId="62">
    <w:name w:val="62"/>
    <w:basedOn w:val="TableNormal"/>
    <w:tblPr>
      <w:tblCellMar>
        <w:left w:w="0" w:type="dxa"/>
        <w:right w:w="0" w:type="dxa"/>
      </w:tblCellMar>
    </w:tblPr>
  </w:style>
  <w:style w:type="table" w:customStyle="1" w:styleId="61">
    <w:name w:val="61"/>
    <w:basedOn w:val="TableNormal"/>
    <w:tblPr>
      <w:tblCellMar>
        <w:top w:w="100" w:type="dxa"/>
        <w:left w:w="100" w:type="dxa"/>
        <w:bottom w:w="100" w:type="dxa"/>
        <w:right w:w="100" w:type="dxa"/>
      </w:tblCellMar>
    </w:tblPr>
  </w:style>
  <w:style w:type="table" w:customStyle="1" w:styleId="60">
    <w:name w:val="60"/>
    <w:basedOn w:val="TableNormal"/>
    <w:tblPr>
      <w:tblCellMar>
        <w:left w:w="115" w:type="dxa"/>
        <w:right w:w="115" w:type="dxa"/>
      </w:tblCellMar>
    </w:tblPr>
  </w:style>
  <w:style w:type="table" w:customStyle="1" w:styleId="59">
    <w:name w:val="59"/>
    <w:basedOn w:val="TableNormal"/>
    <w:tblPr>
      <w:tblCellMar>
        <w:left w:w="115" w:type="dxa"/>
        <w:right w:w="115" w:type="dxa"/>
      </w:tblCellMar>
    </w:tblPr>
  </w:style>
  <w:style w:type="table" w:customStyle="1" w:styleId="58">
    <w:name w:val="58"/>
    <w:basedOn w:val="TableNormal"/>
    <w:tblPr>
      <w:tblCellMar>
        <w:left w:w="115" w:type="dxa"/>
        <w:right w:w="115" w:type="dxa"/>
      </w:tblCellMar>
    </w:tblPr>
  </w:style>
  <w:style w:type="table" w:customStyle="1" w:styleId="57">
    <w:name w:val="57"/>
    <w:basedOn w:val="TableNormal"/>
    <w:tblPr>
      <w:tblCellMar>
        <w:left w:w="115" w:type="dxa"/>
        <w:right w:w="115" w:type="dxa"/>
      </w:tblCellMar>
    </w:tblPr>
  </w:style>
  <w:style w:type="table" w:customStyle="1" w:styleId="56">
    <w:name w:val="56"/>
    <w:basedOn w:val="TableNormal"/>
    <w:tblPr>
      <w:tblCellMar>
        <w:left w:w="115" w:type="dxa"/>
        <w:right w:w="115" w:type="dxa"/>
      </w:tblCellMar>
    </w:tblPr>
  </w:style>
  <w:style w:type="table" w:customStyle="1" w:styleId="55">
    <w:name w:val="55"/>
    <w:basedOn w:val="TableNormal"/>
    <w:qFormat/>
    <w:tblPr>
      <w:tblCellMar>
        <w:left w:w="115" w:type="dxa"/>
        <w:right w:w="115" w:type="dxa"/>
      </w:tblCellMar>
    </w:tblPr>
  </w:style>
  <w:style w:type="table" w:customStyle="1" w:styleId="54">
    <w:name w:val="54"/>
    <w:basedOn w:val="TableNormal"/>
    <w:qFormat/>
    <w:tblPr>
      <w:tblCellMar>
        <w:left w:w="115" w:type="dxa"/>
        <w:right w:w="115" w:type="dxa"/>
      </w:tblCellMar>
    </w:tblPr>
  </w:style>
  <w:style w:type="table" w:customStyle="1" w:styleId="53">
    <w:name w:val="53"/>
    <w:basedOn w:val="TableNormal"/>
    <w:qFormat/>
    <w:tblPr>
      <w:tblCellMar>
        <w:left w:w="115" w:type="dxa"/>
        <w:right w:w="115" w:type="dxa"/>
      </w:tblCellMar>
    </w:tblPr>
  </w:style>
  <w:style w:type="table" w:customStyle="1" w:styleId="52">
    <w:name w:val="52"/>
    <w:basedOn w:val="TableNormal"/>
    <w:qFormat/>
    <w:tblPr>
      <w:tblCellMar>
        <w:left w:w="115" w:type="dxa"/>
        <w:right w:w="115" w:type="dxa"/>
      </w:tblCellMar>
    </w:tblPr>
  </w:style>
  <w:style w:type="table" w:customStyle="1" w:styleId="51">
    <w:name w:val="51"/>
    <w:basedOn w:val="TableNormal"/>
    <w:qFormat/>
    <w:tblPr>
      <w:tblCellMar>
        <w:left w:w="115" w:type="dxa"/>
        <w:right w:w="115" w:type="dxa"/>
      </w:tblCellMar>
    </w:tblPr>
  </w:style>
  <w:style w:type="table" w:customStyle="1" w:styleId="50">
    <w:name w:val="50"/>
    <w:basedOn w:val="TableNormal"/>
    <w:qFormat/>
    <w:tblPr>
      <w:tblCellMar>
        <w:left w:w="115" w:type="dxa"/>
        <w:right w:w="115" w:type="dxa"/>
      </w:tblCellMar>
    </w:tblPr>
  </w:style>
  <w:style w:type="table" w:customStyle="1" w:styleId="49">
    <w:name w:val="49"/>
    <w:basedOn w:val="TableNormal"/>
    <w:qFormat/>
    <w:tblPr>
      <w:tblCellMar>
        <w:left w:w="115" w:type="dxa"/>
        <w:right w:w="115" w:type="dxa"/>
      </w:tblCellMar>
    </w:tblPr>
  </w:style>
  <w:style w:type="table" w:customStyle="1" w:styleId="48">
    <w:name w:val="48"/>
    <w:basedOn w:val="TableNormal"/>
    <w:qFormat/>
    <w:tblPr>
      <w:tblCellMar>
        <w:left w:w="115" w:type="dxa"/>
        <w:right w:w="115" w:type="dxa"/>
      </w:tblCellMar>
    </w:tblPr>
  </w:style>
  <w:style w:type="table" w:customStyle="1" w:styleId="47">
    <w:name w:val="47"/>
    <w:basedOn w:val="TableNormal"/>
    <w:qFormat/>
    <w:tblPr>
      <w:tblCellMar>
        <w:left w:w="115" w:type="dxa"/>
        <w:right w:w="115" w:type="dxa"/>
      </w:tblCellMar>
    </w:tblPr>
  </w:style>
  <w:style w:type="table" w:customStyle="1" w:styleId="46">
    <w:name w:val="46"/>
    <w:basedOn w:val="TableNormal"/>
    <w:qFormat/>
    <w:tblPr>
      <w:tblCellMar>
        <w:left w:w="115" w:type="dxa"/>
        <w:right w:w="115" w:type="dxa"/>
      </w:tblCellMar>
    </w:tblPr>
  </w:style>
  <w:style w:type="table" w:customStyle="1" w:styleId="45">
    <w:name w:val="45"/>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style>
  <w:style w:type="table" w:customStyle="1" w:styleId="44">
    <w:name w:val="44"/>
    <w:basedOn w:val="TableNormal"/>
    <w:qFormat/>
    <w:tblPr/>
  </w:style>
  <w:style w:type="table" w:customStyle="1" w:styleId="43">
    <w:name w:val="43"/>
    <w:basedOn w:val="TableNormal"/>
    <w:qFormat/>
    <w:tblPr/>
  </w:style>
  <w:style w:type="table" w:customStyle="1" w:styleId="42">
    <w:name w:val="42"/>
    <w:basedOn w:val="TableNormal"/>
    <w:qFormat/>
    <w:tblPr>
      <w:tblCellMar>
        <w:top w:w="84" w:type="dxa"/>
        <w:left w:w="1" w:type="dxa"/>
        <w:right w:w="0" w:type="dxa"/>
      </w:tblCellMar>
    </w:tblPr>
  </w:style>
  <w:style w:type="table" w:customStyle="1" w:styleId="41">
    <w:name w:val="41"/>
    <w:basedOn w:val="TableNormal"/>
    <w:qFormat/>
    <w:tblPr>
      <w:tblCellMar>
        <w:left w:w="0" w:type="dxa"/>
        <w:right w:w="0" w:type="dxa"/>
      </w:tblCellMar>
    </w:tblPr>
  </w:style>
  <w:style w:type="table" w:customStyle="1" w:styleId="40">
    <w:name w:val="40"/>
    <w:basedOn w:val="TableNormal"/>
    <w:qFormat/>
    <w:tblPr>
      <w:tblCellMar>
        <w:top w:w="100" w:type="dxa"/>
        <w:left w:w="100" w:type="dxa"/>
        <w:bottom w:w="100" w:type="dxa"/>
        <w:right w:w="100" w:type="dxa"/>
      </w:tblCellMar>
    </w:tblPr>
  </w:style>
  <w:style w:type="table" w:customStyle="1" w:styleId="39">
    <w:name w:val="39"/>
    <w:basedOn w:val="TableNormal"/>
    <w:qFormat/>
    <w:tblPr>
      <w:tblCellMar>
        <w:left w:w="115" w:type="dxa"/>
        <w:right w:w="115" w:type="dxa"/>
      </w:tblCellMar>
    </w:tblPr>
  </w:style>
  <w:style w:type="table" w:customStyle="1" w:styleId="38">
    <w:name w:val="38"/>
    <w:basedOn w:val="TableNormal"/>
    <w:qFormat/>
    <w:tblPr>
      <w:tblCellMar>
        <w:left w:w="115" w:type="dxa"/>
        <w:right w:w="115" w:type="dxa"/>
      </w:tblCellMar>
    </w:tblPr>
  </w:style>
  <w:style w:type="table" w:customStyle="1" w:styleId="37">
    <w:name w:val="37"/>
    <w:basedOn w:val="TableNormal"/>
    <w:qFormat/>
    <w:tblPr>
      <w:tblCellMar>
        <w:left w:w="115" w:type="dxa"/>
        <w:right w:w="115" w:type="dxa"/>
      </w:tblCellMar>
    </w:tblPr>
  </w:style>
  <w:style w:type="table" w:customStyle="1" w:styleId="36">
    <w:name w:val="36"/>
    <w:basedOn w:val="TableNormal"/>
    <w:qFormat/>
    <w:tblPr>
      <w:tblCellMar>
        <w:left w:w="115" w:type="dxa"/>
        <w:right w:w="115" w:type="dxa"/>
      </w:tblCellMar>
    </w:tblPr>
  </w:style>
  <w:style w:type="table" w:customStyle="1" w:styleId="35">
    <w:name w:val="35"/>
    <w:basedOn w:val="TableNormal"/>
    <w:qFormat/>
    <w:tblPr>
      <w:tblCellMar>
        <w:left w:w="115" w:type="dxa"/>
        <w:right w:w="115" w:type="dxa"/>
      </w:tblCellMar>
    </w:tblPr>
  </w:style>
  <w:style w:type="table" w:customStyle="1" w:styleId="34">
    <w:name w:val="34"/>
    <w:basedOn w:val="TableNormal"/>
    <w:qFormat/>
    <w:tblPr>
      <w:tblCellMar>
        <w:left w:w="115" w:type="dxa"/>
        <w:right w:w="115" w:type="dxa"/>
      </w:tblCellMar>
    </w:tblPr>
  </w:style>
  <w:style w:type="table" w:customStyle="1" w:styleId="33">
    <w:name w:val="33"/>
    <w:basedOn w:val="TableNormal"/>
    <w:qFormat/>
    <w:tblPr>
      <w:tblCellMar>
        <w:left w:w="115" w:type="dxa"/>
        <w:right w:w="115" w:type="dxa"/>
      </w:tblCellMar>
    </w:tblPr>
  </w:style>
  <w:style w:type="table" w:customStyle="1" w:styleId="32">
    <w:name w:val="32"/>
    <w:basedOn w:val="TableNormal"/>
    <w:qFormat/>
    <w:tblPr>
      <w:tblCellMar>
        <w:left w:w="115" w:type="dxa"/>
        <w:right w:w="115" w:type="dxa"/>
      </w:tblCellMar>
    </w:tblPr>
  </w:style>
  <w:style w:type="table" w:customStyle="1" w:styleId="31">
    <w:name w:val="31"/>
    <w:basedOn w:val="TableNormal"/>
    <w:qFormat/>
    <w:tblPr>
      <w:tblCellMar>
        <w:left w:w="115" w:type="dxa"/>
        <w:right w:w="115" w:type="dxa"/>
      </w:tblCellMar>
    </w:tblPr>
  </w:style>
  <w:style w:type="table" w:customStyle="1" w:styleId="30">
    <w:name w:val="30"/>
    <w:basedOn w:val="TableNormal"/>
    <w:qFormat/>
    <w:tblPr>
      <w:tblCellMar>
        <w:left w:w="115" w:type="dxa"/>
        <w:right w:w="115" w:type="dxa"/>
      </w:tblCellMar>
    </w:tblPr>
  </w:style>
  <w:style w:type="table" w:customStyle="1" w:styleId="29">
    <w:name w:val="29"/>
    <w:basedOn w:val="TableNormal"/>
    <w:qFormat/>
    <w:tblPr>
      <w:tblCellMar>
        <w:left w:w="115" w:type="dxa"/>
        <w:right w:w="115" w:type="dxa"/>
      </w:tblCellMar>
    </w:tblPr>
  </w:style>
  <w:style w:type="table" w:customStyle="1" w:styleId="28">
    <w:name w:val="28"/>
    <w:basedOn w:val="TableNormal"/>
    <w:qFormat/>
    <w:tblPr>
      <w:tblCellMar>
        <w:left w:w="115" w:type="dxa"/>
        <w:right w:w="115" w:type="dxa"/>
      </w:tblCellMar>
    </w:tblPr>
  </w:style>
  <w:style w:type="table" w:customStyle="1" w:styleId="27">
    <w:name w:val="27"/>
    <w:basedOn w:val="TableNormal"/>
    <w:qFormat/>
    <w:tblPr>
      <w:tblCellMar>
        <w:left w:w="115" w:type="dxa"/>
        <w:right w:w="115" w:type="dxa"/>
      </w:tblCellMar>
    </w:tblPr>
  </w:style>
  <w:style w:type="table" w:customStyle="1" w:styleId="26">
    <w:name w:val="26"/>
    <w:basedOn w:val="TableNormal"/>
    <w:qFormat/>
    <w:tblPr>
      <w:tblCellMar>
        <w:left w:w="115" w:type="dxa"/>
        <w:right w:w="115" w:type="dxa"/>
      </w:tblCellMar>
    </w:tblPr>
  </w:style>
  <w:style w:type="table" w:customStyle="1" w:styleId="25">
    <w:name w:val="25"/>
    <w:basedOn w:val="TableNormal"/>
    <w:qFormat/>
    <w:tblPr>
      <w:tblCellMar>
        <w:left w:w="115" w:type="dxa"/>
        <w:right w:w="115" w:type="dxa"/>
      </w:tblCellMar>
    </w:tblPr>
  </w:style>
  <w:style w:type="table" w:customStyle="1" w:styleId="24">
    <w:name w:val="24"/>
    <w:basedOn w:val="TableNormal"/>
    <w:qFormat/>
    <w:tblPr>
      <w:tblCellMar>
        <w:left w:w="115" w:type="dxa"/>
        <w:right w:w="115"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sz w:val="24"/>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table" w:customStyle="1" w:styleId="23">
    <w:name w:val="23"/>
    <w:basedOn w:val="TableNormal"/>
    <w:qFormat/>
    <w:tblPr/>
  </w:style>
  <w:style w:type="table" w:customStyle="1" w:styleId="22">
    <w:name w:val="22"/>
    <w:basedOn w:val="TableNormal"/>
    <w:qFormat/>
    <w:tblPr/>
  </w:style>
  <w:style w:type="table" w:customStyle="1" w:styleId="21">
    <w:name w:val="21"/>
    <w:basedOn w:val="TableNormal"/>
    <w:qFormat/>
    <w:tblPr>
      <w:tblCellMar>
        <w:top w:w="84" w:type="dxa"/>
        <w:left w:w="1" w:type="dxa"/>
        <w:right w:w="0" w:type="dxa"/>
      </w:tblCellMar>
    </w:tblPr>
  </w:style>
  <w:style w:type="table" w:customStyle="1" w:styleId="20">
    <w:name w:val="20"/>
    <w:basedOn w:val="TableNormal"/>
    <w:qFormat/>
    <w:tblPr>
      <w:tblCellMar>
        <w:left w:w="0" w:type="dxa"/>
        <w:right w:w="0" w:type="dxa"/>
      </w:tblCellMar>
    </w:tblPr>
  </w:style>
  <w:style w:type="table" w:customStyle="1" w:styleId="19">
    <w:name w:val="19"/>
    <w:basedOn w:val="TableNormal"/>
    <w:qFormat/>
    <w:tblPr>
      <w:tblCellMar>
        <w:top w:w="100" w:type="dxa"/>
        <w:left w:w="100" w:type="dxa"/>
        <w:bottom w:w="100" w:type="dxa"/>
        <w:right w:w="100" w:type="dxa"/>
      </w:tblCellMar>
    </w:tblPr>
  </w:style>
  <w:style w:type="table" w:customStyle="1" w:styleId="18">
    <w:name w:val="18"/>
    <w:basedOn w:val="TableNormal"/>
    <w:qFormat/>
    <w:tblPr>
      <w:tblCellMar>
        <w:left w:w="115" w:type="dxa"/>
        <w:right w:w="115" w:type="dxa"/>
      </w:tblCellMar>
    </w:tblPr>
  </w:style>
  <w:style w:type="table" w:customStyle="1" w:styleId="17">
    <w:name w:val="17"/>
    <w:basedOn w:val="TableNormal"/>
    <w:qFormat/>
    <w:tblPr>
      <w:tblCellMar>
        <w:left w:w="115" w:type="dxa"/>
        <w:right w:w="115" w:type="dxa"/>
      </w:tblCellMar>
    </w:tblPr>
  </w:style>
  <w:style w:type="table" w:customStyle="1" w:styleId="16">
    <w:name w:val="16"/>
    <w:basedOn w:val="TableNormal"/>
    <w:qFormat/>
    <w:tblPr>
      <w:tblCellMar>
        <w:left w:w="115" w:type="dxa"/>
        <w:right w:w="115" w:type="dxa"/>
      </w:tblCellMar>
    </w:tblPr>
  </w:style>
  <w:style w:type="table" w:customStyle="1" w:styleId="15">
    <w:name w:val="15"/>
    <w:basedOn w:val="TableNormal"/>
    <w:qFormat/>
    <w:tblPr>
      <w:tblCellMar>
        <w:left w:w="115" w:type="dxa"/>
        <w:right w:w="115" w:type="dxa"/>
      </w:tblCellMar>
    </w:tblPr>
  </w:style>
  <w:style w:type="table" w:customStyle="1" w:styleId="14">
    <w:name w:val="14"/>
    <w:basedOn w:val="TableNormal"/>
    <w:qFormat/>
    <w:tblPr>
      <w:tblCellMar>
        <w:left w:w="115" w:type="dxa"/>
        <w:right w:w="115" w:type="dxa"/>
      </w:tblCellMar>
    </w:tblPr>
  </w:style>
  <w:style w:type="table" w:customStyle="1" w:styleId="13">
    <w:name w:val="13"/>
    <w:basedOn w:val="TableNormal"/>
    <w:qFormat/>
    <w:tblPr>
      <w:tblCellMar>
        <w:left w:w="115" w:type="dxa"/>
        <w:right w:w="115" w:type="dxa"/>
      </w:tblCellMar>
    </w:tblPr>
  </w:style>
  <w:style w:type="table" w:customStyle="1" w:styleId="12">
    <w:name w:val="12"/>
    <w:basedOn w:val="TableNormal"/>
    <w:qFormat/>
    <w:tblPr>
      <w:tblCellMar>
        <w:left w:w="115" w:type="dxa"/>
        <w:right w:w="115" w:type="dxa"/>
      </w:tblCellMar>
    </w:tblPr>
  </w:style>
  <w:style w:type="table" w:customStyle="1" w:styleId="11">
    <w:name w:val="11"/>
    <w:basedOn w:val="TableNormal"/>
    <w:qFormat/>
    <w:tblPr>
      <w:tblCellMar>
        <w:left w:w="115" w:type="dxa"/>
        <w:right w:w="115" w:type="dxa"/>
      </w:tblCellMar>
    </w:tblPr>
  </w:style>
  <w:style w:type="table" w:customStyle="1" w:styleId="10">
    <w:name w:val="10"/>
    <w:basedOn w:val="TableNormal"/>
    <w:qFormat/>
    <w:tblPr>
      <w:tblCellMar>
        <w:left w:w="115" w:type="dxa"/>
        <w:right w:w="115" w:type="dxa"/>
      </w:tblCellMar>
    </w:tblPr>
  </w:style>
  <w:style w:type="table" w:customStyle="1" w:styleId="9">
    <w:name w:val="9"/>
    <w:basedOn w:val="TableNormal"/>
    <w:qFormat/>
    <w:tblPr>
      <w:tblCellMar>
        <w:left w:w="115" w:type="dxa"/>
        <w:right w:w="115" w:type="dxa"/>
      </w:tblCellMar>
    </w:tblPr>
  </w:style>
  <w:style w:type="table" w:customStyle="1" w:styleId="8">
    <w:name w:val="8"/>
    <w:basedOn w:val="TableNormal"/>
    <w:qFormat/>
    <w:tblPr>
      <w:tblCellMar>
        <w:left w:w="115" w:type="dxa"/>
        <w:right w:w="115" w:type="dxa"/>
      </w:tblCellMar>
    </w:tblPr>
  </w:style>
  <w:style w:type="table" w:customStyle="1" w:styleId="7">
    <w:name w:val="7"/>
    <w:basedOn w:val="TableNormal"/>
    <w:qFormat/>
    <w:tblPr>
      <w:tblCellMar>
        <w:left w:w="115" w:type="dxa"/>
        <w:right w:w="115" w:type="dxa"/>
      </w:tblCellMar>
    </w:tblPr>
  </w:style>
  <w:style w:type="table" w:customStyle="1" w:styleId="6">
    <w:name w:val="6"/>
    <w:basedOn w:val="TableNormal"/>
    <w:qFormat/>
    <w:tblPr>
      <w:tblCellMar>
        <w:left w:w="115" w:type="dxa"/>
        <w:right w:w="115" w:type="dxa"/>
      </w:tblCellMar>
    </w:tblPr>
  </w:style>
  <w:style w:type="table" w:customStyle="1" w:styleId="5">
    <w:name w:val="5"/>
    <w:basedOn w:val="TableNormal"/>
    <w:qFormat/>
    <w:tblPr>
      <w:tblCellMar>
        <w:left w:w="115" w:type="dxa"/>
        <w:right w:w="115" w:type="dxa"/>
      </w:tblCellMar>
    </w:tblPr>
  </w:style>
  <w:style w:type="table" w:customStyle="1" w:styleId="4">
    <w:name w:val="4"/>
    <w:basedOn w:val="TableNormal"/>
    <w:qFormat/>
    <w:tblPr>
      <w:tblCellMar>
        <w:left w:w="115" w:type="dxa"/>
        <w:right w:w="115" w:type="dxa"/>
      </w:tblCellMar>
    </w:tblPr>
  </w:style>
  <w:style w:type="table" w:customStyle="1" w:styleId="3">
    <w:name w:val="3"/>
    <w:basedOn w:val="TableNormal"/>
    <w:qFormat/>
    <w:tblPr>
      <w:tblCellMar>
        <w:left w:w="115" w:type="dxa"/>
        <w:right w:w="115" w:type="dxa"/>
      </w:tblCellMar>
    </w:tblPr>
  </w:style>
  <w:style w:type="table" w:customStyle="1" w:styleId="2">
    <w:name w:val="2"/>
    <w:basedOn w:val="TableNormal"/>
    <w:qFormat/>
    <w:tblPr>
      <w:tblCellMar>
        <w:top w:w="100" w:type="dxa"/>
        <w:left w:w="100" w:type="dxa"/>
        <w:bottom w:w="100" w:type="dxa"/>
        <w:right w:w="100" w:type="dxa"/>
      </w:tblCellMar>
    </w:tblPr>
  </w:style>
  <w:style w:type="table" w:customStyle="1" w:styleId="1">
    <w:name w:val="1"/>
    <w:basedOn w:val="TableNormal"/>
    <w:qFormat/>
    <w:tblPr>
      <w:tblCellMar>
        <w:top w:w="100" w:type="dxa"/>
        <w:left w:w="100" w:type="dxa"/>
        <w:bottom w:w="100" w:type="dxa"/>
        <w:right w:w="100" w:type="dxa"/>
      </w:tblCellMar>
    </w:tblPr>
  </w:style>
  <w:style w:type="character" w:customStyle="1" w:styleId="Heading3Char">
    <w:name w:val="Heading 3 Char"/>
    <w:basedOn w:val="DefaultParagraphFont"/>
    <w:link w:val="Heading3"/>
    <w:uiPriority w:val="9"/>
    <w:qFormat/>
    <w:rPr>
      <w:color w:val="0F4761"/>
      <w:sz w:val="28"/>
      <w:szCs w:val="28"/>
    </w:rPr>
  </w:style>
  <w:style w:type="paragraph" w:customStyle="1" w:styleId="TOCHeading1">
    <w:name w:val="TOC Heading1"/>
    <w:basedOn w:val="Heading1"/>
    <w:next w:val="Normal"/>
    <w:uiPriority w:val="39"/>
    <w:unhideWhenUsed/>
    <w:qFormat/>
    <w:pPr>
      <w:numPr>
        <w:numId w:val="0"/>
      </w:numPr>
      <w:spacing w:before="240" w:after="0"/>
      <w:outlineLvl w:val="9"/>
    </w:pPr>
    <w:rPr>
      <w:rFonts w:asciiTheme="majorHAnsi" w:eastAsiaTheme="majorEastAsia" w:hAnsiTheme="majorHAnsi" w:cstheme="majorBidi"/>
      <w:color w:val="365F91" w:themeColor="accent1" w:themeShade="BF"/>
      <w:sz w:val="32"/>
      <w:szCs w:val="32"/>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qFormat/>
    <w:rPr>
      <w:rFonts w:asciiTheme="minorHAnsi" w:eastAsiaTheme="minorHAnsi" w:hAnsiTheme="minorHAnsi" w:cstheme="minorBidi"/>
      <w:kern w:val="2"/>
      <w:sz w:val="20"/>
      <w:szCs w:val="20"/>
      <w:lang w:eastAsia="en-US"/>
      <w14:ligatures w14:val="standardContextual"/>
    </w:rPr>
  </w:style>
  <w:style w:type="character" w:styleId="PlaceholderText">
    <w:name w:val="Placeholder Text"/>
    <w:basedOn w:val="DefaultParagraphFont"/>
    <w:uiPriority w:val="99"/>
    <w:semiHidden/>
    <w:qFormat/>
    <w:rPr>
      <w:color w:val="666666"/>
    </w:rPr>
  </w:style>
  <w:style w:type="character" w:customStyle="1" w:styleId="title-text">
    <w:name w:val="title-text"/>
    <w:basedOn w:val="DefaultParagraphFont"/>
    <w:qFormat/>
  </w:style>
  <w:style w:type="paragraph" w:customStyle="1" w:styleId="Revision1">
    <w:name w:val="Revision1"/>
    <w:hidden/>
    <w:uiPriority w:val="99"/>
    <w:semiHidden/>
    <w:qFormat/>
    <w:rPr>
      <w:sz w:val="24"/>
      <w:szCs w:val="24"/>
    </w:rPr>
  </w:style>
  <w:style w:type="numbering" w:customStyle="1" w:styleId="Style1">
    <w:name w:val="Style1"/>
    <w:uiPriority w:val="99"/>
    <w:rsid w:val="00CB6777"/>
  </w:style>
  <w:style w:type="paragraph" w:styleId="TOCHeading">
    <w:name w:val="TOC Heading"/>
    <w:basedOn w:val="Heading1"/>
    <w:next w:val="Normal"/>
    <w:uiPriority w:val="39"/>
    <w:unhideWhenUsed/>
    <w:qFormat/>
    <w:rsid w:val="00CB6777"/>
    <w:pPr>
      <w:numPr>
        <w:numId w:val="0"/>
      </w:numPr>
      <w:spacing w:before="240" w:after="0"/>
      <w:outlineLvl w:val="9"/>
    </w:pPr>
    <w:rPr>
      <w:rFonts w:asciiTheme="majorHAnsi" w:eastAsiaTheme="majorEastAsia" w:hAnsiTheme="majorHAnsi" w:cstheme="majorBidi"/>
      <w:color w:val="365F91" w:themeColor="accent1" w:themeShade="BF"/>
      <w:sz w:val="32"/>
      <w:szCs w:val="32"/>
      <w:lang w:val="en-US" w:eastAsia="en-US"/>
    </w:rPr>
  </w:style>
  <w:style w:type="character" w:customStyle="1" w:styleId="UnresolvedMention2">
    <w:name w:val="Unresolved Mention2"/>
    <w:basedOn w:val="DefaultParagraphFont"/>
    <w:uiPriority w:val="99"/>
    <w:semiHidden/>
    <w:unhideWhenUsed/>
    <w:rsid w:val="00CB6777"/>
    <w:rPr>
      <w:color w:val="605E5C"/>
      <w:shd w:val="clear" w:color="auto" w:fill="E1DFDD"/>
    </w:rPr>
  </w:style>
  <w:style w:type="paragraph" w:styleId="Revision">
    <w:name w:val="Revision"/>
    <w:hidden/>
    <w:uiPriority w:val="99"/>
    <w:semiHidden/>
    <w:rsid w:val="00CB6777"/>
    <w:rPr>
      <w:sz w:val="24"/>
      <w:szCs w:val="24"/>
    </w:rPr>
  </w:style>
  <w:style w:type="paragraph" w:styleId="NormalWeb">
    <w:name w:val="Normal (Web)"/>
    <w:basedOn w:val="Normal"/>
    <w:uiPriority w:val="99"/>
    <w:semiHidden/>
    <w:unhideWhenUsed/>
    <w:rsid w:val="006473EE"/>
    <w:pPr>
      <w:spacing w:before="100" w:beforeAutospacing="1" w:after="100" w:afterAutospacing="1" w:line="240" w:lineRule="auto"/>
    </w:pPr>
  </w:style>
  <w:style w:type="character" w:customStyle="1" w:styleId="mwe-math-mathml-inline">
    <w:name w:val="mwe-math-mathml-inline"/>
    <w:basedOn w:val="DefaultParagraphFont"/>
    <w:rsid w:val="006473EE"/>
  </w:style>
  <w:style w:type="character" w:customStyle="1" w:styleId="cite-bracket">
    <w:name w:val="cite-bracket"/>
    <w:basedOn w:val="DefaultParagraphFont"/>
    <w:rsid w:val="006473EE"/>
  </w:style>
  <w:style w:type="paragraph" w:styleId="BalloonText">
    <w:name w:val="Balloon Text"/>
    <w:basedOn w:val="Normal"/>
    <w:link w:val="BalloonTextChar"/>
    <w:uiPriority w:val="99"/>
    <w:semiHidden/>
    <w:unhideWhenUsed/>
    <w:rsid w:val="00BD7D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7D2F"/>
    <w:rPr>
      <w:rFonts w:ascii="Tahoma" w:hAnsi="Tahoma" w:cs="Tahoma"/>
      <w:sz w:val="16"/>
      <w:szCs w:val="16"/>
    </w:rPr>
  </w:style>
  <w:style w:type="character" w:styleId="PageNumber">
    <w:name w:val="page number"/>
    <w:basedOn w:val="DefaultParagraphFont"/>
    <w:uiPriority w:val="99"/>
    <w:semiHidden/>
    <w:unhideWhenUsed/>
    <w:rsid w:val="00BC38E1"/>
  </w:style>
  <w:style w:type="paragraph" w:styleId="ListBullet">
    <w:name w:val="List Bullet"/>
    <w:basedOn w:val="Normal"/>
    <w:uiPriority w:val="99"/>
    <w:unhideWhenUsed/>
    <w:rsid w:val="005F0B43"/>
    <w:pPr>
      <w:numPr>
        <w:numId w:val="30"/>
      </w:numPr>
      <w:contextualSpacing/>
    </w:pPr>
  </w:style>
  <w:style w:type="table" w:customStyle="1" w:styleId="TableGrid1">
    <w:name w:val="Table Grid1"/>
    <w:basedOn w:val="TableNormal"/>
    <w:next w:val="TableGrid"/>
    <w:uiPriority w:val="39"/>
    <w:rsid w:val="0087364C"/>
    <w:rPr>
      <w:rFonts w:eastAsia="Calibri" w:cs="Mangal"/>
      <w:kern w:val="2"/>
      <w:sz w:val="24"/>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3434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741">
      <w:bodyDiv w:val="1"/>
      <w:marLeft w:val="0"/>
      <w:marRight w:val="0"/>
      <w:marTop w:val="0"/>
      <w:marBottom w:val="0"/>
      <w:divBdr>
        <w:top w:val="none" w:sz="0" w:space="0" w:color="auto"/>
        <w:left w:val="none" w:sz="0" w:space="0" w:color="auto"/>
        <w:bottom w:val="none" w:sz="0" w:space="0" w:color="auto"/>
        <w:right w:val="none" w:sz="0" w:space="0" w:color="auto"/>
      </w:divBdr>
    </w:div>
    <w:div w:id="60953617">
      <w:bodyDiv w:val="1"/>
      <w:marLeft w:val="0"/>
      <w:marRight w:val="0"/>
      <w:marTop w:val="0"/>
      <w:marBottom w:val="0"/>
      <w:divBdr>
        <w:top w:val="none" w:sz="0" w:space="0" w:color="auto"/>
        <w:left w:val="none" w:sz="0" w:space="0" w:color="auto"/>
        <w:bottom w:val="none" w:sz="0" w:space="0" w:color="auto"/>
        <w:right w:val="none" w:sz="0" w:space="0" w:color="auto"/>
      </w:divBdr>
    </w:div>
    <w:div w:id="248588138">
      <w:bodyDiv w:val="1"/>
      <w:marLeft w:val="0"/>
      <w:marRight w:val="0"/>
      <w:marTop w:val="0"/>
      <w:marBottom w:val="0"/>
      <w:divBdr>
        <w:top w:val="none" w:sz="0" w:space="0" w:color="auto"/>
        <w:left w:val="none" w:sz="0" w:space="0" w:color="auto"/>
        <w:bottom w:val="none" w:sz="0" w:space="0" w:color="auto"/>
        <w:right w:val="none" w:sz="0" w:space="0" w:color="auto"/>
      </w:divBdr>
    </w:div>
    <w:div w:id="249044761">
      <w:bodyDiv w:val="1"/>
      <w:marLeft w:val="0"/>
      <w:marRight w:val="0"/>
      <w:marTop w:val="0"/>
      <w:marBottom w:val="0"/>
      <w:divBdr>
        <w:top w:val="none" w:sz="0" w:space="0" w:color="auto"/>
        <w:left w:val="none" w:sz="0" w:space="0" w:color="auto"/>
        <w:bottom w:val="none" w:sz="0" w:space="0" w:color="auto"/>
        <w:right w:val="none" w:sz="0" w:space="0" w:color="auto"/>
      </w:divBdr>
    </w:div>
    <w:div w:id="280185960">
      <w:bodyDiv w:val="1"/>
      <w:marLeft w:val="0"/>
      <w:marRight w:val="0"/>
      <w:marTop w:val="0"/>
      <w:marBottom w:val="0"/>
      <w:divBdr>
        <w:top w:val="none" w:sz="0" w:space="0" w:color="auto"/>
        <w:left w:val="none" w:sz="0" w:space="0" w:color="auto"/>
        <w:bottom w:val="none" w:sz="0" w:space="0" w:color="auto"/>
        <w:right w:val="none" w:sz="0" w:space="0" w:color="auto"/>
      </w:divBdr>
    </w:div>
    <w:div w:id="335962606">
      <w:bodyDiv w:val="1"/>
      <w:marLeft w:val="0"/>
      <w:marRight w:val="0"/>
      <w:marTop w:val="0"/>
      <w:marBottom w:val="0"/>
      <w:divBdr>
        <w:top w:val="none" w:sz="0" w:space="0" w:color="auto"/>
        <w:left w:val="none" w:sz="0" w:space="0" w:color="auto"/>
        <w:bottom w:val="none" w:sz="0" w:space="0" w:color="auto"/>
        <w:right w:val="none" w:sz="0" w:space="0" w:color="auto"/>
      </w:divBdr>
      <w:divsChild>
        <w:div w:id="321663703">
          <w:marLeft w:val="0"/>
          <w:marRight w:val="0"/>
          <w:marTop w:val="0"/>
          <w:marBottom w:val="0"/>
          <w:divBdr>
            <w:top w:val="none" w:sz="0" w:space="0" w:color="auto"/>
            <w:left w:val="none" w:sz="0" w:space="0" w:color="auto"/>
            <w:bottom w:val="none" w:sz="0" w:space="0" w:color="auto"/>
            <w:right w:val="none" w:sz="0" w:space="0" w:color="auto"/>
          </w:divBdr>
          <w:divsChild>
            <w:div w:id="1621649963">
              <w:marLeft w:val="0"/>
              <w:marRight w:val="0"/>
              <w:marTop w:val="0"/>
              <w:marBottom w:val="0"/>
              <w:divBdr>
                <w:top w:val="none" w:sz="0" w:space="0" w:color="auto"/>
                <w:left w:val="none" w:sz="0" w:space="0" w:color="auto"/>
                <w:bottom w:val="none" w:sz="0" w:space="0" w:color="auto"/>
                <w:right w:val="none" w:sz="0" w:space="0" w:color="auto"/>
              </w:divBdr>
              <w:divsChild>
                <w:div w:id="4345254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3849132">
          <w:marLeft w:val="0"/>
          <w:marRight w:val="0"/>
          <w:marTop w:val="0"/>
          <w:marBottom w:val="0"/>
          <w:divBdr>
            <w:top w:val="none" w:sz="0" w:space="0" w:color="auto"/>
            <w:left w:val="none" w:sz="0" w:space="0" w:color="auto"/>
            <w:bottom w:val="none" w:sz="0" w:space="0" w:color="auto"/>
            <w:right w:val="none" w:sz="0" w:space="0" w:color="auto"/>
          </w:divBdr>
          <w:divsChild>
            <w:div w:id="277566011">
              <w:marLeft w:val="0"/>
              <w:marRight w:val="0"/>
              <w:marTop w:val="0"/>
              <w:marBottom w:val="0"/>
              <w:divBdr>
                <w:top w:val="none" w:sz="0" w:space="0" w:color="auto"/>
                <w:left w:val="none" w:sz="0" w:space="0" w:color="auto"/>
                <w:bottom w:val="none" w:sz="0" w:space="0" w:color="auto"/>
                <w:right w:val="none" w:sz="0" w:space="0" w:color="auto"/>
              </w:divBdr>
              <w:divsChild>
                <w:div w:id="1112357498">
                  <w:marLeft w:val="-420"/>
                  <w:marRight w:val="0"/>
                  <w:marTop w:val="0"/>
                  <w:marBottom w:val="0"/>
                  <w:divBdr>
                    <w:top w:val="none" w:sz="0" w:space="0" w:color="auto"/>
                    <w:left w:val="none" w:sz="0" w:space="0" w:color="auto"/>
                    <w:bottom w:val="none" w:sz="0" w:space="0" w:color="auto"/>
                    <w:right w:val="none" w:sz="0" w:space="0" w:color="auto"/>
                  </w:divBdr>
                  <w:divsChild>
                    <w:div w:id="960526886">
                      <w:marLeft w:val="0"/>
                      <w:marRight w:val="0"/>
                      <w:marTop w:val="0"/>
                      <w:marBottom w:val="0"/>
                      <w:divBdr>
                        <w:top w:val="none" w:sz="0" w:space="0" w:color="auto"/>
                        <w:left w:val="none" w:sz="0" w:space="0" w:color="auto"/>
                        <w:bottom w:val="none" w:sz="0" w:space="0" w:color="auto"/>
                        <w:right w:val="none" w:sz="0" w:space="0" w:color="auto"/>
                      </w:divBdr>
                      <w:divsChild>
                        <w:div w:id="853230274">
                          <w:marLeft w:val="0"/>
                          <w:marRight w:val="0"/>
                          <w:marTop w:val="0"/>
                          <w:marBottom w:val="0"/>
                          <w:divBdr>
                            <w:top w:val="none" w:sz="0" w:space="0" w:color="auto"/>
                            <w:left w:val="none" w:sz="0" w:space="0" w:color="auto"/>
                            <w:bottom w:val="none" w:sz="0" w:space="0" w:color="auto"/>
                            <w:right w:val="none" w:sz="0" w:space="0" w:color="auto"/>
                          </w:divBdr>
                          <w:divsChild>
                            <w:div w:id="905801358">
                              <w:marLeft w:val="0"/>
                              <w:marRight w:val="0"/>
                              <w:marTop w:val="0"/>
                              <w:marBottom w:val="0"/>
                              <w:divBdr>
                                <w:top w:val="none" w:sz="0" w:space="0" w:color="auto"/>
                                <w:left w:val="none" w:sz="0" w:space="0" w:color="auto"/>
                                <w:bottom w:val="none" w:sz="0" w:space="0" w:color="auto"/>
                                <w:right w:val="none" w:sz="0" w:space="0" w:color="auto"/>
                              </w:divBdr>
                            </w:div>
                            <w:div w:id="184924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483508">
                  <w:marLeft w:val="-420"/>
                  <w:marRight w:val="0"/>
                  <w:marTop w:val="0"/>
                  <w:marBottom w:val="0"/>
                  <w:divBdr>
                    <w:top w:val="none" w:sz="0" w:space="0" w:color="auto"/>
                    <w:left w:val="none" w:sz="0" w:space="0" w:color="auto"/>
                    <w:bottom w:val="none" w:sz="0" w:space="0" w:color="auto"/>
                    <w:right w:val="none" w:sz="0" w:space="0" w:color="auto"/>
                  </w:divBdr>
                  <w:divsChild>
                    <w:div w:id="1275675102">
                      <w:marLeft w:val="0"/>
                      <w:marRight w:val="0"/>
                      <w:marTop w:val="0"/>
                      <w:marBottom w:val="0"/>
                      <w:divBdr>
                        <w:top w:val="none" w:sz="0" w:space="0" w:color="auto"/>
                        <w:left w:val="none" w:sz="0" w:space="0" w:color="auto"/>
                        <w:bottom w:val="none" w:sz="0" w:space="0" w:color="auto"/>
                        <w:right w:val="none" w:sz="0" w:space="0" w:color="auto"/>
                      </w:divBdr>
                      <w:divsChild>
                        <w:div w:id="1678461839">
                          <w:marLeft w:val="0"/>
                          <w:marRight w:val="0"/>
                          <w:marTop w:val="0"/>
                          <w:marBottom w:val="0"/>
                          <w:divBdr>
                            <w:top w:val="none" w:sz="0" w:space="0" w:color="auto"/>
                            <w:left w:val="none" w:sz="0" w:space="0" w:color="auto"/>
                            <w:bottom w:val="none" w:sz="0" w:space="0" w:color="auto"/>
                            <w:right w:val="none" w:sz="0" w:space="0" w:color="auto"/>
                          </w:divBdr>
                          <w:divsChild>
                            <w:div w:id="16541195">
                              <w:marLeft w:val="0"/>
                              <w:marRight w:val="0"/>
                              <w:marTop w:val="0"/>
                              <w:marBottom w:val="0"/>
                              <w:divBdr>
                                <w:top w:val="none" w:sz="0" w:space="0" w:color="auto"/>
                                <w:left w:val="none" w:sz="0" w:space="0" w:color="auto"/>
                                <w:bottom w:val="none" w:sz="0" w:space="0" w:color="auto"/>
                                <w:right w:val="none" w:sz="0" w:space="0" w:color="auto"/>
                              </w:divBdr>
                            </w:div>
                            <w:div w:id="10901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945229">
          <w:marLeft w:val="0"/>
          <w:marRight w:val="0"/>
          <w:marTop w:val="0"/>
          <w:marBottom w:val="0"/>
          <w:divBdr>
            <w:top w:val="none" w:sz="0" w:space="0" w:color="auto"/>
            <w:left w:val="none" w:sz="0" w:space="0" w:color="auto"/>
            <w:bottom w:val="none" w:sz="0" w:space="0" w:color="auto"/>
            <w:right w:val="none" w:sz="0" w:space="0" w:color="auto"/>
          </w:divBdr>
          <w:divsChild>
            <w:div w:id="1006397199">
              <w:marLeft w:val="0"/>
              <w:marRight w:val="0"/>
              <w:marTop w:val="0"/>
              <w:marBottom w:val="0"/>
              <w:divBdr>
                <w:top w:val="none" w:sz="0" w:space="0" w:color="auto"/>
                <w:left w:val="none" w:sz="0" w:space="0" w:color="auto"/>
                <w:bottom w:val="none" w:sz="0" w:space="0" w:color="auto"/>
                <w:right w:val="none" w:sz="0" w:space="0" w:color="auto"/>
              </w:divBdr>
              <w:divsChild>
                <w:div w:id="124271278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362288029">
      <w:bodyDiv w:val="1"/>
      <w:marLeft w:val="0"/>
      <w:marRight w:val="0"/>
      <w:marTop w:val="0"/>
      <w:marBottom w:val="0"/>
      <w:divBdr>
        <w:top w:val="none" w:sz="0" w:space="0" w:color="auto"/>
        <w:left w:val="none" w:sz="0" w:space="0" w:color="auto"/>
        <w:bottom w:val="none" w:sz="0" w:space="0" w:color="auto"/>
        <w:right w:val="none" w:sz="0" w:space="0" w:color="auto"/>
      </w:divBdr>
    </w:div>
    <w:div w:id="438373201">
      <w:bodyDiv w:val="1"/>
      <w:marLeft w:val="0"/>
      <w:marRight w:val="0"/>
      <w:marTop w:val="0"/>
      <w:marBottom w:val="0"/>
      <w:divBdr>
        <w:top w:val="none" w:sz="0" w:space="0" w:color="auto"/>
        <w:left w:val="none" w:sz="0" w:space="0" w:color="auto"/>
        <w:bottom w:val="none" w:sz="0" w:space="0" w:color="auto"/>
        <w:right w:val="none" w:sz="0" w:space="0" w:color="auto"/>
      </w:divBdr>
    </w:div>
    <w:div w:id="495995486">
      <w:bodyDiv w:val="1"/>
      <w:marLeft w:val="0"/>
      <w:marRight w:val="0"/>
      <w:marTop w:val="0"/>
      <w:marBottom w:val="0"/>
      <w:divBdr>
        <w:top w:val="none" w:sz="0" w:space="0" w:color="auto"/>
        <w:left w:val="none" w:sz="0" w:space="0" w:color="auto"/>
        <w:bottom w:val="none" w:sz="0" w:space="0" w:color="auto"/>
        <w:right w:val="none" w:sz="0" w:space="0" w:color="auto"/>
      </w:divBdr>
    </w:div>
    <w:div w:id="539631086">
      <w:bodyDiv w:val="1"/>
      <w:marLeft w:val="0"/>
      <w:marRight w:val="0"/>
      <w:marTop w:val="0"/>
      <w:marBottom w:val="0"/>
      <w:divBdr>
        <w:top w:val="none" w:sz="0" w:space="0" w:color="auto"/>
        <w:left w:val="none" w:sz="0" w:space="0" w:color="auto"/>
        <w:bottom w:val="none" w:sz="0" w:space="0" w:color="auto"/>
        <w:right w:val="none" w:sz="0" w:space="0" w:color="auto"/>
      </w:divBdr>
    </w:div>
    <w:div w:id="583489099">
      <w:bodyDiv w:val="1"/>
      <w:marLeft w:val="0"/>
      <w:marRight w:val="0"/>
      <w:marTop w:val="0"/>
      <w:marBottom w:val="0"/>
      <w:divBdr>
        <w:top w:val="none" w:sz="0" w:space="0" w:color="auto"/>
        <w:left w:val="none" w:sz="0" w:space="0" w:color="auto"/>
        <w:bottom w:val="none" w:sz="0" w:space="0" w:color="auto"/>
        <w:right w:val="none" w:sz="0" w:space="0" w:color="auto"/>
      </w:divBdr>
    </w:div>
    <w:div w:id="831021271">
      <w:bodyDiv w:val="1"/>
      <w:marLeft w:val="0"/>
      <w:marRight w:val="0"/>
      <w:marTop w:val="0"/>
      <w:marBottom w:val="0"/>
      <w:divBdr>
        <w:top w:val="none" w:sz="0" w:space="0" w:color="auto"/>
        <w:left w:val="none" w:sz="0" w:space="0" w:color="auto"/>
        <w:bottom w:val="none" w:sz="0" w:space="0" w:color="auto"/>
        <w:right w:val="none" w:sz="0" w:space="0" w:color="auto"/>
      </w:divBdr>
    </w:div>
    <w:div w:id="923880603">
      <w:bodyDiv w:val="1"/>
      <w:marLeft w:val="0"/>
      <w:marRight w:val="0"/>
      <w:marTop w:val="0"/>
      <w:marBottom w:val="0"/>
      <w:divBdr>
        <w:top w:val="none" w:sz="0" w:space="0" w:color="auto"/>
        <w:left w:val="none" w:sz="0" w:space="0" w:color="auto"/>
        <w:bottom w:val="none" w:sz="0" w:space="0" w:color="auto"/>
        <w:right w:val="none" w:sz="0" w:space="0" w:color="auto"/>
      </w:divBdr>
    </w:div>
    <w:div w:id="1043988720">
      <w:bodyDiv w:val="1"/>
      <w:marLeft w:val="0"/>
      <w:marRight w:val="0"/>
      <w:marTop w:val="0"/>
      <w:marBottom w:val="0"/>
      <w:divBdr>
        <w:top w:val="none" w:sz="0" w:space="0" w:color="auto"/>
        <w:left w:val="none" w:sz="0" w:space="0" w:color="auto"/>
        <w:bottom w:val="none" w:sz="0" w:space="0" w:color="auto"/>
        <w:right w:val="none" w:sz="0" w:space="0" w:color="auto"/>
      </w:divBdr>
    </w:div>
    <w:div w:id="1057896478">
      <w:bodyDiv w:val="1"/>
      <w:marLeft w:val="0"/>
      <w:marRight w:val="0"/>
      <w:marTop w:val="0"/>
      <w:marBottom w:val="0"/>
      <w:divBdr>
        <w:top w:val="none" w:sz="0" w:space="0" w:color="auto"/>
        <w:left w:val="none" w:sz="0" w:space="0" w:color="auto"/>
        <w:bottom w:val="none" w:sz="0" w:space="0" w:color="auto"/>
        <w:right w:val="none" w:sz="0" w:space="0" w:color="auto"/>
      </w:divBdr>
    </w:div>
    <w:div w:id="1082138502">
      <w:bodyDiv w:val="1"/>
      <w:marLeft w:val="0"/>
      <w:marRight w:val="0"/>
      <w:marTop w:val="0"/>
      <w:marBottom w:val="0"/>
      <w:divBdr>
        <w:top w:val="none" w:sz="0" w:space="0" w:color="auto"/>
        <w:left w:val="none" w:sz="0" w:space="0" w:color="auto"/>
        <w:bottom w:val="none" w:sz="0" w:space="0" w:color="auto"/>
        <w:right w:val="none" w:sz="0" w:space="0" w:color="auto"/>
      </w:divBdr>
    </w:div>
    <w:div w:id="1189683696">
      <w:bodyDiv w:val="1"/>
      <w:marLeft w:val="0"/>
      <w:marRight w:val="0"/>
      <w:marTop w:val="0"/>
      <w:marBottom w:val="0"/>
      <w:divBdr>
        <w:top w:val="none" w:sz="0" w:space="0" w:color="auto"/>
        <w:left w:val="none" w:sz="0" w:space="0" w:color="auto"/>
        <w:bottom w:val="none" w:sz="0" w:space="0" w:color="auto"/>
        <w:right w:val="none" w:sz="0" w:space="0" w:color="auto"/>
      </w:divBdr>
    </w:div>
    <w:div w:id="1265455635">
      <w:bodyDiv w:val="1"/>
      <w:marLeft w:val="0"/>
      <w:marRight w:val="0"/>
      <w:marTop w:val="0"/>
      <w:marBottom w:val="0"/>
      <w:divBdr>
        <w:top w:val="none" w:sz="0" w:space="0" w:color="auto"/>
        <w:left w:val="none" w:sz="0" w:space="0" w:color="auto"/>
        <w:bottom w:val="none" w:sz="0" w:space="0" w:color="auto"/>
        <w:right w:val="none" w:sz="0" w:space="0" w:color="auto"/>
      </w:divBdr>
    </w:div>
    <w:div w:id="1275864995">
      <w:bodyDiv w:val="1"/>
      <w:marLeft w:val="0"/>
      <w:marRight w:val="0"/>
      <w:marTop w:val="0"/>
      <w:marBottom w:val="0"/>
      <w:divBdr>
        <w:top w:val="none" w:sz="0" w:space="0" w:color="auto"/>
        <w:left w:val="none" w:sz="0" w:space="0" w:color="auto"/>
        <w:bottom w:val="none" w:sz="0" w:space="0" w:color="auto"/>
        <w:right w:val="none" w:sz="0" w:space="0" w:color="auto"/>
      </w:divBdr>
      <w:divsChild>
        <w:div w:id="346176248">
          <w:marLeft w:val="0"/>
          <w:marRight w:val="0"/>
          <w:marTop w:val="0"/>
          <w:marBottom w:val="0"/>
          <w:divBdr>
            <w:top w:val="none" w:sz="0" w:space="0" w:color="auto"/>
            <w:left w:val="none" w:sz="0" w:space="0" w:color="auto"/>
            <w:bottom w:val="none" w:sz="0" w:space="0" w:color="auto"/>
            <w:right w:val="none" w:sz="0" w:space="0" w:color="auto"/>
          </w:divBdr>
          <w:divsChild>
            <w:div w:id="117725784">
              <w:marLeft w:val="0"/>
              <w:marRight w:val="0"/>
              <w:marTop w:val="0"/>
              <w:marBottom w:val="0"/>
              <w:divBdr>
                <w:top w:val="none" w:sz="0" w:space="0" w:color="auto"/>
                <w:left w:val="none" w:sz="0" w:space="0" w:color="auto"/>
                <w:bottom w:val="none" w:sz="0" w:space="0" w:color="auto"/>
                <w:right w:val="none" w:sz="0" w:space="0" w:color="auto"/>
              </w:divBdr>
              <w:divsChild>
                <w:div w:id="15273505">
                  <w:marLeft w:val="0"/>
                  <w:marRight w:val="0"/>
                  <w:marTop w:val="0"/>
                  <w:marBottom w:val="0"/>
                  <w:divBdr>
                    <w:top w:val="none" w:sz="0" w:space="0" w:color="auto"/>
                    <w:left w:val="none" w:sz="0" w:space="0" w:color="auto"/>
                    <w:bottom w:val="none" w:sz="0" w:space="0" w:color="auto"/>
                    <w:right w:val="none" w:sz="0" w:space="0" w:color="auto"/>
                  </w:divBdr>
                  <w:divsChild>
                    <w:div w:id="1241213062">
                      <w:marLeft w:val="-420"/>
                      <w:marRight w:val="0"/>
                      <w:marTop w:val="0"/>
                      <w:marBottom w:val="0"/>
                      <w:divBdr>
                        <w:top w:val="none" w:sz="0" w:space="0" w:color="auto"/>
                        <w:left w:val="none" w:sz="0" w:space="0" w:color="auto"/>
                        <w:bottom w:val="none" w:sz="0" w:space="0" w:color="auto"/>
                        <w:right w:val="none" w:sz="0" w:space="0" w:color="auto"/>
                      </w:divBdr>
                      <w:divsChild>
                        <w:div w:id="986475613">
                          <w:marLeft w:val="0"/>
                          <w:marRight w:val="0"/>
                          <w:marTop w:val="0"/>
                          <w:marBottom w:val="0"/>
                          <w:divBdr>
                            <w:top w:val="none" w:sz="0" w:space="0" w:color="auto"/>
                            <w:left w:val="none" w:sz="0" w:space="0" w:color="auto"/>
                            <w:bottom w:val="none" w:sz="0" w:space="0" w:color="auto"/>
                            <w:right w:val="none" w:sz="0" w:space="0" w:color="auto"/>
                          </w:divBdr>
                          <w:divsChild>
                            <w:div w:id="1372920141">
                              <w:marLeft w:val="0"/>
                              <w:marRight w:val="0"/>
                              <w:marTop w:val="0"/>
                              <w:marBottom w:val="0"/>
                              <w:divBdr>
                                <w:top w:val="none" w:sz="0" w:space="0" w:color="auto"/>
                                <w:left w:val="none" w:sz="0" w:space="0" w:color="auto"/>
                                <w:bottom w:val="none" w:sz="0" w:space="0" w:color="auto"/>
                                <w:right w:val="none" w:sz="0" w:space="0" w:color="auto"/>
                              </w:divBdr>
                              <w:divsChild>
                                <w:div w:id="1101147091">
                                  <w:marLeft w:val="0"/>
                                  <w:marRight w:val="0"/>
                                  <w:marTop w:val="0"/>
                                  <w:marBottom w:val="0"/>
                                  <w:divBdr>
                                    <w:top w:val="none" w:sz="0" w:space="0" w:color="auto"/>
                                    <w:left w:val="none" w:sz="0" w:space="0" w:color="auto"/>
                                    <w:bottom w:val="none" w:sz="0" w:space="0" w:color="auto"/>
                                    <w:right w:val="none" w:sz="0" w:space="0" w:color="auto"/>
                                  </w:divBdr>
                                </w:div>
                                <w:div w:id="162634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87550">
                  <w:marLeft w:val="0"/>
                  <w:marRight w:val="0"/>
                  <w:marTop w:val="0"/>
                  <w:marBottom w:val="0"/>
                  <w:divBdr>
                    <w:top w:val="none" w:sz="0" w:space="0" w:color="auto"/>
                    <w:left w:val="none" w:sz="0" w:space="0" w:color="auto"/>
                    <w:bottom w:val="none" w:sz="0" w:space="0" w:color="auto"/>
                    <w:right w:val="none" w:sz="0" w:space="0" w:color="auto"/>
                  </w:divBdr>
                  <w:divsChild>
                    <w:div w:id="44836780">
                      <w:marLeft w:val="-420"/>
                      <w:marRight w:val="0"/>
                      <w:marTop w:val="0"/>
                      <w:marBottom w:val="0"/>
                      <w:divBdr>
                        <w:top w:val="none" w:sz="0" w:space="0" w:color="auto"/>
                        <w:left w:val="none" w:sz="0" w:space="0" w:color="auto"/>
                        <w:bottom w:val="none" w:sz="0" w:space="0" w:color="auto"/>
                        <w:right w:val="none" w:sz="0" w:space="0" w:color="auto"/>
                      </w:divBdr>
                      <w:divsChild>
                        <w:div w:id="1470660550">
                          <w:marLeft w:val="0"/>
                          <w:marRight w:val="0"/>
                          <w:marTop w:val="0"/>
                          <w:marBottom w:val="0"/>
                          <w:divBdr>
                            <w:top w:val="none" w:sz="0" w:space="0" w:color="auto"/>
                            <w:left w:val="none" w:sz="0" w:space="0" w:color="auto"/>
                            <w:bottom w:val="none" w:sz="0" w:space="0" w:color="auto"/>
                            <w:right w:val="none" w:sz="0" w:space="0" w:color="auto"/>
                          </w:divBdr>
                          <w:divsChild>
                            <w:div w:id="1308046258">
                              <w:marLeft w:val="0"/>
                              <w:marRight w:val="0"/>
                              <w:marTop w:val="0"/>
                              <w:marBottom w:val="0"/>
                              <w:divBdr>
                                <w:top w:val="none" w:sz="0" w:space="0" w:color="auto"/>
                                <w:left w:val="none" w:sz="0" w:space="0" w:color="auto"/>
                                <w:bottom w:val="none" w:sz="0" w:space="0" w:color="auto"/>
                                <w:right w:val="none" w:sz="0" w:space="0" w:color="auto"/>
                              </w:divBdr>
                              <w:divsChild>
                                <w:div w:id="752897578">
                                  <w:marLeft w:val="0"/>
                                  <w:marRight w:val="0"/>
                                  <w:marTop w:val="0"/>
                                  <w:marBottom w:val="0"/>
                                  <w:divBdr>
                                    <w:top w:val="none" w:sz="0" w:space="0" w:color="auto"/>
                                    <w:left w:val="none" w:sz="0" w:space="0" w:color="auto"/>
                                    <w:bottom w:val="none" w:sz="0" w:space="0" w:color="auto"/>
                                    <w:right w:val="none" w:sz="0" w:space="0" w:color="auto"/>
                                  </w:divBdr>
                                </w:div>
                                <w:div w:id="17461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298210">
                  <w:marLeft w:val="0"/>
                  <w:marRight w:val="0"/>
                  <w:marTop w:val="0"/>
                  <w:marBottom w:val="0"/>
                  <w:divBdr>
                    <w:top w:val="none" w:sz="0" w:space="0" w:color="auto"/>
                    <w:left w:val="none" w:sz="0" w:space="0" w:color="auto"/>
                    <w:bottom w:val="none" w:sz="0" w:space="0" w:color="auto"/>
                    <w:right w:val="none" w:sz="0" w:space="0" w:color="auto"/>
                  </w:divBdr>
                  <w:divsChild>
                    <w:div w:id="750198591">
                      <w:marLeft w:val="-420"/>
                      <w:marRight w:val="0"/>
                      <w:marTop w:val="0"/>
                      <w:marBottom w:val="0"/>
                      <w:divBdr>
                        <w:top w:val="none" w:sz="0" w:space="0" w:color="auto"/>
                        <w:left w:val="none" w:sz="0" w:space="0" w:color="auto"/>
                        <w:bottom w:val="none" w:sz="0" w:space="0" w:color="auto"/>
                        <w:right w:val="none" w:sz="0" w:space="0" w:color="auto"/>
                      </w:divBdr>
                      <w:divsChild>
                        <w:div w:id="1104767702">
                          <w:marLeft w:val="0"/>
                          <w:marRight w:val="0"/>
                          <w:marTop w:val="0"/>
                          <w:marBottom w:val="0"/>
                          <w:divBdr>
                            <w:top w:val="none" w:sz="0" w:space="0" w:color="auto"/>
                            <w:left w:val="none" w:sz="0" w:space="0" w:color="auto"/>
                            <w:bottom w:val="none" w:sz="0" w:space="0" w:color="auto"/>
                            <w:right w:val="none" w:sz="0" w:space="0" w:color="auto"/>
                          </w:divBdr>
                          <w:divsChild>
                            <w:div w:id="412629918">
                              <w:marLeft w:val="0"/>
                              <w:marRight w:val="0"/>
                              <w:marTop w:val="0"/>
                              <w:marBottom w:val="0"/>
                              <w:divBdr>
                                <w:top w:val="none" w:sz="0" w:space="0" w:color="auto"/>
                                <w:left w:val="none" w:sz="0" w:space="0" w:color="auto"/>
                                <w:bottom w:val="none" w:sz="0" w:space="0" w:color="auto"/>
                                <w:right w:val="none" w:sz="0" w:space="0" w:color="auto"/>
                              </w:divBdr>
                              <w:divsChild>
                                <w:div w:id="953249626">
                                  <w:marLeft w:val="0"/>
                                  <w:marRight w:val="0"/>
                                  <w:marTop w:val="0"/>
                                  <w:marBottom w:val="0"/>
                                  <w:divBdr>
                                    <w:top w:val="none" w:sz="0" w:space="0" w:color="auto"/>
                                    <w:left w:val="none" w:sz="0" w:space="0" w:color="auto"/>
                                    <w:bottom w:val="none" w:sz="0" w:space="0" w:color="auto"/>
                                    <w:right w:val="none" w:sz="0" w:space="0" w:color="auto"/>
                                  </w:divBdr>
                                </w:div>
                                <w:div w:id="184832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773010">
                  <w:marLeft w:val="0"/>
                  <w:marRight w:val="0"/>
                  <w:marTop w:val="0"/>
                  <w:marBottom w:val="0"/>
                  <w:divBdr>
                    <w:top w:val="none" w:sz="0" w:space="0" w:color="auto"/>
                    <w:left w:val="none" w:sz="0" w:space="0" w:color="auto"/>
                    <w:bottom w:val="none" w:sz="0" w:space="0" w:color="auto"/>
                    <w:right w:val="none" w:sz="0" w:space="0" w:color="auto"/>
                  </w:divBdr>
                  <w:divsChild>
                    <w:div w:id="1696344169">
                      <w:marLeft w:val="-420"/>
                      <w:marRight w:val="0"/>
                      <w:marTop w:val="0"/>
                      <w:marBottom w:val="0"/>
                      <w:divBdr>
                        <w:top w:val="none" w:sz="0" w:space="0" w:color="auto"/>
                        <w:left w:val="none" w:sz="0" w:space="0" w:color="auto"/>
                        <w:bottom w:val="none" w:sz="0" w:space="0" w:color="auto"/>
                        <w:right w:val="none" w:sz="0" w:space="0" w:color="auto"/>
                      </w:divBdr>
                      <w:divsChild>
                        <w:div w:id="1266618248">
                          <w:marLeft w:val="0"/>
                          <w:marRight w:val="0"/>
                          <w:marTop w:val="0"/>
                          <w:marBottom w:val="0"/>
                          <w:divBdr>
                            <w:top w:val="none" w:sz="0" w:space="0" w:color="auto"/>
                            <w:left w:val="none" w:sz="0" w:space="0" w:color="auto"/>
                            <w:bottom w:val="none" w:sz="0" w:space="0" w:color="auto"/>
                            <w:right w:val="none" w:sz="0" w:space="0" w:color="auto"/>
                          </w:divBdr>
                          <w:divsChild>
                            <w:div w:id="2063096260">
                              <w:marLeft w:val="0"/>
                              <w:marRight w:val="0"/>
                              <w:marTop w:val="0"/>
                              <w:marBottom w:val="0"/>
                              <w:divBdr>
                                <w:top w:val="none" w:sz="0" w:space="0" w:color="auto"/>
                                <w:left w:val="none" w:sz="0" w:space="0" w:color="auto"/>
                                <w:bottom w:val="none" w:sz="0" w:space="0" w:color="auto"/>
                                <w:right w:val="none" w:sz="0" w:space="0" w:color="auto"/>
                              </w:divBdr>
                              <w:divsChild>
                                <w:div w:id="890263062">
                                  <w:marLeft w:val="0"/>
                                  <w:marRight w:val="0"/>
                                  <w:marTop w:val="0"/>
                                  <w:marBottom w:val="0"/>
                                  <w:divBdr>
                                    <w:top w:val="none" w:sz="0" w:space="0" w:color="auto"/>
                                    <w:left w:val="none" w:sz="0" w:space="0" w:color="auto"/>
                                    <w:bottom w:val="none" w:sz="0" w:space="0" w:color="auto"/>
                                    <w:right w:val="none" w:sz="0" w:space="0" w:color="auto"/>
                                  </w:divBdr>
                                </w:div>
                                <w:div w:id="99379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426889">
                  <w:marLeft w:val="0"/>
                  <w:marRight w:val="0"/>
                  <w:marTop w:val="0"/>
                  <w:marBottom w:val="0"/>
                  <w:divBdr>
                    <w:top w:val="none" w:sz="0" w:space="0" w:color="auto"/>
                    <w:left w:val="none" w:sz="0" w:space="0" w:color="auto"/>
                    <w:bottom w:val="none" w:sz="0" w:space="0" w:color="auto"/>
                    <w:right w:val="none" w:sz="0" w:space="0" w:color="auto"/>
                  </w:divBdr>
                  <w:divsChild>
                    <w:div w:id="1642541833">
                      <w:marLeft w:val="-420"/>
                      <w:marRight w:val="0"/>
                      <w:marTop w:val="0"/>
                      <w:marBottom w:val="0"/>
                      <w:divBdr>
                        <w:top w:val="none" w:sz="0" w:space="0" w:color="auto"/>
                        <w:left w:val="none" w:sz="0" w:space="0" w:color="auto"/>
                        <w:bottom w:val="none" w:sz="0" w:space="0" w:color="auto"/>
                        <w:right w:val="none" w:sz="0" w:space="0" w:color="auto"/>
                      </w:divBdr>
                      <w:divsChild>
                        <w:div w:id="1094328138">
                          <w:marLeft w:val="0"/>
                          <w:marRight w:val="0"/>
                          <w:marTop w:val="0"/>
                          <w:marBottom w:val="0"/>
                          <w:divBdr>
                            <w:top w:val="none" w:sz="0" w:space="0" w:color="auto"/>
                            <w:left w:val="none" w:sz="0" w:space="0" w:color="auto"/>
                            <w:bottom w:val="none" w:sz="0" w:space="0" w:color="auto"/>
                            <w:right w:val="none" w:sz="0" w:space="0" w:color="auto"/>
                          </w:divBdr>
                          <w:divsChild>
                            <w:div w:id="347414402">
                              <w:marLeft w:val="0"/>
                              <w:marRight w:val="0"/>
                              <w:marTop w:val="0"/>
                              <w:marBottom w:val="0"/>
                              <w:divBdr>
                                <w:top w:val="none" w:sz="0" w:space="0" w:color="auto"/>
                                <w:left w:val="none" w:sz="0" w:space="0" w:color="auto"/>
                                <w:bottom w:val="none" w:sz="0" w:space="0" w:color="auto"/>
                                <w:right w:val="none" w:sz="0" w:space="0" w:color="auto"/>
                              </w:divBdr>
                              <w:divsChild>
                                <w:div w:id="810287976">
                                  <w:marLeft w:val="0"/>
                                  <w:marRight w:val="0"/>
                                  <w:marTop w:val="0"/>
                                  <w:marBottom w:val="0"/>
                                  <w:divBdr>
                                    <w:top w:val="none" w:sz="0" w:space="0" w:color="auto"/>
                                    <w:left w:val="none" w:sz="0" w:space="0" w:color="auto"/>
                                    <w:bottom w:val="none" w:sz="0" w:space="0" w:color="auto"/>
                                    <w:right w:val="none" w:sz="0" w:space="0" w:color="auto"/>
                                  </w:divBdr>
                                </w:div>
                                <w:div w:id="87716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008037">
          <w:marLeft w:val="0"/>
          <w:marRight w:val="0"/>
          <w:marTop w:val="0"/>
          <w:marBottom w:val="0"/>
          <w:divBdr>
            <w:top w:val="none" w:sz="0" w:space="0" w:color="auto"/>
            <w:left w:val="none" w:sz="0" w:space="0" w:color="auto"/>
            <w:bottom w:val="none" w:sz="0" w:space="0" w:color="auto"/>
            <w:right w:val="none" w:sz="0" w:space="0" w:color="auto"/>
          </w:divBdr>
          <w:divsChild>
            <w:div w:id="206332265">
              <w:marLeft w:val="0"/>
              <w:marRight w:val="0"/>
              <w:marTop w:val="300"/>
              <w:marBottom w:val="150"/>
              <w:divBdr>
                <w:top w:val="none" w:sz="0" w:space="0" w:color="auto"/>
                <w:left w:val="none" w:sz="0" w:space="0" w:color="auto"/>
                <w:bottom w:val="none" w:sz="0" w:space="0" w:color="auto"/>
                <w:right w:val="none" w:sz="0" w:space="0" w:color="auto"/>
              </w:divBdr>
            </w:div>
          </w:divsChild>
        </w:div>
        <w:div w:id="1817868454">
          <w:marLeft w:val="0"/>
          <w:marRight w:val="0"/>
          <w:marTop w:val="0"/>
          <w:marBottom w:val="0"/>
          <w:divBdr>
            <w:top w:val="none" w:sz="0" w:space="0" w:color="auto"/>
            <w:left w:val="none" w:sz="0" w:space="0" w:color="auto"/>
            <w:bottom w:val="none" w:sz="0" w:space="0" w:color="auto"/>
            <w:right w:val="none" w:sz="0" w:space="0" w:color="auto"/>
          </w:divBdr>
          <w:divsChild>
            <w:div w:id="1748919666">
              <w:marLeft w:val="0"/>
              <w:marRight w:val="0"/>
              <w:marTop w:val="0"/>
              <w:marBottom w:val="0"/>
              <w:divBdr>
                <w:top w:val="none" w:sz="0" w:space="0" w:color="auto"/>
                <w:left w:val="none" w:sz="0" w:space="0" w:color="auto"/>
                <w:bottom w:val="none" w:sz="0" w:space="0" w:color="auto"/>
                <w:right w:val="none" w:sz="0" w:space="0" w:color="auto"/>
              </w:divBdr>
              <w:divsChild>
                <w:div w:id="81879313">
                  <w:marLeft w:val="0"/>
                  <w:marRight w:val="0"/>
                  <w:marTop w:val="0"/>
                  <w:marBottom w:val="0"/>
                  <w:divBdr>
                    <w:top w:val="none" w:sz="0" w:space="0" w:color="auto"/>
                    <w:left w:val="none" w:sz="0" w:space="0" w:color="auto"/>
                    <w:bottom w:val="none" w:sz="0" w:space="0" w:color="auto"/>
                    <w:right w:val="none" w:sz="0" w:space="0" w:color="auto"/>
                  </w:divBdr>
                  <w:divsChild>
                    <w:div w:id="596181199">
                      <w:marLeft w:val="-420"/>
                      <w:marRight w:val="0"/>
                      <w:marTop w:val="0"/>
                      <w:marBottom w:val="0"/>
                      <w:divBdr>
                        <w:top w:val="none" w:sz="0" w:space="0" w:color="auto"/>
                        <w:left w:val="none" w:sz="0" w:space="0" w:color="auto"/>
                        <w:bottom w:val="none" w:sz="0" w:space="0" w:color="auto"/>
                        <w:right w:val="none" w:sz="0" w:space="0" w:color="auto"/>
                      </w:divBdr>
                      <w:divsChild>
                        <w:div w:id="1985968294">
                          <w:marLeft w:val="0"/>
                          <w:marRight w:val="0"/>
                          <w:marTop w:val="0"/>
                          <w:marBottom w:val="0"/>
                          <w:divBdr>
                            <w:top w:val="none" w:sz="0" w:space="0" w:color="auto"/>
                            <w:left w:val="none" w:sz="0" w:space="0" w:color="auto"/>
                            <w:bottom w:val="none" w:sz="0" w:space="0" w:color="auto"/>
                            <w:right w:val="none" w:sz="0" w:space="0" w:color="auto"/>
                          </w:divBdr>
                          <w:divsChild>
                            <w:div w:id="962150564">
                              <w:marLeft w:val="0"/>
                              <w:marRight w:val="0"/>
                              <w:marTop w:val="0"/>
                              <w:marBottom w:val="0"/>
                              <w:divBdr>
                                <w:top w:val="none" w:sz="0" w:space="0" w:color="auto"/>
                                <w:left w:val="none" w:sz="0" w:space="0" w:color="auto"/>
                                <w:bottom w:val="none" w:sz="0" w:space="0" w:color="auto"/>
                                <w:right w:val="none" w:sz="0" w:space="0" w:color="auto"/>
                              </w:divBdr>
                              <w:divsChild>
                                <w:div w:id="1765490312">
                                  <w:marLeft w:val="0"/>
                                  <w:marRight w:val="0"/>
                                  <w:marTop w:val="0"/>
                                  <w:marBottom w:val="0"/>
                                  <w:divBdr>
                                    <w:top w:val="none" w:sz="0" w:space="0" w:color="auto"/>
                                    <w:left w:val="none" w:sz="0" w:space="0" w:color="auto"/>
                                    <w:bottom w:val="none" w:sz="0" w:space="0" w:color="auto"/>
                                    <w:right w:val="none" w:sz="0" w:space="0" w:color="auto"/>
                                  </w:divBdr>
                                </w:div>
                                <w:div w:id="18763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706039">
                  <w:marLeft w:val="0"/>
                  <w:marRight w:val="0"/>
                  <w:marTop w:val="0"/>
                  <w:marBottom w:val="0"/>
                  <w:divBdr>
                    <w:top w:val="none" w:sz="0" w:space="0" w:color="auto"/>
                    <w:left w:val="none" w:sz="0" w:space="0" w:color="auto"/>
                    <w:bottom w:val="none" w:sz="0" w:space="0" w:color="auto"/>
                    <w:right w:val="none" w:sz="0" w:space="0" w:color="auto"/>
                  </w:divBdr>
                  <w:divsChild>
                    <w:div w:id="274410478">
                      <w:marLeft w:val="-420"/>
                      <w:marRight w:val="0"/>
                      <w:marTop w:val="0"/>
                      <w:marBottom w:val="0"/>
                      <w:divBdr>
                        <w:top w:val="none" w:sz="0" w:space="0" w:color="auto"/>
                        <w:left w:val="none" w:sz="0" w:space="0" w:color="auto"/>
                        <w:bottom w:val="none" w:sz="0" w:space="0" w:color="auto"/>
                        <w:right w:val="none" w:sz="0" w:space="0" w:color="auto"/>
                      </w:divBdr>
                      <w:divsChild>
                        <w:div w:id="2129544110">
                          <w:marLeft w:val="0"/>
                          <w:marRight w:val="0"/>
                          <w:marTop w:val="0"/>
                          <w:marBottom w:val="0"/>
                          <w:divBdr>
                            <w:top w:val="none" w:sz="0" w:space="0" w:color="auto"/>
                            <w:left w:val="none" w:sz="0" w:space="0" w:color="auto"/>
                            <w:bottom w:val="none" w:sz="0" w:space="0" w:color="auto"/>
                            <w:right w:val="none" w:sz="0" w:space="0" w:color="auto"/>
                          </w:divBdr>
                          <w:divsChild>
                            <w:div w:id="1080520545">
                              <w:marLeft w:val="0"/>
                              <w:marRight w:val="0"/>
                              <w:marTop w:val="0"/>
                              <w:marBottom w:val="0"/>
                              <w:divBdr>
                                <w:top w:val="none" w:sz="0" w:space="0" w:color="auto"/>
                                <w:left w:val="none" w:sz="0" w:space="0" w:color="auto"/>
                                <w:bottom w:val="none" w:sz="0" w:space="0" w:color="auto"/>
                                <w:right w:val="none" w:sz="0" w:space="0" w:color="auto"/>
                              </w:divBdr>
                              <w:divsChild>
                                <w:div w:id="1072891600">
                                  <w:marLeft w:val="0"/>
                                  <w:marRight w:val="0"/>
                                  <w:marTop w:val="0"/>
                                  <w:marBottom w:val="0"/>
                                  <w:divBdr>
                                    <w:top w:val="none" w:sz="0" w:space="0" w:color="auto"/>
                                    <w:left w:val="none" w:sz="0" w:space="0" w:color="auto"/>
                                    <w:bottom w:val="none" w:sz="0" w:space="0" w:color="auto"/>
                                    <w:right w:val="none" w:sz="0" w:space="0" w:color="auto"/>
                                  </w:divBdr>
                                </w:div>
                                <w:div w:id="182538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026750">
                  <w:marLeft w:val="0"/>
                  <w:marRight w:val="0"/>
                  <w:marTop w:val="0"/>
                  <w:marBottom w:val="0"/>
                  <w:divBdr>
                    <w:top w:val="none" w:sz="0" w:space="0" w:color="auto"/>
                    <w:left w:val="none" w:sz="0" w:space="0" w:color="auto"/>
                    <w:bottom w:val="none" w:sz="0" w:space="0" w:color="auto"/>
                    <w:right w:val="none" w:sz="0" w:space="0" w:color="auto"/>
                  </w:divBdr>
                  <w:divsChild>
                    <w:div w:id="2003703546">
                      <w:marLeft w:val="-420"/>
                      <w:marRight w:val="0"/>
                      <w:marTop w:val="0"/>
                      <w:marBottom w:val="0"/>
                      <w:divBdr>
                        <w:top w:val="none" w:sz="0" w:space="0" w:color="auto"/>
                        <w:left w:val="none" w:sz="0" w:space="0" w:color="auto"/>
                        <w:bottom w:val="none" w:sz="0" w:space="0" w:color="auto"/>
                        <w:right w:val="none" w:sz="0" w:space="0" w:color="auto"/>
                      </w:divBdr>
                      <w:divsChild>
                        <w:div w:id="1943606877">
                          <w:marLeft w:val="0"/>
                          <w:marRight w:val="0"/>
                          <w:marTop w:val="0"/>
                          <w:marBottom w:val="0"/>
                          <w:divBdr>
                            <w:top w:val="none" w:sz="0" w:space="0" w:color="auto"/>
                            <w:left w:val="none" w:sz="0" w:space="0" w:color="auto"/>
                            <w:bottom w:val="none" w:sz="0" w:space="0" w:color="auto"/>
                            <w:right w:val="none" w:sz="0" w:space="0" w:color="auto"/>
                          </w:divBdr>
                          <w:divsChild>
                            <w:div w:id="1097948797">
                              <w:marLeft w:val="0"/>
                              <w:marRight w:val="0"/>
                              <w:marTop w:val="0"/>
                              <w:marBottom w:val="0"/>
                              <w:divBdr>
                                <w:top w:val="none" w:sz="0" w:space="0" w:color="auto"/>
                                <w:left w:val="none" w:sz="0" w:space="0" w:color="auto"/>
                                <w:bottom w:val="none" w:sz="0" w:space="0" w:color="auto"/>
                                <w:right w:val="none" w:sz="0" w:space="0" w:color="auto"/>
                              </w:divBdr>
                              <w:divsChild>
                                <w:div w:id="1963228095">
                                  <w:marLeft w:val="0"/>
                                  <w:marRight w:val="0"/>
                                  <w:marTop w:val="0"/>
                                  <w:marBottom w:val="0"/>
                                  <w:divBdr>
                                    <w:top w:val="none" w:sz="0" w:space="0" w:color="auto"/>
                                    <w:left w:val="none" w:sz="0" w:space="0" w:color="auto"/>
                                    <w:bottom w:val="none" w:sz="0" w:space="0" w:color="auto"/>
                                    <w:right w:val="none" w:sz="0" w:space="0" w:color="auto"/>
                                  </w:divBdr>
                                </w:div>
                                <w:div w:id="200384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248900">
          <w:marLeft w:val="0"/>
          <w:marRight w:val="0"/>
          <w:marTop w:val="0"/>
          <w:marBottom w:val="0"/>
          <w:divBdr>
            <w:top w:val="none" w:sz="0" w:space="0" w:color="auto"/>
            <w:left w:val="none" w:sz="0" w:space="0" w:color="auto"/>
            <w:bottom w:val="none" w:sz="0" w:space="0" w:color="auto"/>
            <w:right w:val="none" w:sz="0" w:space="0" w:color="auto"/>
          </w:divBdr>
          <w:divsChild>
            <w:div w:id="1717002847">
              <w:marLeft w:val="0"/>
              <w:marRight w:val="0"/>
              <w:marTop w:val="0"/>
              <w:marBottom w:val="0"/>
              <w:divBdr>
                <w:top w:val="none" w:sz="0" w:space="0" w:color="auto"/>
                <w:left w:val="none" w:sz="0" w:space="0" w:color="auto"/>
                <w:bottom w:val="none" w:sz="0" w:space="0" w:color="auto"/>
                <w:right w:val="none" w:sz="0" w:space="0" w:color="auto"/>
              </w:divBdr>
              <w:divsChild>
                <w:div w:id="3109863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31391016">
          <w:marLeft w:val="0"/>
          <w:marRight w:val="0"/>
          <w:marTop w:val="0"/>
          <w:marBottom w:val="0"/>
          <w:divBdr>
            <w:top w:val="none" w:sz="0" w:space="0" w:color="auto"/>
            <w:left w:val="none" w:sz="0" w:space="0" w:color="auto"/>
            <w:bottom w:val="none" w:sz="0" w:space="0" w:color="auto"/>
            <w:right w:val="none" w:sz="0" w:space="0" w:color="auto"/>
          </w:divBdr>
          <w:divsChild>
            <w:div w:id="13002716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84575146">
      <w:bodyDiv w:val="1"/>
      <w:marLeft w:val="0"/>
      <w:marRight w:val="0"/>
      <w:marTop w:val="0"/>
      <w:marBottom w:val="0"/>
      <w:divBdr>
        <w:top w:val="none" w:sz="0" w:space="0" w:color="auto"/>
        <w:left w:val="none" w:sz="0" w:space="0" w:color="auto"/>
        <w:bottom w:val="none" w:sz="0" w:space="0" w:color="auto"/>
        <w:right w:val="none" w:sz="0" w:space="0" w:color="auto"/>
      </w:divBdr>
    </w:div>
    <w:div w:id="1335768626">
      <w:bodyDiv w:val="1"/>
      <w:marLeft w:val="0"/>
      <w:marRight w:val="0"/>
      <w:marTop w:val="0"/>
      <w:marBottom w:val="0"/>
      <w:divBdr>
        <w:top w:val="none" w:sz="0" w:space="0" w:color="auto"/>
        <w:left w:val="none" w:sz="0" w:space="0" w:color="auto"/>
        <w:bottom w:val="none" w:sz="0" w:space="0" w:color="auto"/>
        <w:right w:val="none" w:sz="0" w:space="0" w:color="auto"/>
      </w:divBdr>
    </w:div>
    <w:div w:id="1471097718">
      <w:bodyDiv w:val="1"/>
      <w:marLeft w:val="0"/>
      <w:marRight w:val="0"/>
      <w:marTop w:val="0"/>
      <w:marBottom w:val="0"/>
      <w:divBdr>
        <w:top w:val="none" w:sz="0" w:space="0" w:color="auto"/>
        <w:left w:val="none" w:sz="0" w:space="0" w:color="auto"/>
        <w:bottom w:val="none" w:sz="0" w:space="0" w:color="auto"/>
        <w:right w:val="none" w:sz="0" w:space="0" w:color="auto"/>
      </w:divBdr>
    </w:div>
    <w:div w:id="1523981369">
      <w:bodyDiv w:val="1"/>
      <w:marLeft w:val="0"/>
      <w:marRight w:val="0"/>
      <w:marTop w:val="0"/>
      <w:marBottom w:val="0"/>
      <w:divBdr>
        <w:top w:val="none" w:sz="0" w:space="0" w:color="auto"/>
        <w:left w:val="none" w:sz="0" w:space="0" w:color="auto"/>
        <w:bottom w:val="none" w:sz="0" w:space="0" w:color="auto"/>
        <w:right w:val="none" w:sz="0" w:space="0" w:color="auto"/>
      </w:divBdr>
    </w:div>
    <w:div w:id="1592422888">
      <w:bodyDiv w:val="1"/>
      <w:marLeft w:val="0"/>
      <w:marRight w:val="0"/>
      <w:marTop w:val="0"/>
      <w:marBottom w:val="0"/>
      <w:divBdr>
        <w:top w:val="none" w:sz="0" w:space="0" w:color="auto"/>
        <w:left w:val="none" w:sz="0" w:space="0" w:color="auto"/>
        <w:bottom w:val="none" w:sz="0" w:space="0" w:color="auto"/>
        <w:right w:val="none" w:sz="0" w:space="0" w:color="auto"/>
      </w:divBdr>
    </w:div>
    <w:div w:id="1627464355">
      <w:bodyDiv w:val="1"/>
      <w:marLeft w:val="0"/>
      <w:marRight w:val="0"/>
      <w:marTop w:val="0"/>
      <w:marBottom w:val="0"/>
      <w:divBdr>
        <w:top w:val="none" w:sz="0" w:space="0" w:color="auto"/>
        <w:left w:val="none" w:sz="0" w:space="0" w:color="auto"/>
        <w:bottom w:val="none" w:sz="0" w:space="0" w:color="auto"/>
        <w:right w:val="none" w:sz="0" w:space="0" w:color="auto"/>
      </w:divBdr>
    </w:div>
    <w:div w:id="1658420004">
      <w:bodyDiv w:val="1"/>
      <w:marLeft w:val="0"/>
      <w:marRight w:val="0"/>
      <w:marTop w:val="0"/>
      <w:marBottom w:val="0"/>
      <w:divBdr>
        <w:top w:val="none" w:sz="0" w:space="0" w:color="auto"/>
        <w:left w:val="none" w:sz="0" w:space="0" w:color="auto"/>
        <w:bottom w:val="none" w:sz="0" w:space="0" w:color="auto"/>
        <w:right w:val="none" w:sz="0" w:space="0" w:color="auto"/>
      </w:divBdr>
      <w:divsChild>
        <w:div w:id="380597688">
          <w:marLeft w:val="0"/>
          <w:marRight w:val="0"/>
          <w:marTop w:val="0"/>
          <w:marBottom w:val="0"/>
          <w:divBdr>
            <w:top w:val="none" w:sz="0" w:space="0" w:color="auto"/>
            <w:left w:val="none" w:sz="0" w:space="0" w:color="auto"/>
            <w:bottom w:val="none" w:sz="0" w:space="0" w:color="auto"/>
            <w:right w:val="none" w:sz="0" w:space="0" w:color="auto"/>
          </w:divBdr>
          <w:divsChild>
            <w:div w:id="735009525">
              <w:marLeft w:val="0"/>
              <w:marRight w:val="0"/>
              <w:marTop w:val="0"/>
              <w:marBottom w:val="0"/>
              <w:divBdr>
                <w:top w:val="none" w:sz="0" w:space="0" w:color="auto"/>
                <w:left w:val="none" w:sz="0" w:space="0" w:color="auto"/>
                <w:bottom w:val="none" w:sz="0" w:space="0" w:color="auto"/>
                <w:right w:val="none" w:sz="0" w:space="0" w:color="auto"/>
              </w:divBdr>
              <w:divsChild>
                <w:div w:id="2293896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05830900">
          <w:marLeft w:val="0"/>
          <w:marRight w:val="0"/>
          <w:marTop w:val="0"/>
          <w:marBottom w:val="0"/>
          <w:divBdr>
            <w:top w:val="none" w:sz="0" w:space="0" w:color="auto"/>
            <w:left w:val="none" w:sz="0" w:space="0" w:color="auto"/>
            <w:bottom w:val="none" w:sz="0" w:space="0" w:color="auto"/>
            <w:right w:val="none" w:sz="0" w:space="0" w:color="auto"/>
          </w:divBdr>
          <w:divsChild>
            <w:div w:id="524246904">
              <w:marLeft w:val="0"/>
              <w:marRight w:val="0"/>
              <w:marTop w:val="0"/>
              <w:marBottom w:val="0"/>
              <w:divBdr>
                <w:top w:val="none" w:sz="0" w:space="0" w:color="auto"/>
                <w:left w:val="none" w:sz="0" w:space="0" w:color="auto"/>
                <w:bottom w:val="none" w:sz="0" w:space="0" w:color="auto"/>
                <w:right w:val="none" w:sz="0" w:space="0" w:color="auto"/>
              </w:divBdr>
              <w:divsChild>
                <w:div w:id="1027292661">
                  <w:marLeft w:val="-420"/>
                  <w:marRight w:val="0"/>
                  <w:marTop w:val="0"/>
                  <w:marBottom w:val="0"/>
                  <w:divBdr>
                    <w:top w:val="none" w:sz="0" w:space="0" w:color="auto"/>
                    <w:left w:val="none" w:sz="0" w:space="0" w:color="auto"/>
                    <w:bottom w:val="none" w:sz="0" w:space="0" w:color="auto"/>
                    <w:right w:val="none" w:sz="0" w:space="0" w:color="auto"/>
                  </w:divBdr>
                  <w:divsChild>
                    <w:div w:id="832988238">
                      <w:marLeft w:val="0"/>
                      <w:marRight w:val="0"/>
                      <w:marTop w:val="0"/>
                      <w:marBottom w:val="0"/>
                      <w:divBdr>
                        <w:top w:val="none" w:sz="0" w:space="0" w:color="auto"/>
                        <w:left w:val="none" w:sz="0" w:space="0" w:color="auto"/>
                        <w:bottom w:val="none" w:sz="0" w:space="0" w:color="auto"/>
                        <w:right w:val="none" w:sz="0" w:space="0" w:color="auto"/>
                      </w:divBdr>
                      <w:divsChild>
                        <w:div w:id="1883516772">
                          <w:marLeft w:val="0"/>
                          <w:marRight w:val="0"/>
                          <w:marTop w:val="0"/>
                          <w:marBottom w:val="0"/>
                          <w:divBdr>
                            <w:top w:val="none" w:sz="0" w:space="0" w:color="auto"/>
                            <w:left w:val="none" w:sz="0" w:space="0" w:color="auto"/>
                            <w:bottom w:val="none" w:sz="0" w:space="0" w:color="auto"/>
                            <w:right w:val="none" w:sz="0" w:space="0" w:color="auto"/>
                          </w:divBdr>
                          <w:divsChild>
                            <w:div w:id="1050618335">
                              <w:marLeft w:val="0"/>
                              <w:marRight w:val="0"/>
                              <w:marTop w:val="0"/>
                              <w:marBottom w:val="0"/>
                              <w:divBdr>
                                <w:top w:val="none" w:sz="0" w:space="0" w:color="auto"/>
                                <w:left w:val="none" w:sz="0" w:space="0" w:color="auto"/>
                                <w:bottom w:val="none" w:sz="0" w:space="0" w:color="auto"/>
                                <w:right w:val="none" w:sz="0" w:space="0" w:color="auto"/>
                              </w:divBdr>
                            </w:div>
                            <w:div w:id="18526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29109">
                  <w:marLeft w:val="-420"/>
                  <w:marRight w:val="0"/>
                  <w:marTop w:val="0"/>
                  <w:marBottom w:val="0"/>
                  <w:divBdr>
                    <w:top w:val="none" w:sz="0" w:space="0" w:color="auto"/>
                    <w:left w:val="none" w:sz="0" w:space="0" w:color="auto"/>
                    <w:bottom w:val="none" w:sz="0" w:space="0" w:color="auto"/>
                    <w:right w:val="none" w:sz="0" w:space="0" w:color="auto"/>
                  </w:divBdr>
                  <w:divsChild>
                    <w:div w:id="1864392125">
                      <w:marLeft w:val="0"/>
                      <w:marRight w:val="0"/>
                      <w:marTop w:val="0"/>
                      <w:marBottom w:val="0"/>
                      <w:divBdr>
                        <w:top w:val="none" w:sz="0" w:space="0" w:color="auto"/>
                        <w:left w:val="none" w:sz="0" w:space="0" w:color="auto"/>
                        <w:bottom w:val="none" w:sz="0" w:space="0" w:color="auto"/>
                        <w:right w:val="none" w:sz="0" w:space="0" w:color="auto"/>
                      </w:divBdr>
                      <w:divsChild>
                        <w:div w:id="953437666">
                          <w:marLeft w:val="0"/>
                          <w:marRight w:val="0"/>
                          <w:marTop w:val="0"/>
                          <w:marBottom w:val="0"/>
                          <w:divBdr>
                            <w:top w:val="none" w:sz="0" w:space="0" w:color="auto"/>
                            <w:left w:val="none" w:sz="0" w:space="0" w:color="auto"/>
                            <w:bottom w:val="none" w:sz="0" w:space="0" w:color="auto"/>
                            <w:right w:val="none" w:sz="0" w:space="0" w:color="auto"/>
                          </w:divBdr>
                          <w:divsChild>
                            <w:div w:id="813720184">
                              <w:marLeft w:val="0"/>
                              <w:marRight w:val="0"/>
                              <w:marTop w:val="0"/>
                              <w:marBottom w:val="0"/>
                              <w:divBdr>
                                <w:top w:val="none" w:sz="0" w:space="0" w:color="auto"/>
                                <w:left w:val="none" w:sz="0" w:space="0" w:color="auto"/>
                                <w:bottom w:val="none" w:sz="0" w:space="0" w:color="auto"/>
                                <w:right w:val="none" w:sz="0" w:space="0" w:color="auto"/>
                              </w:divBdr>
                            </w:div>
                            <w:div w:id="187638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037169">
          <w:marLeft w:val="0"/>
          <w:marRight w:val="0"/>
          <w:marTop w:val="0"/>
          <w:marBottom w:val="0"/>
          <w:divBdr>
            <w:top w:val="none" w:sz="0" w:space="0" w:color="auto"/>
            <w:left w:val="none" w:sz="0" w:space="0" w:color="auto"/>
            <w:bottom w:val="none" w:sz="0" w:space="0" w:color="auto"/>
            <w:right w:val="none" w:sz="0" w:space="0" w:color="auto"/>
          </w:divBdr>
          <w:divsChild>
            <w:div w:id="860436305">
              <w:marLeft w:val="0"/>
              <w:marRight w:val="0"/>
              <w:marTop w:val="0"/>
              <w:marBottom w:val="0"/>
              <w:divBdr>
                <w:top w:val="none" w:sz="0" w:space="0" w:color="auto"/>
                <w:left w:val="none" w:sz="0" w:space="0" w:color="auto"/>
                <w:bottom w:val="none" w:sz="0" w:space="0" w:color="auto"/>
                <w:right w:val="none" w:sz="0" w:space="0" w:color="auto"/>
              </w:divBdr>
              <w:divsChild>
                <w:div w:id="115298409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86513408">
      <w:bodyDiv w:val="1"/>
      <w:marLeft w:val="0"/>
      <w:marRight w:val="0"/>
      <w:marTop w:val="0"/>
      <w:marBottom w:val="0"/>
      <w:divBdr>
        <w:top w:val="none" w:sz="0" w:space="0" w:color="auto"/>
        <w:left w:val="none" w:sz="0" w:space="0" w:color="auto"/>
        <w:bottom w:val="none" w:sz="0" w:space="0" w:color="auto"/>
        <w:right w:val="none" w:sz="0" w:space="0" w:color="auto"/>
      </w:divBdr>
    </w:div>
    <w:div w:id="1689256687">
      <w:bodyDiv w:val="1"/>
      <w:marLeft w:val="0"/>
      <w:marRight w:val="0"/>
      <w:marTop w:val="0"/>
      <w:marBottom w:val="0"/>
      <w:divBdr>
        <w:top w:val="none" w:sz="0" w:space="0" w:color="auto"/>
        <w:left w:val="none" w:sz="0" w:space="0" w:color="auto"/>
        <w:bottom w:val="none" w:sz="0" w:space="0" w:color="auto"/>
        <w:right w:val="none" w:sz="0" w:space="0" w:color="auto"/>
      </w:divBdr>
    </w:div>
    <w:div w:id="1840609527">
      <w:bodyDiv w:val="1"/>
      <w:marLeft w:val="0"/>
      <w:marRight w:val="0"/>
      <w:marTop w:val="0"/>
      <w:marBottom w:val="0"/>
      <w:divBdr>
        <w:top w:val="none" w:sz="0" w:space="0" w:color="auto"/>
        <w:left w:val="none" w:sz="0" w:space="0" w:color="auto"/>
        <w:bottom w:val="none" w:sz="0" w:space="0" w:color="auto"/>
        <w:right w:val="none" w:sz="0" w:space="0" w:color="auto"/>
      </w:divBdr>
      <w:divsChild>
        <w:div w:id="329138321">
          <w:marLeft w:val="0"/>
          <w:marRight w:val="0"/>
          <w:marTop w:val="0"/>
          <w:marBottom w:val="0"/>
          <w:divBdr>
            <w:top w:val="none" w:sz="0" w:space="0" w:color="auto"/>
            <w:left w:val="none" w:sz="0" w:space="0" w:color="auto"/>
            <w:bottom w:val="none" w:sz="0" w:space="0" w:color="auto"/>
            <w:right w:val="none" w:sz="0" w:space="0" w:color="auto"/>
          </w:divBdr>
          <w:divsChild>
            <w:div w:id="166949112">
              <w:marLeft w:val="0"/>
              <w:marRight w:val="0"/>
              <w:marTop w:val="150"/>
              <w:marBottom w:val="300"/>
              <w:divBdr>
                <w:top w:val="none" w:sz="0" w:space="0" w:color="auto"/>
                <w:left w:val="none" w:sz="0" w:space="0" w:color="auto"/>
                <w:bottom w:val="none" w:sz="0" w:space="0" w:color="auto"/>
                <w:right w:val="none" w:sz="0" w:space="0" w:color="auto"/>
              </w:divBdr>
            </w:div>
          </w:divsChild>
        </w:div>
        <w:div w:id="333340870">
          <w:marLeft w:val="0"/>
          <w:marRight w:val="0"/>
          <w:marTop w:val="0"/>
          <w:marBottom w:val="0"/>
          <w:divBdr>
            <w:top w:val="none" w:sz="0" w:space="0" w:color="auto"/>
            <w:left w:val="none" w:sz="0" w:space="0" w:color="auto"/>
            <w:bottom w:val="none" w:sz="0" w:space="0" w:color="auto"/>
            <w:right w:val="none" w:sz="0" w:space="0" w:color="auto"/>
          </w:divBdr>
          <w:divsChild>
            <w:div w:id="189682881">
              <w:marLeft w:val="0"/>
              <w:marRight w:val="0"/>
              <w:marTop w:val="300"/>
              <w:marBottom w:val="150"/>
              <w:divBdr>
                <w:top w:val="none" w:sz="0" w:space="0" w:color="auto"/>
                <w:left w:val="none" w:sz="0" w:space="0" w:color="auto"/>
                <w:bottom w:val="none" w:sz="0" w:space="0" w:color="auto"/>
                <w:right w:val="none" w:sz="0" w:space="0" w:color="auto"/>
              </w:divBdr>
            </w:div>
          </w:divsChild>
        </w:div>
        <w:div w:id="1811091890">
          <w:marLeft w:val="0"/>
          <w:marRight w:val="0"/>
          <w:marTop w:val="0"/>
          <w:marBottom w:val="0"/>
          <w:divBdr>
            <w:top w:val="none" w:sz="0" w:space="0" w:color="auto"/>
            <w:left w:val="none" w:sz="0" w:space="0" w:color="auto"/>
            <w:bottom w:val="none" w:sz="0" w:space="0" w:color="auto"/>
            <w:right w:val="none" w:sz="0" w:space="0" w:color="auto"/>
          </w:divBdr>
          <w:divsChild>
            <w:div w:id="879899394">
              <w:marLeft w:val="0"/>
              <w:marRight w:val="0"/>
              <w:marTop w:val="0"/>
              <w:marBottom w:val="0"/>
              <w:divBdr>
                <w:top w:val="none" w:sz="0" w:space="0" w:color="auto"/>
                <w:left w:val="none" w:sz="0" w:space="0" w:color="auto"/>
                <w:bottom w:val="none" w:sz="0" w:space="0" w:color="auto"/>
                <w:right w:val="none" w:sz="0" w:space="0" w:color="auto"/>
              </w:divBdr>
              <w:divsChild>
                <w:div w:id="654534985">
                  <w:marLeft w:val="0"/>
                  <w:marRight w:val="0"/>
                  <w:marTop w:val="0"/>
                  <w:marBottom w:val="0"/>
                  <w:divBdr>
                    <w:top w:val="none" w:sz="0" w:space="0" w:color="auto"/>
                    <w:left w:val="none" w:sz="0" w:space="0" w:color="auto"/>
                    <w:bottom w:val="none" w:sz="0" w:space="0" w:color="auto"/>
                    <w:right w:val="none" w:sz="0" w:space="0" w:color="auto"/>
                  </w:divBdr>
                  <w:divsChild>
                    <w:div w:id="229923514">
                      <w:marLeft w:val="-420"/>
                      <w:marRight w:val="0"/>
                      <w:marTop w:val="0"/>
                      <w:marBottom w:val="0"/>
                      <w:divBdr>
                        <w:top w:val="none" w:sz="0" w:space="0" w:color="auto"/>
                        <w:left w:val="none" w:sz="0" w:space="0" w:color="auto"/>
                        <w:bottom w:val="none" w:sz="0" w:space="0" w:color="auto"/>
                        <w:right w:val="none" w:sz="0" w:space="0" w:color="auto"/>
                      </w:divBdr>
                      <w:divsChild>
                        <w:div w:id="184682760">
                          <w:marLeft w:val="0"/>
                          <w:marRight w:val="0"/>
                          <w:marTop w:val="0"/>
                          <w:marBottom w:val="0"/>
                          <w:divBdr>
                            <w:top w:val="none" w:sz="0" w:space="0" w:color="auto"/>
                            <w:left w:val="none" w:sz="0" w:space="0" w:color="auto"/>
                            <w:bottom w:val="none" w:sz="0" w:space="0" w:color="auto"/>
                            <w:right w:val="none" w:sz="0" w:space="0" w:color="auto"/>
                          </w:divBdr>
                          <w:divsChild>
                            <w:div w:id="726611625">
                              <w:marLeft w:val="0"/>
                              <w:marRight w:val="0"/>
                              <w:marTop w:val="0"/>
                              <w:marBottom w:val="0"/>
                              <w:divBdr>
                                <w:top w:val="none" w:sz="0" w:space="0" w:color="auto"/>
                                <w:left w:val="none" w:sz="0" w:space="0" w:color="auto"/>
                                <w:bottom w:val="none" w:sz="0" w:space="0" w:color="auto"/>
                                <w:right w:val="none" w:sz="0" w:space="0" w:color="auto"/>
                              </w:divBdr>
                              <w:divsChild>
                                <w:div w:id="1135678751">
                                  <w:marLeft w:val="0"/>
                                  <w:marRight w:val="0"/>
                                  <w:marTop w:val="0"/>
                                  <w:marBottom w:val="0"/>
                                  <w:divBdr>
                                    <w:top w:val="none" w:sz="0" w:space="0" w:color="auto"/>
                                    <w:left w:val="none" w:sz="0" w:space="0" w:color="auto"/>
                                    <w:bottom w:val="none" w:sz="0" w:space="0" w:color="auto"/>
                                    <w:right w:val="none" w:sz="0" w:space="0" w:color="auto"/>
                                  </w:divBdr>
                                </w:div>
                                <w:div w:id="143238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232619">
                  <w:marLeft w:val="0"/>
                  <w:marRight w:val="0"/>
                  <w:marTop w:val="0"/>
                  <w:marBottom w:val="0"/>
                  <w:divBdr>
                    <w:top w:val="none" w:sz="0" w:space="0" w:color="auto"/>
                    <w:left w:val="none" w:sz="0" w:space="0" w:color="auto"/>
                    <w:bottom w:val="none" w:sz="0" w:space="0" w:color="auto"/>
                    <w:right w:val="none" w:sz="0" w:space="0" w:color="auto"/>
                  </w:divBdr>
                  <w:divsChild>
                    <w:div w:id="2107656542">
                      <w:marLeft w:val="-420"/>
                      <w:marRight w:val="0"/>
                      <w:marTop w:val="0"/>
                      <w:marBottom w:val="0"/>
                      <w:divBdr>
                        <w:top w:val="none" w:sz="0" w:space="0" w:color="auto"/>
                        <w:left w:val="none" w:sz="0" w:space="0" w:color="auto"/>
                        <w:bottom w:val="none" w:sz="0" w:space="0" w:color="auto"/>
                        <w:right w:val="none" w:sz="0" w:space="0" w:color="auto"/>
                      </w:divBdr>
                      <w:divsChild>
                        <w:div w:id="143474399">
                          <w:marLeft w:val="0"/>
                          <w:marRight w:val="0"/>
                          <w:marTop w:val="0"/>
                          <w:marBottom w:val="0"/>
                          <w:divBdr>
                            <w:top w:val="none" w:sz="0" w:space="0" w:color="auto"/>
                            <w:left w:val="none" w:sz="0" w:space="0" w:color="auto"/>
                            <w:bottom w:val="none" w:sz="0" w:space="0" w:color="auto"/>
                            <w:right w:val="none" w:sz="0" w:space="0" w:color="auto"/>
                          </w:divBdr>
                          <w:divsChild>
                            <w:div w:id="27876525">
                              <w:marLeft w:val="0"/>
                              <w:marRight w:val="0"/>
                              <w:marTop w:val="0"/>
                              <w:marBottom w:val="0"/>
                              <w:divBdr>
                                <w:top w:val="none" w:sz="0" w:space="0" w:color="auto"/>
                                <w:left w:val="none" w:sz="0" w:space="0" w:color="auto"/>
                                <w:bottom w:val="none" w:sz="0" w:space="0" w:color="auto"/>
                                <w:right w:val="none" w:sz="0" w:space="0" w:color="auto"/>
                              </w:divBdr>
                              <w:divsChild>
                                <w:div w:id="1072241072">
                                  <w:marLeft w:val="0"/>
                                  <w:marRight w:val="0"/>
                                  <w:marTop w:val="0"/>
                                  <w:marBottom w:val="0"/>
                                  <w:divBdr>
                                    <w:top w:val="none" w:sz="0" w:space="0" w:color="auto"/>
                                    <w:left w:val="none" w:sz="0" w:space="0" w:color="auto"/>
                                    <w:bottom w:val="none" w:sz="0" w:space="0" w:color="auto"/>
                                    <w:right w:val="none" w:sz="0" w:space="0" w:color="auto"/>
                                  </w:divBdr>
                                </w:div>
                                <w:div w:id="193397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613255">
                  <w:marLeft w:val="0"/>
                  <w:marRight w:val="0"/>
                  <w:marTop w:val="0"/>
                  <w:marBottom w:val="0"/>
                  <w:divBdr>
                    <w:top w:val="none" w:sz="0" w:space="0" w:color="auto"/>
                    <w:left w:val="none" w:sz="0" w:space="0" w:color="auto"/>
                    <w:bottom w:val="none" w:sz="0" w:space="0" w:color="auto"/>
                    <w:right w:val="none" w:sz="0" w:space="0" w:color="auto"/>
                  </w:divBdr>
                  <w:divsChild>
                    <w:div w:id="891842229">
                      <w:marLeft w:val="-420"/>
                      <w:marRight w:val="0"/>
                      <w:marTop w:val="0"/>
                      <w:marBottom w:val="0"/>
                      <w:divBdr>
                        <w:top w:val="none" w:sz="0" w:space="0" w:color="auto"/>
                        <w:left w:val="none" w:sz="0" w:space="0" w:color="auto"/>
                        <w:bottom w:val="none" w:sz="0" w:space="0" w:color="auto"/>
                        <w:right w:val="none" w:sz="0" w:space="0" w:color="auto"/>
                      </w:divBdr>
                      <w:divsChild>
                        <w:div w:id="950939766">
                          <w:marLeft w:val="0"/>
                          <w:marRight w:val="0"/>
                          <w:marTop w:val="0"/>
                          <w:marBottom w:val="0"/>
                          <w:divBdr>
                            <w:top w:val="none" w:sz="0" w:space="0" w:color="auto"/>
                            <w:left w:val="none" w:sz="0" w:space="0" w:color="auto"/>
                            <w:bottom w:val="none" w:sz="0" w:space="0" w:color="auto"/>
                            <w:right w:val="none" w:sz="0" w:space="0" w:color="auto"/>
                          </w:divBdr>
                          <w:divsChild>
                            <w:div w:id="1827428106">
                              <w:marLeft w:val="0"/>
                              <w:marRight w:val="0"/>
                              <w:marTop w:val="0"/>
                              <w:marBottom w:val="0"/>
                              <w:divBdr>
                                <w:top w:val="none" w:sz="0" w:space="0" w:color="auto"/>
                                <w:left w:val="none" w:sz="0" w:space="0" w:color="auto"/>
                                <w:bottom w:val="none" w:sz="0" w:space="0" w:color="auto"/>
                                <w:right w:val="none" w:sz="0" w:space="0" w:color="auto"/>
                              </w:divBdr>
                              <w:divsChild>
                                <w:div w:id="572397731">
                                  <w:marLeft w:val="0"/>
                                  <w:marRight w:val="0"/>
                                  <w:marTop w:val="0"/>
                                  <w:marBottom w:val="0"/>
                                  <w:divBdr>
                                    <w:top w:val="none" w:sz="0" w:space="0" w:color="auto"/>
                                    <w:left w:val="none" w:sz="0" w:space="0" w:color="auto"/>
                                    <w:bottom w:val="none" w:sz="0" w:space="0" w:color="auto"/>
                                    <w:right w:val="none" w:sz="0" w:space="0" w:color="auto"/>
                                  </w:divBdr>
                                </w:div>
                                <w:div w:id="81765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331885">
                  <w:marLeft w:val="0"/>
                  <w:marRight w:val="0"/>
                  <w:marTop w:val="0"/>
                  <w:marBottom w:val="0"/>
                  <w:divBdr>
                    <w:top w:val="none" w:sz="0" w:space="0" w:color="auto"/>
                    <w:left w:val="none" w:sz="0" w:space="0" w:color="auto"/>
                    <w:bottom w:val="none" w:sz="0" w:space="0" w:color="auto"/>
                    <w:right w:val="none" w:sz="0" w:space="0" w:color="auto"/>
                  </w:divBdr>
                  <w:divsChild>
                    <w:div w:id="669527005">
                      <w:marLeft w:val="-420"/>
                      <w:marRight w:val="0"/>
                      <w:marTop w:val="0"/>
                      <w:marBottom w:val="0"/>
                      <w:divBdr>
                        <w:top w:val="none" w:sz="0" w:space="0" w:color="auto"/>
                        <w:left w:val="none" w:sz="0" w:space="0" w:color="auto"/>
                        <w:bottom w:val="none" w:sz="0" w:space="0" w:color="auto"/>
                        <w:right w:val="none" w:sz="0" w:space="0" w:color="auto"/>
                      </w:divBdr>
                      <w:divsChild>
                        <w:div w:id="2131196951">
                          <w:marLeft w:val="0"/>
                          <w:marRight w:val="0"/>
                          <w:marTop w:val="0"/>
                          <w:marBottom w:val="0"/>
                          <w:divBdr>
                            <w:top w:val="none" w:sz="0" w:space="0" w:color="auto"/>
                            <w:left w:val="none" w:sz="0" w:space="0" w:color="auto"/>
                            <w:bottom w:val="none" w:sz="0" w:space="0" w:color="auto"/>
                            <w:right w:val="none" w:sz="0" w:space="0" w:color="auto"/>
                          </w:divBdr>
                          <w:divsChild>
                            <w:div w:id="61177585">
                              <w:marLeft w:val="0"/>
                              <w:marRight w:val="0"/>
                              <w:marTop w:val="0"/>
                              <w:marBottom w:val="0"/>
                              <w:divBdr>
                                <w:top w:val="none" w:sz="0" w:space="0" w:color="auto"/>
                                <w:left w:val="none" w:sz="0" w:space="0" w:color="auto"/>
                                <w:bottom w:val="none" w:sz="0" w:space="0" w:color="auto"/>
                                <w:right w:val="none" w:sz="0" w:space="0" w:color="auto"/>
                              </w:divBdr>
                              <w:divsChild>
                                <w:div w:id="739012823">
                                  <w:marLeft w:val="0"/>
                                  <w:marRight w:val="0"/>
                                  <w:marTop w:val="0"/>
                                  <w:marBottom w:val="0"/>
                                  <w:divBdr>
                                    <w:top w:val="none" w:sz="0" w:space="0" w:color="auto"/>
                                    <w:left w:val="none" w:sz="0" w:space="0" w:color="auto"/>
                                    <w:bottom w:val="none" w:sz="0" w:space="0" w:color="auto"/>
                                    <w:right w:val="none" w:sz="0" w:space="0" w:color="auto"/>
                                  </w:divBdr>
                                </w:div>
                                <w:div w:id="191477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484390">
                  <w:marLeft w:val="0"/>
                  <w:marRight w:val="0"/>
                  <w:marTop w:val="0"/>
                  <w:marBottom w:val="0"/>
                  <w:divBdr>
                    <w:top w:val="none" w:sz="0" w:space="0" w:color="auto"/>
                    <w:left w:val="none" w:sz="0" w:space="0" w:color="auto"/>
                    <w:bottom w:val="none" w:sz="0" w:space="0" w:color="auto"/>
                    <w:right w:val="none" w:sz="0" w:space="0" w:color="auto"/>
                  </w:divBdr>
                  <w:divsChild>
                    <w:div w:id="452097952">
                      <w:marLeft w:val="-420"/>
                      <w:marRight w:val="0"/>
                      <w:marTop w:val="0"/>
                      <w:marBottom w:val="0"/>
                      <w:divBdr>
                        <w:top w:val="none" w:sz="0" w:space="0" w:color="auto"/>
                        <w:left w:val="none" w:sz="0" w:space="0" w:color="auto"/>
                        <w:bottom w:val="none" w:sz="0" w:space="0" w:color="auto"/>
                        <w:right w:val="none" w:sz="0" w:space="0" w:color="auto"/>
                      </w:divBdr>
                      <w:divsChild>
                        <w:div w:id="2057579267">
                          <w:marLeft w:val="0"/>
                          <w:marRight w:val="0"/>
                          <w:marTop w:val="0"/>
                          <w:marBottom w:val="0"/>
                          <w:divBdr>
                            <w:top w:val="none" w:sz="0" w:space="0" w:color="auto"/>
                            <w:left w:val="none" w:sz="0" w:space="0" w:color="auto"/>
                            <w:bottom w:val="none" w:sz="0" w:space="0" w:color="auto"/>
                            <w:right w:val="none" w:sz="0" w:space="0" w:color="auto"/>
                          </w:divBdr>
                          <w:divsChild>
                            <w:div w:id="2024742340">
                              <w:marLeft w:val="0"/>
                              <w:marRight w:val="0"/>
                              <w:marTop w:val="0"/>
                              <w:marBottom w:val="0"/>
                              <w:divBdr>
                                <w:top w:val="none" w:sz="0" w:space="0" w:color="auto"/>
                                <w:left w:val="none" w:sz="0" w:space="0" w:color="auto"/>
                                <w:bottom w:val="none" w:sz="0" w:space="0" w:color="auto"/>
                                <w:right w:val="none" w:sz="0" w:space="0" w:color="auto"/>
                              </w:divBdr>
                              <w:divsChild>
                                <w:div w:id="317195773">
                                  <w:marLeft w:val="0"/>
                                  <w:marRight w:val="0"/>
                                  <w:marTop w:val="0"/>
                                  <w:marBottom w:val="0"/>
                                  <w:divBdr>
                                    <w:top w:val="none" w:sz="0" w:space="0" w:color="auto"/>
                                    <w:left w:val="none" w:sz="0" w:space="0" w:color="auto"/>
                                    <w:bottom w:val="none" w:sz="0" w:space="0" w:color="auto"/>
                                    <w:right w:val="none" w:sz="0" w:space="0" w:color="auto"/>
                                  </w:divBdr>
                                </w:div>
                                <w:div w:id="138059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274741">
          <w:marLeft w:val="0"/>
          <w:marRight w:val="0"/>
          <w:marTop w:val="0"/>
          <w:marBottom w:val="0"/>
          <w:divBdr>
            <w:top w:val="none" w:sz="0" w:space="0" w:color="auto"/>
            <w:left w:val="none" w:sz="0" w:space="0" w:color="auto"/>
            <w:bottom w:val="none" w:sz="0" w:space="0" w:color="auto"/>
            <w:right w:val="none" w:sz="0" w:space="0" w:color="auto"/>
          </w:divBdr>
          <w:divsChild>
            <w:div w:id="281886791">
              <w:marLeft w:val="0"/>
              <w:marRight w:val="0"/>
              <w:marTop w:val="0"/>
              <w:marBottom w:val="0"/>
              <w:divBdr>
                <w:top w:val="none" w:sz="0" w:space="0" w:color="auto"/>
                <w:left w:val="none" w:sz="0" w:space="0" w:color="auto"/>
                <w:bottom w:val="none" w:sz="0" w:space="0" w:color="auto"/>
                <w:right w:val="none" w:sz="0" w:space="0" w:color="auto"/>
              </w:divBdr>
              <w:divsChild>
                <w:div w:id="20939685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8862297">
          <w:marLeft w:val="0"/>
          <w:marRight w:val="0"/>
          <w:marTop w:val="0"/>
          <w:marBottom w:val="0"/>
          <w:divBdr>
            <w:top w:val="none" w:sz="0" w:space="0" w:color="auto"/>
            <w:left w:val="none" w:sz="0" w:space="0" w:color="auto"/>
            <w:bottom w:val="none" w:sz="0" w:space="0" w:color="auto"/>
            <w:right w:val="none" w:sz="0" w:space="0" w:color="auto"/>
          </w:divBdr>
          <w:divsChild>
            <w:div w:id="709233587">
              <w:marLeft w:val="0"/>
              <w:marRight w:val="0"/>
              <w:marTop w:val="0"/>
              <w:marBottom w:val="0"/>
              <w:divBdr>
                <w:top w:val="none" w:sz="0" w:space="0" w:color="auto"/>
                <w:left w:val="none" w:sz="0" w:space="0" w:color="auto"/>
                <w:bottom w:val="none" w:sz="0" w:space="0" w:color="auto"/>
                <w:right w:val="none" w:sz="0" w:space="0" w:color="auto"/>
              </w:divBdr>
              <w:divsChild>
                <w:div w:id="1454249008">
                  <w:marLeft w:val="0"/>
                  <w:marRight w:val="0"/>
                  <w:marTop w:val="0"/>
                  <w:marBottom w:val="0"/>
                  <w:divBdr>
                    <w:top w:val="none" w:sz="0" w:space="0" w:color="auto"/>
                    <w:left w:val="none" w:sz="0" w:space="0" w:color="auto"/>
                    <w:bottom w:val="none" w:sz="0" w:space="0" w:color="auto"/>
                    <w:right w:val="none" w:sz="0" w:space="0" w:color="auto"/>
                  </w:divBdr>
                  <w:divsChild>
                    <w:div w:id="1815023105">
                      <w:marLeft w:val="-420"/>
                      <w:marRight w:val="0"/>
                      <w:marTop w:val="0"/>
                      <w:marBottom w:val="0"/>
                      <w:divBdr>
                        <w:top w:val="none" w:sz="0" w:space="0" w:color="auto"/>
                        <w:left w:val="none" w:sz="0" w:space="0" w:color="auto"/>
                        <w:bottom w:val="none" w:sz="0" w:space="0" w:color="auto"/>
                        <w:right w:val="none" w:sz="0" w:space="0" w:color="auto"/>
                      </w:divBdr>
                      <w:divsChild>
                        <w:div w:id="371225264">
                          <w:marLeft w:val="0"/>
                          <w:marRight w:val="0"/>
                          <w:marTop w:val="0"/>
                          <w:marBottom w:val="0"/>
                          <w:divBdr>
                            <w:top w:val="none" w:sz="0" w:space="0" w:color="auto"/>
                            <w:left w:val="none" w:sz="0" w:space="0" w:color="auto"/>
                            <w:bottom w:val="none" w:sz="0" w:space="0" w:color="auto"/>
                            <w:right w:val="none" w:sz="0" w:space="0" w:color="auto"/>
                          </w:divBdr>
                          <w:divsChild>
                            <w:div w:id="1467119228">
                              <w:marLeft w:val="0"/>
                              <w:marRight w:val="0"/>
                              <w:marTop w:val="0"/>
                              <w:marBottom w:val="0"/>
                              <w:divBdr>
                                <w:top w:val="none" w:sz="0" w:space="0" w:color="auto"/>
                                <w:left w:val="none" w:sz="0" w:space="0" w:color="auto"/>
                                <w:bottom w:val="none" w:sz="0" w:space="0" w:color="auto"/>
                                <w:right w:val="none" w:sz="0" w:space="0" w:color="auto"/>
                              </w:divBdr>
                              <w:divsChild>
                                <w:div w:id="578903102">
                                  <w:marLeft w:val="0"/>
                                  <w:marRight w:val="0"/>
                                  <w:marTop w:val="0"/>
                                  <w:marBottom w:val="0"/>
                                  <w:divBdr>
                                    <w:top w:val="none" w:sz="0" w:space="0" w:color="auto"/>
                                    <w:left w:val="none" w:sz="0" w:space="0" w:color="auto"/>
                                    <w:bottom w:val="none" w:sz="0" w:space="0" w:color="auto"/>
                                    <w:right w:val="none" w:sz="0" w:space="0" w:color="auto"/>
                                  </w:divBdr>
                                </w:div>
                                <w:div w:id="161902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896971">
                  <w:marLeft w:val="0"/>
                  <w:marRight w:val="0"/>
                  <w:marTop w:val="0"/>
                  <w:marBottom w:val="0"/>
                  <w:divBdr>
                    <w:top w:val="none" w:sz="0" w:space="0" w:color="auto"/>
                    <w:left w:val="none" w:sz="0" w:space="0" w:color="auto"/>
                    <w:bottom w:val="none" w:sz="0" w:space="0" w:color="auto"/>
                    <w:right w:val="none" w:sz="0" w:space="0" w:color="auto"/>
                  </w:divBdr>
                  <w:divsChild>
                    <w:div w:id="1444374307">
                      <w:marLeft w:val="-420"/>
                      <w:marRight w:val="0"/>
                      <w:marTop w:val="0"/>
                      <w:marBottom w:val="0"/>
                      <w:divBdr>
                        <w:top w:val="none" w:sz="0" w:space="0" w:color="auto"/>
                        <w:left w:val="none" w:sz="0" w:space="0" w:color="auto"/>
                        <w:bottom w:val="none" w:sz="0" w:space="0" w:color="auto"/>
                        <w:right w:val="none" w:sz="0" w:space="0" w:color="auto"/>
                      </w:divBdr>
                      <w:divsChild>
                        <w:div w:id="1088889647">
                          <w:marLeft w:val="0"/>
                          <w:marRight w:val="0"/>
                          <w:marTop w:val="0"/>
                          <w:marBottom w:val="0"/>
                          <w:divBdr>
                            <w:top w:val="none" w:sz="0" w:space="0" w:color="auto"/>
                            <w:left w:val="none" w:sz="0" w:space="0" w:color="auto"/>
                            <w:bottom w:val="none" w:sz="0" w:space="0" w:color="auto"/>
                            <w:right w:val="none" w:sz="0" w:space="0" w:color="auto"/>
                          </w:divBdr>
                          <w:divsChild>
                            <w:div w:id="263540847">
                              <w:marLeft w:val="0"/>
                              <w:marRight w:val="0"/>
                              <w:marTop w:val="0"/>
                              <w:marBottom w:val="0"/>
                              <w:divBdr>
                                <w:top w:val="none" w:sz="0" w:space="0" w:color="auto"/>
                                <w:left w:val="none" w:sz="0" w:space="0" w:color="auto"/>
                                <w:bottom w:val="none" w:sz="0" w:space="0" w:color="auto"/>
                                <w:right w:val="none" w:sz="0" w:space="0" w:color="auto"/>
                              </w:divBdr>
                              <w:divsChild>
                                <w:div w:id="1397244092">
                                  <w:marLeft w:val="0"/>
                                  <w:marRight w:val="0"/>
                                  <w:marTop w:val="0"/>
                                  <w:marBottom w:val="0"/>
                                  <w:divBdr>
                                    <w:top w:val="none" w:sz="0" w:space="0" w:color="auto"/>
                                    <w:left w:val="none" w:sz="0" w:space="0" w:color="auto"/>
                                    <w:bottom w:val="none" w:sz="0" w:space="0" w:color="auto"/>
                                    <w:right w:val="none" w:sz="0" w:space="0" w:color="auto"/>
                                  </w:divBdr>
                                </w:div>
                                <w:div w:id="197598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963820">
                  <w:marLeft w:val="0"/>
                  <w:marRight w:val="0"/>
                  <w:marTop w:val="0"/>
                  <w:marBottom w:val="0"/>
                  <w:divBdr>
                    <w:top w:val="none" w:sz="0" w:space="0" w:color="auto"/>
                    <w:left w:val="none" w:sz="0" w:space="0" w:color="auto"/>
                    <w:bottom w:val="none" w:sz="0" w:space="0" w:color="auto"/>
                    <w:right w:val="none" w:sz="0" w:space="0" w:color="auto"/>
                  </w:divBdr>
                  <w:divsChild>
                    <w:div w:id="1874222372">
                      <w:marLeft w:val="-420"/>
                      <w:marRight w:val="0"/>
                      <w:marTop w:val="0"/>
                      <w:marBottom w:val="0"/>
                      <w:divBdr>
                        <w:top w:val="none" w:sz="0" w:space="0" w:color="auto"/>
                        <w:left w:val="none" w:sz="0" w:space="0" w:color="auto"/>
                        <w:bottom w:val="none" w:sz="0" w:space="0" w:color="auto"/>
                        <w:right w:val="none" w:sz="0" w:space="0" w:color="auto"/>
                      </w:divBdr>
                      <w:divsChild>
                        <w:div w:id="93330026">
                          <w:marLeft w:val="0"/>
                          <w:marRight w:val="0"/>
                          <w:marTop w:val="0"/>
                          <w:marBottom w:val="0"/>
                          <w:divBdr>
                            <w:top w:val="none" w:sz="0" w:space="0" w:color="auto"/>
                            <w:left w:val="none" w:sz="0" w:space="0" w:color="auto"/>
                            <w:bottom w:val="none" w:sz="0" w:space="0" w:color="auto"/>
                            <w:right w:val="none" w:sz="0" w:space="0" w:color="auto"/>
                          </w:divBdr>
                          <w:divsChild>
                            <w:div w:id="929239134">
                              <w:marLeft w:val="0"/>
                              <w:marRight w:val="0"/>
                              <w:marTop w:val="0"/>
                              <w:marBottom w:val="0"/>
                              <w:divBdr>
                                <w:top w:val="none" w:sz="0" w:space="0" w:color="auto"/>
                                <w:left w:val="none" w:sz="0" w:space="0" w:color="auto"/>
                                <w:bottom w:val="none" w:sz="0" w:space="0" w:color="auto"/>
                                <w:right w:val="none" w:sz="0" w:space="0" w:color="auto"/>
                              </w:divBdr>
                              <w:divsChild>
                                <w:div w:id="755440607">
                                  <w:marLeft w:val="0"/>
                                  <w:marRight w:val="0"/>
                                  <w:marTop w:val="0"/>
                                  <w:marBottom w:val="0"/>
                                  <w:divBdr>
                                    <w:top w:val="none" w:sz="0" w:space="0" w:color="auto"/>
                                    <w:left w:val="none" w:sz="0" w:space="0" w:color="auto"/>
                                    <w:bottom w:val="none" w:sz="0" w:space="0" w:color="auto"/>
                                    <w:right w:val="none" w:sz="0" w:space="0" w:color="auto"/>
                                  </w:divBdr>
                                </w:div>
                                <w:div w:id="137562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910780">
      <w:bodyDiv w:val="1"/>
      <w:marLeft w:val="0"/>
      <w:marRight w:val="0"/>
      <w:marTop w:val="0"/>
      <w:marBottom w:val="0"/>
      <w:divBdr>
        <w:top w:val="none" w:sz="0" w:space="0" w:color="auto"/>
        <w:left w:val="none" w:sz="0" w:space="0" w:color="auto"/>
        <w:bottom w:val="none" w:sz="0" w:space="0" w:color="auto"/>
        <w:right w:val="none" w:sz="0" w:space="0" w:color="auto"/>
      </w:divBdr>
    </w:div>
    <w:div w:id="1977565608">
      <w:bodyDiv w:val="1"/>
      <w:marLeft w:val="0"/>
      <w:marRight w:val="0"/>
      <w:marTop w:val="0"/>
      <w:marBottom w:val="0"/>
      <w:divBdr>
        <w:top w:val="none" w:sz="0" w:space="0" w:color="auto"/>
        <w:left w:val="none" w:sz="0" w:space="0" w:color="auto"/>
        <w:bottom w:val="none" w:sz="0" w:space="0" w:color="auto"/>
        <w:right w:val="none" w:sz="0" w:space="0" w:color="auto"/>
      </w:divBdr>
      <w:divsChild>
        <w:div w:id="1278492102">
          <w:marLeft w:val="0"/>
          <w:marRight w:val="0"/>
          <w:marTop w:val="0"/>
          <w:marBottom w:val="0"/>
          <w:divBdr>
            <w:top w:val="none" w:sz="0" w:space="0" w:color="auto"/>
            <w:left w:val="none" w:sz="0" w:space="0" w:color="auto"/>
            <w:bottom w:val="none" w:sz="0" w:space="0" w:color="auto"/>
            <w:right w:val="none" w:sz="0" w:space="0" w:color="auto"/>
          </w:divBdr>
          <w:divsChild>
            <w:div w:id="1232738985">
              <w:marLeft w:val="0"/>
              <w:marRight w:val="0"/>
              <w:marTop w:val="0"/>
              <w:marBottom w:val="0"/>
              <w:divBdr>
                <w:top w:val="none" w:sz="0" w:space="0" w:color="auto"/>
                <w:left w:val="none" w:sz="0" w:space="0" w:color="auto"/>
                <w:bottom w:val="none" w:sz="0" w:space="0" w:color="auto"/>
                <w:right w:val="none" w:sz="0" w:space="0" w:color="auto"/>
              </w:divBdr>
              <w:divsChild>
                <w:div w:id="1731539663">
                  <w:marLeft w:val="0"/>
                  <w:marRight w:val="0"/>
                  <w:marTop w:val="0"/>
                  <w:marBottom w:val="0"/>
                  <w:divBdr>
                    <w:top w:val="none" w:sz="0" w:space="0" w:color="auto"/>
                    <w:left w:val="none" w:sz="0" w:space="0" w:color="auto"/>
                    <w:bottom w:val="none" w:sz="0" w:space="0" w:color="auto"/>
                    <w:right w:val="none" w:sz="0" w:space="0" w:color="auto"/>
                  </w:divBdr>
                  <w:divsChild>
                    <w:div w:id="1015158611">
                      <w:marLeft w:val="0"/>
                      <w:marRight w:val="0"/>
                      <w:marTop w:val="0"/>
                      <w:marBottom w:val="0"/>
                      <w:divBdr>
                        <w:top w:val="none" w:sz="0" w:space="0" w:color="auto"/>
                        <w:left w:val="none" w:sz="0" w:space="0" w:color="auto"/>
                        <w:bottom w:val="none" w:sz="0" w:space="0" w:color="auto"/>
                        <w:right w:val="none" w:sz="0" w:space="0" w:color="auto"/>
                      </w:divBdr>
                      <w:divsChild>
                        <w:div w:id="1215122262">
                          <w:marLeft w:val="0"/>
                          <w:marRight w:val="0"/>
                          <w:marTop w:val="0"/>
                          <w:marBottom w:val="0"/>
                          <w:divBdr>
                            <w:top w:val="none" w:sz="0" w:space="0" w:color="auto"/>
                            <w:left w:val="none" w:sz="0" w:space="0" w:color="auto"/>
                            <w:bottom w:val="none" w:sz="0" w:space="0" w:color="auto"/>
                            <w:right w:val="none" w:sz="0" w:space="0" w:color="auto"/>
                          </w:divBdr>
                          <w:divsChild>
                            <w:div w:id="110980516">
                              <w:marLeft w:val="0"/>
                              <w:marRight w:val="0"/>
                              <w:marTop w:val="0"/>
                              <w:marBottom w:val="0"/>
                              <w:divBdr>
                                <w:top w:val="none" w:sz="0" w:space="0" w:color="auto"/>
                                <w:left w:val="none" w:sz="0" w:space="0" w:color="auto"/>
                                <w:bottom w:val="none" w:sz="0" w:space="0" w:color="auto"/>
                                <w:right w:val="none" w:sz="0" w:space="0" w:color="auto"/>
                              </w:divBdr>
                              <w:divsChild>
                                <w:div w:id="1433086068">
                                  <w:marLeft w:val="0"/>
                                  <w:marRight w:val="0"/>
                                  <w:marTop w:val="0"/>
                                  <w:marBottom w:val="0"/>
                                  <w:divBdr>
                                    <w:top w:val="none" w:sz="0" w:space="0" w:color="auto"/>
                                    <w:left w:val="none" w:sz="0" w:space="0" w:color="auto"/>
                                    <w:bottom w:val="none" w:sz="0" w:space="0" w:color="auto"/>
                                    <w:right w:val="none" w:sz="0" w:space="0" w:color="auto"/>
                                  </w:divBdr>
                                  <w:divsChild>
                                    <w:div w:id="1874808576">
                                      <w:marLeft w:val="0"/>
                                      <w:marRight w:val="0"/>
                                      <w:marTop w:val="0"/>
                                      <w:marBottom w:val="0"/>
                                      <w:divBdr>
                                        <w:top w:val="none" w:sz="0" w:space="0" w:color="auto"/>
                                        <w:left w:val="none" w:sz="0" w:space="0" w:color="auto"/>
                                        <w:bottom w:val="none" w:sz="0" w:space="0" w:color="auto"/>
                                        <w:right w:val="none" w:sz="0" w:space="0" w:color="auto"/>
                                      </w:divBdr>
                                      <w:divsChild>
                                        <w:div w:id="1167329594">
                                          <w:marLeft w:val="0"/>
                                          <w:marRight w:val="0"/>
                                          <w:marTop w:val="0"/>
                                          <w:marBottom w:val="0"/>
                                          <w:divBdr>
                                            <w:top w:val="none" w:sz="0" w:space="0" w:color="auto"/>
                                            <w:left w:val="none" w:sz="0" w:space="0" w:color="auto"/>
                                            <w:bottom w:val="none" w:sz="0" w:space="0" w:color="auto"/>
                                            <w:right w:val="none" w:sz="0" w:space="0" w:color="auto"/>
                                          </w:divBdr>
                                          <w:divsChild>
                                            <w:div w:id="1514685937">
                                              <w:marLeft w:val="0"/>
                                              <w:marRight w:val="0"/>
                                              <w:marTop w:val="0"/>
                                              <w:marBottom w:val="0"/>
                                              <w:divBdr>
                                                <w:top w:val="none" w:sz="0" w:space="0" w:color="auto"/>
                                                <w:left w:val="none" w:sz="0" w:space="0" w:color="auto"/>
                                                <w:bottom w:val="none" w:sz="0" w:space="0" w:color="auto"/>
                                                <w:right w:val="none" w:sz="0" w:space="0" w:color="auto"/>
                                              </w:divBdr>
                                              <w:divsChild>
                                                <w:div w:id="1030300570">
                                                  <w:marLeft w:val="0"/>
                                                  <w:marRight w:val="0"/>
                                                  <w:marTop w:val="0"/>
                                                  <w:marBottom w:val="0"/>
                                                  <w:divBdr>
                                                    <w:top w:val="none" w:sz="0" w:space="0" w:color="auto"/>
                                                    <w:left w:val="none" w:sz="0" w:space="0" w:color="auto"/>
                                                    <w:bottom w:val="none" w:sz="0" w:space="0" w:color="auto"/>
                                                    <w:right w:val="none" w:sz="0" w:space="0" w:color="auto"/>
                                                  </w:divBdr>
                                                  <w:divsChild>
                                                    <w:div w:id="245650539">
                                                      <w:marLeft w:val="0"/>
                                                      <w:marRight w:val="0"/>
                                                      <w:marTop w:val="0"/>
                                                      <w:marBottom w:val="0"/>
                                                      <w:divBdr>
                                                        <w:top w:val="none" w:sz="0" w:space="0" w:color="auto"/>
                                                        <w:left w:val="none" w:sz="0" w:space="0" w:color="auto"/>
                                                        <w:bottom w:val="none" w:sz="0" w:space="0" w:color="auto"/>
                                                        <w:right w:val="none" w:sz="0" w:space="0" w:color="auto"/>
                                                      </w:divBdr>
                                                      <w:divsChild>
                                                        <w:div w:id="1073892394">
                                                          <w:marLeft w:val="0"/>
                                                          <w:marRight w:val="0"/>
                                                          <w:marTop w:val="0"/>
                                                          <w:marBottom w:val="0"/>
                                                          <w:divBdr>
                                                            <w:top w:val="none" w:sz="0" w:space="0" w:color="auto"/>
                                                            <w:left w:val="none" w:sz="0" w:space="0" w:color="auto"/>
                                                            <w:bottom w:val="none" w:sz="0" w:space="0" w:color="auto"/>
                                                            <w:right w:val="none" w:sz="0" w:space="0" w:color="auto"/>
                                                          </w:divBdr>
                                                          <w:divsChild>
                                                            <w:div w:id="1709066764">
                                                              <w:marLeft w:val="0"/>
                                                              <w:marRight w:val="0"/>
                                                              <w:marTop w:val="0"/>
                                                              <w:marBottom w:val="0"/>
                                                              <w:divBdr>
                                                                <w:top w:val="none" w:sz="0" w:space="0" w:color="auto"/>
                                                                <w:left w:val="none" w:sz="0" w:space="0" w:color="auto"/>
                                                                <w:bottom w:val="none" w:sz="0" w:space="0" w:color="auto"/>
                                                                <w:right w:val="none" w:sz="0" w:space="0" w:color="auto"/>
                                                              </w:divBdr>
                                                              <w:divsChild>
                                                                <w:div w:id="2141026478">
                                                                  <w:marLeft w:val="0"/>
                                                                  <w:marRight w:val="0"/>
                                                                  <w:marTop w:val="0"/>
                                                                  <w:marBottom w:val="300"/>
                                                                  <w:divBdr>
                                                                    <w:top w:val="none" w:sz="0" w:space="0" w:color="auto"/>
                                                                    <w:left w:val="none" w:sz="0" w:space="0" w:color="auto"/>
                                                                    <w:bottom w:val="none" w:sz="0" w:space="0" w:color="auto"/>
                                                                    <w:right w:val="none" w:sz="0" w:space="0" w:color="auto"/>
                                                                  </w:divBdr>
                                                                  <w:divsChild>
                                                                    <w:div w:id="1378778447">
                                                                      <w:marLeft w:val="0"/>
                                                                      <w:marRight w:val="0"/>
                                                                      <w:marTop w:val="0"/>
                                                                      <w:marBottom w:val="0"/>
                                                                      <w:divBdr>
                                                                        <w:top w:val="none" w:sz="0" w:space="0" w:color="auto"/>
                                                                        <w:left w:val="none" w:sz="0" w:space="0" w:color="auto"/>
                                                                        <w:bottom w:val="none" w:sz="0" w:space="0" w:color="auto"/>
                                                                        <w:right w:val="none" w:sz="0" w:space="0" w:color="auto"/>
                                                                      </w:divBdr>
                                                                      <w:divsChild>
                                                                        <w:div w:id="2100365555">
                                                                          <w:marLeft w:val="0"/>
                                                                          <w:marRight w:val="0"/>
                                                                          <w:marTop w:val="0"/>
                                                                          <w:marBottom w:val="0"/>
                                                                          <w:divBdr>
                                                                            <w:top w:val="none" w:sz="0" w:space="0" w:color="auto"/>
                                                                            <w:left w:val="none" w:sz="0" w:space="0" w:color="auto"/>
                                                                            <w:bottom w:val="none" w:sz="0" w:space="0" w:color="auto"/>
                                                                            <w:right w:val="none" w:sz="0" w:space="0" w:color="auto"/>
                                                                          </w:divBdr>
                                                                          <w:divsChild>
                                                                            <w:div w:id="1698311094">
                                                                              <w:marLeft w:val="0"/>
                                                                              <w:marRight w:val="0"/>
                                                                              <w:marTop w:val="0"/>
                                                                              <w:marBottom w:val="0"/>
                                                                              <w:divBdr>
                                                                                <w:top w:val="none" w:sz="0" w:space="0" w:color="auto"/>
                                                                                <w:left w:val="none" w:sz="0" w:space="0" w:color="auto"/>
                                                                                <w:bottom w:val="none" w:sz="0" w:space="0" w:color="auto"/>
                                                                                <w:right w:val="none" w:sz="0" w:space="0" w:color="auto"/>
                                                                              </w:divBdr>
                                                                              <w:divsChild>
                                                                                <w:div w:id="107822260">
                                                                                  <w:marLeft w:val="0"/>
                                                                                  <w:marRight w:val="0"/>
                                                                                  <w:marTop w:val="0"/>
                                                                                  <w:marBottom w:val="0"/>
                                                                                  <w:divBdr>
                                                                                    <w:top w:val="none" w:sz="0" w:space="0" w:color="auto"/>
                                                                                    <w:left w:val="none" w:sz="0" w:space="0" w:color="auto"/>
                                                                                    <w:bottom w:val="none" w:sz="0" w:space="0" w:color="auto"/>
                                                                                    <w:right w:val="none" w:sz="0" w:space="0" w:color="auto"/>
                                                                                  </w:divBdr>
                                                                                  <w:divsChild>
                                                                                    <w:div w:id="1519006917">
                                                                                      <w:marLeft w:val="0"/>
                                                                                      <w:marRight w:val="0"/>
                                                                                      <w:marTop w:val="0"/>
                                                                                      <w:marBottom w:val="0"/>
                                                                                      <w:divBdr>
                                                                                        <w:top w:val="none" w:sz="0" w:space="0" w:color="auto"/>
                                                                                        <w:left w:val="none" w:sz="0" w:space="0" w:color="auto"/>
                                                                                        <w:bottom w:val="none" w:sz="0" w:space="0" w:color="auto"/>
                                                                                        <w:right w:val="none" w:sz="0" w:space="0" w:color="auto"/>
                                                                                      </w:divBdr>
                                                                                      <w:divsChild>
                                                                                        <w:div w:id="931082036">
                                                                                          <w:marLeft w:val="0"/>
                                                                                          <w:marRight w:val="0"/>
                                                                                          <w:marTop w:val="0"/>
                                                                                          <w:marBottom w:val="0"/>
                                                                                          <w:divBdr>
                                                                                            <w:top w:val="none" w:sz="0" w:space="0" w:color="auto"/>
                                                                                            <w:left w:val="none" w:sz="0" w:space="0" w:color="auto"/>
                                                                                            <w:bottom w:val="none" w:sz="0" w:space="0" w:color="auto"/>
                                                                                            <w:right w:val="none" w:sz="0" w:space="0" w:color="auto"/>
                                                                                          </w:divBdr>
                                                                                          <w:divsChild>
                                                                                            <w:div w:id="237447686">
                                                                                              <w:marLeft w:val="0"/>
                                                                                              <w:marRight w:val="0"/>
                                                                                              <w:marTop w:val="0"/>
                                                                                              <w:marBottom w:val="120"/>
                                                                                              <w:divBdr>
                                                                                                <w:top w:val="none" w:sz="0" w:space="0" w:color="auto"/>
                                                                                                <w:left w:val="none" w:sz="0" w:space="0" w:color="auto"/>
                                                                                                <w:bottom w:val="none" w:sz="0" w:space="0" w:color="auto"/>
                                                                                                <w:right w:val="none" w:sz="0" w:space="0" w:color="auto"/>
                                                                                              </w:divBdr>
                                                                                            </w:div>
                                                                                            <w:div w:id="654992229">
                                                                                              <w:marLeft w:val="0"/>
                                                                                              <w:marRight w:val="0"/>
                                                                                              <w:marTop w:val="0"/>
                                                                                              <w:marBottom w:val="0"/>
                                                                                              <w:divBdr>
                                                                                                <w:top w:val="none" w:sz="0" w:space="0" w:color="auto"/>
                                                                                                <w:left w:val="none" w:sz="0" w:space="0" w:color="auto"/>
                                                                                                <w:bottom w:val="none" w:sz="0" w:space="0" w:color="auto"/>
                                                                                                <w:right w:val="none" w:sz="0" w:space="0" w:color="auto"/>
                                                                                              </w:divBdr>
                                                                                              <w:divsChild>
                                                                                                <w:div w:id="1861627468">
                                                                                                  <w:marLeft w:val="0"/>
                                                                                                  <w:marRight w:val="0"/>
                                                                                                  <w:marTop w:val="0"/>
                                                                                                  <w:marBottom w:val="0"/>
                                                                                                  <w:divBdr>
                                                                                                    <w:top w:val="none" w:sz="0" w:space="0" w:color="auto"/>
                                                                                                    <w:left w:val="none" w:sz="0" w:space="0" w:color="auto"/>
                                                                                                    <w:bottom w:val="none" w:sz="0" w:space="0" w:color="auto"/>
                                                                                                    <w:right w:val="none" w:sz="0" w:space="0" w:color="auto"/>
                                                                                                  </w:divBdr>
                                                                                                  <w:divsChild>
                                                                                                    <w:div w:id="546456867">
                                                                                                      <w:marLeft w:val="0"/>
                                                                                                      <w:marRight w:val="0"/>
                                                                                                      <w:marTop w:val="0"/>
                                                                                                      <w:marBottom w:val="0"/>
                                                                                                      <w:divBdr>
                                                                                                        <w:top w:val="none" w:sz="0" w:space="0" w:color="auto"/>
                                                                                                        <w:left w:val="none" w:sz="0" w:space="0" w:color="auto"/>
                                                                                                        <w:bottom w:val="none" w:sz="0" w:space="0" w:color="auto"/>
                                                                                                        <w:right w:val="none" w:sz="0" w:space="0" w:color="auto"/>
                                                                                                      </w:divBdr>
                                                                                                      <w:divsChild>
                                                                                                        <w:div w:id="1505708327">
                                                                                                          <w:marLeft w:val="0"/>
                                                                                                          <w:marRight w:val="0"/>
                                                                                                          <w:marTop w:val="0"/>
                                                                                                          <w:marBottom w:val="0"/>
                                                                                                          <w:divBdr>
                                                                                                            <w:top w:val="none" w:sz="0" w:space="0" w:color="auto"/>
                                                                                                            <w:left w:val="none" w:sz="0" w:space="0" w:color="auto"/>
                                                                                                            <w:bottom w:val="none" w:sz="0" w:space="0" w:color="auto"/>
                                                                                                            <w:right w:val="none" w:sz="0" w:space="0" w:color="auto"/>
                                                                                                          </w:divBdr>
                                                                                                          <w:divsChild>
                                                                                                            <w:div w:id="195430896">
                                                                                                              <w:marLeft w:val="0"/>
                                                                                                              <w:marRight w:val="0"/>
                                                                                                              <w:marTop w:val="0"/>
                                                                                                              <w:marBottom w:val="0"/>
                                                                                                              <w:divBdr>
                                                                                                                <w:top w:val="none" w:sz="0" w:space="0" w:color="auto"/>
                                                                                                                <w:left w:val="none" w:sz="0" w:space="0" w:color="auto"/>
                                                                                                                <w:bottom w:val="none" w:sz="0" w:space="0" w:color="auto"/>
                                                                                                                <w:right w:val="none" w:sz="0" w:space="0" w:color="auto"/>
                                                                                                              </w:divBdr>
                                                                                                              <w:divsChild>
                                                                                                                <w:div w:id="111506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03511">
                                                                                                          <w:marLeft w:val="90"/>
                                                                                                          <w:marRight w:val="0"/>
                                                                                                          <w:marTop w:val="0"/>
                                                                                                          <w:marBottom w:val="0"/>
                                                                                                          <w:divBdr>
                                                                                                            <w:top w:val="none" w:sz="0" w:space="0" w:color="auto"/>
                                                                                                            <w:left w:val="none" w:sz="0" w:space="0" w:color="auto"/>
                                                                                                            <w:bottom w:val="none" w:sz="0" w:space="0" w:color="auto"/>
                                                                                                            <w:right w:val="none" w:sz="0" w:space="0" w:color="auto"/>
                                                                                                          </w:divBdr>
                                                                                                          <w:divsChild>
                                                                                                            <w:div w:id="22480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505373">
                                                                                              <w:marLeft w:val="0"/>
                                                                                              <w:marRight w:val="0"/>
                                                                                              <w:marTop w:val="0"/>
                                                                                              <w:marBottom w:val="60"/>
                                                                                              <w:divBdr>
                                                                                                <w:top w:val="none" w:sz="0" w:space="0" w:color="auto"/>
                                                                                                <w:left w:val="none" w:sz="0" w:space="0" w:color="auto"/>
                                                                                                <w:bottom w:val="none" w:sz="0" w:space="0" w:color="auto"/>
                                                                                                <w:right w:val="none" w:sz="0" w:space="0" w:color="auto"/>
                                                                                              </w:divBdr>
                                                                                            </w:div>
                                                                                          </w:divsChild>
                                                                                        </w:div>
                                                                                        <w:div w:id="972557691">
                                                                                          <w:marLeft w:val="0"/>
                                                                                          <w:marRight w:val="0"/>
                                                                                          <w:marTop w:val="0"/>
                                                                                          <w:marBottom w:val="0"/>
                                                                                          <w:divBdr>
                                                                                            <w:top w:val="none" w:sz="0" w:space="0" w:color="auto"/>
                                                                                            <w:left w:val="none" w:sz="0" w:space="0" w:color="auto"/>
                                                                                            <w:bottom w:val="none" w:sz="0" w:space="0" w:color="auto"/>
                                                                                            <w:right w:val="none" w:sz="0" w:space="0" w:color="auto"/>
                                                                                          </w:divBdr>
                                                                                          <w:divsChild>
                                                                                            <w:div w:id="406076950">
                                                                                              <w:marLeft w:val="0"/>
                                                                                              <w:marRight w:val="0"/>
                                                                                              <w:marTop w:val="0"/>
                                                                                              <w:marBottom w:val="120"/>
                                                                                              <w:divBdr>
                                                                                                <w:top w:val="none" w:sz="0" w:space="0" w:color="auto"/>
                                                                                                <w:left w:val="none" w:sz="0" w:space="0" w:color="auto"/>
                                                                                                <w:bottom w:val="none" w:sz="0" w:space="0" w:color="auto"/>
                                                                                                <w:right w:val="none" w:sz="0" w:space="0" w:color="auto"/>
                                                                                              </w:divBdr>
                                                                                            </w:div>
                                                                                            <w:div w:id="518668681">
                                                                                              <w:marLeft w:val="0"/>
                                                                                              <w:marRight w:val="0"/>
                                                                                              <w:marTop w:val="0"/>
                                                                                              <w:marBottom w:val="0"/>
                                                                                              <w:divBdr>
                                                                                                <w:top w:val="none" w:sz="0" w:space="0" w:color="auto"/>
                                                                                                <w:left w:val="none" w:sz="0" w:space="0" w:color="auto"/>
                                                                                                <w:bottom w:val="none" w:sz="0" w:space="0" w:color="auto"/>
                                                                                                <w:right w:val="none" w:sz="0" w:space="0" w:color="auto"/>
                                                                                              </w:divBdr>
                                                                                              <w:divsChild>
                                                                                                <w:div w:id="1205288838">
                                                                                                  <w:marLeft w:val="0"/>
                                                                                                  <w:marRight w:val="0"/>
                                                                                                  <w:marTop w:val="0"/>
                                                                                                  <w:marBottom w:val="0"/>
                                                                                                  <w:divBdr>
                                                                                                    <w:top w:val="none" w:sz="0" w:space="0" w:color="auto"/>
                                                                                                    <w:left w:val="none" w:sz="0" w:space="0" w:color="auto"/>
                                                                                                    <w:bottom w:val="none" w:sz="0" w:space="0" w:color="auto"/>
                                                                                                    <w:right w:val="none" w:sz="0" w:space="0" w:color="auto"/>
                                                                                                  </w:divBdr>
                                                                                                  <w:divsChild>
                                                                                                    <w:div w:id="2012682654">
                                                                                                      <w:marLeft w:val="0"/>
                                                                                                      <w:marRight w:val="0"/>
                                                                                                      <w:marTop w:val="0"/>
                                                                                                      <w:marBottom w:val="0"/>
                                                                                                      <w:divBdr>
                                                                                                        <w:top w:val="none" w:sz="0" w:space="0" w:color="auto"/>
                                                                                                        <w:left w:val="none" w:sz="0" w:space="0" w:color="auto"/>
                                                                                                        <w:bottom w:val="none" w:sz="0" w:space="0" w:color="auto"/>
                                                                                                        <w:right w:val="none" w:sz="0" w:space="0" w:color="auto"/>
                                                                                                      </w:divBdr>
                                                                                                      <w:divsChild>
                                                                                                        <w:div w:id="1635405320">
                                                                                                          <w:marLeft w:val="0"/>
                                                                                                          <w:marRight w:val="0"/>
                                                                                                          <w:marTop w:val="0"/>
                                                                                                          <w:marBottom w:val="0"/>
                                                                                                          <w:divBdr>
                                                                                                            <w:top w:val="none" w:sz="0" w:space="0" w:color="auto"/>
                                                                                                            <w:left w:val="none" w:sz="0" w:space="0" w:color="auto"/>
                                                                                                            <w:bottom w:val="none" w:sz="0" w:space="0" w:color="auto"/>
                                                                                                            <w:right w:val="none" w:sz="0" w:space="0" w:color="auto"/>
                                                                                                          </w:divBdr>
                                                                                                          <w:divsChild>
                                                                                                            <w:div w:id="2034529958">
                                                                                                              <w:marLeft w:val="0"/>
                                                                                                              <w:marRight w:val="0"/>
                                                                                                              <w:marTop w:val="0"/>
                                                                                                              <w:marBottom w:val="0"/>
                                                                                                              <w:divBdr>
                                                                                                                <w:top w:val="none" w:sz="0" w:space="0" w:color="auto"/>
                                                                                                                <w:left w:val="none" w:sz="0" w:space="0" w:color="auto"/>
                                                                                                                <w:bottom w:val="none" w:sz="0" w:space="0" w:color="auto"/>
                                                                                                                <w:right w:val="none" w:sz="0" w:space="0" w:color="auto"/>
                                                                                                              </w:divBdr>
                                                                                                              <w:divsChild>
                                                                                                                <w:div w:id="17627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47158">
                                                                                                          <w:marLeft w:val="90"/>
                                                                                                          <w:marRight w:val="0"/>
                                                                                                          <w:marTop w:val="0"/>
                                                                                                          <w:marBottom w:val="0"/>
                                                                                                          <w:divBdr>
                                                                                                            <w:top w:val="none" w:sz="0" w:space="0" w:color="auto"/>
                                                                                                            <w:left w:val="none" w:sz="0" w:space="0" w:color="auto"/>
                                                                                                            <w:bottom w:val="none" w:sz="0" w:space="0" w:color="auto"/>
                                                                                                            <w:right w:val="none" w:sz="0" w:space="0" w:color="auto"/>
                                                                                                          </w:divBdr>
                                                                                                          <w:divsChild>
                                                                                                            <w:div w:id="74136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032026">
                                                                                              <w:marLeft w:val="0"/>
                                                                                              <w:marRight w:val="0"/>
                                                                                              <w:marTop w:val="0"/>
                                                                                              <w:marBottom w:val="60"/>
                                                                                              <w:divBdr>
                                                                                                <w:top w:val="none" w:sz="0" w:space="0" w:color="auto"/>
                                                                                                <w:left w:val="none" w:sz="0" w:space="0" w:color="auto"/>
                                                                                                <w:bottom w:val="none" w:sz="0" w:space="0" w:color="auto"/>
                                                                                                <w:right w:val="none" w:sz="0" w:space="0" w:color="auto"/>
                                                                                              </w:divBdr>
                                                                                            </w:div>
                                                                                          </w:divsChild>
                                                                                        </w:div>
                                                                                        <w:div w:id="1107775758">
                                                                                          <w:marLeft w:val="0"/>
                                                                                          <w:marRight w:val="0"/>
                                                                                          <w:marTop w:val="0"/>
                                                                                          <w:marBottom w:val="0"/>
                                                                                          <w:divBdr>
                                                                                            <w:top w:val="none" w:sz="0" w:space="0" w:color="auto"/>
                                                                                            <w:left w:val="none" w:sz="0" w:space="0" w:color="auto"/>
                                                                                            <w:bottom w:val="none" w:sz="0" w:space="0" w:color="auto"/>
                                                                                            <w:right w:val="none" w:sz="0" w:space="0" w:color="auto"/>
                                                                                          </w:divBdr>
                                                                                          <w:divsChild>
                                                                                            <w:div w:id="66460642">
                                                                                              <w:marLeft w:val="0"/>
                                                                                              <w:marRight w:val="0"/>
                                                                                              <w:marTop w:val="0"/>
                                                                                              <w:marBottom w:val="0"/>
                                                                                              <w:divBdr>
                                                                                                <w:top w:val="none" w:sz="0" w:space="0" w:color="auto"/>
                                                                                                <w:left w:val="none" w:sz="0" w:space="0" w:color="auto"/>
                                                                                                <w:bottom w:val="none" w:sz="0" w:space="0" w:color="auto"/>
                                                                                                <w:right w:val="none" w:sz="0" w:space="0" w:color="auto"/>
                                                                                              </w:divBdr>
                                                                                              <w:divsChild>
                                                                                                <w:div w:id="810445071">
                                                                                                  <w:marLeft w:val="0"/>
                                                                                                  <w:marRight w:val="0"/>
                                                                                                  <w:marTop w:val="0"/>
                                                                                                  <w:marBottom w:val="0"/>
                                                                                                  <w:divBdr>
                                                                                                    <w:top w:val="none" w:sz="0" w:space="0" w:color="auto"/>
                                                                                                    <w:left w:val="none" w:sz="0" w:space="0" w:color="auto"/>
                                                                                                    <w:bottom w:val="none" w:sz="0" w:space="0" w:color="auto"/>
                                                                                                    <w:right w:val="none" w:sz="0" w:space="0" w:color="auto"/>
                                                                                                  </w:divBdr>
                                                                                                </w:div>
                                                                                                <w:div w:id="1717196017">
                                                                                                  <w:marLeft w:val="0"/>
                                                                                                  <w:marRight w:val="0"/>
                                                                                                  <w:marTop w:val="0"/>
                                                                                                  <w:marBottom w:val="0"/>
                                                                                                  <w:divBdr>
                                                                                                    <w:top w:val="none" w:sz="0" w:space="0" w:color="auto"/>
                                                                                                    <w:left w:val="none" w:sz="0" w:space="0" w:color="auto"/>
                                                                                                    <w:bottom w:val="none" w:sz="0" w:space="0" w:color="auto"/>
                                                                                                    <w:right w:val="none" w:sz="0" w:space="0" w:color="auto"/>
                                                                                                  </w:divBdr>
                                                                                                  <w:divsChild>
                                                                                                    <w:div w:id="144661986">
                                                                                                      <w:marLeft w:val="0"/>
                                                                                                      <w:marRight w:val="0"/>
                                                                                                      <w:marTop w:val="0"/>
                                                                                                      <w:marBottom w:val="120"/>
                                                                                                      <w:divBdr>
                                                                                                        <w:top w:val="none" w:sz="0" w:space="0" w:color="auto"/>
                                                                                                        <w:left w:val="none" w:sz="0" w:space="0" w:color="auto"/>
                                                                                                        <w:bottom w:val="none" w:sz="0" w:space="0" w:color="auto"/>
                                                                                                        <w:right w:val="none" w:sz="0" w:space="0" w:color="auto"/>
                                                                                                      </w:divBdr>
                                                                                                    </w:div>
                                                                                                    <w:div w:id="1206676888">
                                                                                                      <w:marLeft w:val="0"/>
                                                                                                      <w:marRight w:val="0"/>
                                                                                                      <w:marTop w:val="0"/>
                                                                                                      <w:marBottom w:val="60"/>
                                                                                                      <w:divBdr>
                                                                                                        <w:top w:val="none" w:sz="0" w:space="0" w:color="auto"/>
                                                                                                        <w:left w:val="none" w:sz="0" w:space="0" w:color="auto"/>
                                                                                                        <w:bottom w:val="none" w:sz="0" w:space="0" w:color="auto"/>
                                                                                                        <w:right w:val="none" w:sz="0" w:space="0" w:color="auto"/>
                                                                                                      </w:divBdr>
                                                                                                    </w:div>
                                                                                                    <w:div w:id="1722902187">
                                                                                                      <w:marLeft w:val="0"/>
                                                                                                      <w:marRight w:val="0"/>
                                                                                                      <w:marTop w:val="0"/>
                                                                                                      <w:marBottom w:val="0"/>
                                                                                                      <w:divBdr>
                                                                                                        <w:top w:val="none" w:sz="0" w:space="0" w:color="auto"/>
                                                                                                        <w:left w:val="none" w:sz="0" w:space="0" w:color="auto"/>
                                                                                                        <w:bottom w:val="none" w:sz="0" w:space="0" w:color="auto"/>
                                                                                                        <w:right w:val="none" w:sz="0" w:space="0" w:color="auto"/>
                                                                                                      </w:divBdr>
                                                                                                      <w:divsChild>
                                                                                                        <w:div w:id="1473147">
                                                                                                          <w:marLeft w:val="0"/>
                                                                                                          <w:marRight w:val="0"/>
                                                                                                          <w:marTop w:val="0"/>
                                                                                                          <w:marBottom w:val="0"/>
                                                                                                          <w:divBdr>
                                                                                                            <w:top w:val="none" w:sz="0" w:space="0" w:color="auto"/>
                                                                                                            <w:left w:val="none" w:sz="0" w:space="0" w:color="auto"/>
                                                                                                            <w:bottom w:val="none" w:sz="0" w:space="0" w:color="auto"/>
                                                                                                            <w:right w:val="none" w:sz="0" w:space="0" w:color="auto"/>
                                                                                                          </w:divBdr>
                                                                                                          <w:divsChild>
                                                                                                            <w:div w:id="643893922">
                                                                                                              <w:marLeft w:val="0"/>
                                                                                                              <w:marRight w:val="0"/>
                                                                                                              <w:marTop w:val="0"/>
                                                                                                              <w:marBottom w:val="0"/>
                                                                                                              <w:divBdr>
                                                                                                                <w:top w:val="none" w:sz="0" w:space="0" w:color="auto"/>
                                                                                                                <w:left w:val="none" w:sz="0" w:space="0" w:color="auto"/>
                                                                                                                <w:bottom w:val="none" w:sz="0" w:space="0" w:color="auto"/>
                                                                                                                <w:right w:val="none" w:sz="0" w:space="0" w:color="auto"/>
                                                                                                              </w:divBdr>
                                                                                                              <w:divsChild>
                                                                                                                <w:div w:id="615134437">
                                                                                                                  <w:marLeft w:val="0"/>
                                                                                                                  <w:marRight w:val="0"/>
                                                                                                                  <w:marTop w:val="0"/>
                                                                                                                  <w:marBottom w:val="0"/>
                                                                                                                  <w:divBdr>
                                                                                                                    <w:top w:val="none" w:sz="0" w:space="0" w:color="auto"/>
                                                                                                                    <w:left w:val="none" w:sz="0" w:space="0" w:color="auto"/>
                                                                                                                    <w:bottom w:val="none" w:sz="0" w:space="0" w:color="auto"/>
                                                                                                                    <w:right w:val="none" w:sz="0" w:space="0" w:color="auto"/>
                                                                                                                  </w:divBdr>
                                                                                                                  <w:divsChild>
                                                                                                                    <w:div w:id="52630223">
                                                                                                                      <w:marLeft w:val="0"/>
                                                                                                                      <w:marRight w:val="0"/>
                                                                                                                      <w:marTop w:val="0"/>
                                                                                                                      <w:marBottom w:val="0"/>
                                                                                                                      <w:divBdr>
                                                                                                                        <w:top w:val="none" w:sz="0" w:space="0" w:color="auto"/>
                                                                                                                        <w:left w:val="none" w:sz="0" w:space="0" w:color="auto"/>
                                                                                                                        <w:bottom w:val="none" w:sz="0" w:space="0" w:color="auto"/>
                                                                                                                        <w:right w:val="none" w:sz="0" w:space="0" w:color="auto"/>
                                                                                                                      </w:divBdr>
                                                                                                                      <w:divsChild>
                                                                                                                        <w:div w:id="10894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40535">
                                                                                                                  <w:marLeft w:val="90"/>
                                                                                                                  <w:marRight w:val="0"/>
                                                                                                                  <w:marTop w:val="0"/>
                                                                                                                  <w:marBottom w:val="0"/>
                                                                                                                  <w:divBdr>
                                                                                                                    <w:top w:val="none" w:sz="0" w:space="0" w:color="auto"/>
                                                                                                                    <w:left w:val="none" w:sz="0" w:space="0" w:color="auto"/>
                                                                                                                    <w:bottom w:val="none" w:sz="0" w:space="0" w:color="auto"/>
                                                                                                                    <w:right w:val="none" w:sz="0" w:space="0" w:color="auto"/>
                                                                                                                  </w:divBdr>
                                                                                                                  <w:divsChild>
                                                                                                                    <w:div w:id="99696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334094">
                                                                                          <w:marLeft w:val="0"/>
                                                                                          <w:marRight w:val="0"/>
                                                                                          <w:marTop w:val="0"/>
                                                                                          <w:marBottom w:val="0"/>
                                                                                          <w:divBdr>
                                                                                            <w:top w:val="none" w:sz="0" w:space="0" w:color="auto"/>
                                                                                            <w:left w:val="none" w:sz="0" w:space="0" w:color="auto"/>
                                                                                            <w:bottom w:val="none" w:sz="0" w:space="0" w:color="auto"/>
                                                                                            <w:right w:val="none" w:sz="0" w:space="0" w:color="auto"/>
                                                                                          </w:divBdr>
                                                                                          <w:divsChild>
                                                                                            <w:div w:id="20422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730205">
                                                  <w:marLeft w:val="0"/>
                                                  <w:marRight w:val="0"/>
                                                  <w:marTop w:val="0"/>
                                                  <w:marBottom w:val="0"/>
                                                  <w:divBdr>
                                                    <w:top w:val="none" w:sz="0" w:space="0" w:color="auto"/>
                                                    <w:left w:val="none" w:sz="0" w:space="0" w:color="auto"/>
                                                    <w:bottom w:val="none" w:sz="0" w:space="0" w:color="auto"/>
                                                    <w:right w:val="none" w:sz="0" w:space="0" w:color="auto"/>
                                                  </w:divBdr>
                                                  <w:divsChild>
                                                    <w:div w:id="940718026">
                                                      <w:marLeft w:val="0"/>
                                                      <w:marRight w:val="0"/>
                                                      <w:marTop w:val="0"/>
                                                      <w:marBottom w:val="0"/>
                                                      <w:divBdr>
                                                        <w:top w:val="none" w:sz="0" w:space="0" w:color="auto"/>
                                                        <w:left w:val="none" w:sz="0" w:space="0" w:color="auto"/>
                                                        <w:bottom w:val="none" w:sz="0" w:space="0" w:color="auto"/>
                                                        <w:right w:val="none" w:sz="0" w:space="0" w:color="auto"/>
                                                      </w:divBdr>
                                                      <w:divsChild>
                                                        <w:div w:id="688261225">
                                                          <w:marLeft w:val="0"/>
                                                          <w:marRight w:val="0"/>
                                                          <w:marTop w:val="0"/>
                                                          <w:marBottom w:val="0"/>
                                                          <w:divBdr>
                                                            <w:top w:val="none" w:sz="0" w:space="0" w:color="auto"/>
                                                            <w:left w:val="none" w:sz="0" w:space="0" w:color="auto"/>
                                                            <w:bottom w:val="none" w:sz="0" w:space="0" w:color="auto"/>
                                                            <w:right w:val="none" w:sz="0" w:space="0" w:color="auto"/>
                                                          </w:divBdr>
                                                          <w:divsChild>
                                                            <w:div w:id="1045057519">
                                                              <w:marLeft w:val="0"/>
                                                              <w:marRight w:val="0"/>
                                                              <w:marTop w:val="0"/>
                                                              <w:marBottom w:val="0"/>
                                                              <w:divBdr>
                                                                <w:top w:val="none" w:sz="0" w:space="0" w:color="auto"/>
                                                                <w:left w:val="none" w:sz="0" w:space="0" w:color="auto"/>
                                                                <w:bottom w:val="none" w:sz="0" w:space="0" w:color="auto"/>
                                                                <w:right w:val="none" w:sz="0" w:space="0" w:color="auto"/>
                                                              </w:divBdr>
                                                              <w:divsChild>
                                                                <w:div w:id="50272996">
                                                                  <w:marLeft w:val="0"/>
                                                                  <w:marRight w:val="0"/>
                                                                  <w:marTop w:val="0"/>
                                                                  <w:marBottom w:val="0"/>
                                                                  <w:divBdr>
                                                                    <w:top w:val="none" w:sz="0" w:space="0" w:color="auto"/>
                                                                    <w:left w:val="none" w:sz="0" w:space="0" w:color="auto"/>
                                                                    <w:bottom w:val="none" w:sz="0" w:space="0" w:color="auto"/>
                                                                    <w:right w:val="none" w:sz="0" w:space="0" w:color="auto"/>
                                                                  </w:divBdr>
                                                                  <w:divsChild>
                                                                    <w:div w:id="1091126440">
                                                                      <w:marLeft w:val="0"/>
                                                                      <w:marRight w:val="0"/>
                                                                      <w:marTop w:val="0"/>
                                                                      <w:marBottom w:val="0"/>
                                                                      <w:divBdr>
                                                                        <w:top w:val="none" w:sz="0" w:space="0" w:color="auto"/>
                                                                        <w:left w:val="none" w:sz="0" w:space="0" w:color="auto"/>
                                                                        <w:bottom w:val="none" w:sz="0" w:space="0" w:color="auto"/>
                                                                        <w:right w:val="none" w:sz="0" w:space="0" w:color="auto"/>
                                                                      </w:divBdr>
                                                                      <w:divsChild>
                                                                        <w:div w:id="378558139">
                                                                          <w:marLeft w:val="0"/>
                                                                          <w:marRight w:val="0"/>
                                                                          <w:marTop w:val="0"/>
                                                                          <w:marBottom w:val="0"/>
                                                                          <w:divBdr>
                                                                            <w:top w:val="none" w:sz="0" w:space="0" w:color="auto"/>
                                                                            <w:left w:val="none" w:sz="0" w:space="0" w:color="auto"/>
                                                                            <w:bottom w:val="none" w:sz="0" w:space="0" w:color="auto"/>
                                                                            <w:right w:val="none" w:sz="0" w:space="0" w:color="auto"/>
                                                                          </w:divBdr>
                                                                          <w:divsChild>
                                                                            <w:div w:id="122358358">
                                                                              <w:marLeft w:val="0"/>
                                                                              <w:marRight w:val="0"/>
                                                                              <w:marTop w:val="0"/>
                                                                              <w:marBottom w:val="0"/>
                                                                              <w:divBdr>
                                                                                <w:top w:val="none" w:sz="0" w:space="0" w:color="auto"/>
                                                                                <w:left w:val="none" w:sz="0" w:space="0" w:color="auto"/>
                                                                                <w:bottom w:val="none" w:sz="0" w:space="0" w:color="auto"/>
                                                                                <w:right w:val="none" w:sz="0" w:space="0" w:color="auto"/>
                                                                              </w:divBdr>
                                                                              <w:divsChild>
                                                                                <w:div w:id="88699605">
                                                                                  <w:marLeft w:val="-420"/>
                                                                                  <w:marRight w:val="0"/>
                                                                                  <w:marTop w:val="0"/>
                                                                                  <w:marBottom w:val="0"/>
                                                                                  <w:divBdr>
                                                                                    <w:top w:val="none" w:sz="0" w:space="0" w:color="auto"/>
                                                                                    <w:left w:val="none" w:sz="0" w:space="0" w:color="auto"/>
                                                                                    <w:bottom w:val="none" w:sz="0" w:space="0" w:color="auto"/>
                                                                                    <w:right w:val="none" w:sz="0" w:space="0" w:color="auto"/>
                                                                                  </w:divBdr>
                                                                                  <w:divsChild>
                                                                                    <w:div w:id="740761068">
                                                                                      <w:marLeft w:val="0"/>
                                                                                      <w:marRight w:val="0"/>
                                                                                      <w:marTop w:val="0"/>
                                                                                      <w:marBottom w:val="0"/>
                                                                                      <w:divBdr>
                                                                                        <w:top w:val="none" w:sz="0" w:space="0" w:color="auto"/>
                                                                                        <w:left w:val="none" w:sz="0" w:space="0" w:color="auto"/>
                                                                                        <w:bottom w:val="none" w:sz="0" w:space="0" w:color="auto"/>
                                                                                        <w:right w:val="none" w:sz="0" w:space="0" w:color="auto"/>
                                                                                      </w:divBdr>
                                                                                      <w:divsChild>
                                                                                        <w:div w:id="1529682880">
                                                                                          <w:marLeft w:val="0"/>
                                                                                          <w:marRight w:val="0"/>
                                                                                          <w:marTop w:val="0"/>
                                                                                          <w:marBottom w:val="0"/>
                                                                                          <w:divBdr>
                                                                                            <w:top w:val="none" w:sz="0" w:space="0" w:color="auto"/>
                                                                                            <w:left w:val="none" w:sz="0" w:space="0" w:color="auto"/>
                                                                                            <w:bottom w:val="none" w:sz="0" w:space="0" w:color="auto"/>
                                                                                            <w:right w:val="none" w:sz="0" w:space="0" w:color="auto"/>
                                                                                          </w:divBdr>
                                                                                          <w:divsChild>
                                                                                            <w:div w:id="203493556">
                                                                                              <w:marLeft w:val="0"/>
                                                                                              <w:marRight w:val="0"/>
                                                                                              <w:marTop w:val="0"/>
                                                                                              <w:marBottom w:val="0"/>
                                                                                              <w:divBdr>
                                                                                                <w:top w:val="none" w:sz="0" w:space="0" w:color="auto"/>
                                                                                                <w:left w:val="none" w:sz="0" w:space="0" w:color="auto"/>
                                                                                                <w:bottom w:val="none" w:sz="0" w:space="0" w:color="auto"/>
                                                                                                <w:right w:val="none" w:sz="0" w:space="0" w:color="auto"/>
                                                                                              </w:divBdr>
                                                                                            </w:div>
                                                                                            <w:div w:id="21936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267827">
                                                                                  <w:marLeft w:val="-420"/>
                                                                                  <w:marRight w:val="0"/>
                                                                                  <w:marTop w:val="0"/>
                                                                                  <w:marBottom w:val="0"/>
                                                                                  <w:divBdr>
                                                                                    <w:top w:val="none" w:sz="0" w:space="0" w:color="auto"/>
                                                                                    <w:left w:val="none" w:sz="0" w:space="0" w:color="auto"/>
                                                                                    <w:bottom w:val="none" w:sz="0" w:space="0" w:color="auto"/>
                                                                                    <w:right w:val="none" w:sz="0" w:space="0" w:color="auto"/>
                                                                                  </w:divBdr>
                                                                                  <w:divsChild>
                                                                                    <w:div w:id="536696455">
                                                                                      <w:marLeft w:val="0"/>
                                                                                      <w:marRight w:val="0"/>
                                                                                      <w:marTop w:val="0"/>
                                                                                      <w:marBottom w:val="0"/>
                                                                                      <w:divBdr>
                                                                                        <w:top w:val="none" w:sz="0" w:space="0" w:color="auto"/>
                                                                                        <w:left w:val="none" w:sz="0" w:space="0" w:color="auto"/>
                                                                                        <w:bottom w:val="none" w:sz="0" w:space="0" w:color="auto"/>
                                                                                        <w:right w:val="none" w:sz="0" w:space="0" w:color="auto"/>
                                                                                      </w:divBdr>
                                                                                      <w:divsChild>
                                                                                        <w:div w:id="49118291">
                                                                                          <w:marLeft w:val="0"/>
                                                                                          <w:marRight w:val="0"/>
                                                                                          <w:marTop w:val="0"/>
                                                                                          <w:marBottom w:val="0"/>
                                                                                          <w:divBdr>
                                                                                            <w:top w:val="none" w:sz="0" w:space="0" w:color="auto"/>
                                                                                            <w:left w:val="none" w:sz="0" w:space="0" w:color="auto"/>
                                                                                            <w:bottom w:val="none" w:sz="0" w:space="0" w:color="auto"/>
                                                                                            <w:right w:val="none" w:sz="0" w:space="0" w:color="auto"/>
                                                                                          </w:divBdr>
                                                                                          <w:divsChild>
                                                                                            <w:div w:id="977034120">
                                                                                              <w:marLeft w:val="0"/>
                                                                                              <w:marRight w:val="0"/>
                                                                                              <w:marTop w:val="0"/>
                                                                                              <w:marBottom w:val="0"/>
                                                                                              <w:divBdr>
                                                                                                <w:top w:val="none" w:sz="0" w:space="0" w:color="auto"/>
                                                                                                <w:left w:val="none" w:sz="0" w:space="0" w:color="auto"/>
                                                                                                <w:bottom w:val="none" w:sz="0" w:space="0" w:color="auto"/>
                                                                                                <w:right w:val="none" w:sz="0" w:space="0" w:color="auto"/>
                                                                                              </w:divBdr>
                                                                                            </w:div>
                                                                                            <w:div w:id="137045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038182">
                                                                                  <w:marLeft w:val="-420"/>
                                                                                  <w:marRight w:val="0"/>
                                                                                  <w:marTop w:val="0"/>
                                                                                  <w:marBottom w:val="0"/>
                                                                                  <w:divBdr>
                                                                                    <w:top w:val="none" w:sz="0" w:space="0" w:color="auto"/>
                                                                                    <w:left w:val="none" w:sz="0" w:space="0" w:color="auto"/>
                                                                                    <w:bottom w:val="none" w:sz="0" w:space="0" w:color="auto"/>
                                                                                    <w:right w:val="none" w:sz="0" w:space="0" w:color="auto"/>
                                                                                  </w:divBdr>
                                                                                  <w:divsChild>
                                                                                    <w:div w:id="1833719945">
                                                                                      <w:marLeft w:val="0"/>
                                                                                      <w:marRight w:val="0"/>
                                                                                      <w:marTop w:val="0"/>
                                                                                      <w:marBottom w:val="0"/>
                                                                                      <w:divBdr>
                                                                                        <w:top w:val="none" w:sz="0" w:space="0" w:color="auto"/>
                                                                                        <w:left w:val="none" w:sz="0" w:space="0" w:color="auto"/>
                                                                                        <w:bottom w:val="none" w:sz="0" w:space="0" w:color="auto"/>
                                                                                        <w:right w:val="none" w:sz="0" w:space="0" w:color="auto"/>
                                                                                      </w:divBdr>
                                                                                      <w:divsChild>
                                                                                        <w:div w:id="1636065963">
                                                                                          <w:marLeft w:val="0"/>
                                                                                          <w:marRight w:val="0"/>
                                                                                          <w:marTop w:val="0"/>
                                                                                          <w:marBottom w:val="0"/>
                                                                                          <w:divBdr>
                                                                                            <w:top w:val="none" w:sz="0" w:space="0" w:color="auto"/>
                                                                                            <w:left w:val="none" w:sz="0" w:space="0" w:color="auto"/>
                                                                                            <w:bottom w:val="none" w:sz="0" w:space="0" w:color="auto"/>
                                                                                            <w:right w:val="none" w:sz="0" w:space="0" w:color="auto"/>
                                                                                          </w:divBdr>
                                                                                          <w:divsChild>
                                                                                            <w:div w:id="1903325388">
                                                                                              <w:marLeft w:val="0"/>
                                                                                              <w:marRight w:val="0"/>
                                                                                              <w:marTop w:val="0"/>
                                                                                              <w:marBottom w:val="0"/>
                                                                                              <w:divBdr>
                                                                                                <w:top w:val="none" w:sz="0" w:space="0" w:color="auto"/>
                                                                                                <w:left w:val="none" w:sz="0" w:space="0" w:color="auto"/>
                                                                                                <w:bottom w:val="none" w:sz="0" w:space="0" w:color="auto"/>
                                                                                                <w:right w:val="none" w:sz="0" w:space="0" w:color="auto"/>
                                                                                              </w:divBdr>
                                                                                            </w:div>
                                                                                            <w:div w:id="212395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484738">
                                                                                  <w:marLeft w:val="-420"/>
                                                                                  <w:marRight w:val="0"/>
                                                                                  <w:marTop w:val="0"/>
                                                                                  <w:marBottom w:val="0"/>
                                                                                  <w:divBdr>
                                                                                    <w:top w:val="none" w:sz="0" w:space="0" w:color="auto"/>
                                                                                    <w:left w:val="none" w:sz="0" w:space="0" w:color="auto"/>
                                                                                    <w:bottom w:val="none" w:sz="0" w:space="0" w:color="auto"/>
                                                                                    <w:right w:val="none" w:sz="0" w:space="0" w:color="auto"/>
                                                                                  </w:divBdr>
                                                                                  <w:divsChild>
                                                                                    <w:div w:id="1484664991">
                                                                                      <w:marLeft w:val="0"/>
                                                                                      <w:marRight w:val="0"/>
                                                                                      <w:marTop w:val="0"/>
                                                                                      <w:marBottom w:val="0"/>
                                                                                      <w:divBdr>
                                                                                        <w:top w:val="none" w:sz="0" w:space="0" w:color="auto"/>
                                                                                        <w:left w:val="none" w:sz="0" w:space="0" w:color="auto"/>
                                                                                        <w:bottom w:val="none" w:sz="0" w:space="0" w:color="auto"/>
                                                                                        <w:right w:val="none" w:sz="0" w:space="0" w:color="auto"/>
                                                                                      </w:divBdr>
                                                                                      <w:divsChild>
                                                                                        <w:div w:id="615327515">
                                                                                          <w:marLeft w:val="0"/>
                                                                                          <w:marRight w:val="0"/>
                                                                                          <w:marTop w:val="0"/>
                                                                                          <w:marBottom w:val="0"/>
                                                                                          <w:divBdr>
                                                                                            <w:top w:val="none" w:sz="0" w:space="0" w:color="auto"/>
                                                                                            <w:left w:val="none" w:sz="0" w:space="0" w:color="auto"/>
                                                                                            <w:bottom w:val="none" w:sz="0" w:space="0" w:color="auto"/>
                                                                                            <w:right w:val="none" w:sz="0" w:space="0" w:color="auto"/>
                                                                                          </w:divBdr>
                                                                                          <w:divsChild>
                                                                                            <w:div w:id="630282265">
                                                                                              <w:marLeft w:val="0"/>
                                                                                              <w:marRight w:val="0"/>
                                                                                              <w:marTop w:val="0"/>
                                                                                              <w:marBottom w:val="0"/>
                                                                                              <w:divBdr>
                                                                                                <w:top w:val="none" w:sz="0" w:space="0" w:color="auto"/>
                                                                                                <w:left w:val="none" w:sz="0" w:space="0" w:color="auto"/>
                                                                                                <w:bottom w:val="none" w:sz="0" w:space="0" w:color="auto"/>
                                                                                                <w:right w:val="none" w:sz="0" w:space="0" w:color="auto"/>
                                                                                              </w:divBdr>
                                                                                            </w:div>
                                                                                            <w:div w:id="132816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638240">
                                                                                  <w:marLeft w:val="-420"/>
                                                                                  <w:marRight w:val="0"/>
                                                                                  <w:marTop w:val="0"/>
                                                                                  <w:marBottom w:val="0"/>
                                                                                  <w:divBdr>
                                                                                    <w:top w:val="none" w:sz="0" w:space="0" w:color="auto"/>
                                                                                    <w:left w:val="none" w:sz="0" w:space="0" w:color="auto"/>
                                                                                    <w:bottom w:val="none" w:sz="0" w:space="0" w:color="auto"/>
                                                                                    <w:right w:val="none" w:sz="0" w:space="0" w:color="auto"/>
                                                                                  </w:divBdr>
                                                                                  <w:divsChild>
                                                                                    <w:div w:id="950433425">
                                                                                      <w:marLeft w:val="0"/>
                                                                                      <w:marRight w:val="0"/>
                                                                                      <w:marTop w:val="0"/>
                                                                                      <w:marBottom w:val="0"/>
                                                                                      <w:divBdr>
                                                                                        <w:top w:val="none" w:sz="0" w:space="0" w:color="auto"/>
                                                                                        <w:left w:val="none" w:sz="0" w:space="0" w:color="auto"/>
                                                                                        <w:bottom w:val="none" w:sz="0" w:space="0" w:color="auto"/>
                                                                                        <w:right w:val="none" w:sz="0" w:space="0" w:color="auto"/>
                                                                                      </w:divBdr>
                                                                                      <w:divsChild>
                                                                                        <w:div w:id="336886714">
                                                                                          <w:marLeft w:val="0"/>
                                                                                          <w:marRight w:val="0"/>
                                                                                          <w:marTop w:val="0"/>
                                                                                          <w:marBottom w:val="0"/>
                                                                                          <w:divBdr>
                                                                                            <w:top w:val="none" w:sz="0" w:space="0" w:color="auto"/>
                                                                                            <w:left w:val="none" w:sz="0" w:space="0" w:color="auto"/>
                                                                                            <w:bottom w:val="none" w:sz="0" w:space="0" w:color="auto"/>
                                                                                            <w:right w:val="none" w:sz="0" w:space="0" w:color="auto"/>
                                                                                          </w:divBdr>
                                                                                          <w:divsChild>
                                                                                            <w:div w:id="319846362">
                                                                                              <w:marLeft w:val="0"/>
                                                                                              <w:marRight w:val="0"/>
                                                                                              <w:marTop w:val="0"/>
                                                                                              <w:marBottom w:val="0"/>
                                                                                              <w:divBdr>
                                                                                                <w:top w:val="none" w:sz="0" w:space="0" w:color="auto"/>
                                                                                                <w:left w:val="none" w:sz="0" w:space="0" w:color="auto"/>
                                                                                                <w:bottom w:val="none" w:sz="0" w:space="0" w:color="auto"/>
                                                                                                <w:right w:val="none" w:sz="0" w:space="0" w:color="auto"/>
                                                                                              </w:divBdr>
                                                                                            </w:div>
                                                                                            <w:div w:id="187966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953168">
                                                                          <w:marLeft w:val="0"/>
                                                                          <w:marRight w:val="0"/>
                                                                          <w:marTop w:val="0"/>
                                                                          <w:marBottom w:val="0"/>
                                                                          <w:divBdr>
                                                                            <w:top w:val="none" w:sz="0" w:space="0" w:color="auto"/>
                                                                            <w:left w:val="none" w:sz="0" w:space="0" w:color="auto"/>
                                                                            <w:bottom w:val="none" w:sz="0" w:space="0" w:color="auto"/>
                                                                            <w:right w:val="none" w:sz="0" w:space="0" w:color="auto"/>
                                                                          </w:divBdr>
                                                                          <w:divsChild>
                                                                            <w:div w:id="2006129300">
                                                                              <w:marLeft w:val="0"/>
                                                                              <w:marRight w:val="0"/>
                                                                              <w:marTop w:val="0"/>
                                                                              <w:marBottom w:val="0"/>
                                                                              <w:divBdr>
                                                                                <w:top w:val="none" w:sz="0" w:space="0" w:color="auto"/>
                                                                                <w:left w:val="none" w:sz="0" w:space="0" w:color="auto"/>
                                                                                <w:bottom w:val="none" w:sz="0" w:space="0" w:color="auto"/>
                                                                                <w:right w:val="none" w:sz="0" w:space="0" w:color="auto"/>
                                                                              </w:divBdr>
                                                                              <w:divsChild>
                                                                                <w:div w:id="13637014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81278866">
                                                                          <w:marLeft w:val="0"/>
                                                                          <w:marRight w:val="0"/>
                                                                          <w:marTop w:val="0"/>
                                                                          <w:marBottom w:val="0"/>
                                                                          <w:divBdr>
                                                                            <w:top w:val="none" w:sz="0" w:space="0" w:color="auto"/>
                                                                            <w:left w:val="none" w:sz="0" w:space="0" w:color="auto"/>
                                                                            <w:bottom w:val="none" w:sz="0" w:space="0" w:color="auto"/>
                                                                            <w:right w:val="none" w:sz="0" w:space="0" w:color="auto"/>
                                                                          </w:divBdr>
                                                                          <w:divsChild>
                                                                            <w:div w:id="465508216">
                                                                              <w:marLeft w:val="0"/>
                                                                              <w:marRight w:val="0"/>
                                                                              <w:marTop w:val="0"/>
                                                                              <w:marBottom w:val="0"/>
                                                                              <w:divBdr>
                                                                                <w:top w:val="none" w:sz="0" w:space="0" w:color="auto"/>
                                                                                <w:left w:val="none" w:sz="0" w:space="0" w:color="auto"/>
                                                                                <w:bottom w:val="none" w:sz="0" w:space="0" w:color="auto"/>
                                                                                <w:right w:val="none" w:sz="0" w:space="0" w:color="auto"/>
                                                                              </w:divBdr>
                                                                              <w:divsChild>
                                                                                <w:div w:id="10267557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51792714">
                                                                          <w:marLeft w:val="0"/>
                                                                          <w:marRight w:val="0"/>
                                                                          <w:marTop w:val="0"/>
                                                                          <w:marBottom w:val="0"/>
                                                                          <w:divBdr>
                                                                            <w:top w:val="none" w:sz="0" w:space="0" w:color="auto"/>
                                                                            <w:left w:val="none" w:sz="0" w:space="0" w:color="auto"/>
                                                                            <w:bottom w:val="none" w:sz="0" w:space="0" w:color="auto"/>
                                                                            <w:right w:val="none" w:sz="0" w:space="0" w:color="auto"/>
                                                                          </w:divBdr>
                                                                          <w:divsChild>
                                                                            <w:div w:id="1272738206">
                                                                              <w:marLeft w:val="0"/>
                                                                              <w:marRight w:val="0"/>
                                                                              <w:marTop w:val="0"/>
                                                                              <w:marBottom w:val="0"/>
                                                                              <w:divBdr>
                                                                                <w:top w:val="none" w:sz="0" w:space="0" w:color="auto"/>
                                                                                <w:left w:val="none" w:sz="0" w:space="0" w:color="auto"/>
                                                                                <w:bottom w:val="none" w:sz="0" w:space="0" w:color="auto"/>
                                                                                <w:right w:val="none" w:sz="0" w:space="0" w:color="auto"/>
                                                                              </w:divBdr>
                                                                              <w:divsChild>
                                                                                <w:div w:id="15652877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47480825">
                                                                          <w:marLeft w:val="0"/>
                                                                          <w:marRight w:val="0"/>
                                                                          <w:marTop w:val="0"/>
                                                                          <w:marBottom w:val="0"/>
                                                                          <w:divBdr>
                                                                            <w:top w:val="none" w:sz="0" w:space="0" w:color="auto"/>
                                                                            <w:left w:val="none" w:sz="0" w:space="0" w:color="auto"/>
                                                                            <w:bottom w:val="none" w:sz="0" w:space="0" w:color="auto"/>
                                                                            <w:right w:val="none" w:sz="0" w:space="0" w:color="auto"/>
                                                                          </w:divBdr>
                                                                          <w:divsChild>
                                                                            <w:div w:id="365524870">
                                                                              <w:marLeft w:val="0"/>
                                                                              <w:marRight w:val="0"/>
                                                                              <w:marTop w:val="0"/>
                                                                              <w:marBottom w:val="0"/>
                                                                              <w:divBdr>
                                                                                <w:top w:val="none" w:sz="0" w:space="0" w:color="auto"/>
                                                                                <w:left w:val="none" w:sz="0" w:space="0" w:color="auto"/>
                                                                                <w:bottom w:val="none" w:sz="0" w:space="0" w:color="auto"/>
                                                                                <w:right w:val="none" w:sz="0" w:space="0" w:color="auto"/>
                                                                              </w:divBdr>
                                                                              <w:divsChild>
                                                                                <w:div w:id="593590648">
                                                                                  <w:marLeft w:val="0"/>
                                                                                  <w:marRight w:val="0"/>
                                                                                  <w:marTop w:val="0"/>
                                                                                  <w:marBottom w:val="300"/>
                                                                                  <w:divBdr>
                                                                                    <w:top w:val="none" w:sz="0" w:space="0" w:color="auto"/>
                                                                                    <w:left w:val="none" w:sz="0" w:space="0" w:color="auto"/>
                                                                                    <w:bottom w:val="none" w:sz="0" w:space="0" w:color="auto"/>
                                                                                    <w:right w:val="none" w:sz="0" w:space="0" w:color="auto"/>
                                                                                  </w:divBdr>
                                                                                  <w:divsChild>
                                                                                    <w:div w:id="1203053675">
                                                                                      <w:marLeft w:val="0"/>
                                                                                      <w:marRight w:val="0"/>
                                                                                      <w:marTop w:val="0"/>
                                                                                      <w:marBottom w:val="0"/>
                                                                                      <w:divBdr>
                                                                                        <w:top w:val="none" w:sz="0" w:space="0" w:color="auto"/>
                                                                                        <w:left w:val="none" w:sz="0" w:space="0" w:color="auto"/>
                                                                                        <w:bottom w:val="none" w:sz="0" w:space="0" w:color="auto"/>
                                                                                        <w:right w:val="none" w:sz="0" w:space="0" w:color="auto"/>
                                                                                      </w:divBdr>
                                                                                      <w:divsChild>
                                                                                        <w:div w:id="597252971">
                                                                                          <w:marLeft w:val="0"/>
                                                                                          <w:marRight w:val="0"/>
                                                                                          <w:marTop w:val="0"/>
                                                                                          <w:marBottom w:val="0"/>
                                                                                          <w:divBdr>
                                                                                            <w:top w:val="none" w:sz="0" w:space="0" w:color="auto"/>
                                                                                            <w:left w:val="none" w:sz="0" w:space="0" w:color="auto"/>
                                                                                            <w:bottom w:val="none" w:sz="0" w:space="0" w:color="auto"/>
                                                                                            <w:right w:val="none" w:sz="0" w:space="0" w:color="auto"/>
                                                                                          </w:divBdr>
                                                                                          <w:divsChild>
                                                                                            <w:div w:id="2020153920">
                                                                                              <w:marLeft w:val="0"/>
                                                                                              <w:marRight w:val="0"/>
                                                                                              <w:marTop w:val="0"/>
                                                                                              <w:marBottom w:val="0"/>
                                                                                              <w:divBdr>
                                                                                                <w:top w:val="none" w:sz="0" w:space="0" w:color="auto"/>
                                                                                                <w:left w:val="none" w:sz="0" w:space="0" w:color="auto"/>
                                                                                                <w:bottom w:val="none" w:sz="0" w:space="0" w:color="auto"/>
                                                                                                <w:right w:val="none" w:sz="0" w:space="0" w:color="auto"/>
                                                                                              </w:divBdr>
                                                                                              <w:divsChild>
                                                                                                <w:div w:id="279844762">
                                                                                                  <w:marLeft w:val="0"/>
                                                                                                  <w:marRight w:val="0"/>
                                                                                                  <w:marTop w:val="0"/>
                                                                                                  <w:marBottom w:val="0"/>
                                                                                                  <w:divBdr>
                                                                                                    <w:top w:val="none" w:sz="0" w:space="0" w:color="auto"/>
                                                                                                    <w:left w:val="none" w:sz="0" w:space="0" w:color="auto"/>
                                                                                                    <w:bottom w:val="none" w:sz="0" w:space="0" w:color="auto"/>
                                                                                                    <w:right w:val="none" w:sz="0" w:space="0" w:color="auto"/>
                                                                                                  </w:divBdr>
                                                                                                  <w:divsChild>
                                                                                                    <w:div w:id="1309936044">
                                                                                                      <w:marLeft w:val="0"/>
                                                                                                      <w:marRight w:val="0"/>
                                                                                                      <w:marTop w:val="0"/>
                                                                                                      <w:marBottom w:val="0"/>
                                                                                                      <w:divBdr>
                                                                                                        <w:top w:val="none" w:sz="0" w:space="0" w:color="auto"/>
                                                                                                        <w:left w:val="none" w:sz="0" w:space="0" w:color="auto"/>
                                                                                                        <w:bottom w:val="none" w:sz="0" w:space="0" w:color="auto"/>
                                                                                                        <w:right w:val="none" w:sz="0" w:space="0" w:color="auto"/>
                                                                                                      </w:divBdr>
                                                                                                      <w:divsChild>
                                                                                                        <w:div w:id="434785527">
                                                                                                          <w:marLeft w:val="0"/>
                                                                                                          <w:marRight w:val="0"/>
                                                                                                          <w:marTop w:val="0"/>
                                                                                                          <w:marBottom w:val="0"/>
                                                                                                          <w:divBdr>
                                                                                                            <w:top w:val="none" w:sz="0" w:space="0" w:color="auto"/>
                                                                                                            <w:left w:val="none" w:sz="0" w:space="0" w:color="auto"/>
                                                                                                            <w:bottom w:val="none" w:sz="0" w:space="0" w:color="auto"/>
                                                                                                            <w:right w:val="none" w:sz="0" w:space="0" w:color="auto"/>
                                                                                                          </w:divBdr>
                                                                                                          <w:divsChild>
                                                                                                            <w:div w:id="901260324">
                                                                                                              <w:marLeft w:val="120"/>
                                                                                                              <w:marRight w:val="0"/>
                                                                                                              <w:marTop w:val="0"/>
                                                                                                              <w:marBottom w:val="0"/>
                                                                                                              <w:divBdr>
                                                                                                                <w:top w:val="none" w:sz="0" w:space="0" w:color="auto"/>
                                                                                                                <w:left w:val="none" w:sz="0" w:space="0" w:color="auto"/>
                                                                                                                <w:bottom w:val="none" w:sz="0" w:space="0" w:color="auto"/>
                                                                                                                <w:right w:val="none" w:sz="0" w:space="0" w:color="auto"/>
                                                                                                              </w:divBdr>
                                                                                                              <w:divsChild>
                                                                                                                <w:div w:id="1326202748">
                                                                                                                  <w:marLeft w:val="0"/>
                                                                                                                  <w:marRight w:val="0"/>
                                                                                                                  <w:marTop w:val="0"/>
                                                                                                                  <w:marBottom w:val="0"/>
                                                                                                                  <w:divBdr>
                                                                                                                    <w:top w:val="none" w:sz="0" w:space="0" w:color="auto"/>
                                                                                                                    <w:left w:val="none" w:sz="0" w:space="0" w:color="auto"/>
                                                                                                                    <w:bottom w:val="none" w:sz="0" w:space="0" w:color="auto"/>
                                                                                                                    <w:right w:val="none" w:sz="0" w:space="0" w:color="auto"/>
                                                                                                                  </w:divBdr>
                                                                                                                </w:div>
                                                                                                                <w:div w:id="1969192913">
                                                                                                                  <w:marLeft w:val="0"/>
                                                                                                                  <w:marRight w:val="0"/>
                                                                                                                  <w:marTop w:val="0"/>
                                                                                                                  <w:marBottom w:val="0"/>
                                                                                                                  <w:divBdr>
                                                                                                                    <w:top w:val="none" w:sz="0" w:space="0" w:color="auto"/>
                                                                                                                    <w:left w:val="none" w:sz="0" w:space="0" w:color="auto"/>
                                                                                                                    <w:bottom w:val="none" w:sz="0" w:space="0" w:color="auto"/>
                                                                                                                    <w:right w:val="none" w:sz="0" w:space="0" w:color="auto"/>
                                                                                                                  </w:divBdr>
                                                                                                                </w:div>
                                                                                                              </w:divsChild>
                                                                                                            </w:div>
                                                                                                            <w:div w:id="1563326781">
                                                                                                              <w:marLeft w:val="0"/>
                                                                                                              <w:marRight w:val="0"/>
                                                                                                              <w:marTop w:val="0"/>
                                                                                                              <w:marBottom w:val="0"/>
                                                                                                              <w:divBdr>
                                                                                                                <w:top w:val="none" w:sz="0" w:space="0" w:color="auto"/>
                                                                                                                <w:left w:val="none" w:sz="0" w:space="0" w:color="auto"/>
                                                                                                                <w:bottom w:val="none" w:sz="0" w:space="0" w:color="auto"/>
                                                                                                                <w:right w:val="none" w:sz="0" w:space="0" w:color="auto"/>
                                                                                                              </w:divBdr>
                                                                                                              <w:divsChild>
                                                                                                                <w:div w:id="70741325">
                                                                                                                  <w:marLeft w:val="0"/>
                                                                                                                  <w:marRight w:val="0"/>
                                                                                                                  <w:marTop w:val="0"/>
                                                                                                                  <w:marBottom w:val="30"/>
                                                                                                                  <w:divBdr>
                                                                                                                    <w:top w:val="none" w:sz="0" w:space="0" w:color="auto"/>
                                                                                                                    <w:left w:val="none" w:sz="0" w:space="0" w:color="auto"/>
                                                                                                                    <w:bottom w:val="none" w:sz="0" w:space="0" w:color="auto"/>
                                                                                                                    <w:right w:val="none" w:sz="0" w:space="0" w:color="auto"/>
                                                                                                                  </w:divBdr>
                                                                                                                  <w:divsChild>
                                                                                                                    <w:div w:id="1163348998">
                                                                                                                      <w:marLeft w:val="0"/>
                                                                                                                      <w:marRight w:val="0"/>
                                                                                                                      <w:marTop w:val="0"/>
                                                                                                                      <w:marBottom w:val="0"/>
                                                                                                                      <w:divBdr>
                                                                                                                        <w:top w:val="none" w:sz="0" w:space="0" w:color="auto"/>
                                                                                                                        <w:left w:val="none" w:sz="0" w:space="0" w:color="auto"/>
                                                                                                                        <w:bottom w:val="none" w:sz="0" w:space="0" w:color="auto"/>
                                                                                                                        <w:right w:val="none" w:sz="0" w:space="0" w:color="auto"/>
                                                                                                                      </w:divBdr>
                                                                                                                    </w:div>
                                                                                                                    <w:div w:id="1856992321">
                                                                                                                      <w:marLeft w:val="0"/>
                                                                                                                      <w:marRight w:val="0"/>
                                                                                                                      <w:marTop w:val="0"/>
                                                                                                                      <w:marBottom w:val="0"/>
                                                                                                                      <w:divBdr>
                                                                                                                        <w:top w:val="none" w:sz="0" w:space="0" w:color="auto"/>
                                                                                                                        <w:left w:val="none" w:sz="0" w:space="0" w:color="auto"/>
                                                                                                                        <w:bottom w:val="none" w:sz="0" w:space="0" w:color="auto"/>
                                                                                                                        <w:right w:val="none" w:sz="0" w:space="0" w:color="auto"/>
                                                                                                                      </w:divBdr>
                                                                                                                      <w:divsChild>
                                                                                                                        <w:div w:id="1688944150">
                                                                                                                          <w:marLeft w:val="0"/>
                                                                                                                          <w:marRight w:val="0"/>
                                                                                                                          <w:marTop w:val="0"/>
                                                                                                                          <w:marBottom w:val="0"/>
                                                                                                                          <w:divBdr>
                                                                                                                            <w:top w:val="none" w:sz="0" w:space="0" w:color="auto"/>
                                                                                                                            <w:left w:val="none" w:sz="0" w:space="0" w:color="auto"/>
                                                                                                                            <w:bottom w:val="none" w:sz="0" w:space="0" w:color="auto"/>
                                                                                                                            <w:right w:val="none" w:sz="0" w:space="0" w:color="auto"/>
                                                                                                                          </w:divBdr>
                                                                                                                          <w:divsChild>
                                                                                                                            <w:div w:id="8610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059992">
                                                                                                  <w:marLeft w:val="0"/>
                                                                                                  <w:marRight w:val="0"/>
                                                                                                  <w:marTop w:val="0"/>
                                                                                                  <w:marBottom w:val="0"/>
                                                                                                  <w:divBdr>
                                                                                                    <w:top w:val="none" w:sz="0" w:space="0" w:color="auto"/>
                                                                                                    <w:left w:val="none" w:sz="0" w:space="0" w:color="auto"/>
                                                                                                    <w:bottom w:val="none" w:sz="0" w:space="0" w:color="auto"/>
                                                                                                    <w:right w:val="none" w:sz="0" w:space="0" w:color="auto"/>
                                                                                                  </w:divBdr>
                                                                                                  <w:divsChild>
                                                                                                    <w:div w:id="484903513">
                                                                                                      <w:marLeft w:val="0"/>
                                                                                                      <w:marRight w:val="0"/>
                                                                                                      <w:marTop w:val="0"/>
                                                                                                      <w:marBottom w:val="0"/>
                                                                                                      <w:divBdr>
                                                                                                        <w:top w:val="none" w:sz="0" w:space="0" w:color="auto"/>
                                                                                                        <w:left w:val="none" w:sz="0" w:space="0" w:color="auto"/>
                                                                                                        <w:bottom w:val="none" w:sz="0" w:space="0" w:color="auto"/>
                                                                                                        <w:right w:val="none" w:sz="0" w:space="0" w:color="auto"/>
                                                                                                      </w:divBdr>
                                                                                                      <w:divsChild>
                                                                                                        <w:div w:id="274874799">
                                                                                                          <w:marLeft w:val="0"/>
                                                                                                          <w:marRight w:val="0"/>
                                                                                                          <w:marTop w:val="0"/>
                                                                                                          <w:marBottom w:val="0"/>
                                                                                                          <w:divBdr>
                                                                                                            <w:top w:val="none" w:sz="0" w:space="0" w:color="auto"/>
                                                                                                            <w:left w:val="none" w:sz="0" w:space="0" w:color="auto"/>
                                                                                                            <w:bottom w:val="none" w:sz="0" w:space="0" w:color="auto"/>
                                                                                                            <w:right w:val="none" w:sz="0" w:space="0" w:color="auto"/>
                                                                                                          </w:divBdr>
                                                                                                        </w:div>
                                                                                                        <w:div w:id="906454321">
                                                                                                          <w:marLeft w:val="180"/>
                                                                                                          <w:marRight w:val="180"/>
                                                                                                          <w:marTop w:val="180"/>
                                                                                                          <w:marBottom w:val="180"/>
                                                                                                          <w:divBdr>
                                                                                                            <w:top w:val="none" w:sz="0" w:space="0" w:color="auto"/>
                                                                                                            <w:left w:val="none" w:sz="0" w:space="0" w:color="auto"/>
                                                                                                            <w:bottom w:val="none" w:sz="0" w:space="0" w:color="auto"/>
                                                                                                            <w:right w:val="none" w:sz="0" w:space="0" w:color="auto"/>
                                                                                                          </w:divBdr>
                                                                                                          <w:divsChild>
                                                                                                            <w:div w:id="1208227683">
                                                                                                              <w:marLeft w:val="0"/>
                                                                                                              <w:marRight w:val="0"/>
                                                                                                              <w:marTop w:val="0"/>
                                                                                                              <w:marBottom w:val="0"/>
                                                                                                              <w:divBdr>
                                                                                                                <w:top w:val="none" w:sz="0" w:space="0" w:color="auto"/>
                                                                                                                <w:left w:val="none" w:sz="0" w:space="0" w:color="auto"/>
                                                                                                                <w:bottom w:val="none" w:sz="0" w:space="0" w:color="auto"/>
                                                                                                                <w:right w:val="none" w:sz="0" w:space="0" w:color="auto"/>
                                                                                                              </w:divBdr>
                                                                                                              <w:divsChild>
                                                                                                                <w:div w:id="1712338823">
                                                                                                                  <w:marLeft w:val="0"/>
                                                                                                                  <w:marRight w:val="0"/>
                                                                                                                  <w:marTop w:val="105"/>
                                                                                                                  <w:marBottom w:val="0"/>
                                                                                                                  <w:divBdr>
                                                                                                                    <w:top w:val="none" w:sz="0" w:space="0" w:color="auto"/>
                                                                                                                    <w:left w:val="none" w:sz="0" w:space="0" w:color="auto"/>
                                                                                                                    <w:bottom w:val="none" w:sz="0" w:space="0" w:color="auto"/>
                                                                                                                    <w:right w:val="none" w:sz="0" w:space="0" w:color="auto"/>
                                                                                                                  </w:divBdr>
                                                                                                                  <w:divsChild>
                                                                                                                    <w:div w:id="403457779">
                                                                                                                      <w:marLeft w:val="0"/>
                                                                                                                      <w:marRight w:val="0"/>
                                                                                                                      <w:marTop w:val="0"/>
                                                                                                                      <w:marBottom w:val="0"/>
                                                                                                                      <w:divBdr>
                                                                                                                        <w:top w:val="none" w:sz="0" w:space="0" w:color="auto"/>
                                                                                                                        <w:left w:val="none" w:sz="0" w:space="0" w:color="auto"/>
                                                                                                                        <w:bottom w:val="none" w:sz="0" w:space="0" w:color="auto"/>
                                                                                                                        <w:right w:val="none" w:sz="0" w:space="0" w:color="auto"/>
                                                                                                                      </w:divBdr>
                                                                                                                      <w:divsChild>
                                                                                                                        <w:div w:id="18132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6213145">
                                                                                  <w:marLeft w:val="0"/>
                                                                                  <w:marRight w:val="0"/>
                                                                                  <w:marTop w:val="0"/>
                                                                                  <w:marBottom w:val="0"/>
                                                                                  <w:divBdr>
                                                                                    <w:top w:val="none" w:sz="0" w:space="0" w:color="auto"/>
                                                                                    <w:left w:val="none" w:sz="0" w:space="0" w:color="auto"/>
                                                                                    <w:bottom w:val="none" w:sz="0" w:space="0" w:color="auto"/>
                                                                                    <w:right w:val="none" w:sz="0" w:space="0" w:color="auto"/>
                                                                                  </w:divBdr>
                                                                                  <w:divsChild>
                                                                                    <w:div w:id="110199638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6835864">
      <w:bodyDiv w:val="1"/>
      <w:marLeft w:val="0"/>
      <w:marRight w:val="0"/>
      <w:marTop w:val="0"/>
      <w:marBottom w:val="0"/>
      <w:divBdr>
        <w:top w:val="none" w:sz="0" w:space="0" w:color="auto"/>
        <w:left w:val="none" w:sz="0" w:space="0" w:color="auto"/>
        <w:bottom w:val="none" w:sz="0" w:space="0" w:color="auto"/>
        <w:right w:val="none" w:sz="0" w:space="0" w:color="auto"/>
      </w:divBdr>
      <w:divsChild>
        <w:div w:id="1187870491">
          <w:marLeft w:val="0"/>
          <w:marRight w:val="0"/>
          <w:marTop w:val="0"/>
          <w:marBottom w:val="0"/>
          <w:divBdr>
            <w:top w:val="none" w:sz="0" w:space="0" w:color="auto"/>
            <w:left w:val="none" w:sz="0" w:space="0" w:color="auto"/>
            <w:bottom w:val="none" w:sz="0" w:space="0" w:color="auto"/>
            <w:right w:val="none" w:sz="0" w:space="0" w:color="auto"/>
          </w:divBdr>
          <w:divsChild>
            <w:div w:id="871110636">
              <w:marLeft w:val="0"/>
              <w:marRight w:val="0"/>
              <w:marTop w:val="0"/>
              <w:marBottom w:val="0"/>
              <w:divBdr>
                <w:top w:val="none" w:sz="0" w:space="0" w:color="auto"/>
                <w:left w:val="none" w:sz="0" w:space="0" w:color="auto"/>
                <w:bottom w:val="none" w:sz="0" w:space="0" w:color="auto"/>
                <w:right w:val="none" w:sz="0" w:space="0" w:color="auto"/>
              </w:divBdr>
              <w:divsChild>
                <w:div w:id="1362246912">
                  <w:marLeft w:val="0"/>
                  <w:marRight w:val="0"/>
                  <w:marTop w:val="0"/>
                  <w:marBottom w:val="0"/>
                  <w:divBdr>
                    <w:top w:val="none" w:sz="0" w:space="0" w:color="auto"/>
                    <w:left w:val="none" w:sz="0" w:space="0" w:color="auto"/>
                    <w:bottom w:val="none" w:sz="0" w:space="0" w:color="auto"/>
                    <w:right w:val="none" w:sz="0" w:space="0" w:color="auto"/>
                  </w:divBdr>
                  <w:divsChild>
                    <w:div w:id="46606958">
                      <w:marLeft w:val="0"/>
                      <w:marRight w:val="0"/>
                      <w:marTop w:val="0"/>
                      <w:marBottom w:val="0"/>
                      <w:divBdr>
                        <w:top w:val="none" w:sz="0" w:space="0" w:color="auto"/>
                        <w:left w:val="none" w:sz="0" w:space="0" w:color="auto"/>
                        <w:bottom w:val="none" w:sz="0" w:space="0" w:color="auto"/>
                        <w:right w:val="none" w:sz="0" w:space="0" w:color="auto"/>
                      </w:divBdr>
                      <w:divsChild>
                        <w:div w:id="1712001636">
                          <w:marLeft w:val="0"/>
                          <w:marRight w:val="0"/>
                          <w:marTop w:val="0"/>
                          <w:marBottom w:val="0"/>
                          <w:divBdr>
                            <w:top w:val="none" w:sz="0" w:space="0" w:color="auto"/>
                            <w:left w:val="none" w:sz="0" w:space="0" w:color="auto"/>
                            <w:bottom w:val="none" w:sz="0" w:space="0" w:color="auto"/>
                            <w:right w:val="none" w:sz="0" w:space="0" w:color="auto"/>
                          </w:divBdr>
                          <w:divsChild>
                            <w:div w:id="1192456446">
                              <w:marLeft w:val="0"/>
                              <w:marRight w:val="0"/>
                              <w:marTop w:val="0"/>
                              <w:marBottom w:val="0"/>
                              <w:divBdr>
                                <w:top w:val="none" w:sz="0" w:space="0" w:color="auto"/>
                                <w:left w:val="none" w:sz="0" w:space="0" w:color="auto"/>
                                <w:bottom w:val="none" w:sz="0" w:space="0" w:color="auto"/>
                                <w:right w:val="none" w:sz="0" w:space="0" w:color="auto"/>
                              </w:divBdr>
                              <w:divsChild>
                                <w:div w:id="2040859637">
                                  <w:marLeft w:val="0"/>
                                  <w:marRight w:val="0"/>
                                  <w:marTop w:val="0"/>
                                  <w:marBottom w:val="0"/>
                                  <w:divBdr>
                                    <w:top w:val="none" w:sz="0" w:space="0" w:color="auto"/>
                                    <w:left w:val="none" w:sz="0" w:space="0" w:color="auto"/>
                                    <w:bottom w:val="none" w:sz="0" w:space="0" w:color="auto"/>
                                    <w:right w:val="none" w:sz="0" w:space="0" w:color="auto"/>
                                  </w:divBdr>
                                  <w:divsChild>
                                    <w:div w:id="1816608909">
                                      <w:marLeft w:val="0"/>
                                      <w:marRight w:val="0"/>
                                      <w:marTop w:val="0"/>
                                      <w:marBottom w:val="0"/>
                                      <w:divBdr>
                                        <w:top w:val="none" w:sz="0" w:space="0" w:color="auto"/>
                                        <w:left w:val="none" w:sz="0" w:space="0" w:color="auto"/>
                                        <w:bottom w:val="none" w:sz="0" w:space="0" w:color="auto"/>
                                        <w:right w:val="none" w:sz="0" w:space="0" w:color="auto"/>
                                      </w:divBdr>
                                      <w:divsChild>
                                        <w:div w:id="1157301731">
                                          <w:marLeft w:val="0"/>
                                          <w:marRight w:val="0"/>
                                          <w:marTop w:val="0"/>
                                          <w:marBottom w:val="0"/>
                                          <w:divBdr>
                                            <w:top w:val="none" w:sz="0" w:space="0" w:color="auto"/>
                                            <w:left w:val="none" w:sz="0" w:space="0" w:color="auto"/>
                                            <w:bottom w:val="none" w:sz="0" w:space="0" w:color="auto"/>
                                            <w:right w:val="none" w:sz="0" w:space="0" w:color="auto"/>
                                          </w:divBdr>
                                          <w:divsChild>
                                            <w:div w:id="2078629426">
                                              <w:marLeft w:val="0"/>
                                              <w:marRight w:val="0"/>
                                              <w:marTop w:val="0"/>
                                              <w:marBottom w:val="0"/>
                                              <w:divBdr>
                                                <w:top w:val="none" w:sz="0" w:space="0" w:color="auto"/>
                                                <w:left w:val="none" w:sz="0" w:space="0" w:color="auto"/>
                                                <w:bottom w:val="none" w:sz="0" w:space="0" w:color="auto"/>
                                                <w:right w:val="none" w:sz="0" w:space="0" w:color="auto"/>
                                              </w:divBdr>
                                              <w:divsChild>
                                                <w:div w:id="183835617">
                                                  <w:marLeft w:val="0"/>
                                                  <w:marRight w:val="0"/>
                                                  <w:marTop w:val="0"/>
                                                  <w:marBottom w:val="0"/>
                                                  <w:divBdr>
                                                    <w:top w:val="none" w:sz="0" w:space="0" w:color="auto"/>
                                                    <w:left w:val="none" w:sz="0" w:space="0" w:color="auto"/>
                                                    <w:bottom w:val="none" w:sz="0" w:space="0" w:color="auto"/>
                                                    <w:right w:val="none" w:sz="0" w:space="0" w:color="auto"/>
                                                  </w:divBdr>
                                                  <w:divsChild>
                                                    <w:div w:id="195319644">
                                                      <w:marLeft w:val="0"/>
                                                      <w:marRight w:val="0"/>
                                                      <w:marTop w:val="0"/>
                                                      <w:marBottom w:val="0"/>
                                                      <w:divBdr>
                                                        <w:top w:val="none" w:sz="0" w:space="0" w:color="auto"/>
                                                        <w:left w:val="none" w:sz="0" w:space="0" w:color="auto"/>
                                                        <w:bottom w:val="none" w:sz="0" w:space="0" w:color="auto"/>
                                                        <w:right w:val="none" w:sz="0" w:space="0" w:color="auto"/>
                                                      </w:divBdr>
                                                      <w:divsChild>
                                                        <w:div w:id="961766010">
                                                          <w:marLeft w:val="0"/>
                                                          <w:marRight w:val="0"/>
                                                          <w:marTop w:val="0"/>
                                                          <w:marBottom w:val="0"/>
                                                          <w:divBdr>
                                                            <w:top w:val="none" w:sz="0" w:space="0" w:color="auto"/>
                                                            <w:left w:val="none" w:sz="0" w:space="0" w:color="auto"/>
                                                            <w:bottom w:val="none" w:sz="0" w:space="0" w:color="auto"/>
                                                            <w:right w:val="none" w:sz="0" w:space="0" w:color="auto"/>
                                                          </w:divBdr>
                                                          <w:divsChild>
                                                            <w:div w:id="1661621462">
                                                              <w:marLeft w:val="0"/>
                                                              <w:marRight w:val="0"/>
                                                              <w:marTop w:val="0"/>
                                                              <w:marBottom w:val="0"/>
                                                              <w:divBdr>
                                                                <w:top w:val="none" w:sz="0" w:space="0" w:color="auto"/>
                                                                <w:left w:val="none" w:sz="0" w:space="0" w:color="auto"/>
                                                                <w:bottom w:val="none" w:sz="0" w:space="0" w:color="auto"/>
                                                                <w:right w:val="none" w:sz="0" w:space="0" w:color="auto"/>
                                                              </w:divBdr>
                                                              <w:divsChild>
                                                                <w:div w:id="416441971">
                                                                  <w:marLeft w:val="0"/>
                                                                  <w:marRight w:val="0"/>
                                                                  <w:marTop w:val="0"/>
                                                                  <w:marBottom w:val="0"/>
                                                                  <w:divBdr>
                                                                    <w:top w:val="none" w:sz="0" w:space="0" w:color="auto"/>
                                                                    <w:left w:val="none" w:sz="0" w:space="0" w:color="auto"/>
                                                                    <w:bottom w:val="none" w:sz="0" w:space="0" w:color="auto"/>
                                                                    <w:right w:val="none" w:sz="0" w:space="0" w:color="auto"/>
                                                                  </w:divBdr>
                                                                  <w:divsChild>
                                                                    <w:div w:id="862323362">
                                                                      <w:marLeft w:val="0"/>
                                                                      <w:marRight w:val="0"/>
                                                                      <w:marTop w:val="0"/>
                                                                      <w:marBottom w:val="0"/>
                                                                      <w:divBdr>
                                                                        <w:top w:val="none" w:sz="0" w:space="0" w:color="auto"/>
                                                                        <w:left w:val="none" w:sz="0" w:space="0" w:color="auto"/>
                                                                        <w:bottom w:val="none" w:sz="0" w:space="0" w:color="auto"/>
                                                                        <w:right w:val="none" w:sz="0" w:space="0" w:color="auto"/>
                                                                      </w:divBdr>
                                                                      <w:divsChild>
                                                                        <w:div w:id="1300262301">
                                                                          <w:marLeft w:val="0"/>
                                                                          <w:marRight w:val="0"/>
                                                                          <w:marTop w:val="0"/>
                                                                          <w:marBottom w:val="0"/>
                                                                          <w:divBdr>
                                                                            <w:top w:val="none" w:sz="0" w:space="0" w:color="auto"/>
                                                                            <w:left w:val="none" w:sz="0" w:space="0" w:color="auto"/>
                                                                            <w:bottom w:val="none" w:sz="0" w:space="0" w:color="auto"/>
                                                                            <w:right w:val="none" w:sz="0" w:space="0" w:color="auto"/>
                                                                          </w:divBdr>
                                                                          <w:divsChild>
                                                                            <w:div w:id="1458648403">
                                                                              <w:marLeft w:val="0"/>
                                                                              <w:marRight w:val="0"/>
                                                                              <w:marTop w:val="0"/>
                                                                              <w:marBottom w:val="0"/>
                                                                              <w:divBdr>
                                                                                <w:top w:val="none" w:sz="0" w:space="0" w:color="auto"/>
                                                                                <w:left w:val="none" w:sz="0" w:space="0" w:color="auto"/>
                                                                                <w:bottom w:val="none" w:sz="0" w:space="0" w:color="auto"/>
                                                                                <w:right w:val="none" w:sz="0" w:space="0" w:color="auto"/>
                                                                              </w:divBdr>
                                                                              <w:divsChild>
                                                                                <w:div w:id="762382552">
                                                                                  <w:marLeft w:val="-420"/>
                                                                                  <w:marRight w:val="0"/>
                                                                                  <w:marTop w:val="0"/>
                                                                                  <w:marBottom w:val="0"/>
                                                                                  <w:divBdr>
                                                                                    <w:top w:val="none" w:sz="0" w:space="0" w:color="auto"/>
                                                                                    <w:left w:val="none" w:sz="0" w:space="0" w:color="auto"/>
                                                                                    <w:bottom w:val="none" w:sz="0" w:space="0" w:color="auto"/>
                                                                                    <w:right w:val="none" w:sz="0" w:space="0" w:color="auto"/>
                                                                                  </w:divBdr>
                                                                                  <w:divsChild>
                                                                                    <w:div w:id="310063589">
                                                                                      <w:marLeft w:val="0"/>
                                                                                      <w:marRight w:val="0"/>
                                                                                      <w:marTop w:val="0"/>
                                                                                      <w:marBottom w:val="0"/>
                                                                                      <w:divBdr>
                                                                                        <w:top w:val="none" w:sz="0" w:space="0" w:color="auto"/>
                                                                                        <w:left w:val="none" w:sz="0" w:space="0" w:color="auto"/>
                                                                                        <w:bottom w:val="none" w:sz="0" w:space="0" w:color="auto"/>
                                                                                        <w:right w:val="none" w:sz="0" w:space="0" w:color="auto"/>
                                                                                      </w:divBdr>
                                                                                      <w:divsChild>
                                                                                        <w:div w:id="535823467">
                                                                                          <w:marLeft w:val="0"/>
                                                                                          <w:marRight w:val="0"/>
                                                                                          <w:marTop w:val="0"/>
                                                                                          <w:marBottom w:val="0"/>
                                                                                          <w:divBdr>
                                                                                            <w:top w:val="none" w:sz="0" w:space="0" w:color="auto"/>
                                                                                            <w:left w:val="none" w:sz="0" w:space="0" w:color="auto"/>
                                                                                            <w:bottom w:val="none" w:sz="0" w:space="0" w:color="auto"/>
                                                                                            <w:right w:val="none" w:sz="0" w:space="0" w:color="auto"/>
                                                                                          </w:divBdr>
                                                                                          <w:divsChild>
                                                                                            <w:div w:id="292103738">
                                                                                              <w:marLeft w:val="0"/>
                                                                                              <w:marRight w:val="0"/>
                                                                                              <w:marTop w:val="0"/>
                                                                                              <w:marBottom w:val="0"/>
                                                                                              <w:divBdr>
                                                                                                <w:top w:val="none" w:sz="0" w:space="0" w:color="auto"/>
                                                                                                <w:left w:val="none" w:sz="0" w:space="0" w:color="auto"/>
                                                                                                <w:bottom w:val="none" w:sz="0" w:space="0" w:color="auto"/>
                                                                                                <w:right w:val="none" w:sz="0" w:space="0" w:color="auto"/>
                                                                                              </w:divBdr>
                                                                                            </w:div>
                                                                                            <w:div w:id="136112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490258">
                                                                                  <w:marLeft w:val="-420"/>
                                                                                  <w:marRight w:val="0"/>
                                                                                  <w:marTop w:val="0"/>
                                                                                  <w:marBottom w:val="0"/>
                                                                                  <w:divBdr>
                                                                                    <w:top w:val="none" w:sz="0" w:space="0" w:color="auto"/>
                                                                                    <w:left w:val="none" w:sz="0" w:space="0" w:color="auto"/>
                                                                                    <w:bottom w:val="none" w:sz="0" w:space="0" w:color="auto"/>
                                                                                    <w:right w:val="none" w:sz="0" w:space="0" w:color="auto"/>
                                                                                  </w:divBdr>
                                                                                  <w:divsChild>
                                                                                    <w:div w:id="301813977">
                                                                                      <w:marLeft w:val="0"/>
                                                                                      <w:marRight w:val="0"/>
                                                                                      <w:marTop w:val="0"/>
                                                                                      <w:marBottom w:val="0"/>
                                                                                      <w:divBdr>
                                                                                        <w:top w:val="none" w:sz="0" w:space="0" w:color="auto"/>
                                                                                        <w:left w:val="none" w:sz="0" w:space="0" w:color="auto"/>
                                                                                        <w:bottom w:val="none" w:sz="0" w:space="0" w:color="auto"/>
                                                                                        <w:right w:val="none" w:sz="0" w:space="0" w:color="auto"/>
                                                                                      </w:divBdr>
                                                                                      <w:divsChild>
                                                                                        <w:div w:id="1770807750">
                                                                                          <w:marLeft w:val="0"/>
                                                                                          <w:marRight w:val="0"/>
                                                                                          <w:marTop w:val="0"/>
                                                                                          <w:marBottom w:val="0"/>
                                                                                          <w:divBdr>
                                                                                            <w:top w:val="none" w:sz="0" w:space="0" w:color="auto"/>
                                                                                            <w:left w:val="none" w:sz="0" w:space="0" w:color="auto"/>
                                                                                            <w:bottom w:val="none" w:sz="0" w:space="0" w:color="auto"/>
                                                                                            <w:right w:val="none" w:sz="0" w:space="0" w:color="auto"/>
                                                                                          </w:divBdr>
                                                                                          <w:divsChild>
                                                                                            <w:div w:id="517623149">
                                                                                              <w:marLeft w:val="0"/>
                                                                                              <w:marRight w:val="0"/>
                                                                                              <w:marTop w:val="0"/>
                                                                                              <w:marBottom w:val="0"/>
                                                                                              <w:divBdr>
                                                                                                <w:top w:val="none" w:sz="0" w:space="0" w:color="auto"/>
                                                                                                <w:left w:val="none" w:sz="0" w:space="0" w:color="auto"/>
                                                                                                <w:bottom w:val="none" w:sz="0" w:space="0" w:color="auto"/>
                                                                                                <w:right w:val="none" w:sz="0" w:space="0" w:color="auto"/>
                                                                                              </w:divBdr>
                                                                                            </w:div>
                                                                                            <w:div w:id="105083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01837">
                                                                                  <w:marLeft w:val="-420"/>
                                                                                  <w:marRight w:val="0"/>
                                                                                  <w:marTop w:val="0"/>
                                                                                  <w:marBottom w:val="0"/>
                                                                                  <w:divBdr>
                                                                                    <w:top w:val="none" w:sz="0" w:space="0" w:color="auto"/>
                                                                                    <w:left w:val="none" w:sz="0" w:space="0" w:color="auto"/>
                                                                                    <w:bottom w:val="none" w:sz="0" w:space="0" w:color="auto"/>
                                                                                    <w:right w:val="none" w:sz="0" w:space="0" w:color="auto"/>
                                                                                  </w:divBdr>
                                                                                  <w:divsChild>
                                                                                    <w:div w:id="1020467320">
                                                                                      <w:marLeft w:val="0"/>
                                                                                      <w:marRight w:val="0"/>
                                                                                      <w:marTop w:val="0"/>
                                                                                      <w:marBottom w:val="0"/>
                                                                                      <w:divBdr>
                                                                                        <w:top w:val="none" w:sz="0" w:space="0" w:color="auto"/>
                                                                                        <w:left w:val="none" w:sz="0" w:space="0" w:color="auto"/>
                                                                                        <w:bottom w:val="none" w:sz="0" w:space="0" w:color="auto"/>
                                                                                        <w:right w:val="none" w:sz="0" w:space="0" w:color="auto"/>
                                                                                      </w:divBdr>
                                                                                      <w:divsChild>
                                                                                        <w:div w:id="671176044">
                                                                                          <w:marLeft w:val="0"/>
                                                                                          <w:marRight w:val="0"/>
                                                                                          <w:marTop w:val="0"/>
                                                                                          <w:marBottom w:val="0"/>
                                                                                          <w:divBdr>
                                                                                            <w:top w:val="none" w:sz="0" w:space="0" w:color="auto"/>
                                                                                            <w:left w:val="none" w:sz="0" w:space="0" w:color="auto"/>
                                                                                            <w:bottom w:val="none" w:sz="0" w:space="0" w:color="auto"/>
                                                                                            <w:right w:val="none" w:sz="0" w:space="0" w:color="auto"/>
                                                                                          </w:divBdr>
                                                                                          <w:divsChild>
                                                                                            <w:div w:id="239682562">
                                                                                              <w:marLeft w:val="0"/>
                                                                                              <w:marRight w:val="0"/>
                                                                                              <w:marTop w:val="0"/>
                                                                                              <w:marBottom w:val="0"/>
                                                                                              <w:divBdr>
                                                                                                <w:top w:val="none" w:sz="0" w:space="0" w:color="auto"/>
                                                                                                <w:left w:val="none" w:sz="0" w:space="0" w:color="auto"/>
                                                                                                <w:bottom w:val="none" w:sz="0" w:space="0" w:color="auto"/>
                                                                                                <w:right w:val="none" w:sz="0" w:space="0" w:color="auto"/>
                                                                                              </w:divBdr>
                                                                                            </w:div>
                                                                                            <w:div w:id="13297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636065">
                                                                                  <w:marLeft w:val="-420"/>
                                                                                  <w:marRight w:val="0"/>
                                                                                  <w:marTop w:val="0"/>
                                                                                  <w:marBottom w:val="0"/>
                                                                                  <w:divBdr>
                                                                                    <w:top w:val="none" w:sz="0" w:space="0" w:color="auto"/>
                                                                                    <w:left w:val="none" w:sz="0" w:space="0" w:color="auto"/>
                                                                                    <w:bottom w:val="none" w:sz="0" w:space="0" w:color="auto"/>
                                                                                    <w:right w:val="none" w:sz="0" w:space="0" w:color="auto"/>
                                                                                  </w:divBdr>
                                                                                  <w:divsChild>
                                                                                    <w:div w:id="1360929119">
                                                                                      <w:marLeft w:val="0"/>
                                                                                      <w:marRight w:val="0"/>
                                                                                      <w:marTop w:val="0"/>
                                                                                      <w:marBottom w:val="0"/>
                                                                                      <w:divBdr>
                                                                                        <w:top w:val="none" w:sz="0" w:space="0" w:color="auto"/>
                                                                                        <w:left w:val="none" w:sz="0" w:space="0" w:color="auto"/>
                                                                                        <w:bottom w:val="none" w:sz="0" w:space="0" w:color="auto"/>
                                                                                        <w:right w:val="none" w:sz="0" w:space="0" w:color="auto"/>
                                                                                      </w:divBdr>
                                                                                      <w:divsChild>
                                                                                        <w:div w:id="679697510">
                                                                                          <w:marLeft w:val="0"/>
                                                                                          <w:marRight w:val="0"/>
                                                                                          <w:marTop w:val="0"/>
                                                                                          <w:marBottom w:val="0"/>
                                                                                          <w:divBdr>
                                                                                            <w:top w:val="none" w:sz="0" w:space="0" w:color="auto"/>
                                                                                            <w:left w:val="none" w:sz="0" w:space="0" w:color="auto"/>
                                                                                            <w:bottom w:val="none" w:sz="0" w:space="0" w:color="auto"/>
                                                                                            <w:right w:val="none" w:sz="0" w:space="0" w:color="auto"/>
                                                                                          </w:divBdr>
                                                                                          <w:divsChild>
                                                                                            <w:div w:id="117378779">
                                                                                              <w:marLeft w:val="0"/>
                                                                                              <w:marRight w:val="0"/>
                                                                                              <w:marTop w:val="0"/>
                                                                                              <w:marBottom w:val="0"/>
                                                                                              <w:divBdr>
                                                                                                <w:top w:val="none" w:sz="0" w:space="0" w:color="auto"/>
                                                                                                <w:left w:val="none" w:sz="0" w:space="0" w:color="auto"/>
                                                                                                <w:bottom w:val="none" w:sz="0" w:space="0" w:color="auto"/>
                                                                                                <w:right w:val="none" w:sz="0" w:space="0" w:color="auto"/>
                                                                                              </w:divBdr>
                                                                                            </w:div>
                                                                                            <w:div w:id="189512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791968">
                                                                                  <w:marLeft w:val="-420"/>
                                                                                  <w:marRight w:val="0"/>
                                                                                  <w:marTop w:val="0"/>
                                                                                  <w:marBottom w:val="0"/>
                                                                                  <w:divBdr>
                                                                                    <w:top w:val="none" w:sz="0" w:space="0" w:color="auto"/>
                                                                                    <w:left w:val="none" w:sz="0" w:space="0" w:color="auto"/>
                                                                                    <w:bottom w:val="none" w:sz="0" w:space="0" w:color="auto"/>
                                                                                    <w:right w:val="none" w:sz="0" w:space="0" w:color="auto"/>
                                                                                  </w:divBdr>
                                                                                  <w:divsChild>
                                                                                    <w:div w:id="1350794401">
                                                                                      <w:marLeft w:val="0"/>
                                                                                      <w:marRight w:val="0"/>
                                                                                      <w:marTop w:val="0"/>
                                                                                      <w:marBottom w:val="0"/>
                                                                                      <w:divBdr>
                                                                                        <w:top w:val="none" w:sz="0" w:space="0" w:color="auto"/>
                                                                                        <w:left w:val="none" w:sz="0" w:space="0" w:color="auto"/>
                                                                                        <w:bottom w:val="none" w:sz="0" w:space="0" w:color="auto"/>
                                                                                        <w:right w:val="none" w:sz="0" w:space="0" w:color="auto"/>
                                                                                      </w:divBdr>
                                                                                      <w:divsChild>
                                                                                        <w:div w:id="618529260">
                                                                                          <w:marLeft w:val="0"/>
                                                                                          <w:marRight w:val="0"/>
                                                                                          <w:marTop w:val="0"/>
                                                                                          <w:marBottom w:val="0"/>
                                                                                          <w:divBdr>
                                                                                            <w:top w:val="none" w:sz="0" w:space="0" w:color="auto"/>
                                                                                            <w:left w:val="none" w:sz="0" w:space="0" w:color="auto"/>
                                                                                            <w:bottom w:val="none" w:sz="0" w:space="0" w:color="auto"/>
                                                                                            <w:right w:val="none" w:sz="0" w:space="0" w:color="auto"/>
                                                                                          </w:divBdr>
                                                                                          <w:divsChild>
                                                                                            <w:div w:id="716048706">
                                                                                              <w:marLeft w:val="0"/>
                                                                                              <w:marRight w:val="0"/>
                                                                                              <w:marTop w:val="0"/>
                                                                                              <w:marBottom w:val="0"/>
                                                                                              <w:divBdr>
                                                                                                <w:top w:val="none" w:sz="0" w:space="0" w:color="auto"/>
                                                                                                <w:left w:val="none" w:sz="0" w:space="0" w:color="auto"/>
                                                                                                <w:bottom w:val="none" w:sz="0" w:space="0" w:color="auto"/>
                                                                                                <w:right w:val="none" w:sz="0" w:space="0" w:color="auto"/>
                                                                                              </w:divBdr>
                                                                                            </w:div>
                                                                                            <w:div w:id="16500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433650">
                                                                          <w:marLeft w:val="0"/>
                                                                          <w:marRight w:val="0"/>
                                                                          <w:marTop w:val="0"/>
                                                                          <w:marBottom w:val="0"/>
                                                                          <w:divBdr>
                                                                            <w:top w:val="none" w:sz="0" w:space="0" w:color="auto"/>
                                                                            <w:left w:val="none" w:sz="0" w:space="0" w:color="auto"/>
                                                                            <w:bottom w:val="none" w:sz="0" w:space="0" w:color="auto"/>
                                                                            <w:right w:val="none" w:sz="0" w:space="0" w:color="auto"/>
                                                                          </w:divBdr>
                                                                          <w:divsChild>
                                                                            <w:div w:id="120730870">
                                                                              <w:marLeft w:val="0"/>
                                                                              <w:marRight w:val="0"/>
                                                                              <w:marTop w:val="0"/>
                                                                              <w:marBottom w:val="0"/>
                                                                              <w:divBdr>
                                                                                <w:top w:val="none" w:sz="0" w:space="0" w:color="auto"/>
                                                                                <w:left w:val="none" w:sz="0" w:space="0" w:color="auto"/>
                                                                                <w:bottom w:val="none" w:sz="0" w:space="0" w:color="auto"/>
                                                                                <w:right w:val="none" w:sz="0" w:space="0" w:color="auto"/>
                                                                              </w:divBdr>
                                                                              <w:divsChild>
                                                                                <w:div w:id="4399089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7825311">
                                                                          <w:marLeft w:val="0"/>
                                                                          <w:marRight w:val="0"/>
                                                                          <w:marTop w:val="0"/>
                                                                          <w:marBottom w:val="0"/>
                                                                          <w:divBdr>
                                                                            <w:top w:val="none" w:sz="0" w:space="0" w:color="auto"/>
                                                                            <w:left w:val="none" w:sz="0" w:space="0" w:color="auto"/>
                                                                            <w:bottom w:val="none" w:sz="0" w:space="0" w:color="auto"/>
                                                                            <w:right w:val="none" w:sz="0" w:space="0" w:color="auto"/>
                                                                          </w:divBdr>
                                                                          <w:divsChild>
                                                                            <w:div w:id="1268732022">
                                                                              <w:marLeft w:val="0"/>
                                                                              <w:marRight w:val="0"/>
                                                                              <w:marTop w:val="0"/>
                                                                              <w:marBottom w:val="0"/>
                                                                              <w:divBdr>
                                                                                <w:top w:val="none" w:sz="0" w:space="0" w:color="auto"/>
                                                                                <w:left w:val="none" w:sz="0" w:space="0" w:color="auto"/>
                                                                                <w:bottom w:val="none" w:sz="0" w:space="0" w:color="auto"/>
                                                                                <w:right w:val="none" w:sz="0" w:space="0" w:color="auto"/>
                                                                              </w:divBdr>
                                                                              <w:divsChild>
                                                                                <w:div w:id="14063691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46517790">
                                                                          <w:marLeft w:val="0"/>
                                                                          <w:marRight w:val="0"/>
                                                                          <w:marTop w:val="0"/>
                                                                          <w:marBottom w:val="0"/>
                                                                          <w:divBdr>
                                                                            <w:top w:val="none" w:sz="0" w:space="0" w:color="auto"/>
                                                                            <w:left w:val="none" w:sz="0" w:space="0" w:color="auto"/>
                                                                            <w:bottom w:val="none" w:sz="0" w:space="0" w:color="auto"/>
                                                                            <w:right w:val="none" w:sz="0" w:space="0" w:color="auto"/>
                                                                          </w:divBdr>
                                                                          <w:divsChild>
                                                                            <w:div w:id="646671584">
                                                                              <w:marLeft w:val="0"/>
                                                                              <w:marRight w:val="0"/>
                                                                              <w:marTop w:val="0"/>
                                                                              <w:marBottom w:val="0"/>
                                                                              <w:divBdr>
                                                                                <w:top w:val="none" w:sz="0" w:space="0" w:color="auto"/>
                                                                                <w:left w:val="none" w:sz="0" w:space="0" w:color="auto"/>
                                                                                <w:bottom w:val="none" w:sz="0" w:space="0" w:color="auto"/>
                                                                                <w:right w:val="none" w:sz="0" w:space="0" w:color="auto"/>
                                                                              </w:divBdr>
                                                                              <w:divsChild>
                                                                                <w:div w:id="292291238">
                                                                                  <w:marLeft w:val="0"/>
                                                                                  <w:marRight w:val="0"/>
                                                                                  <w:marTop w:val="0"/>
                                                                                  <w:marBottom w:val="300"/>
                                                                                  <w:divBdr>
                                                                                    <w:top w:val="none" w:sz="0" w:space="0" w:color="auto"/>
                                                                                    <w:left w:val="none" w:sz="0" w:space="0" w:color="auto"/>
                                                                                    <w:bottom w:val="none" w:sz="0" w:space="0" w:color="auto"/>
                                                                                    <w:right w:val="none" w:sz="0" w:space="0" w:color="auto"/>
                                                                                  </w:divBdr>
                                                                                  <w:divsChild>
                                                                                    <w:div w:id="741757845">
                                                                                      <w:marLeft w:val="0"/>
                                                                                      <w:marRight w:val="0"/>
                                                                                      <w:marTop w:val="0"/>
                                                                                      <w:marBottom w:val="0"/>
                                                                                      <w:divBdr>
                                                                                        <w:top w:val="none" w:sz="0" w:space="0" w:color="auto"/>
                                                                                        <w:left w:val="none" w:sz="0" w:space="0" w:color="auto"/>
                                                                                        <w:bottom w:val="none" w:sz="0" w:space="0" w:color="auto"/>
                                                                                        <w:right w:val="none" w:sz="0" w:space="0" w:color="auto"/>
                                                                                      </w:divBdr>
                                                                                      <w:divsChild>
                                                                                        <w:div w:id="2025399750">
                                                                                          <w:marLeft w:val="0"/>
                                                                                          <w:marRight w:val="0"/>
                                                                                          <w:marTop w:val="0"/>
                                                                                          <w:marBottom w:val="0"/>
                                                                                          <w:divBdr>
                                                                                            <w:top w:val="none" w:sz="0" w:space="0" w:color="auto"/>
                                                                                            <w:left w:val="none" w:sz="0" w:space="0" w:color="auto"/>
                                                                                            <w:bottom w:val="none" w:sz="0" w:space="0" w:color="auto"/>
                                                                                            <w:right w:val="none" w:sz="0" w:space="0" w:color="auto"/>
                                                                                          </w:divBdr>
                                                                                          <w:divsChild>
                                                                                            <w:div w:id="1243948588">
                                                                                              <w:marLeft w:val="0"/>
                                                                                              <w:marRight w:val="0"/>
                                                                                              <w:marTop w:val="0"/>
                                                                                              <w:marBottom w:val="0"/>
                                                                                              <w:divBdr>
                                                                                                <w:top w:val="none" w:sz="0" w:space="0" w:color="auto"/>
                                                                                                <w:left w:val="none" w:sz="0" w:space="0" w:color="auto"/>
                                                                                                <w:bottom w:val="none" w:sz="0" w:space="0" w:color="auto"/>
                                                                                                <w:right w:val="none" w:sz="0" w:space="0" w:color="auto"/>
                                                                                              </w:divBdr>
                                                                                              <w:divsChild>
                                                                                                <w:div w:id="1879661600">
                                                                                                  <w:marLeft w:val="0"/>
                                                                                                  <w:marRight w:val="0"/>
                                                                                                  <w:marTop w:val="0"/>
                                                                                                  <w:marBottom w:val="0"/>
                                                                                                  <w:divBdr>
                                                                                                    <w:top w:val="none" w:sz="0" w:space="0" w:color="auto"/>
                                                                                                    <w:left w:val="none" w:sz="0" w:space="0" w:color="auto"/>
                                                                                                    <w:bottom w:val="none" w:sz="0" w:space="0" w:color="auto"/>
                                                                                                    <w:right w:val="none" w:sz="0" w:space="0" w:color="auto"/>
                                                                                                  </w:divBdr>
                                                                                                  <w:divsChild>
                                                                                                    <w:div w:id="1412460928">
                                                                                                      <w:marLeft w:val="0"/>
                                                                                                      <w:marRight w:val="0"/>
                                                                                                      <w:marTop w:val="0"/>
                                                                                                      <w:marBottom w:val="0"/>
                                                                                                      <w:divBdr>
                                                                                                        <w:top w:val="none" w:sz="0" w:space="0" w:color="auto"/>
                                                                                                        <w:left w:val="none" w:sz="0" w:space="0" w:color="auto"/>
                                                                                                        <w:bottom w:val="none" w:sz="0" w:space="0" w:color="auto"/>
                                                                                                        <w:right w:val="none" w:sz="0" w:space="0" w:color="auto"/>
                                                                                                      </w:divBdr>
                                                                                                      <w:divsChild>
                                                                                                        <w:div w:id="801844883">
                                                                                                          <w:marLeft w:val="180"/>
                                                                                                          <w:marRight w:val="180"/>
                                                                                                          <w:marTop w:val="180"/>
                                                                                                          <w:marBottom w:val="180"/>
                                                                                                          <w:divBdr>
                                                                                                            <w:top w:val="none" w:sz="0" w:space="0" w:color="auto"/>
                                                                                                            <w:left w:val="none" w:sz="0" w:space="0" w:color="auto"/>
                                                                                                            <w:bottom w:val="none" w:sz="0" w:space="0" w:color="auto"/>
                                                                                                            <w:right w:val="none" w:sz="0" w:space="0" w:color="auto"/>
                                                                                                          </w:divBdr>
                                                                                                          <w:divsChild>
                                                                                                            <w:div w:id="445779493">
                                                                                                              <w:marLeft w:val="0"/>
                                                                                                              <w:marRight w:val="0"/>
                                                                                                              <w:marTop w:val="0"/>
                                                                                                              <w:marBottom w:val="0"/>
                                                                                                              <w:divBdr>
                                                                                                                <w:top w:val="none" w:sz="0" w:space="0" w:color="auto"/>
                                                                                                                <w:left w:val="none" w:sz="0" w:space="0" w:color="auto"/>
                                                                                                                <w:bottom w:val="none" w:sz="0" w:space="0" w:color="auto"/>
                                                                                                                <w:right w:val="none" w:sz="0" w:space="0" w:color="auto"/>
                                                                                                              </w:divBdr>
                                                                                                              <w:divsChild>
                                                                                                                <w:div w:id="892471374">
                                                                                                                  <w:marLeft w:val="0"/>
                                                                                                                  <w:marRight w:val="0"/>
                                                                                                                  <w:marTop w:val="105"/>
                                                                                                                  <w:marBottom w:val="0"/>
                                                                                                                  <w:divBdr>
                                                                                                                    <w:top w:val="none" w:sz="0" w:space="0" w:color="auto"/>
                                                                                                                    <w:left w:val="none" w:sz="0" w:space="0" w:color="auto"/>
                                                                                                                    <w:bottom w:val="none" w:sz="0" w:space="0" w:color="auto"/>
                                                                                                                    <w:right w:val="none" w:sz="0" w:space="0" w:color="auto"/>
                                                                                                                  </w:divBdr>
                                                                                                                  <w:divsChild>
                                                                                                                    <w:div w:id="2035960909">
                                                                                                                      <w:marLeft w:val="0"/>
                                                                                                                      <w:marRight w:val="0"/>
                                                                                                                      <w:marTop w:val="0"/>
                                                                                                                      <w:marBottom w:val="0"/>
                                                                                                                      <w:divBdr>
                                                                                                                        <w:top w:val="none" w:sz="0" w:space="0" w:color="auto"/>
                                                                                                                        <w:left w:val="none" w:sz="0" w:space="0" w:color="auto"/>
                                                                                                                        <w:bottom w:val="none" w:sz="0" w:space="0" w:color="auto"/>
                                                                                                                        <w:right w:val="none" w:sz="0" w:space="0" w:color="auto"/>
                                                                                                                      </w:divBdr>
                                                                                                                      <w:divsChild>
                                                                                                                        <w:div w:id="11242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13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4137">
                                                                                                  <w:marLeft w:val="0"/>
                                                                                                  <w:marRight w:val="0"/>
                                                                                                  <w:marTop w:val="0"/>
                                                                                                  <w:marBottom w:val="0"/>
                                                                                                  <w:divBdr>
                                                                                                    <w:top w:val="none" w:sz="0" w:space="0" w:color="auto"/>
                                                                                                    <w:left w:val="none" w:sz="0" w:space="0" w:color="auto"/>
                                                                                                    <w:bottom w:val="none" w:sz="0" w:space="0" w:color="auto"/>
                                                                                                    <w:right w:val="none" w:sz="0" w:space="0" w:color="auto"/>
                                                                                                  </w:divBdr>
                                                                                                  <w:divsChild>
                                                                                                    <w:div w:id="919169605">
                                                                                                      <w:marLeft w:val="0"/>
                                                                                                      <w:marRight w:val="0"/>
                                                                                                      <w:marTop w:val="0"/>
                                                                                                      <w:marBottom w:val="0"/>
                                                                                                      <w:divBdr>
                                                                                                        <w:top w:val="none" w:sz="0" w:space="0" w:color="auto"/>
                                                                                                        <w:left w:val="none" w:sz="0" w:space="0" w:color="auto"/>
                                                                                                        <w:bottom w:val="none" w:sz="0" w:space="0" w:color="auto"/>
                                                                                                        <w:right w:val="none" w:sz="0" w:space="0" w:color="auto"/>
                                                                                                      </w:divBdr>
                                                                                                      <w:divsChild>
                                                                                                        <w:div w:id="8533668">
                                                                                                          <w:marLeft w:val="0"/>
                                                                                                          <w:marRight w:val="0"/>
                                                                                                          <w:marTop w:val="0"/>
                                                                                                          <w:marBottom w:val="0"/>
                                                                                                          <w:divBdr>
                                                                                                            <w:top w:val="none" w:sz="0" w:space="0" w:color="auto"/>
                                                                                                            <w:left w:val="none" w:sz="0" w:space="0" w:color="auto"/>
                                                                                                            <w:bottom w:val="none" w:sz="0" w:space="0" w:color="auto"/>
                                                                                                            <w:right w:val="none" w:sz="0" w:space="0" w:color="auto"/>
                                                                                                          </w:divBdr>
                                                                                                          <w:divsChild>
                                                                                                            <w:div w:id="963580259">
                                                                                                              <w:marLeft w:val="0"/>
                                                                                                              <w:marRight w:val="0"/>
                                                                                                              <w:marTop w:val="0"/>
                                                                                                              <w:marBottom w:val="0"/>
                                                                                                              <w:divBdr>
                                                                                                                <w:top w:val="none" w:sz="0" w:space="0" w:color="auto"/>
                                                                                                                <w:left w:val="none" w:sz="0" w:space="0" w:color="auto"/>
                                                                                                                <w:bottom w:val="none" w:sz="0" w:space="0" w:color="auto"/>
                                                                                                                <w:right w:val="none" w:sz="0" w:space="0" w:color="auto"/>
                                                                                                              </w:divBdr>
                                                                                                              <w:divsChild>
                                                                                                                <w:div w:id="2126389375">
                                                                                                                  <w:marLeft w:val="0"/>
                                                                                                                  <w:marRight w:val="0"/>
                                                                                                                  <w:marTop w:val="0"/>
                                                                                                                  <w:marBottom w:val="30"/>
                                                                                                                  <w:divBdr>
                                                                                                                    <w:top w:val="none" w:sz="0" w:space="0" w:color="auto"/>
                                                                                                                    <w:left w:val="none" w:sz="0" w:space="0" w:color="auto"/>
                                                                                                                    <w:bottom w:val="none" w:sz="0" w:space="0" w:color="auto"/>
                                                                                                                    <w:right w:val="none" w:sz="0" w:space="0" w:color="auto"/>
                                                                                                                  </w:divBdr>
                                                                                                                  <w:divsChild>
                                                                                                                    <w:div w:id="1838183950">
                                                                                                                      <w:marLeft w:val="0"/>
                                                                                                                      <w:marRight w:val="0"/>
                                                                                                                      <w:marTop w:val="0"/>
                                                                                                                      <w:marBottom w:val="0"/>
                                                                                                                      <w:divBdr>
                                                                                                                        <w:top w:val="none" w:sz="0" w:space="0" w:color="auto"/>
                                                                                                                        <w:left w:val="none" w:sz="0" w:space="0" w:color="auto"/>
                                                                                                                        <w:bottom w:val="none" w:sz="0" w:space="0" w:color="auto"/>
                                                                                                                        <w:right w:val="none" w:sz="0" w:space="0" w:color="auto"/>
                                                                                                                      </w:divBdr>
                                                                                                                    </w:div>
                                                                                                                    <w:div w:id="1891726577">
                                                                                                                      <w:marLeft w:val="0"/>
                                                                                                                      <w:marRight w:val="0"/>
                                                                                                                      <w:marTop w:val="0"/>
                                                                                                                      <w:marBottom w:val="0"/>
                                                                                                                      <w:divBdr>
                                                                                                                        <w:top w:val="none" w:sz="0" w:space="0" w:color="auto"/>
                                                                                                                        <w:left w:val="none" w:sz="0" w:space="0" w:color="auto"/>
                                                                                                                        <w:bottom w:val="none" w:sz="0" w:space="0" w:color="auto"/>
                                                                                                                        <w:right w:val="none" w:sz="0" w:space="0" w:color="auto"/>
                                                                                                                      </w:divBdr>
                                                                                                                      <w:divsChild>
                                                                                                                        <w:div w:id="1684552594">
                                                                                                                          <w:marLeft w:val="0"/>
                                                                                                                          <w:marRight w:val="0"/>
                                                                                                                          <w:marTop w:val="0"/>
                                                                                                                          <w:marBottom w:val="0"/>
                                                                                                                          <w:divBdr>
                                                                                                                            <w:top w:val="none" w:sz="0" w:space="0" w:color="auto"/>
                                                                                                                            <w:left w:val="none" w:sz="0" w:space="0" w:color="auto"/>
                                                                                                                            <w:bottom w:val="none" w:sz="0" w:space="0" w:color="auto"/>
                                                                                                                            <w:right w:val="none" w:sz="0" w:space="0" w:color="auto"/>
                                                                                                                          </w:divBdr>
                                                                                                                          <w:divsChild>
                                                                                                                            <w:div w:id="43479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292570">
                                                                                                              <w:marLeft w:val="120"/>
                                                                                                              <w:marRight w:val="0"/>
                                                                                                              <w:marTop w:val="0"/>
                                                                                                              <w:marBottom w:val="0"/>
                                                                                                              <w:divBdr>
                                                                                                                <w:top w:val="none" w:sz="0" w:space="0" w:color="auto"/>
                                                                                                                <w:left w:val="none" w:sz="0" w:space="0" w:color="auto"/>
                                                                                                                <w:bottom w:val="none" w:sz="0" w:space="0" w:color="auto"/>
                                                                                                                <w:right w:val="none" w:sz="0" w:space="0" w:color="auto"/>
                                                                                                              </w:divBdr>
                                                                                                              <w:divsChild>
                                                                                                                <w:div w:id="72972705">
                                                                                                                  <w:marLeft w:val="0"/>
                                                                                                                  <w:marRight w:val="0"/>
                                                                                                                  <w:marTop w:val="0"/>
                                                                                                                  <w:marBottom w:val="0"/>
                                                                                                                  <w:divBdr>
                                                                                                                    <w:top w:val="none" w:sz="0" w:space="0" w:color="auto"/>
                                                                                                                    <w:left w:val="none" w:sz="0" w:space="0" w:color="auto"/>
                                                                                                                    <w:bottom w:val="none" w:sz="0" w:space="0" w:color="auto"/>
                                                                                                                    <w:right w:val="none" w:sz="0" w:space="0" w:color="auto"/>
                                                                                                                  </w:divBdr>
                                                                                                                </w:div>
                                                                                                                <w:div w:id="214619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415378">
                                                                                  <w:marLeft w:val="0"/>
                                                                                  <w:marRight w:val="0"/>
                                                                                  <w:marTop w:val="0"/>
                                                                                  <w:marBottom w:val="0"/>
                                                                                  <w:divBdr>
                                                                                    <w:top w:val="none" w:sz="0" w:space="0" w:color="auto"/>
                                                                                    <w:left w:val="none" w:sz="0" w:space="0" w:color="auto"/>
                                                                                    <w:bottom w:val="none" w:sz="0" w:space="0" w:color="auto"/>
                                                                                    <w:right w:val="none" w:sz="0" w:space="0" w:color="auto"/>
                                                                                  </w:divBdr>
                                                                                  <w:divsChild>
                                                                                    <w:div w:id="88455824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060200737">
                                                                          <w:marLeft w:val="0"/>
                                                                          <w:marRight w:val="0"/>
                                                                          <w:marTop w:val="0"/>
                                                                          <w:marBottom w:val="0"/>
                                                                          <w:divBdr>
                                                                            <w:top w:val="none" w:sz="0" w:space="0" w:color="auto"/>
                                                                            <w:left w:val="none" w:sz="0" w:space="0" w:color="auto"/>
                                                                            <w:bottom w:val="none" w:sz="0" w:space="0" w:color="auto"/>
                                                                            <w:right w:val="none" w:sz="0" w:space="0" w:color="auto"/>
                                                                          </w:divBdr>
                                                                          <w:divsChild>
                                                                            <w:div w:id="1155412104">
                                                                              <w:marLeft w:val="0"/>
                                                                              <w:marRight w:val="0"/>
                                                                              <w:marTop w:val="0"/>
                                                                              <w:marBottom w:val="0"/>
                                                                              <w:divBdr>
                                                                                <w:top w:val="none" w:sz="0" w:space="0" w:color="auto"/>
                                                                                <w:left w:val="none" w:sz="0" w:space="0" w:color="auto"/>
                                                                                <w:bottom w:val="none" w:sz="0" w:space="0" w:color="auto"/>
                                                                                <w:right w:val="none" w:sz="0" w:space="0" w:color="auto"/>
                                                                              </w:divBdr>
                                                                              <w:divsChild>
                                                                                <w:div w:id="11588102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557414">
                                                  <w:marLeft w:val="0"/>
                                                  <w:marRight w:val="0"/>
                                                  <w:marTop w:val="0"/>
                                                  <w:marBottom w:val="0"/>
                                                  <w:divBdr>
                                                    <w:top w:val="none" w:sz="0" w:space="0" w:color="auto"/>
                                                    <w:left w:val="none" w:sz="0" w:space="0" w:color="auto"/>
                                                    <w:bottom w:val="none" w:sz="0" w:space="0" w:color="auto"/>
                                                    <w:right w:val="none" w:sz="0" w:space="0" w:color="auto"/>
                                                  </w:divBdr>
                                                  <w:divsChild>
                                                    <w:div w:id="1630086367">
                                                      <w:marLeft w:val="0"/>
                                                      <w:marRight w:val="0"/>
                                                      <w:marTop w:val="0"/>
                                                      <w:marBottom w:val="0"/>
                                                      <w:divBdr>
                                                        <w:top w:val="none" w:sz="0" w:space="0" w:color="auto"/>
                                                        <w:left w:val="none" w:sz="0" w:space="0" w:color="auto"/>
                                                        <w:bottom w:val="none" w:sz="0" w:space="0" w:color="auto"/>
                                                        <w:right w:val="none" w:sz="0" w:space="0" w:color="auto"/>
                                                      </w:divBdr>
                                                      <w:divsChild>
                                                        <w:div w:id="682435669">
                                                          <w:marLeft w:val="0"/>
                                                          <w:marRight w:val="0"/>
                                                          <w:marTop w:val="0"/>
                                                          <w:marBottom w:val="0"/>
                                                          <w:divBdr>
                                                            <w:top w:val="none" w:sz="0" w:space="0" w:color="auto"/>
                                                            <w:left w:val="none" w:sz="0" w:space="0" w:color="auto"/>
                                                            <w:bottom w:val="none" w:sz="0" w:space="0" w:color="auto"/>
                                                            <w:right w:val="none" w:sz="0" w:space="0" w:color="auto"/>
                                                          </w:divBdr>
                                                          <w:divsChild>
                                                            <w:div w:id="1974167423">
                                                              <w:marLeft w:val="0"/>
                                                              <w:marRight w:val="0"/>
                                                              <w:marTop w:val="0"/>
                                                              <w:marBottom w:val="0"/>
                                                              <w:divBdr>
                                                                <w:top w:val="none" w:sz="0" w:space="0" w:color="auto"/>
                                                                <w:left w:val="none" w:sz="0" w:space="0" w:color="auto"/>
                                                                <w:bottom w:val="none" w:sz="0" w:space="0" w:color="auto"/>
                                                                <w:right w:val="none" w:sz="0" w:space="0" w:color="auto"/>
                                                              </w:divBdr>
                                                              <w:divsChild>
                                                                <w:div w:id="1802650185">
                                                                  <w:marLeft w:val="0"/>
                                                                  <w:marRight w:val="0"/>
                                                                  <w:marTop w:val="0"/>
                                                                  <w:marBottom w:val="300"/>
                                                                  <w:divBdr>
                                                                    <w:top w:val="none" w:sz="0" w:space="0" w:color="auto"/>
                                                                    <w:left w:val="none" w:sz="0" w:space="0" w:color="auto"/>
                                                                    <w:bottom w:val="none" w:sz="0" w:space="0" w:color="auto"/>
                                                                    <w:right w:val="none" w:sz="0" w:space="0" w:color="auto"/>
                                                                  </w:divBdr>
                                                                  <w:divsChild>
                                                                    <w:div w:id="1652172422">
                                                                      <w:marLeft w:val="0"/>
                                                                      <w:marRight w:val="0"/>
                                                                      <w:marTop w:val="0"/>
                                                                      <w:marBottom w:val="0"/>
                                                                      <w:divBdr>
                                                                        <w:top w:val="none" w:sz="0" w:space="0" w:color="auto"/>
                                                                        <w:left w:val="none" w:sz="0" w:space="0" w:color="auto"/>
                                                                        <w:bottom w:val="none" w:sz="0" w:space="0" w:color="auto"/>
                                                                        <w:right w:val="none" w:sz="0" w:space="0" w:color="auto"/>
                                                                      </w:divBdr>
                                                                      <w:divsChild>
                                                                        <w:div w:id="118108636">
                                                                          <w:marLeft w:val="0"/>
                                                                          <w:marRight w:val="0"/>
                                                                          <w:marTop w:val="0"/>
                                                                          <w:marBottom w:val="0"/>
                                                                          <w:divBdr>
                                                                            <w:top w:val="none" w:sz="0" w:space="0" w:color="auto"/>
                                                                            <w:left w:val="none" w:sz="0" w:space="0" w:color="auto"/>
                                                                            <w:bottom w:val="none" w:sz="0" w:space="0" w:color="auto"/>
                                                                            <w:right w:val="none" w:sz="0" w:space="0" w:color="auto"/>
                                                                          </w:divBdr>
                                                                          <w:divsChild>
                                                                            <w:div w:id="274365325">
                                                                              <w:marLeft w:val="0"/>
                                                                              <w:marRight w:val="0"/>
                                                                              <w:marTop w:val="0"/>
                                                                              <w:marBottom w:val="0"/>
                                                                              <w:divBdr>
                                                                                <w:top w:val="none" w:sz="0" w:space="0" w:color="auto"/>
                                                                                <w:left w:val="none" w:sz="0" w:space="0" w:color="auto"/>
                                                                                <w:bottom w:val="none" w:sz="0" w:space="0" w:color="auto"/>
                                                                                <w:right w:val="none" w:sz="0" w:space="0" w:color="auto"/>
                                                                              </w:divBdr>
                                                                              <w:divsChild>
                                                                                <w:div w:id="1082069107">
                                                                                  <w:marLeft w:val="0"/>
                                                                                  <w:marRight w:val="0"/>
                                                                                  <w:marTop w:val="0"/>
                                                                                  <w:marBottom w:val="0"/>
                                                                                  <w:divBdr>
                                                                                    <w:top w:val="none" w:sz="0" w:space="0" w:color="auto"/>
                                                                                    <w:left w:val="none" w:sz="0" w:space="0" w:color="auto"/>
                                                                                    <w:bottom w:val="none" w:sz="0" w:space="0" w:color="auto"/>
                                                                                    <w:right w:val="none" w:sz="0" w:space="0" w:color="auto"/>
                                                                                  </w:divBdr>
                                                                                  <w:divsChild>
                                                                                    <w:div w:id="295182336">
                                                                                      <w:marLeft w:val="0"/>
                                                                                      <w:marRight w:val="0"/>
                                                                                      <w:marTop w:val="0"/>
                                                                                      <w:marBottom w:val="0"/>
                                                                                      <w:divBdr>
                                                                                        <w:top w:val="none" w:sz="0" w:space="0" w:color="auto"/>
                                                                                        <w:left w:val="none" w:sz="0" w:space="0" w:color="auto"/>
                                                                                        <w:bottom w:val="none" w:sz="0" w:space="0" w:color="auto"/>
                                                                                        <w:right w:val="none" w:sz="0" w:space="0" w:color="auto"/>
                                                                                      </w:divBdr>
                                                                                      <w:divsChild>
                                                                                        <w:div w:id="270666615">
                                                                                          <w:marLeft w:val="0"/>
                                                                                          <w:marRight w:val="0"/>
                                                                                          <w:marTop w:val="0"/>
                                                                                          <w:marBottom w:val="0"/>
                                                                                          <w:divBdr>
                                                                                            <w:top w:val="none" w:sz="0" w:space="0" w:color="auto"/>
                                                                                            <w:left w:val="none" w:sz="0" w:space="0" w:color="auto"/>
                                                                                            <w:bottom w:val="none" w:sz="0" w:space="0" w:color="auto"/>
                                                                                            <w:right w:val="none" w:sz="0" w:space="0" w:color="auto"/>
                                                                                          </w:divBdr>
                                                                                          <w:divsChild>
                                                                                            <w:div w:id="45377163">
                                                                                              <w:marLeft w:val="0"/>
                                                                                              <w:marRight w:val="0"/>
                                                                                              <w:marTop w:val="0"/>
                                                                                              <w:marBottom w:val="120"/>
                                                                                              <w:divBdr>
                                                                                                <w:top w:val="none" w:sz="0" w:space="0" w:color="auto"/>
                                                                                                <w:left w:val="none" w:sz="0" w:space="0" w:color="auto"/>
                                                                                                <w:bottom w:val="none" w:sz="0" w:space="0" w:color="auto"/>
                                                                                                <w:right w:val="none" w:sz="0" w:space="0" w:color="auto"/>
                                                                                              </w:divBdr>
                                                                                            </w:div>
                                                                                            <w:div w:id="350305908">
                                                                                              <w:marLeft w:val="0"/>
                                                                                              <w:marRight w:val="0"/>
                                                                                              <w:marTop w:val="0"/>
                                                                                              <w:marBottom w:val="60"/>
                                                                                              <w:divBdr>
                                                                                                <w:top w:val="none" w:sz="0" w:space="0" w:color="auto"/>
                                                                                                <w:left w:val="none" w:sz="0" w:space="0" w:color="auto"/>
                                                                                                <w:bottom w:val="none" w:sz="0" w:space="0" w:color="auto"/>
                                                                                                <w:right w:val="none" w:sz="0" w:space="0" w:color="auto"/>
                                                                                              </w:divBdr>
                                                                                            </w:div>
                                                                                            <w:div w:id="984433929">
                                                                                              <w:marLeft w:val="0"/>
                                                                                              <w:marRight w:val="0"/>
                                                                                              <w:marTop w:val="0"/>
                                                                                              <w:marBottom w:val="0"/>
                                                                                              <w:divBdr>
                                                                                                <w:top w:val="none" w:sz="0" w:space="0" w:color="auto"/>
                                                                                                <w:left w:val="none" w:sz="0" w:space="0" w:color="auto"/>
                                                                                                <w:bottom w:val="none" w:sz="0" w:space="0" w:color="auto"/>
                                                                                                <w:right w:val="none" w:sz="0" w:space="0" w:color="auto"/>
                                                                                              </w:divBdr>
                                                                                              <w:divsChild>
                                                                                                <w:div w:id="788159342">
                                                                                                  <w:marLeft w:val="0"/>
                                                                                                  <w:marRight w:val="0"/>
                                                                                                  <w:marTop w:val="0"/>
                                                                                                  <w:marBottom w:val="0"/>
                                                                                                  <w:divBdr>
                                                                                                    <w:top w:val="none" w:sz="0" w:space="0" w:color="auto"/>
                                                                                                    <w:left w:val="none" w:sz="0" w:space="0" w:color="auto"/>
                                                                                                    <w:bottom w:val="none" w:sz="0" w:space="0" w:color="auto"/>
                                                                                                    <w:right w:val="none" w:sz="0" w:space="0" w:color="auto"/>
                                                                                                  </w:divBdr>
                                                                                                  <w:divsChild>
                                                                                                    <w:div w:id="1007830456">
                                                                                                      <w:marLeft w:val="0"/>
                                                                                                      <w:marRight w:val="0"/>
                                                                                                      <w:marTop w:val="0"/>
                                                                                                      <w:marBottom w:val="0"/>
                                                                                                      <w:divBdr>
                                                                                                        <w:top w:val="none" w:sz="0" w:space="0" w:color="auto"/>
                                                                                                        <w:left w:val="none" w:sz="0" w:space="0" w:color="auto"/>
                                                                                                        <w:bottom w:val="none" w:sz="0" w:space="0" w:color="auto"/>
                                                                                                        <w:right w:val="none" w:sz="0" w:space="0" w:color="auto"/>
                                                                                                      </w:divBdr>
                                                                                                      <w:divsChild>
                                                                                                        <w:div w:id="782727265">
                                                                                                          <w:marLeft w:val="0"/>
                                                                                                          <w:marRight w:val="0"/>
                                                                                                          <w:marTop w:val="0"/>
                                                                                                          <w:marBottom w:val="0"/>
                                                                                                          <w:divBdr>
                                                                                                            <w:top w:val="none" w:sz="0" w:space="0" w:color="auto"/>
                                                                                                            <w:left w:val="none" w:sz="0" w:space="0" w:color="auto"/>
                                                                                                            <w:bottom w:val="none" w:sz="0" w:space="0" w:color="auto"/>
                                                                                                            <w:right w:val="none" w:sz="0" w:space="0" w:color="auto"/>
                                                                                                          </w:divBdr>
                                                                                                          <w:divsChild>
                                                                                                            <w:div w:id="1108114789">
                                                                                                              <w:marLeft w:val="0"/>
                                                                                                              <w:marRight w:val="0"/>
                                                                                                              <w:marTop w:val="0"/>
                                                                                                              <w:marBottom w:val="0"/>
                                                                                                              <w:divBdr>
                                                                                                                <w:top w:val="none" w:sz="0" w:space="0" w:color="auto"/>
                                                                                                                <w:left w:val="none" w:sz="0" w:space="0" w:color="auto"/>
                                                                                                                <w:bottom w:val="none" w:sz="0" w:space="0" w:color="auto"/>
                                                                                                                <w:right w:val="none" w:sz="0" w:space="0" w:color="auto"/>
                                                                                                              </w:divBdr>
                                                                                                              <w:divsChild>
                                                                                                                <w:div w:id="3790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0015">
                                                                                                          <w:marLeft w:val="90"/>
                                                                                                          <w:marRight w:val="0"/>
                                                                                                          <w:marTop w:val="0"/>
                                                                                                          <w:marBottom w:val="0"/>
                                                                                                          <w:divBdr>
                                                                                                            <w:top w:val="none" w:sz="0" w:space="0" w:color="auto"/>
                                                                                                            <w:left w:val="none" w:sz="0" w:space="0" w:color="auto"/>
                                                                                                            <w:bottom w:val="none" w:sz="0" w:space="0" w:color="auto"/>
                                                                                                            <w:right w:val="none" w:sz="0" w:space="0" w:color="auto"/>
                                                                                                          </w:divBdr>
                                                                                                          <w:divsChild>
                                                                                                            <w:div w:id="14961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485246">
                                                                                          <w:marLeft w:val="0"/>
                                                                                          <w:marRight w:val="0"/>
                                                                                          <w:marTop w:val="0"/>
                                                                                          <w:marBottom w:val="0"/>
                                                                                          <w:divBdr>
                                                                                            <w:top w:val="none" w:sz="0" w:space="0" w:color="auto"/>
                                                                                            <w:left w:val="none" w:sz="0" w:space="0" w:color="auto"/>
                                                                                            <w:bottom w:val="none" w:sz="0" w:space="0" w:color="auto"/>
                                                                                            <w:right w:val="none" w:sz="0" w:space="0" w:color="auto"/>
                                                                                          </w:divBdr>
                                                                                          <w:divsChild>
                                                                                            <w:div w:id="1590307066">
                                                                                              <w:marLeft w:val="0"/>
                                                                                              <w:marRight w:val="0"/>
                                                                                              <w:marTop w:val="0"/>
                                                                                              <w:marBottom w:val="0"/>
                                                                                              <w:divBdr>
                                                                                                <w:top w:val="none" w:sz="0" w:space="0" w:color="auto"/>
                                                                                                <w:left w:val="none" w:sz="0" w:space="0" w:color="auto"/>
                                                                                                <w:bottom w:val="none" w:sz="0" w:space="0" w:color="auto"/>
                                                                                                <w:right w:val="none" w:sz="0" w:space="0" w:color="auto"/>
                                                                                              </w:divBdr>
                                                                                            </w:div>
                                                                                          </w:divsChild>
                                                                                        </w:div>
                                                                                        <w:div w:id="852379677">
                                                                                          <w:marLeft w:val="0"/>
                                                                                          <w:marRight w:val="0"/>
                                                                                          <w:marTop w:val="0"/>
                                                                                          <w:marBottom w:val="0"/>
                                                                                          <w:divBdr>
                                                                                            <w:top w:val="none" w:sz="0" w:space="0" w:color="auto"/>
                                                                                            <w:left w:val="none" w:sz="0" w:space="0" w:color="auto"/>
                                                                                            <w:bottom w:val="none" w:sz="0" w:space="0" w:color="auto"/>
                                                                                            <w:right w:val="none" w:sz="0" w:space="0" w:color="auto"/>
                                                                                          </w:divBdr>
                                                                                          <w:divsChild>
                                                                                            <w:div w:id="559484720">
                                                                                              <w:marLeft w:val="0"/>
                                                                                              <w:marRight w:val="0"/>
                                                                                              <w:marTop w:val="0"/>
                                                                                              <w:marBottom w:val="120"/>
                                                                                              <w:divBdr>
                                                                                                <w:top w:val="none" w:sz="0" w:space="0" w:color="auto"/>
                                                                                                <w:left w:val="none" w:sz="0" w:space="0" w:color="auto"/>
                                                                                                <w:bottom w:val="none" w:sz="0" w:space="0" w:color="auto"/>
                                                                                                <w:right w:val="none" w:sz="0" w:space="0" w:color="auto"/>
                                                                                              </w:divBdr>
                                                                                            </w:div>
                                                                                            <w:div w:id="864559554">
                                                                                              <w:marLeft w:val="0"/>
                                                                                              <w:marRight w:val="0"/>
                                                                                              <w:marTop w:val="0"/>
                                                                                              <w:marBottom w:val="60"/>
                                                                                              <w:divBdr>
                                                                                                <w:top w:val="none" w:sz="0" w:space="0" w:color="auto"/>
                                                                                                <w:left w:val="none" w:sz="0" w:space="0" w:color="auto"/>
                                                                                                <w:bottom w:val="none" w:sz="0" w:space="0" w:color="auto"/>
                                                                                                <w:right w:val="none" w:sz="0" w:space="0" w:color="auto"/>
                                                                                              </w:divBdr>
                                                                                            </w:div>
                                                                                            <w:div w:id="1114666133">
                                                                                              <w:marLeft w:val="0"/>
                                                                                              <w:marRight w:val="0"/>
                                                                                              <w:marTop w:val="0"/>
                                                                                              <w:marBottom w:val="0"/>
                                                                                              <w:divBdr>
                                                                                                <w:top w:val="none" w:sz="0" w:space="0" w:color="auto"/>
                                                                                                <w:left w:val="none" w:sz="0" w:space="0" w:color="auto"/>
                                                                                                <w:bottom w:val="none" w:sz="0" w:space="0" w:color="auto"/>
                                                                                                <w:right w:val="none" w:sz="0" w:space="0" w:color="auto"/>
                                                                                              </w:divBdr>
                                                                                              <w:divsChild>
                                                                                                <w:div w:id="1879901379">
                                                                                                  <w:marLeft w:val="0"/>
                                                                                                  <w:marRight w:val="0"/>
                                                                                                  <w:marTop w:val="0"/>
                                                                                                  <w:marBottom w:val="0"/>
                                                                                                  <w:divBdr>
                                                                                                    <w:top w:val="none" w:sz="0" w:space="0" w:color="auto"/>
                                                                                                    <w:left w:val="none" w:sz="0" w:space="0" w:color="auto"/>
                                                                                                    <w:bottom w:val="none" w:sz="0" w:space="0" w:color="auto"/>
                                                                                                    <w:right w:val="none" w:sz="0" w:space="0" w:color="auto"/>
                                                                                                  </w:divBdr>
                                                                                                  <w:divsChild>
                                                                                                    <w:div w:id="1559515208">
                                                                                                      <w:marLeft w:val="0"/>
                                                                                                      <w:marRight w:val="0"/>
                                                                                                      <w:marTop w:val="0"/>
                                                                                                      <w:marBottom w:val="0"/>
                                                                                                      <w:divBdr>
                                                                                                        <w:top w:val="none" w:sz="0" w:space="0" w:color="auto"/>
                                                                                                        <w:left w:val="none" w:sz="0" w:space="0" w:color="auto"/>
                                                                                                        <w:bottom w:val="none" w:sz="0" w:space="0" w:color="auto"/>
                                                                                                        <w:right w:val="none" w:sz="0" w:space="0" w:color="auto"/>
                                                                                                      </w:divBdr>
                                                                                                      <w:divsChild>
                                                                                                        <w:div w:id="334193230">
                                                                                                          <w:marLeft w:val="90"/>
                                                                                                          <w:marRight w:val="0"/>
                                                                                                          <w:marTop w:val="0"/>
                                                                                                          <w:marBottom w:val="0"/>
                                                                                                          <w:divBdr>
                                                                                                            <w:top w:val="none" w:sz="0" w:space="0" w:color="auto"/>
                                                                                                            <w:left w:val="none" w:sz="0" w:space="0" w:color="auto"/>
                                                                                                            <w:bottom w:val="none" w:sz="0" w:space="0" w:color="auto"/>
                                                                                                            <w:right w:val="none" w:sz="0" w:space="0" w:color="auto"/>
                                                                                                          </w:divBdr>
                                                                                                          <w:divsChild>
                                                                                                            <w:div w:id="1788699896">
                                                                                                              <w:marLeft w:val="0"/>
                                                                                                              <w:marRight w:val="0"/>
                                                                                                              <w:marTop w:val="0"/>
                                                                                                              <w:marBottom w:val="0"/>
                                                                                                              <w:divBdr>
                                                                                                                <w:top w:val="none" w:sz="0" w:space="0" w:color="auto"/>
                                                                                                                <w:left w:val="none" w:sz="0" w:space="0" w:color="auto"/>
                                                                                                                <w:bottom w:val="none" w:sz="0" w:space="0" w:color="auto"/>
                                                                                                                <w:right w:val="none" w:sz="0" w:space="0" w:color="auto"/>
                                                                                                              </w:divBdr>
                                                                                                            </w:div>
                                                                                                          </w:divsChild>
                                                                                                        </w:div>
                                                                                                        <w:div w:id="1592003417">
                                                                                                          <w:marLeft w:val="0"/>
                                                                                                          <w:marRight w:val="0"/>
                                                                                                          <w:marTop w:val="0"/>
                                                                                                          <w:marBottom w:val="0"/>
                                                                                                          <w:divBdr>
                                                                                                            <w:top w:val="none" w:sz="0" w:space="0" w:color="auto"/>
                                                                                                            <w:left w:val="none" w:sz="0" w:space="0" w:color="auto"/>
                                                                                                            <w:bottom w:val="none" w:sz="0" w:space="0" w:color="auto"/>
                                                                                                            <w:right w:val="none" w:sz="0" w:space="0" w:color="auto"/>
                                                                                                          </w:divBdr>
                                                                                                          <w:divsChild>
                                                                                                            <w:div w:id="649596384">
                                                                                                              <w:marLeft w:val="0"/>
                                                                                                              <w:marRight w:val="0"/>
                                                                                                              <w:marTop w:val="0"/>
                                                                                                              <w:marBottom w:val="0"/>
                                                                                                              <w:divBdr>
                                                                                                                <w:top w:val="none" w:sz="0" w:space="0" w:color="auto"/>
                                                                                                                <w:left w:val="none" w:sz="0" w:space="0" w:color="auto"/>
                                                                                                                <w:bottom w:val="none" w:sz="0" w:space="0" w:color="auto"/>
                                                                                                                <w:right w:val="none" w:sz="0" w:space="0" w:color="auto"/>
                                                                                                              </w:divBdr>
                                                                                                              <w:divsChild>
                                                                                                                <w:div w:id="88873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063325">
                                                                                          <w:marLeft w:val="0"/>
                                                                                          <w:marRight w:val="0"/>
                                                                                          <w:marTop w:val="0"/>
                                                                                          <w:marBottom w:val="0"/>
                                                                                          <w:divBdr>
                                                                                            <w:top w:val="none" w:sz="0" w:space="0" w:color="auto"/>
                                                                                            <w:left w:val="none" w:sz="0" w:space="0" w:color="auto"/>
                                                                                            <w:bottom w:val="none" w:sz="0" w:space="0" w:color="auto"/>
                                                                                            <w:right w:val="none" w:sz="0" w:space="0" w:color="auto"/>
                                                                                          </w:divBdr>
                                                                                          <w:divsChild>
                                                                                            <w:div w:id="959723723">
                                                                                              <w:marLeft w:val="0"/>
                                                                                              <w:marRight w:val="0"/>
                                                                                              <w:marTop w:val="0"/>
                                                                                              <w:marBottom w:val="0"/>
                                                                                              <w:divBdr>
                                                                                                <w:top w:val="none" w:sz="0" w:space="0" w:color="auto"/>
                                                                                                <w:left w:val="none" w:sz="0" w:space="0" w:color="auto"/>
                                                                                                <w:bottom w:val="none" w:sz="0" w:space="0" w:color="auto"/>
                                                                                                <w:right w:val="none" w:sz="0" w:space="0" w:color="auto"/>
                                                                                              </w:divBdr>
                                                                                              <w:divsChild>
                                                                                                <w:div w:id="933512639">
                                                                                                  <w:marLeft w:val="0"/>
                                                                                                  <w:marRight w:val="0"/>
                                                                                                  <w:marTop w:val="0"/>
                                                                                                  <w:marBottom w:val="0"/>
                                                                                                  <w:divBdr>
                                                                                                    <w:top w:val="none" w:sz="0" w:space="0" w:color="auto"/>
                                                                                                    <w:left w:val="none" w:sz="0" w:space="0" w:color="auto"/>
                                                                                                    <w:bottom w:val="none" w:sz="0" w:space="0" w:color="auto"/>
                                                                                                    <w:right w:val="none" w:sz="0" w:space="0" w:color="auto"/>
                                                                                                  </w:divBdr>
                                                                                                  <w:divsChild>
                                                                                                    <w:div w:id="301931266">
                                                                                                      <w:marLeft w:val="0"/>
                                                                                                      <w:marRight w:val="0"/>
                                                                                                      <w:marTop w:val="0"/>
                                                                                                      <w:marBottom w:val="0"/>
                                                                                                      <w:divBdr>
                                                                                                        <w:top w:val="none" w:sz="0" w:space="0" w:color="auto"/>
                                                                                                        <w:left w:val="none" w:sz="0" w:space="0" w:color="auto"/>
                                                                                                        <w:bottom w:val="none" w:sz="0" w:space="0" w:color="auto"/>
                                                                                                        <w:right w:val="none" w:sz="0" w:space="0" w:color="auto"/>
                                                                                                      </w:divBdr>
                                                                                                      <w:divsChild>
                                                                                                        <w:div w:id="1195650819">
                                                                                                          <w:marLeft w:val="0"/>
                                                                                                          <w:marRight w:val="0"/>
                                                                                                          <w:marTop w:val="0"/>
                                                                                                          <w:marBottom w:val="0"/>
                                                                                                          <w:divBdr>
                                                                                                            <w:top w:val="none" w:sz="0" w:space="0" w:color="auto"/>
                                                                                                            <w:left w:val="none" w:sz="0" w:space="0" w:color="auto"/>
                                                                                                            <w:bottom w:val="none" w:sz="0" w:space="0" w:color="auto"/>
                                                                                                            <w:right w:val="none" w:sz="0" w:space="0" w:color="auto"/>
                                                                                                          </w:divBdr>
                                                                                                          <w:divsChild>
                                                                                                            <w:div w:id="514658030">
                                                                                                              <w:marLeft w:val="0"/>
                                                                                                              <w:marRight w:val="0"/>
                                                                                                              <w:marTop w:val="0"/>
                                                                                                              <w:marBottom w:val="0"/>
                                                                                                              <w:divBdr>
                                                                                                                <w:top w:val="none" w:sz="0" w:space="0" w:color="auto"/>
                                                                                                                <w:left w:val="none" w:sz="0" w:space="0" w:color="auto"/>
                                                                                                                <w:bottom w:val="none" w:sz="0" w:space="0" w:color="auto"/>
                                                                                                                <w:right w:val="none" w:sz="0" w:space="0" w:color="auto"/>
                                                                                                              </w:divBdr>
                                                                                                              <w:divsChild>
                                                                                                                <w:div w:id="111822786">
                                                                                                                  <w:marLeft w:val="0"/>
                                                                                                                  <w:marRight w:val="0"/>
                                                                                                                  <w:marTop w:val="0"/>
                                                                                                                  <w:marBottom w:val="0"/>
                                                                                                                  <w:divBdr>
                                                                                                                    <w:top w:val="none" w:sz="0" w:space="0" w:color="auto"/>
                                                                                                                    <w:left w:val="none" w:sz="0" w:space="0" w:color="auto"/>
                                                                                                                    <w:bottom w:val="none" w:sz="0" w:space="0" w:color="auto"/>
                                                                                                                    <w:right w:val="none" w:sz="0" w:space="0" w:color="auto"/>
                                                                                                                  </w:divBdr>
                                                                                                                  <w:divsChild>
                                                                                                                    <w:div w:id="1558780540">
                                                                                                                      <w:marLeft w:val="0"/>
                                                                                                                      <w:marRight w:val="0"/>
                                                                                                                      <w:marTop w:val="0"/>
                                                                                                                      <w:marBottom w:val="0"/>
                                                                                                                      <w:divBdr>
                                                                                                                        <w:top w:val="none" w:sz="0" w:space="0" w:color="auto"/>
                                                                                                                        <w:left w:val="none" w:sz="0" w:space="0" w:color="auto"/>
                                                                                                                        <w:bottom w:val="none" w:sz="0" w:space="0" w:color="auto"/>
                                                                                                                        <w:right w:val="none" w:sz="0" w:space="0" w:color="auto"/>
                                                                                                                      </w:divBdr>
                                                                                                                      <w:divsChild>
                                                                                                                        <w:div w:id="176398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89674">
                                                                                                                  <w:marLeft w:val="90"/>
                                                                                                                  <w:marRight w:val="0"/>
                                                                                                                  <w:marTop w:val="0"/>
                                                                                                                  <w:marBottom w:val="0"/>
                                                                                                                  <w:divBdr>
                                                                                                                    <w:top w:val="none" w:sz="0" w:space="0" w:color="auto"/>
                                                                                                                    <w:left w:val="none" w:sz="0" w:space="0" w:color="auto"/>
                                                                                                                    <w:bottom w:val="none" w:sz="0" w:space="0" w:color="auto"/>
                                                                                                                    <w:right w:val="none" w:sz="0" w:space="0" w:color="auto"/>
                                                                                                                  </w:divBdr>
                                                                                                                  <w:divsChild>
                                                                                                                    <w:div w:id="7112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920432">
                                                                                                      <w:marLeft w:val="0"/>
                                                                                                      <w:marRight w:val="0"/>
                                                                                                      <w:marTop w:val="0"/>
                                                                                                      <w:marBottom w:val="60"/>
                                                                                                      <w:divBdr>
                                                                                                        <w:top w:val="none" w:sz="0" w:space="0" w:color="auto"/>
                                                                                                        <w:left w:val="none" w:sz="0" w:space="0" w:color="auto"/>
                                                                                                        <w:bottom w:val="none" w:sz="0" w:space="0" w:color="auto"/>
                                                                                                        <w:right w:val="none" w:sz="0" w:space="0" w:color="auto"/>
                                                                                                      </w:divBdr>
                                                                                                    </w:div>
                                                                                                    <w:div w:id="1623727943">
                                                                                                      <w:marLeft w:val="0"/>
                                                                                                      <w:marRight w:val="0"/>
                                                                                                      <w:marTop w:val="0"/>
                                                                                                      <w:marBottom w:val="120"/>
                                                                                                      <w:divBdr>
                                                                                                        <w:top w:val="none" w:sz="0" w:space="0" w:color="auto"/>
                                                                                                        <w:left w:val="none" w:sz="0" w:space="0" w:color="auto"/>
                                                                                                        <w:bottom w:val="none" w:sz="0" w:space="0" w:color="auto"/>
                                                                                                        <w:right w:val="none" w:sz="0" w:space="0" w:color="auto"/>
                                                                                                      </w:divBdr>
                                                                                                    </w:div>
                                                                                                  </w:divsChild>
                                                                                                </w:div>
                                                                                                <w:div w:id="104224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en.wikipedia.org/wiki/Breusch%E2%80%93Pagan_test" TargetMode="External"/><Relationship Id="rId26"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image" Target="media/image4.png"/><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header" Target="header10.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4.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en.wikipedia.org/wiki/Sargan%E2%80%93Hansen_test" TargetMode="External"/><Relationship Id="rId31" Type="http://schemas.openxmlformats.org/officeDocument/2006/relationships/header" Target="header8.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3" Type="http://schemas.openxmlformats.org/officeDocument/2006/relationships/hyperlink" Target="http://hbswk.hbs.edu/item/6591.html" TargetMode="External"/><Relationship Id="rId2" Type="http://schemas.openxmlformats.org/officeDocument/2006/relationships/hyperlink" Target="http://hbswk.hbs.edu/item/6591.html" TargetMode="External"/><Relationship Id="rId1" Type="http://schemas.openxmlformats.org/officeDocument/2006/relationships/hyperlink" Target="http://online.wsj.com/news/articles/" TargetMode="External"/><Relationship Id="rId4" Type="http://schemas.openxmlformats.org/officeDocument/2006/relationships/hyperlink" Target="https://www.janssenlabs.com/about/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3DA9B4-71EB-4E9A-9F5A-41896094A2B7}">
  <we:reference id="wa104382081" version="1.55.1.0" store="en-US" storeType="OMEX"/>
  <we:alternateReferences>
    <we:reference id="WA104382081" version="1.55.1.0" store="" storeType="OMEX"/>
  </we:alternateReferences>
  <we:properties>
    <we:property name="MENDELEY_CITATIONS" value="[]"/>
    <we:property name="MENDELEY_CITATIONS_LOCALE_CODE" value="&quot;en-GB&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zy/pe+RIqdP4NhevdkEOelH9cw==">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8DE9D78-A2FB-47B8-A9A4-10ACD2B7A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Pages>
  <Words>61443</Words>
  <Characters>338553</Characters>
  <Application>Microsoft Office Word</Application>
  <DocSecurity>0</DocSecurity>
  <Lines>10921</Lines>
  <Paragraphs>8163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Kumar</dc:creator>
  <cp:keywords/>
  <dc:description/>
  <cp:lastModifiedBy>s_kumar</cp:lastModifiedBy>
  <cp:revision>3</cp:revision>
  <cp:lastPrinted>2025-05-29T12:28:00Z</cp:lastPrinted>
  <dcterms:created xsi:type="dcterms:W3CDTF">2025-08-23T15:42:00Z</dcterms:created>
  <dcterms:modified xsi:type="dcterms:W3CDTF">2025-10-14T15:00:00Z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fca6cfb5-4902-4bbc-b0e5-22451220b7ad</vt:lpwstr>
  </property>
  <property fmtid="{D5CDD505-2E9C-101B-9397-08002B2CF9AE}" pid="3" name="KSOProductBuildVer">
    <vt:lpwstr>1033-12.2.0.21179</vt:lpwstr>
  </property>
  <property fmtid="{D5CDD505-2E9C-101B-9397-08002B2CF9AE}" pid="4" name="ICV">
    <vt:lpwstr>107BF77FD17546F7AF603C8C36FC5B29_12</vt:lpwstr>
  </property>
</Properties>
</file>