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rsidR="00000001">
      <w:r>
        <w:t>Paragraph with a newline before attributes</w:t>
      </w:r>
    </w:p>
    <w:p>
      <w:r w:rsidR="00000002">
        <w:t>Run with a tab before attributes</w:t>
      </w:r>
    </w:p>
    <w:p>
      <w:pPr>
        <w:numPr>
          <w:ilvl w:val="0"/>
          <w:numId w:val="1"/>
        </w:numPr>
      </w:pPr>
      <w:r>
        <w:t>List item</w:t>
      </w:r>
    </w:p>
    <w:tbl>
      <w:tr>
        <w:tc>
          <w:p>
            <w:r>
              <w:t>Table cell</w:t>
            </w:r>
          </w:p>
        </w:tc>
      </w:tr>
    </w:tbl>
    <w:p w:rsidR="00000003">
      <w:r>
        <w:rPr>
          <w:b/>
        </w:rPr>
        <w:t>Ordinary paragraph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1">
    <w:abstractNumId w:val="0"/>
  </w:num>
</w:numbering>
</file>

<file path=word/_rels/document.xml.rels><Relationships xmlns="http://schemas.openxmlformats.org/package/2006/relationships"><Relationship Id="rId1" Type="http://schemas.openxmlformats.org/officeDocument/2006/relationships/numbering" Target="numbering.xml"/></Relationships>
</file>