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26"/>
        </w:rPr>
        <w:t>INSTITUTO INDUSTRIAL CENTRAL</w:t>
        <w:br/>
        <w:t>GENERAL LÁZARO CHACÓN GONZÁLEZ</w:t>
      </w:r>
    </w:p>
    <w:p>
      <w:pPr>
        <w:jc w:val="center"/>
      </w:pPr>
      <w:r>
        <w:rPr>
          <w:rFonts w:ascii="Arial" w:hAnsi="Arial"/>
          <w:b/>
          <w:sz w:val="24"/>
        </w:rPr>
        <w:t>COMPLEMENTO DOCENTE — GUÍA No. 1 — IV UNIDAD</w:t>
        <w:br/>
        <w:t>Laboratorio I — Computación</w:t>
      </w:r>
    </w:p>
    <w:p>
      <w:pPr>
        <w:spacing w:after="80"/>
      </w:pPr>
      <w:r>
        <w:rPr>
          <w:rFonts w:ascii="Arial" w:hAnsi="Arial"/>
          <w:b w:val="0"/>
          <w:color w:val="5A6473"/>
          <w:sz w:val="18"/>
        </w:rPr>
        <w:t>Este documento contiene únicamente la política de mejoramiento y los metadatos para Python. El desarrollo académico de la guía se encuentra en el HTML interactivo.</w:t>
      </w:r>
    </w:p>
    <w:p>
      <w:r>
        <w:rPr>
          <w:rFonts w:ascii="Arial" w:hAnsi="Arial"/>
          <w:b/>
          <w:color w:val="17365D"/>
          <w:sz w:val="22"/>
        </w:rPr>
        <w:t>POLÍTICA INSTITUCIONAL DE MEJORAMIENTO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menor de 4 puntos: mejoramiento obligatorio.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5 puntos: mejoramiento opcional.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4 puntos: tratamiento pendiente de definición por el docente.</w:t>
      </w:r>
    </w:p>
    <w:p>
      <w:pPr>
        <w:spacing w:after="120"/>
      </w:pPr>
      <w:r>
        <w:rPr>
          <w:rFonts w:ascii="Arial" w:hAnsi="Arial"/>
          <w:b w:val="0"/>
          <w:sz w:val="19"/>
        </w:rPr>
        <w:t>El proceso de mejoramiento ofrece una oportunidad para fortalecer los aprendizajes que todavía requieren desarrollo. La aplicación de la estrategia correspondiente queda bajo responsabilidad docente.</w:t>
      </w:r>
    </w:p>
    <w:p>
      <w:r>
        <w:rPr>
          <w:rFonts w:ascii="Arial" w:hAnsi="Arial"/>
          <w:b/>
          <w:color w:val="17365D"/>
          <w:sz w:val="22"/>
        </w:rPr>
        <w:t>METADATOS PARA PYTHON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Fecha de entrega: </w:t>
      </w:r>
      <w:r>
        <w:rPr>
          <w:rFonts w:ascii="Arial" w:hAnsi="Arial"/>
          <w:b w:val="0"/>
          <w:sz w:val="19"/>
        </w:rPr>
        <w:t>04/09/2026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Docente: </w:t>
      </w:r>
      <w:r>
        <w:rPr>
          <w:rFonts w:ascii="Arial" w:hAnsi="Arial"/>
          <w:b w:val="0"/>
          <w:sz w:val="19"/>
        </w:rPr>
        <w:t>Erick Enrique Zamora Paz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Grado: </w:t>
      </w:r>
      <w:r>
        <w:rPr>
          <w:rFonts w:ascii="Arial" w:hAnsi="Arial"/>
          <w:b w:val="0"/>
          <w:sz w:val="19"/>
        </w:rPr>
        <w:t>Cuarto Bachillerato en Ciencias y Letras con Orientación en Computación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Curso: </w:t>
      </w:r>
      <w:r>
        <w:rPr>
          <w:rFonts w:ascii="Arial" w:hAnsi="Arial"/>
          <w:b w:val="0"/>
          <w:sz w:val="19"/>
        </w:rPr>
        <w:t>Laboratorio I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Bimestre: </w:t>
      </w:r>
      <w:r>
        <w:rPr>
          <w:rFonts w:ascii="Arial" w:hAnsi="Arial"/>
          <w:b w:val="0"/>
          <w:sz w:val="19"/>
        </w:rPr>
        <w:t>No. 4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Competencia: </w:t>
      </w:r>
      <w:r>
        <w:rPr>
          <w:rFonts w:ascii="Arial" w:hAnsi="Arial"/>
          <w:b w:val="0"/>
          <w:sz w:val="19"/>
        </w:rPr>
        <w:t>Laboratorio I tiene un enfoque práctico; su componente de Área Técnica incluye programación. En esta IV Unidad se utiliza ese espacio como introducción gradual a la programación y articulación con Laboratorio II.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Tema: </w:t>
      </w:r>
      <w:r>
        <w:rPr>
          <w:rFonts w:ascii="Arial" w:hAnsi="Arial"/>
          <w:b w:val="0"/>
          <w:sz w:val="19"/>
        </w:rPr>
        <w:t>Pensamiento algorítmico: entrada, proceso, salida, pseudocódigo y diagrama de flujo.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Inicio: </w:t>
      </w:r>
      <w:r>
        <w:rPr>
          <w:rFonts w:ascii="Arial" w:hAnsi="Arial"/>
          <w:b w:val="0"/>
          <w:sz w:val="19"/>
        </w:rPr>
        <w:t>Presentación de un problema cotidiano y análisis de los datos necesarios mediante el esquema entrada–proceso–salida.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Desarrollo: </w:t>
      </w:r>
      <w:r>
        <w:rPr>
          <w:rFonts w:ascii="Arial" w:hAnsi="Arial"/>
          <w:b w:val="0"/>
          <w:sz w:val="19"/>
        </w:rPr>
        <w:t>Organización de la solución en pasos, redacción de pseudocódigo y construcción de un diagrama de flujo con los símbolos básicos.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Cierre: </w:t>
      </w:r>
      <w:r>
        <w:rPr>
          <w:rFonts w:ascii="Arial" w:hAnsi="Arial"/>
          <w:b w:val="0"/>
          <w:sz w:val="19"/>
        </w:rPr>
        <w:t>Comparación entre pseudocódigo y diagrama de flujo, revisión de coherencia y preparación para iniciar programación básica en la siguiente guía.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Indicador: </w:t>
      </w:r>
      <w:r>
        <w:rPr>
          <w:rFonts w:ascii="Arial" w:hAnsi="Arial"/>
          <w:b w:val="0"/>
          <w:sz w:val="19"/>
        </w:rPr>
        <w:t>Formula algoritmos sencillos e identifica entrada, proceso y salida; representa una solución mediante pseudocódigo y diagrama de flujo.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Formativa: </w:t>
      </w:r>
      <w:r>
        <w:rPr>
          <w:rFonts w:ascii="Arial" w:hAnsi="Arial"/>
          <w:b w:val="0"/>
          <w:sz w:val="19"/>
        </w:rPr>
        <w:t>Acompañamiento del proceso y revisión de requisitos mediante estados COMPLETO/PENDIENTE en la guía interactiva, sin sustituir la calificación oficial del docente.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Sumativa: </w:t>
      </w:r>
      <w:r>
        <w:rPr>
          <w:rFonts w:ascii="Arial" w:hAnsi="Arial"/>
          <w:b w:val="0"/>
          <w:sz w:val="19"/>
        </w:rPr>
        <w:t>10 pts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b w:val="0"/>
          <w:sz w:val="19"/>
        </w:rPr>
        <w:t>Guía No. 1, IV Unidad. Actividades ponderadas en 3, 3 y 4 puntos. Es una introducción pedagógica a programación dentro del enfoque práctico de Laboratorio I; todavía no exige código en Python.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