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26"/>
        </w:rPr>
        <w:t>INSTITUTO INDUSTRIAL CENTRAL</w:t>
        <w:br/>
        <w:t>GENERAL LÁZARO CHACÓN GONZÁLEZ</w:t>
      </w:r>
    </w:p>
    <w:p>
      <w:pPr>
        <w:jc w:val="center"/>
      </w:pPr>
      <w:r>
        <w:rPr>
          <w:rFonts w:ascii="Arial" w:hAnsi="Arial"/>
          <w:b/>
          <w:sz w:val="24"/>
        </w:rPr>
        <w:t>COMPLEMENTO DOCENTE — GUÍA No. 1 — IV UNIDAD</w:t>
        <w:br/>
        <w:t>TIC I — Diseño Gráfico</w:t>
      </w:r>
    </w:p>
    <w:p>
      <w:pPr>
        <w:spacing w:after="80"/>
      </w:pPr>
      <w:r>
        <w:rPr>
          <w:rFonts w:ascii="Arial" w:hAnsi="Arial"/>
          <w:b w:val="0"/>
          <w:color w:val="5A6473"/>
          <w:sz w:val="18"/>
        </w:rPr>
        <w:t>Este documento contiene únicamente la política de mejoramiento y los metadatos para Python. El desarrollo académico de la guía se encuentra en el HTML interactivo.</w:t>
      </w:r>
    </w:p>
    <w:p>
      <w:r>
        <w:rPr>
          <w:rFonts w:ascii="Arial" w:hAnsi="Arial"/>
          <w:b/>
          <w:color w:val="17365D"/>
          <w:sz w:val="22"/>
        </w:rPr>
        <w:t>POLÍTICA INSTITUCIONAL DE MEJORAMIENTO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menor de 4 puntos: mejoramiento obligatorio.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5 puntos: mejoramiento opcional.</w:t>
      </w:r>
    </w:p>
    <w:p>
      <w:pPr>
        <w:pStyle w:val="ListBullet"/>
        <w:spacing w:after="20"/>
      </w:pPr>
      <w:r>
        <w:rPr>
          <w:rFonts w:ascii="Arial" w:hAnsi="Arial"/>
          <w:b w:val="0"/>
          <w:sz w:val="19"/>
        </w:rPr>
        <w:t>Puntaje exactamente de 4 puntos: tratamiento pendiente de definición por el docente.</w:t>
      </w:r>
    </w:p>
    <w:p>
      <w:pPr>
        <w:spacing w:after="120"/>
      </w:pPr>
      <w:r>
        <w:rPr>
          <w:rFonts w:ascii="Arial" w:hAnsi="Arial"/>
          <w:b w:val="0"/>
          <w:sz w:val="19"/>
        </w:rPr>
        <w:t>El proceso de mejoramiento ofrece una oportunidad para fortalecer los aprendizajes que todavía requieren desarrollo. La aplicación de la estrategia correspondiente queda bajo responsabilidad docente.</w:t>
      </w:r>
    </w:p>
    <w:p>
      <w:r>
        <w:rPr>
          <w:rFonts w:ascii="Arial" w:hAnsi="Arial"/>
          <w:b/>
          <w:color w:val="17365D"/>
          <w:sz w:val="22"/>
        </w:rPr>
        <w:t>METADATOS PARA PYTHON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Fecha de entrega: </w:t>
      </w:r>
      <w:r>
        <w:rPr>
          <w:rFonts w:ascii="Arial" w:hAnsi="Arial"/>
          <w:b w:val="0"/>
          <w:sz w:val="19"/>
        </w:rPr>
        <w:t>04/09/2026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Docente: </w:t>
      </w:r>
      <w:r>
        <w:rPr>
          <w:rFonts w:ascii="Arial" w:hAnsi="Arial"/>
          <w:b w:val="0"/>
          <w:sz w:val="19"/>
        </w:rPr>
        <w:t>Erick Enrique Zamora Paz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Grado: </w:t>
      </w:r>
      <w:r>
        <w:rPr>
          <w:rFonts w:ascii="Arial" w:hAnsi="Arial"/>
          <w:b w:val="0"/>
          <w:sz w:val="19"/>
        </w:rPr>
        <w:t>Cuarto Bachillerato en Ciencias y Letras con Orientación en Diseño Gráfico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Curso: </w:t>
      </w:r>
      <w:r>
        <w:rPr>
          <w:rFonts w:ascii="Arial" w:hAnsi="Arial"/>
          <w:b w:val="0"/>
          <w:sz w:val="19"/>
        </w:rPr>
        <w:t>TIC I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Bimestre: </w:t>
      </w:r>
      <w:r>
        <w:rPr>
          <w:rFonts w:ascii="Arial" w:hAnsi="Arial"/>
          <w:b w:val="0"/>
          <w:sz w:val="19"/>
        </w:rPr>
        <w:t>No. 4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Competencia: </w:t>
      </w:r>
      <w:r>
        <w:rPr>
          <w:rFonts w:ascii="Arial" w:hAnsi="Arial"/>
          <w:b w:val="0"/>
          <w:sz w:val="19"/>
        </w:rPr>
        <w:t>Competencia 4: Valora el impacto y conveniencia del uso de las TIC en su contexto inmediato, en función de los factores de riesgo que conlleva su implementación.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Tema: </w:t>
      </w:r>
      <w:r>
        <w:rPr>
          <w:rFonts w:ascii="Arial" w:hAnsi="Arial"/>
          <w:b w:val="0"/>
          <w:sz w:val="19"/>
        </w:rPr>
        <w:t>Evolución de las herramientas digitales utilizadas en diseño.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Inicio: </w:t>
      </w:r>
      <w:r>
        <w:rPr>
          <w:rFonts w:ascii="Arial" w:hAnsi="Arial"/>
          <w:b w:val="0"/>
          <w:sz w:val="19"/>
        </w:rPr>
        <w:t>Identificación de procesos de creación, edición, presentación y publicación que han cambiado con el desarrollo de las TIC.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Desarrollo: </w:t>
      </w:r>
      <w:r>
        <w:rPr>
          <w:rFonts w:ascii="Arial" w:hAnsi="Arial"/>
          <w:b w:val="0"/>
          <w:sz w:val="19"/>
        </w:rPr>
        <w:t>Construcción de una línea del tiempo, comparación entre un proceso tradicional y uno digital y análisis del criterio que sigue correspondiendo al diseñador.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Cierre: </w:t>
      </w:r>
      <w:r>
        <w:rPr>
          <w:rFonts w:ascii="Arial" w:hAnsi="Arial"/>
          <w:b w:val="0"/>
          <w:sz w:val="19"/>
        </w:rPr>
        <w:t>Reflexión argumentada sobre el impacto de las TIC en el aprendizaje y el trabajo del área de diseño.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Indicador: </w:t>
      </w:r>
      <w:r>
        <w:rPr>
          <w:rFonts w:ascii="Arial" w:hAnsi="Arial"/>
          <w:b w:val="0"/>
          <w:sz w:val="19"/>
        </w:rPr>
        <w:t>4.1. Analiza el impacto de las TIC en los distintos ámbitos en que se desenvuelve.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Formativa: </w:t>
      </w:r>
      <w:r>
        <w:rPr>
          <w:rFonts w:ascii="Arial" w:hAnsi="Arial"/>
          <w:b w:val="0"/>
          <w:sz w:val="19"/>
        </w:rPr>
        <w:t>Acompañamiento del proceso y revisión de requisitos mediante estados COMPLETO/PENDIENTE en la guía interactiva, sin sustituir la calificación oficial del docente.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Sumativa: </w:t>
      </w:r>
      <w:r>
        <w:rPr>
          <w:rFonts w:ascii="Arial" w:hAnsi="Arial"/>
          <w:b w:val="0"/>
          <w:sz w:val="19"/>
        </w:rPr>
        <w:t>10 pts</w:t>
      </w:r>
    </w:p>
    <w:p>
      <w:pPr>
        <w:spacing w:after="40"/>
      </w:pPr>
      <w:r>
        <w:rPr>
          <w:rFonts w:ascii="Arial" w:hAnsi="Arial"/>
          <w:b/>
          <w:sz w:val="19"/>
        </w:rPr>
        <w:t xml:space="preserve">Observaciones: </w:t>
      </w:r>
      <w:r>
        <w:rPr>
          <w:rFonts w:ascii="Arial" w:hAnsi="Arial"/>
          <w:b w:val="0"/>
          <w:sz w:val="19"/>
        </w:rPr>
        <w:t>Guía No. 1, IV Unidad. Contenido 4.1.1. Actividades ponderadas en 3, 3 y 4 puntos. Los datos históricos deben ser comprobables y las fuentes utilizadas deben identificarse.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