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0DE" w:rsidRPr="002350DE" w:rsidRDefault="002350DE" w:rsidP="002350DE">
      <w:pPr>
        <w:pStyle w:val="2"/>
        <w:rPr>
          <w:rStyle w:val="10"/>
          <w:bCs w:val="0"/>
          <w:szCs w:val="28"/>
        </w:rPr>
      </w:pPr>
      <w:bookmarkStart w:id="0" w:name="_Toc27131577"/>
      <w:bookmarkStart w:id="1" w:name="_Toc69419860"/>
      <w:r w:rsidRPr="002350DE">
        <w:rPr>
          <w:rStyle w:val="10"/>
          <w:szCs w:val="28"/>
        </w:rPr>
        <w:t>1</w:t>
      </w:r>
      <w:r>
        <w:rPr>
          <w:rStyle w:val="10"/>
          <w:szCs w:val="28"/>
        </w:rPr>
        <w:t>.</w:t>
      </w:r>
      <w:r w:rsidRPr="002350DE">
        <w:rPr>
          <w:rStyle w:val="10"/>
          <w:szCs w:val="28"/>
        </w:rPr>
        <w:t xml:space="preserve"> Структура организации</w:t>
      </w:r>
      <w:bookmarkEnd w:id="0"/>
      <w:bookmarkEnd w:id="1"/>
    </w:p>
    <w:p w:rsidR="002350DE" w:rsidRPr="002350DE" w:rsidRDefault="002350DE" w:rsidP="006D3EF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66962241"/>
      <w:bookmarkStart w:id="3" w:name="_Toc67474766"/>
      <w:bookmarkStart w:id="4" w:name="_Toc67474996"/>
      <w:bookmarkStart w:id="5" w:name="_Toc69419861"/>
      <w:r w:rsidRPr="002350DE">
        <w:rPr>
          <w:rStyle w:val="10"/>
          <w:b w:val="0"/>
          <w:sz w:val="28"/>
          <w:szCs w:val="28"/>
        </w:rPr>
        <w:t xml:space="preserve">Структура организации </w:t>
      </w:r>
      <w:r w:rsidRPr="002350DE">
        <w:rPr>
          <w:rStyle w:val="10"/>
          <w:b w:val="0"/>
          <w:sz w:val="28"/>
          <w:szCs w:val="28"/>
          <w:lang w:val="en-US"/>
        </w:rPr>
        <w:t>OOO</w:t>
      </w:r>
      <w:r w:rsidRPr="002350DE">
        <w:rPr>
          <w:rStyle w:val="10"/>
          <w:b w:val="0"/>
          <w:sz w:val="28"/>
          <w:szCs w:val="28"/>
        </w:rPr>
        <w:t xml:space="preserve"> «ЛК Эволюция», в которой проходила </w:t>
      </w:r>
      <w:r w:rsidR="006D3EF9">
        <w:rPr>
          <w:rStyle w:val="10"/>
          <w:b w:val="0"/>
          <w:sz w:val="28"/>
          <w:szCs w:val="28"/>
        </w:rPr>
        <w:t xml:space="preserve">преддипломная </w:t>
      </w:r>
      <w:r w:rsidRPr="002350DE">
        <w:rPr>
          <w:rStyle w:val="10"/>
          <w:b w:val="0"/>
          <w:sz w:val="28"/>
          <w:szCs w:val="28"/>
        </w:rPr>
        <w:t>практика, представлена ниже на Рисунке 1.</w:t>
      </w:r>
      <w:bookmarkEnd w:id="2"/>
      <w:bookmarkEnd w:id="3"/>
      <w:bookmarkEnd w:id="4"/>
      <w:bookmarkEnd w:id="5"/>
    </w:p>
    <w:p w:rsidR="002350DE" w:rsidRPr="002350DE" w:rsidRDefault="002350DE" w:rsidP="002350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27131578"/>
      <w:r w:rsidRPr="002350DE">
        <w:rPr>
          <w:rFonts w:ascii="Times New Roman" w:eastAsiaTheme="maj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4B25ED" wp14:editId="57FAD095">
            <wp:extent cx="6049010" cy="430874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607" cy="431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0DE" w:rsidRPr="002350DE" w:rsidRDefault="002350DE" w:rsidP="002350DE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0D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350DE">
        <w:rPr>
          <w:rFonts w:ascii="Times New Roman" w:hAnsi="Times New Roman" w:cs="Times New Roman"/>
          <w:sz w:val="28"/>
          <w:szCs w:val="28"/>
        </w:rPr>
        <w:fldChar w:fldCharType="begin"/>
      </w:r>
      <w:r w:rsidRPr="002350D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350DE">
        <w:rPr>
          <w:rFonts w:ascii="Times New Roman" w:hAnsi="Times New Roman" w:cs="Times New Roman"/>
          <w:sz w:val="28"/>
          <w:szCs w:val="28"/>
        </w:rPr>
        <w:fldChar w:fldCharType="separate"/>
      </w:r>
      <w:r w:rsidRPr="002350DE">
        <w:rPr>
          <w:rFonts w:ascii="Times New Roman" w:hAnsi="Times New Roman" w:cs="Times New Roman"/>
          <w:noProof/>
          <w:sz w:val="28"/>
          <w:szCs w:val="28"/>
        </w:rPr>
        <w:t>1</w:t>
      </w:r>
      <w:r w:rsidRPr="002350DE">
        <w:rPr>
          <w:rFonts w:ascii="Times New Roman" w:hAnsi="Times New Roman" w:cs="Times New Roman"/>
          <w:sz w:val="28"/>
          <w:szCs w:val="28"/>
        </w:rPr>
        <w:fldChar w:fldCharType="end"/>
      </w:r>
      <w:r w:rsidRPr="002350DE">
        <w:rPr>
          <w:rFonts w:ascii="Times New Roman" w:hAnsi="Times New Roman" w:cs="Times New Roman"/>
          <w:sz w:val="28"/>
          <w:szCs w:val="28"/>
        </w:rPr>
        <w:t>. Структура организации</w:t>
      </w:r>
    </w:p>
    <w:p w:rsidR="002350DE" w:rsidRPr="002350DE" w:rsidRDefault="002350DE" w:rsidP="006D3EF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350DE">
        <w:rPr>
          <w:rFonts w:ascii="Times New Roman" w:hAnsi="Times New Roman" w:cs="Times New Roman"/>
          <w:sz w:val="28"/>
          <w:szCs w:val="28"/>
        </w:rPr>
        <w:t>Компания предоставляет услугу лизинга легковых автомобилей, легкого коммерческого, грузового транспорта и спецтехники. Клиенты компании — десятки тысяч предпринимателей и компаний различной формы собственности, работающие в различных регионах России.</w:t>
      </w:r>
    </w:p>
    <w:p w:rsidR="006D3EF9" w:rsidRDefault="006D3EF9" w:rsidP="002350DE">
      <w:pPr>
        <w:pStyle w:val="1"/>
        <w:rPr>
          <w:rStyle w:val="10"/>
          <w:sz w:val="28"/>
          <w:szCs w:val="28"/>
        </w:rPr>
      </w:pPr>
      <w:bookmarkStart w:id="7" w:name="_Toc66962242"/>
      <w:bookmarkStart w:id="8" w:name="_Toc69419862"/>
    </w:p>
    <w:p w:rsidR="006D3EF9" w:rsidRDefault="006D3EF9" w:rsidP="002350DE">
      <w:pPr>
        <w:pStyle w:val="1"/>
        <w:rPr>
          <w:rStyle w:val="10"/>
          <w:sz w:val="28"/>
          <w:szCs w:val="28"/>
        </w:rPr>
      </w:pPr>
    </w:p>
    <w:p w:rsidR="002350DE" w:rsidRPr="002350DE" w:rsidRDefault="002350DE" w:rsidP="002350DE">
      <w:pPr>
        <w:pStyle w:val="1"/>
        <w:rPr>
          <w:rStyle w:val="10"/>
          <w:b/>
          <w:bCs/>
          <w:sz w:val="28"/>
          <w:szCs w:val="28"/>
        </w:rPr>
      </w:pPr>
      <w:r w:rsidRPr="002350DE">
        <w:rPr>
          <w:rStyle w:val="10"/>
          <w:b/>
          <w:szCs w:val="28"/>
        </w:rPr>
        <w:t>2. Структура отдела</w:t>
      </w:r>
      <w:bookmarkEnd w:id="6"/>
      <w:bookmarkEnd w:id="7"/>
      <w:bookmarkEnd w:id="8"/>
    </w:p>
    <w:p w:rsidR="002350DE" w:rsidRPr="002350DE" w:rsidRDefault="002350DE" w:rsidP="002350DE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2350D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реддипломная </w:t>
      </w:r>
      <w:r w:rsidR="006D3EF9">
        <w:rPr>
          <w:rFonts w:ascii="Times New Roman" w:hAnsi="Times New Roman" w:cs="Times New Roman"/>
          <w:sz w:val="28"/>
          <w:szCs w:val="28"/>
        </w:rPr>
        <w:t>п</w:t>
      </w:r>
      <w:r w:rsidRPr="002350DE">
        <w:rPr>
          <w:rFonts w:ascii="Times New Roman" w:hAnsi="Times New Roman" w:cs="Times New Roman"/>
          <w:sz w:val="28"/>
          <w:szCs w:val="28"/>
        </w:rPr>
        <w:t xml:space="preserve">рактика проходила в отделе разработки. </w:t>
      </w:r>
    </w:p>
    <w:p w:rsidR="002350DE" w:rsidRPr="002350DE" w:rsidRDefault="002350DE" w:rsidP="006D3EF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350DE">
        <w:rPr>
          <w:rFonts w:ascii="Times New Roman" w:hAnsi="Times New Roman" w:cs="Times New Roman"/>
          <w:sz w:val="28"/>
          <w:szCs w:val="28"/>
        </w:rPr>
        <w:lastRenderedPageBreak/>
        <w:t>Разработка программного обеспечения — это род деятельности и процесс, направленный на создание и поддержание работоспособности программного обеспечения, используя технологии и практики из информатики, управления проектами, математики, инженерии и других областей знания.</w:t>
      </w:r>
    </w:p>
    <w:p w:rsidR="002350DE" w:rsidRPr="002350DE" w:rsidRDefault="002350DE" w:rsidP="006D3EF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350DE">
        <w:rPr>
          <w:rFonts w:ascii="Times New Roman" w:hAnsi="Times New Roman" w:cs="Times New Roman"/>
          <w:sz w:val="28"/>
          <w:szCs w:val="28"/>
        </w:rPr>
        <w:t>Взаимодействие сотрудников осуществляется с использованием набора положений и правил, которые постоянно совершенствуются, и набора программных средств, поддерживающих эти правила.</w:t>
      </w:r>
    </w:p>
    <w:p w:rsidR="002350DE" w:rsidRPr="002350DE" w:rsidRDefault="002350DE" w:rsidP="006D3EF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350DE">
        <w:rPr>
          <w:rFonts w:ascii="Times New Roman" w:hAnsi="Times New Roman" w:cs="Times New Roman"/>
          <w:sz w:val="28"/>
          <w:szCs w:val="28"/>
        </w:rPr>
        <w:t>Обобщённая структура отдела представлена ниже на Рисунке 2.</w:t>
      </w:r>
    </w:p>
    <w:p w:rsidR="002350DE" w:rsidRPr="002350DE" w:rsidRDefault="002350DE" w:rsidP="002350DE">
      <w:pPr>
        <w:pStyle w:val="21"/>
        <w:keepNext/>
        <w:shd w:val="clear" w:color="auto" w:fill="FFFFFF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2350D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0072047" wp14:editId="2C6E06A1">
            <wp:extent cx="5164455" cy="3267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труктура отдела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02" t="4391" r="36064" b="58942"/>
                    <a:stretch/>
                  </pic:blipFill>
                  <pic:spPr bwMode="auto">
                    <a:xfrm>
                      <a:off x="0" y="0"/>
                      <a:ext cx="5182080" cy="327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0DE" w:rsidRPr="002350DE" w:rsidRDefault="002350DE" w:rsidP="002350DE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2350D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350DE">
        <w:rPr>
          <w:i w:val="0"/>
          <w:iCs w:val="0"/>
          <w:color w:val="auto"/>
          <w:sz w:val="28"/>
          <w:szCs w:val="28"/>
        </w:rPr>
        <w:fldChar w:fldCharType="begin"/>
      </w:r>
      <w:r w:rsidRPr="002350D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350DE">
        <w:rPr>
          <w:i w:val="0"/>
          <w:iCs w:val="0"/>
          <w:color w:val="auto"/>
          <w:sz w:val="28"/>
          <w:szCs w:val="28"/>
        </w:rPr>
        <w:fldChar w:fldCharType="separate"/>
      </w:r>
      <w:r w:rsidRPr="002350DE">
        <w:rPr>
          <w:i w:val="0"/>
          <w:iCs w:val="0"/>
          <w:noProof/>
          <w:color w:val="auto"/>
          <w:sz w:val="28"/>
          <w:szCs w:val="28"/>
        </w:rPr>
        <w:t>2</w:t>
      </w:r>
      <w:r w:rsidRPr="002350DE">
        <w:rPr>
          <w:i w:val="0"/>
          <w:iCs w:val="0"/>
          <w:color w:val="auto"/>
          <w:sz w:val="28"/>
          <w:szCs w:val="28"/>
        </w:rPr>
        <w:fldChar w:fldCharType="end"/>
      </w:r>
      <w:r w:rsidRPr="002350DE">
        <w:rPr>
          <w:i w:val="0"/>
          <w:iCs w:val="0"/>
          <w:color w:val="auto"/>
          <w:sz w:val="28"/>
          <w:szCs w:val="28"/>
        </w:rPr>
        <w:t>. Структура отдела</w:t>
      </w:r>
    </w:p>
    <w:p w:rsidR="002350DE" w:rsidRPr="002350DE" w:rsidRDefault="002350DE" w:rsidP="002350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D3EF9" w:rsidRDefault="006D3EF9" w:rsidP="002350DE">
      <w:pPr>
        <w:pStyle w:val="1"/>
        <w:rPr>
          <w:rStyle w:val="10"/>
          <w:sz w:val="28"/>
          <w:szCs w:val="28"/>
        </w:rPr>
      </w:pPr>
      <w:bookmarkStart w:id="9" w:name="_Toc27131579"/>
      <w:bookmarkStart w:id="10" w:name="_Toc66962243"/>
      <w:bookmarkStart w:id="11" w:name="_Toc69419863"/>
    </w:p>
    <w:p w:rsidR="002350DE" w:rsidRPr="002350DE" w:rsidRDefault="002350DE" w:rsidP="002350DE">
      <w:pPr>
        <w:pStyle w:val="1"/>
        <w:rPr>
          <w:rStyle w:val="10"/>
          <w:b/>
          <w:bCs/>
          <w:sz w:val="28"/>
          <w:szCs w:val="28"/>
        </w:rPr>
      </w:pPr>
      <w:r w:rsidRPr="002350DE">
        <w:rPr>
          <w:rStyle w:val="10"/>
          <w:b/>
          <w:szCs w:val="28"/>
        </w:rPr>
        <w:t>3. Основные функции отдела</w:t>
      </w:r>
      <w:bookmarkEnd w:id="9"/>
      <w:bookmarkEnd w:id="10"/>
      <w:bookmarkEnd w:id="11"/>
    </w:p>
    <w:p w:rsidR="002350DE" w:rsidRDefault="002350DE" w:rsidP="006D3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350DE">
        <w:rPr>
          <w:rFonts w:ascii="Times New Roman" w:hAnsi="Times New Roman" w:cs="Times New Roman"/>
          <w:sz w:val="28"/>
          <w:szCs w:val="28"/>
        </w:rPr>
        <w:t>Основными задачами отдела разработки программного обеспечения являются:</w:t>
      </w:r>
    </w:p>
    <w:p w:rsidR="002350DE" w:rsidRPr="002350DE" w:rsidRDefault="002350DE" w:rsidP="006D3EF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0DE">
        <w:rPr>
          <w:rFonts w:ascii="Times New Roman" w:hAnsi="Times New Roman" w:cs="Times New Roman"/>
          <w:sz w:val="28"/>
          <w:szCs w:val="28"/>
        </w:rPr>
        <w:t>сопровождение и дальнейшее совершенствование разработанного ранее ПО;</w:t>
      </w:r>
    </w:p>
    <w:p w:rsidR="002350DE" w:rsidRPr="002350DE" w:rsidRDefault="002350DE" w:rsidP="006D3EF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0DE">
        <w:rPr>
          <w:rFonts w:ascii="Times New Roman" w:hAnsi="Times New Roman" w:cs="Times New Roman"/>
          <w:sz w:val="28"/>
          <w:szCs w:val="28"/>
        </w:rPr>
        <w:lastRenderedPageBreak/>
        <w:t>разработка нового ПО, необходимого для работы подразделений органов социальной   защиты населения.</w:t>
      </w:r>
    </w:p>
    <w:p w:rsidR="002350DE" w:rsidRDefault="002350DE" w:rsidP="006D3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350DE">
        <w:rPr>
          <w:rFonts w:ascii="Times New Roman" w:hAnsi="Times New Roman" w:cs="Times New Roman"/>
          <w:sz w:val="28"/>
          <w:szCs w:val="28"/>
        </w:rPr>
        <w:t>Для выполнения указанных ранее задач Отдел осуществляет следующие основные функции:</w:t>
      </w:r>
    </w:p>
    <w:p w:rsidR="002350DE" w:rsidRPr="002350DE" w:rsidRDefault="002350DE" w:rsidP="006D3EF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0DE">
        <w:rPr>
          <w:rFonts w:ascii="Times New Roman" w:hAnsi="Times New Roman" w:cs="Times New Roman"/>
          <w:sz w:val="28"/>
          <w:szCs w:val="28"/>
        </w:rPr>
        <w:t>осуществляет разработку технических проектов ПО, построение архитектуры программных систем, определение технических и программных требований к ПО;</w:t>
      </w:r>
    </w:p>
    <w:p w:rsidR="002350DE" w:rsidRPr="002350DE" w:rsidRDefault="002350DE" w:rsidP="006D3EF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0DE">
        <w:rPr>
          <w:rFonts w:ascii="Times New Roman" w:hAnsi="Times New Roman" w:cs="Times New Roman"/>
          <w:sz w:val="28"/>
          <w:szCs w:val="28"/>
        </w:rPr>
        <w:t>проводит анализ поступающей информации о сбоях в работе ПО, связанных с ошибками в ПО и принимает меры к их оперативному устранению;</w:t>
      </w:r>
    </w:p>
    <w:p w:rsidR="002350DE" w:rsidRPr="002350DE" w:rsidRDefault="002350DE" w:rsidP="006D3EF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0DE">
        <w:rPr>
          <w:rFonts w:ascii="Times New Roman" w:hAnsi="Times New Roman" w:cs="Times New Roman"/>
          <w:sz w:val="28"/>
          <w:szCs w:val="28"/>
        </w:rPr>
        <w:t>оказывает консультативную помощь отделу внедрения по вопросам функционирования используемого программного обеспечения и используемым технологиям;</w:t>
      </w:r>
    </w:p>
    <w:p w:rsidR="002350DE" w:rsidRPr="002350DE" w:rsidRDefault="002350DE" w:rsidP="006D3EF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0DE">
        <w:rPr>
          <w:rFonts w:ascii="Times New Roman" w:hAnsi="Times New Roman" w:cs="Times New Roman"/>
          <w:sz w:val="28"/>
          <w:szCs w:val="28"/>
        </w:rPr>
        <w:t>согласно получаемым из отдела внедрения техническим заданиям, осуществляет доработку и разработку нового ПО, связанного с решением вопросов социальной защиты населения, электронного информационного межведомственного взаимодействия;</w:t>
      </w:r>
    </w:p>
    <w:p w:rsidR="002350DE" w:rsidRPr="002350DE" w:rsidRDefault="002350DE" w:rsidP="006D3EF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0DE">
        <w:rPr>
          <w:rFonts w:ascii="Times New Roman" w:hAnsi="Times New Roman" w:cs="Times New Roman"/>
          <w:sz w:val="28"/>
          <w:szCs w:val="28"/>
        </w:rPr>
        <w:t>осуществляет разработку новых версий ПО;</w:t>
      </w:r>
    </w:p>
    <w:p w:rsidR="002350DE" w:rsidRPr="002350DE" w:rsidRDefault="002350DE" w:rsidP="006D3EF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0DE">
        <w:rPr>
          <w:rFonts w:ascii="Times New Roman" w:hAnsi="Times New Roman" w:cs="Times New Roman"/>
          <w:sz w:val="28"/>
          <w:szCs w:val="28"/>
        </w:rPr>
        <w:t>осуществляет предварительное тестирование новых версий ПО на правильность реализации алгоритмов и соответствие техническому заданию;</w:t>
      </w:r>
    </w:p>
    <w:p w:rsidR="002350DE" w:rsidRPr="002350DE" w:rsidRDefault="002350DE" w:rsidP="006D3EF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0DE">
        <w:rPr>
          <w:rFonts w:ascii="Times New Roman" w:hAnsi="Times New Roman" w:cs="Times New Roman"/>
          <w:sz w:val="28"/>
          <w:szCs w:val="28"/>
        </w:rPr>
        <w:t>осуществляет передачу отделу внедрения новых версий ПО для осуществления последующего тестирования и сдачи в эксплуатацию;</w:t>
      </w:r>
    </w:p>
    <w:p w:rsidR="002350DE" w:rsidRPr="002350DE" w:rsidRDefault="002350DE" w:rsidP="006D3EF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0DE">
        <w:rPr>
          <w:rFonts w:ascii="Times New Roman" w:hAnsi="Times New Roman" w:cs="Times New Roman"/>
          <w:sz w:val="28"/>
          <w:szCs w:val="28"/>
        </w:rPr>
        <w:t>анализирует полученные от отдела внедрения заключения о результатах тестирования. Вырабатывает решение совместно с отделом внедрения о дальнейших работах с ПО;</w:t>
      </w:r>
    </w:p>
    <w:p w:rsidR="002350DE" w:rsidRPr="002350DE" w:rsidRDefault="002350DE" w:rsidP="006D3EF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0DE">
        <w:rPr>
          <w:rFonts w:ascii="Times New Roman" w:hAnsi="Times New Roman" w:cs="Times New Roman"/>
          <w:sz w:val="28"/>
          <w:szCs w:val="28"/>
        </w:rPr>
        <w:t>осуществляет разработку документации по установке ПО и руководства администратора;</w:t>
      </w:r>
    </w:p>
    <w:p w:rsidR="002350DE" w:rsidRPr="002350DE" w:rsidRDefault="002350DE" w:rsidP="006D3EF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0DE">
        <w:rPr>
          <w:rFonts w:ascii="Times New Roman" w:hAnsi="Times New Roman" w:cs="Times New Roman"/>
          <w:sz w:val="28"/>
          <w:szCs w:val="28"/>
        </w:rPr>
        <w:lastRenderedPageBreak/>
        <w:t>осуществляется изучение и внедрение новых информационных технологий в части разработки ПО и его совершенствования;</w:t>
      </w:r>
    </w:p>
    <w:p w:rsidR="002350DE" w:rsidRPr="002350DE" w:rsidRDefault="002350DE" w:rsidP="006D3EF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0DE">
        <w:rPr>
          <w:rFonts w:ascii="Times New Roman" w:hAnsi="Times New Roman" w:cs="Times New Roman"/>
          <w:sz w:val="28"/>
          <w:szCs w:val="28"/>
        </w:rPr>
        <w:t>возложение на отдел функций, не предусмотренных настоящим Положением, не допускается;</w:t>
      </w:r>
    </w:p>
    <w:p w:rsidR="002350DE" w:rsidRPr="002350DE" w:rsidRDefault="002350DE" w:rsidP="006D3EF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350DE">
        <w:rPr>
          <w:rFonts w:ascii="Times New Roman" w:hAnsi="Times New Roman" w:cs="Times New Roman"/>
          <w:sz w:val="28"/>
          <w:szCs w:val="28"/>
        </w:rPr>
        <w:t>Отдел имеет право:</w:t>
      </w:r>
    </w:p>
    <w:p w:rsidR="002350DE" w:rsidRPr="002350DE" w:rsidRDefault="002350DE" w:rsidP="006D3EF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0DE">
        <w:rPr>
          <w:rFonts w:ascii="Times New Roman" w:hAnsi="Times New Roman" w:cs="Times New Roman"/>
          <w:sz w:val="28"/>
          <w:szCs w:val="28"/>
        </w:rPr>
        <w:t>запрашивать и получать от подразделений ОИТЦ и ДСЗН, организаций и государственных органов документы и другие сведения, необходимые для выполнения функций, возложенных на Отдел;</w:t>
      </w:r>
    </w:p>
    <w:p w:rsidR="002350DE" w:rsidRPr="002350DE" w:rsidRDefault="002350DE" w:rsidP="006D3EF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0DE">
        <w:rPr>
          <w:rFonts w:ascii="Times New Roman" w:hAnsi="Times New Roman" w:cs="Times New Roman"/>
          <w:sz w:val="28"/>
          <w:szCs w:val="28"/>
        </w:rPr>
        <w:t>участвовать в оперативных совещаниях ОИТЦ;</w:t>
      </w:r>
    </w:p>
    <w:p w:rsidR="002350DE" w:rsidRPr="002350DE" w:rsidRDefault="002350DE" w:rsidP="006D3EF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0DE">
        <w:rPr>
          <w:rFonts w:ascii="Times New Roman" w:hAnsi="Times New Roman" w:cs="Times New Roman"/>
          <w:sz w:val="28"/>
          <w:szCs w:val="28"/>
        </w:rPr>
        <w:t>давать разъяснения, рекомендации и указания подразделениям ОИТЦ по вопросам, входящим в компетенцию Отдела.</w:t>
      </w:r>
    </w:p>
    <w:p w:rsidR="006D3EF9" w:rsidRDefault="006D3EF9" w:rsidP="002350DE">
      <w:pPr>
        <w:pStyle w:val="1"/>
        <w:spacing w:after="0"/>
        <w:rPr>
          <w:rStyle w:val="10"/>
          <w:sz w:val="28"/>
          <w:szCs w:val="28"/>
        </w:rPr>
      </w:pPr>
      <w:bookmarkStart w:id="12" w:name="_Toc66962244"/>
      <w:bookmarkStart w:id="13" w:name="_Toc27131580"/>
      <w:bookmarkStart w:id="14" w:name="_Toc69419864"/>
    </w:p>
    <w:p w:rsidR="006D3EF9" w:rsidRDefault="006D3EF9" w:rsidP="002350DE">
      <w:pPr>
        <w:pStyle w:val="1"/>
        <w:spacing w:after="0"/>
        <w:rPr>
          <w:rStyle w:val="10"/>
          <w:sz w:val="28"/>
          <w:szCs w:val="28"/>
        </w:rPr>
      </w:pPr>
    </w:p>
    <w:p w:rsidR="002350DE" w:rsidRDefault="002350DE" w:rsidP="002350DE">
      <w:pPr>
        <w:pStyle w:val="1"/>
        <w:spacing w:after="0"/>
        <w:rPr>
          <w:rStyle w:val="10"/>
          <w:b/>
          <w:szCs w:val="28"/>
        </w:rPr>
      </w:pPr>
      <w:r w:rsidRPr="002350DE">
        <w:rPr>
          <w:rStyle w:val="10"/>
          <w:b/>
          <w:szCs w:val="28"/>
        </w:rPr>
        <w:t xml:space="preserve">4. </w:t>
      </w:r>
      <w:bookmarkStart w:id="15" w:name="_Hlk66883573"/>
      <w:r w:rsidRPr="002350DE">
        <w:rPr>
          <w:rStyle w:val="10"/>
          <w:b/>
          <w:szCs w:val="28"/>
        </w:rPr>
        <w:t>Нормативные документы</w:t>
      </w:r>
      <w:bookmarkStart w:id="16" w:name="_Toc66962245"/>
      <w:bookmarkEnd w:id="12"/>
      <w:r>
        <w:rPr>
          <w:rStyle w:val="10"/>
          <w:b/>
          <w:szCs w:val="28"/>
        </w:rPr>
        <w:t xml:space="preserve">, регламентирующие </w:t>
      </w:r>
    </w:p>
    <w:p w:rsidR="002350DE" w:rsidRPr="002350DE" w:rsidRDefault="002350DE" w:rsidP="002350DE">
      <w:pPr>
        <w:pStyle w:val="1"/>
        <w:rPr>
          <w:rStyle w:val="10"/>
          <w:b/>
          <w:bCs/>
          <w:sz w:val="28"/>
          <w:szCs w:val="28"/>
        </w:rPr>
      </w:pPr>
      <w:r>
        <w:rPr>
          <w:rStyle w:val="10"/>
          <w:b/>
          <w:szCs w:val="28"/>
        </w:rPr>
        <w:t>п</w:t>
      </w:r>
      <w:r w:rsidRPr="002350DE">
        <w:rPr>
          <w:rStyle w:val="10"/>
          <w:b/>
          <w:szCs w:val="28"/>
        </w:rPr>
        <w:t>рофессиональную деятельность</w:t>
      </w:r>
      <w:bookmarkEnd w:id="13"/>
      <w:bookmarkEnd w:id="14"/>
      <w:bookmarkEnd w:id="15"/>
      <w:bookmarkEnd w:id="16"/>
    </w:p>
    <w:p w:rsidR="002350DE" w:rsidRDefault="006D3EF9" w:rsidP="006D3E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350DE" w:rsidRPr="002350DE">
        <w:rPr>
          <w:rFonts w:ascii="Times New Roman" w:hAnsi="Times New Roman" w:cs="Times New Roman"/>
          <w:sz w:val="28"/>
          <w:szCs w:val="28"/>
        </w:rPr>
        <w:t xml:space="preserve">В системе управления любой компании есть много повторяющихся функций, действий и процессов. Одно и то же управленческое решение могут реализовывать разными способами. Чтобы определить корпоративные «правила игры», которые должны соблюдать все члены команды, разрабатывают пакет документов. Он регламентирует процесс управления и делает прозрачным процедуру принятия решений. </w:t>
      </w:r>
      <w:bookmarkStart w:id="17" w:name="_Hlk66883651"/>
    </w:p>
    <w:p w:rsidR="002350DE" w:rsidRPr="002350DE" w:rsidRDefault="006D3EF9" w:rsidP="006D3E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350DE" w:rsidRPr="002350DE">
        <w:rPr>
          <w:rFonts w:ascii="Times New Roman" w:hAnsi="Times New Roman" w:cs="Times New Roman"/>
          <w:sz w:val="28"/>
          <w:szCs w:val="28"/>
        </w:rPr>
        <w:t xml:space="preserve">Регламентирующие </w:t>
      </w:r>
      <w:bookmarkEnd w:id="17"/>
      <w:r w:rsidR="002350DE" w:rsidRPr="002350DE">
        <w:rPr>
          <w:rFonts w:ascii="Times New Roman" w:hAnsi="Times New Roman" w:cs="Times New Roman"/>
          <w:sz w:val="28"/>
          <w:szCs w:val="28"/>
        </w:rPr>
        <w:t>документы — это официальные внутренние нормативные акты компании многократного применения. Нормативные документы, которые регламентируют деятельность фирмы — это группа деловых бумаг, которые определяют функцию, задачи и общую структуру организации. Они регулируют порядок ее работы, ответственность персонала и руководителей, их права и обязанности. Это внутренние нормативные акты компании и сфера их юрисдикции ограничивается конкретным предприятием.</w:t>
      </w:r>
    </w:p>
    <w:p w:rsidR="002350DE" w:rsidRDefault="006D3EF9" w:rsidP="006D3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2350DE" w:rsidRPr="002350DE">
        <w:rPr>
          <w:rFonts w:ascii="Times New Roman" w:hAnsi="Times New Roman" w:cs="Times New Roman"/>
          <w:sz w:val="28"/>
          <w:szCs w:val="28"/>
        </w:rPr>
        <w:t>Перечень норматив</w:t>
      </w:r>
      <w:r w:rsidR="002350DE">
        <w:rPr>
          <w:rFonts w:ascii="Times New Roman" w:hAnsi="Times New Roman" w:cs="Times New Roman"/>
          <w:sz w:val="28"/>
          <w:szCs w:val="28"/>
        </w:rPr>
        <w:t xml:space="preserve">ных документы, регламентирующих </w:t>
      </w:r>
      <w:r w:rsidR="002350DE" w:rsidRPr="002350DE">
        <w:rPr>
          <w:rFonts w:ascii="Times New Roman" w:hAnsi="Times New Roman" w:cs="Times New Roman"/>
          <w:sz w:val="28"/>
          <w:szCs w:val="28"/>
        </w:rPr>
        <w:t>профессиональную деятельность компании «ЛК Эволюция»</w:t>
      </w:r>
      <w:bookmarkStart w:id="18" w:name="_Toc66962246"/>
      <w:bookmarkStart w:id="19" w:name="_Toc66974616"/>
      <w:bookmarkStart w:id="20" w:name="_Toc67474771"/>
      <w:bookmarkStart w:id="21" w:name="_Toc67475000"/>
      <w:bookmarkStart w:id="22" w:name="_Toc69419865"/>
      <w:r w:rsidR="002350DE">
        <w:rPr>
          <w:rFonts w:ascii="Times New Roman" w:hAnsi="Times New Roman" w:cs="Times New Roman"/>
          <w:sz w:val="28"/>
          <w:szCs w:val="28"/>
        </w:rPr>
        <w:t>:</w:t>
      </w:r>
    </w:p>
    <w:p w:rsidR="002350DE" w:rsidRPr="002350DE" w:rsidRDefault="002350DE" w:rsidP="006D3EF9">
      <w:pPr>
        <w:pStyle w:val="a3"/>
        <w:numPr>
          <w:ilvl w:val="0"/>
          <w:numId w:val="13"/>
        </w:numPr>
        <w:spacing w:line="360" w:lineRule="auto"/>
        <w:jc w:val="both"/>
        <w:rPr>
          <w:rStyle w:val="10"/>
          <w:rFonts w:eastAsiaTheme="minorHAnsi"/>
          <w:b w:val="0"/>
          <w:bCs w:val="0"/>
          <w:color w:val="auto"/>
          <w:sz w:val="28"/>
          <w:szCs w:val="28"/>
          <w:lang w:eastAsia="en-US"/>
        </w:rPr>
      </w:pPr>
      <w:r w:rsidRPr="002350DE">
        <w:rPr>
          <w:rStyle w:val="10"/>
          <w:b w:val="0"/>
          <w:sz w:val="28"/>
          <w:szCs w:val="28"/>
        </w:rPr>
        <w:t>Политика информационной безопасности организации;</w:t>
      </w:r>
      <w:bookmarkStart w:id="23" w:name="_Toc66962247"/>
      <w:bookmarkStart w:id="24" w:name="_Toc66974617"/>
      <w:bookmarkStart w:id="25" w:name="_Toc67474772"/>
      <w:bookmarkStart w:id="26" w:name="_Toc67475001"/>
      <w:bookmarkStart w:id="27" w:name="_Toc69419866"/>
    </w:p>
    <w:p w:rsidR="002350DE" w:rsidRPr="002350DE" w:rsidRDefault="002350DE" w:rsidP="006D3EF9">
      <w:pPr>
        <w:pStyle w:val="a3"/>
        <w:numPr>
          <w:ilvl w:val="0"/>
          <w:numId w:val="13"/>
        </w:numPr>
        <w:spacing w:line="360" w:lineRule="auto"/>
        <w:jc w:val="both"/>
        <w:rPr>
          <w:rStyle w:val="10"/>
          <w:rFonts w:eastAsiaTheme="minorHAnsi"/>
          <w:b w:val="0"/>
          <w:bCs w:val="0"/>
          <w:color w:val="auto"/>
          <w:sz w:val="28"/>
          <w:szCs w:val="28"/>
          <w:lang w:eastAsia="en-US"/>
        </w:rPr>
      </w:pPr>
      <w:r w:rsidRPr="002350DE">
        <w:rPr>
          <w:rStyle w:val="10"/>
          <w:b w:val="0"/>
          <w:sz w:val="28"/>
          <w:szCs w:val="28"/>
        </w:rPr>
        <w:t>Положение по обеспечению информационной безопасности организации;</w:t>
      </w:r>
      <w:bookmarkStart w:id="28" w:name="_Toc66881809"/>
      <w:bookmarkStart w:id="29" w:name="_Toc66962248"/>
      <w:bookmarkStart w:id="30" w:name="_Toc66974618"/>
      <w:bookmarkStart w:id="31" w:name="_Toc67474773"/>
      <w:bookmarkStart w:id="32" w:name="_Toc67475002"/>
      <w:bookmarkStart w:id="33" w:name="_Toc69419867"/>
      <w:bookmarkEnd w:id="23"/>
      <w:bookmarkEnd w:id="24"/>
      <w:bookmarkEnd w:id="25"/>
      <w:bookmarkEnd w:id="26"/>
      <w:bookmarkEnd w:id="27"/>
    </w:p>
    <w:p w:rsidR="002350DE" w:rsidRPr="002350DE" w:rsidRDefault="002350DE" w:rsidP="006D3EF9">
      <w:pPr>
        <w:pStyle w:val="a3"/>
        <w:numPr>
          <w:ilvl w:val="0"/>
          <w:numId w:val="13"/>
        </w:numPr>
        <w:spacing w:line="360" w:lineRule="auto"/>
        <w:jc w:val="both"/>
        <w:rPr>
          <w:rStyle w:val="10"/>
          <w:rFonts w:eastAsiaTheme="minorHAnsi"/>
          <w:b w:val="0"/>
          <w:bCs w:val="0"/>
          <w:color w:val="auto"/>
          <w:sz w:val="28"/>
          <w:szCs w:val="28"/>
          <w:lang w:eastAsia="en-US"/>
        </w:rPr>
      </w:pPr>
      <w:r w:rsidRPr="002350DE">
        <w:rPr>
          <w:rStyle w:val="10"/>
          <w:b w:val="0"/>
          <w:sz w:val="28"/>
          <w:szCs w:val="28"/>
        </w:rPr>
        <w:t>Положение о порядке доступа к информационным ресурсам;</w:t>
      </w:r>
      <w:bookmarkStart w:id="34" w:name="_Toc66881810"/>
      <w:bookmarkStart w:id="35" w:name="_Toc66962249"/>
      <w:bookmarkStart w:id="36" w:name="_Toc66974619"/>
      <w:bookmarkStart w:id="37" w:name="_Toc67474774"/>
      <w:bookmarkStart w:id="38" w:name="_Toc67475003"/>
      <w:bookmarkStart w:id="39" w:name="_Toc69419868"/>
      <w:bookmarkEnd w:id="28"/>
      <w:bookmarkEnd w:id="29"/>
      <w:bookmarkEnd w:id="30"/>
      <w:bookmarkEnd w:id="31"/>
      <w:bookmarkEnd w:id="32"/>
      <w:bookmarkEnd w:id="33"/>
    </w:p>
    <w:p w:rsidR="002350DE" w:rsidRPr="002350DE" w:rsidRDefault="002350DE" w:rsidP="006D3EF9">
      <w:pPr>
        <w:pStyle w:val="a3"/>
        <w:numPr>
          <w:ilvl w:val="0"/>
          <w:numId w:val="13"/>
        </w:numPr>
        <w:spacing w:line="360" w:lineRule="auto"/>
        <w:jc w:val="both"/>
        <w:rPr>
          <w:rStyle w:val="10"/>
          <w:rFonts w:eastAsiaTheme="minorHAnsi"/>
          <w:b w:val="0"/>
          <w:bCs w:val="0"/>
          <w:color w:val="auto"/>
          <w:sz w:val="28"/>
          <w:szCs w:val="28"/>
          <w:lang w:eastAsia="en-US"/>
        </w:rPr>
      </w:pPr>
      <w:r w:rsidRPr="002350DE">
        <w:rPr>
          <w:rStyle w:val="10"/>
          <w:b w:val="0"/>
          <w:sz w:val="28"/>
          <w:szCs w:val="28"/>
        </w:rPr>
        <w:t>Положение о коммерческой или служебной тайне;</w:t>
      </w:r>
      <w:bookmarkStart w:id="40" w:name="_Toc66881811"/>
      <w:bookmarkStart w:id="41" w:name="_Toc66962250"/>
      <w:bookmarkStart w:id="42" w:name="_Toc66974620"/>
      <w:bookmarkStart w:id="43" w:name="_Toc67474775"/>
      <w:bookmarkStart w:id="44" w:name="_Toc67475004"/>
      <w:bookmarkStart w:id="45" w:name="_Toc69419869"/>
      <w:bookmarkEnd w:id="34"/>
      <w:bookmarkEnd w:id="35"/>
      <w:bookmarkEnd w:id="36"/>
      <w:bookmarkEnd w:id="37"/>
      <w:bookmarkEnd w:id="38"/>
      <w:bookmarkEnd w:id="39"/>
    </w:p>
    <w:p w:rsidR="002350DE" w:rsidRPr="002350DE" w:rsidRDefault="002350DE" w:rsidP="006D3EF9">
      <w:pPr>
        <w:pStyle w:val="a3"/>
        <w:numPr>
          <w:ilvl w:val="0"/>
          <w:numId w:val="13"/>
        </w:numPr>
        <w:spacing w:line="360" w:lineRule="auto"/>
        <w:jc w:val="both"/>
        <w:rPr>
          <w:rStyle w:val="10"/>
          <w:rFonts w:eastAsiaTheme="minorHAnsi"/>
          <w:b w:val="0"/>
          <w:bCs w:val="0"/>
          <w:color w:val="auto"/>
          <w:sz w:val="28"/>
          <w:szCs w:val="28"/>
          <w:lang w:eastAsia="en-US"/>
        </w:rPr>
      </w:pPr>
      <w:r w:rsidRPr="002350DE">
        <w:rPr>
          <w:rStyle w:val="10"/>
          <w:b w:val="0"/>
          <w:sz w:val="28"/>
          <w:szCs w:val="28"/>
        </w:rPr>
        <w:t>Порядок обращения с информацией, подлежащей защите;</w:t>
      </w:r>
      <w:bookmarkStart w:id="46" w:name="_Toc66881812"/>
      <w:bookmarkStart w:id="47" w:name="_Toc66962251"/>
      <w:bookmarkStart w:id="48" w:name="_Toc66974621"/>
      <w:bookmarkStart w:id="49" w:name="_Toc67474776"/>
      <w:bookmarkStart w:id="50" w:name="_Toc67475005"/>
      <w:bookmarkStart w:id="51" w:name="_Toc69419870"/>
      <w:bookmarkEnd w:id="40"/>
      <w:bookmarkEnd w:id="41"/>
      <w:bookmarkEnd w:id="42"/>
      <w:bookmarkEnd w:id="43"/>
      <w:bookmarkEnd w:id="44"/>
      <w:bookmarkEnd w:id="45"/>
    </w:p>
    <w:p w:rsidR="002350DE" w:rsidRPr="002350DE" w:rsidRDefault="002350DE" w:rsidP="006D3EF9">
      <w:pPr>
        <w:pStyle w:val="a3"/>
        <w:numPr>
          <w:ilvl w:val="0"/>
          <w:numId w:val="13"/>
        </w:numPr>
        <w:spacing w:line="360" w:lineRule="auto"/>
        <w:jc w:val="both"/>
        <w:rPr>
          <w:rStyle w:val="10"/>
          <w:rFonts w:eastAsiaTheme="minorHAnsi"/>
          <w:b w:val="0"/>
          <w:bCs w:val="0"/>
          <w:color w:val="auto"/>
          <w:sz w:val="28"/>
          <w:szCs w:val="28"/>
          <w:lang w:eastAsia="en-US"/>
        </w:rPr>
      </w:pPr>
      <w:r w:rsidRPr="002350DE">
        <w:rPr>
          <w:rStyle w:val="10"/>
          <w:b w:val="0"/>
          <w:sz w:val="28"/>
          <w:szCs w:val="28"/>
        </w:rPr>
        <w:t>Порядок защиты от несанкционированного доступа к информации и незаконного вмешательства в процесс функционирования информационной системы;</w:t>
      </w:r>
      <w:bookmarkStart w:id="52" w:name="_Toc66881813"/>
      <w:bookmarkStart w:id="53" w:name="_Toc66962252"/>
      <w:bookmarkStart w:id="54" w:name="_Toc66974622"/>
      <w:bookmarkStart w:id="55" w:name="_Toc67474777"/>
      <w:bookmarkStart w:id="56" w:name="_Toc67475006"/>
      <w:bookmarkStart w:id="57" w:name="_Toc69419871"/>
      <w:bookmarkEnd w:id="46"/>
      <w:bookmarkEnd w:id="47"/>
      <w:bookmarkEnd w:id="48"/>
      <w:bookmarkEnd w:id="49"/>
      <w:bookmarkEnd w:id="50"/>
      <w:bookmarkEnd w:id="51"/>
    </w:p>
    <w:p w:rsidR="002350DE" w:rsidRPr="002350DE" w:rsidRDefault="002350DE" w:rsidP="006D3EF9">
      <w:pPr>
        <w:pStyle w:val="a3"/>
        <w:numPr>
          <w:ilvl w:val="0"/>
          <w:numId w:val="13"/>
        </w:numPr>
        <w:spacing w:line="360" w:lineRule="auto"/>
        <w:jc w:val="both"/>
        <w:rPr>
          <w:rStyle w:val="10"/>
          <w:rFonts w:eastAsiaTheme="minorHAnsi"/>
          <w:b w:val="0"/>
          <w:bCs w:val="0"/>
          <w:color w:val="auto"/>
          <w:sz w:val="28"/>
          <w:szCs w:val="28"/>
          <w:lang w:eastAsia="en-US"/>
        </w:rPr>
      </w:pPr>
      <w:r w:rsidRPr="002350DE">
        <w:rPr>
          <w:rStyle w:val="10"/>
          <w:b w:val="0"/>
          <w:sz w:val="28"/>
          <w:szCs w:val="28"/>
        </w:rPr>
        <w:t>Положение об отделе информационной безопасности;</w:t>
      </w:r>
      <w:bookmarkStart w:id="58" w:name="_Toc66881814"/>
      <w:bookmarkStart w:id="59" w:name="_Toc66962253"/>
      <w:bookmarkStart w:id="60" w:name="_Toc66974623"/>
      <w:bookmarkStart w:id="61" w:name="_Toc67474778"/>
      <w:bookmarkStart w:id="62" w:name="_Toc67475007"/>
      <w:bookmarkStart w:id="63" w:name="_Toc69419872"/>
      <w:bookmarkEnd w:id="52"/>
      <w:bookmarkEnd w:id="53"/>
      <w:bookmarkEnd w:id="54"/>
      <w:bookmarkEnd w:id="55"/>
      <w:bookmarkEnd w:id="56"/>
      <w:bookmarkEnd w:id="57"/>
    </w:p>
    <w:p w:rsidR="00115A3D" w:rsidRPr="008E0CFC" w:rsidRDefault="002350DE" w:rsidP="002350DE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0DE">
        <w:rPr>
          <w:rStyle w:val="10"/>
          <w:b w:val="0"/>
          <w:sz w:val="28"/>
          <w:szCs w:val="28"/>
        </w:rPr>
        <w:t>Классификация и перечень основных видов угроз информационной безопасности предприятия;</w:t>
      </w:r>
      <w:bookmarkStart w:id="64" w:name="_GoBack"/>
      <w:bookmarkEnd w:id="18"/>
      <w:bookmarkEnd w:id="19"/>
      <w:bookmarkEnd w:id="20"/>
      <w:bookmarkEnd w:id="21"/>
      <w:bookmarkEnd w:id="22"/>
      <w:bookmarkEnd w:id="58"/>
      <w:bookmarkEnd w:id="59"/>
      <w:bookmarkEnd w:id="60"/>
      <w:bookmarkEnd w:id="61"/>
      <w:bookmarkEnd w:id="62"/>
      <w:bookmarkEnd w:id="63"/>
      <w:bookmarkEnd w:id="64"/>
    </w:p>
    <w:sectPr w:rsidR="00115A3D" w:rsidRPr="008E0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74D11"/>
    <w:multiLevelType w:val="hybridMultilevel"/>
    <w:tmpl w:val="BA001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A4983"/>
    <w:multiLevelType w:val="hybridMultilevel"/>
    <w:tmpl w:val="E9B67EF6"/>
    <w:lvl w:ilvl="0" w:tplc="384C4118">
      <w:start w:val="1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E133C8"/>
    <w:multiLevelType w:val="hybridMultilevel"/>
    <w:tmpl w:val="977029C8"/>
    <w:lvl w:ilvl="0" w:tplc="384C4118">
      <w:start w:val="1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B84AEE"/>
    <w:multiLevelType w:val="hybridMultilevel"/>
    <w:tmpl w:val="9210DD82"/>
    <w:lvl w:ilvl="0" w:tplc="74C2AE7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945CA"/>
    <w:multiLevelType w:val="hybridMultilevel"/>
    <w:tmpl w:val="D85A8CEE"/>
    <w:lvl w:ilvl="0" w:tplc="384C4118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9F786F"/>
    <w:multiLevelType w:val="hybridMultilevel"/>
    <w:tmpl w:val="18A4C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F5D86"/>
    <w:multiLevelType w:val="hybridMultilevel"/>
    <w:tmpl w:val="58DC576C"/>
    <w:lvl w:ilvl="0" w:tplc="384C4118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279EB"/>
    <w:multiLevelType w:val="hybridMultilevel"/>
    <w:tmpl w:val="0BA04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8490C"/>
    <w:multiLevelType w:val="hybridMultilevel"/>
    <w:tmpl w:val="2222BD5A"/>
    <w:lvl w:ilvl="0" w:tplc="74C2AE7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B4F8F"/>
    <w:multiLevelType w:val="hybridMultilevel"/>
    <w:tmpl w:val="E9504376"/>
    <w:lvl w:ilvl="0" w:tplc="74C2AE7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B85E74"/>
    <w:multiLevelType w:val="hybridMultilevel"/>
    <w:tmpl w:val="B434D5DE"/>
    <w:lvl w:ilvl="0" w:tplc="384C4118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C27261"/>
    <w:multiLevelType w:val="hybridMultilevel"/>
    <w:tmpl w:val="B4C6A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C46E9"/>
    <w:multiLevelType w:val="hybridMultilevel"/>
    <w:tmpl w:val="3CE0AF66"/>
    <w:lvl w:ilvl="0" w:tplc="384C4118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9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12"/>
  </w:num>
  <w:num w:numId="10">
    <w:abstractNumId w:val="10"/>
  </w:num>
  <w:num w:numId="11">
    <w:abstractNumId w:val="5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DE"/>
    <w:rsid w:val="00115A3D"/>
    <w:rsid w:val="002350DE"/>
    <w:rsid w:val="006D3EF9"/>
    <w:rsid w:val="008E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32155-DBD2-4D9E-AD45-0124B3F7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2350DE"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50DE"/>
    <w:pPr>
      <w:autoSpaceDE w:val="0"/>
      <w:autoSpaceDN w:val="0"/>
      <w:adjustRightInd w:val="0"/>
      <w:spacing w:after="240" w:line="360" w:lineRule="auto"/>
      <w:ind w:left="360"/>
      <w:jc w:val="center"/>
      <w:outlineLvl w:val="1"/>
    </w:pPr>
    <w:rPr>
      <w:rFonts w:ascii="Times New Roman" w:eastAsia="Calibri" w:hAnsi="Times New Roman" w:cs="Times New Roman"/>
      <w:color w:val="000000" w:themeColor="text1"/>
      <w:sz w:val="28"/>
      <w:szCs w:val="28"/>
      <w:shd w:val="clear" w:color="auto" w:fill="FFFFFF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0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50DE"/>
    <w:rPr>
      <w:rFonts w:ascii="Times New Roman" w:eastAsia="Calibri" w:hAnsi="Times New Roman" w:cs="Times New Roman"/>
      <w:b/>
      <w:bCs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50DE"/>
    <w:rPr>
      <w:rFonts w:ascii="Times New Roman" w:eastAsia="Calibri" w:hAnsi="Times New Roman" w:cs="Times New Roman"/>
      <w:color w:val="000000" w:themeColor="text1"/>
      <w:sz w:val="28"/>
      <w:szCs w:val="28"/>
      <w:lang w:eastAsia="ru-RU"/>
    </w:rPr>
  </w:style>
  <w:style w:type="paragraph" w:customStyle="1" w:styleId="21">
    <w:name w:val="Обычный2"/>
    <w:rsid w:val="002350DE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2350DE"/>
    <w:pPr>
      <w:spacing w:after="200" w:line="360" w:lineRule="auto"/>
      <w:jc w:val="both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9654F-C024-422F-A0A3-72CDCB158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Проблема Твоя</dc:creator>
  <cp:keywords/>
  <dc:description/>
  <cp:lastModifiedBy>Проблема Твоя</cp:lastModifiedBy>
  <cp:revision>2</cp:revision>
  <dcterms:created xsi:type="dcterms:W3CDTF">2021-04-28T12:18:00Z</dcterms:created>
  <dcterms:modified xsi:type="dcterms:W3CDTF">2021-04-28T12:43:00Z</dcterms:modified>
</cp:coreProperties>
</file>