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5D9A" w14:textId="0FF38FF8" w:rsidR="00FC559E" w:rsidRDefault="00673140" w:rsidP="006731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3140">
        <w:rPr>
          <w:rFonts w:ascii="Times New Roman" w:hAnsi="Times New Roman" w:cs="Times New Roman"/>
          <w:b/>
          <w:bCs/>
          <w:sz w:val="28"/>
          <w:szCs w:val="28"/>
        </w:rPr>
        <w:t>Алгоритм решения.</w:t>
      </w:r>
    </w:p>
    <w:p w14:paraId="0DE6CDBA" w14:textId="43B19F0D" w:rsidR="007F145E" w:rsidRPr="007F145E" w:rsidRDefault="007F145E" w:rsidP="007F1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45E">
        <w:rPr>
          <w:rFonts w:ascii="Times New Roman" w:hAnsi="Times New Roman" w:cs="Times New Roman"/>
          <w:sz w:val="28"/>
          <w:szCs w:val="28"/>
        </w:rPr>
        <w:t>Для более наглядного представления алгоритма решения программы была создана диаграмма прецедентов, которая представлена на рисунке ниже.</w:t>
      </w:r>
    </w:p>
    <w:p w14:paraId="64FA5C37" w14:textId="77777777" w:rsidR="007F145E" w:rsidRPr="007F145E" w:rsidRDefault="007F145E" w:rsidP="007F145E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F14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E7AC4C" wp14:editId="14DB17BF">
            <wp:extent cx="3276600" cy="4297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A14F" w14:textId="19CDD370" w:rsidR="007F145E" w:rsidRPr="007F145E" w:rsidRDefault="007F145E" w:rsidP="007F145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r w:rsidRPr="007F14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F14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F14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F14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F145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F14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F14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Диаграмма прецедентов</w:t>
      </w:r>
    </w:p>
    <w:sectPr w:rsidR="007F145E" w:rsidRPr="007F1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11"/>
    <w:rsid w:val="00072B1E"/>
    <w:rsid w:val="00156A33"/>
    <w:rsid w:val="00673140"/>
    <w:rsid w:val="007311EA"/>
    <w:rsid w:val="007F145E"/>
    <w:rsid w:val="00A41046"/>
    <w:rsid w:val="00B94911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CAA6"/>
  <w15:chartTrackingRefBased/>
  <w15:docId w15:val="{2C9329D4-4CAC-4E5F-A18A-E635D0D6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F14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3</cp:revision>
  <dcterms:created xsi:type="dcterms:W3CDTF">2021-05-06T15:27:00Z</dcterms:created>
  <dcterms:modified xsi:type="dcterms:W3CDTF">2021-05-12T16:42:00Z</dcterms:modified>
</cp:coreProperties>
</file>