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spacing w:before="240" w:after="0"/>
        <w:rPr/>
      </w:pPr>
      <w:bookmarkStart w:id="0" w:name="_Toc40794397"/>
      <w:r>
        <w:rPr/>
        <w:t>Применяемые методы проектирования и разработки</w:t>
      </w:r>
      <w:bookmarkEnd w:id="0"/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</w:rPr>
      </w:pPr>
      <w:r>
        <w:rPr>
          <w:b/>
          <w:lang w:val="en-US"/>
        </w:rPr>
        <w:t>CASE</w:t>
      </w:r>
      <w:r>
        <w:rPr>
          <w:b/>
        </w:rPr>
        <w:br/>
      </w:r>
    </w:p>
    <w:p>
      <w:pPr>
        <w:pStyle w:val="Normal"/>
        <w:ind w:left="60" w:firstLine="648"/>
        <w:rPr/>
      </w:pPr>
      <w:r>
        <w:rPr>
          <w:lang w:val="en-US"/>
        </w:rPr>
        <w:t>CASE</w:t>
      </w:r>
      <w:r>
        <w:rPr/>
        <w:t xml:space="preserve">-технологии применяются при создании сложных информационных систем, обычно требующих коллективной реализации проекта, в котором участвуют различные специалисты. </w:t>
        <w:br/>
        <w:t xml:space="preserve">Программа </w:t>
      </w:r>
      <w:r>
        <w:rPr>
          <w:lang w:val="en-US"/>
        </w:rPr>
        <w:t>Ramus</w:t>
      </w:r>
      <w:r>
        <w:rPr/>
        <w:t xml:space="preserve"> </w:t>
      </w:r>
      <w:r>
        <w:rPr>
          <w:lang w:val="en-US"/>
        </w:rPr>
        <w:t>Educational</w:t>
      </w:r>
      <w:r>
        <w:rPr/>
        <w:t xml:space="preserve"> относится к </w:t>
      </w:r>
      <w:r>
        <w:rPr>
          <w:lang w:val="en-US"/>
        </w:rPr>
        <w:t>CASE</w:t>
      </w:r>
      <w:r>
        <w:rPr/>
        <w:t>-средствам и является компьютерным инструментом для анализа, моделирования и разработки систем.</w:t>
      </w:r>
    </w:p>
    <w:p>
      <w:pPr>
        <w:pStyle w:val="Normal"/>
        <w:ind w:firstLine="709"/>
        <w:jc w:val="center"/>
        <w:rPr>
          <w:rFonts w:cs="Times New Roman"/>
          <w:sz w:val="28"/>
          <w:szCs w:val="28"/>
        </w:rPr>
      </w:pPr>
      <w:r>
        <w:rPr/>
        <w:br/>
      </w:r>
    </w:p>
    <w:p>
      <w:pPr>
        <w:pStyle w:val="Normal"/>
        <w:ind w:firstLine="709"/>
        <w:rPr/>
      </w:pPr>
      <w:r>
        <w:rPr/>
        <w:t>На рис 1. Изображена главная схема проекта с одним главным блоком и стрелками, которые требуются для понимания что нам нужно для данного рабочего места.</w:t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sz w:val="22"/>
          <w:szCs w:val="20"/>
        </w:rPr>
      </w:pPr>
      <w:r>
        <w:rPr/>
        <w:drawing>
          <wp:inline distT="0" distB="0" distL="0" distR="0">
            <wp:extent cx="6300470" cy="4177665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417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sz w:val="22"/>
          <w:szCs w:val="20"/>
        </w:rPr>
      </w:pPr>
      <w:r>
        <w:rPr>
          <w:sz w:val="22"/>
          <w:szCs w:val="20"/>
        </w:rPr>
        <w:t>Рис. 1. Главная схема проекта</w:t>
      </w:r>
    </w:p>
    <w:p>
      <w:pPr>
        <w:pStyle w:val="Normal"/>
        <w:ind w:firstLine="709"/>
        <w:rPr>
          <w:sz w:val="22"/>
          <w:szCs w:val="20"/>
        </w:rPr>
      </w:pPr>
      <w:r>
        <w:rPr>
          <w:sz w:val="22"/>
          <w:szCs w:val="20"/>
        </w:rPr>
        <w:t>На 2 рисунке изображено то что входит в программу для Рабочего места врача: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993" w:leader="none"/>
        </w:tabs>
        <w:ind w:left="0" w:firstLine="709"/>
        <w:rPr>
          <w:sz w:val="22"/>
          <w:szCs w:val="20"/>
        </w:rPr>
      </w:pPr>
      <w:r>
        <w:rPr>
          <w:sz w:val="22"/>
          <w:szCs w:val="20"/>
        </w:rPr>
        <w:t>Требования к программе. В требованиях к программе указаны системные и программные требования для совместимой работы с программой.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993" w:leader="none"/>
        </w:tabs>
        <w:ind w:left="0" w:firstLine="709"/>
        <w:rPr>
          <w:sz w:val="22"/>
          <w:szCs w:val="20"/>
        </w:rPr>
      </w:pPr>
      <w:r>
        <w:rPr>
          <w:sz w:val="22"/>
          <w:szCs w:val="20"/>
        </w:rPr>
        <w:t>Функциональность программы. В функциональности указаны характеристики, отвечающие за стабильную работу программы.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993" w:leader="none"/>
        </w:tabs>
        <w:ind w:left="0" w:firstLine="709"/>
        <w:rPr>
          <w:sz w:val="22"/>
          <w:szCs w:val="20"/>
        </w:rPr>
      </w:pPr>
      <w:r>
        <w:rPr>
          <w:sz w:val="22"/>
          <w:szCs w:val="20"/>
        </w:rPr>
        <w:t>Работа программы. В работе программы указано содержимое программы и ее функционал.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6300470" cy="4160520"/>
            <wp:effectExtent l="0" t="0" r="0" b="0"/>
            <wp:docPr id="2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416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>
      <w:pPr>
        <w:pStyle w:val="Normal"/>
        <w:jc w:val="center"/>
        <w:rPr>
          <w:sz w:val="22"/>
          <w:szCs w:val="20"/>
        </w:rPr>
      </w:pPr>
      <w:r>
        <w:rPr>
          <w:sz w:val="22"/>
          <w:szCs w:val="20"/>
        </w:rPr>
        <w:t>Рис. 2. Рабочее место кассира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Tahoma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d83f3c"/>
    <w:pPr>
      <w:widowControl/>
      <w:bidi w:val="0"/>
      <w:spacing w:lineRule="auto" w:line="259" w:before="0" w:after="0"/>
      <w:jc w:val="both"/>
    </w:pPr>
    <w:rPr>
      <w:rFonts w:ascii="Times New Roman" w:hAnsi="Times New Roman" w:eastAsia="Calibri" w:cs="" w:cstheme="minorBidi" w:eastAsiaTheme="minorHAnsi"/>
      <w:color w:val="auto"/>
      <w:kern w:val="0"/>
      <w:sz w:val="24"/>
      <w:szCs w:val="22"/>
      <w:lang w:val="ru-RU" w:eastAsia="en-US" w:bidi="ar-SA"/>
    </w:rPr>
  </w:style>
  <w:style w:type="paragraph" w:styleId="1">
    <w:name w:val="Heading 1"/>
    <w:basedOn w:val="Normal"/>
    <w:next w:val="Normal"/>
    <w:link w:val="10"/>
    <w:uiPriority w:val="9"/>
    <w:qFormat/>
    <w:rsid w:val="00d83f3c"/>
    <w:pPr>
      <w:keepNext w:val="true"/>
      <w:keepLines/>
      <w:spacing w:before="240" w:after="0"/>
      <w:jc w:val="center"/>
      <w:outlineLvl w:val="0"/>
    </w:pPr>
    <w:rPr>
      <w:rFonts w:eastAsia="" w:cs="" w:cstheme="majorBidi" w:eastAsiaTheme="majorEastAsia"/>
      <w:b/>
      <w:color w:val="000000" w:themeColor="text1"/>
      <w:sz w:val="28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uiPriority w:val="9"/>
    <w:qFormat/>
    <w:rsid w:val="00d83f3c"/>
    <w:rPr>
      <w:rFonts w:ascii="Times New Roman" w:hAnsi="Times New Roman" w:eastAsia="" w:cs="" w:cstheme="majorBidi" w:eastAsiaTheme="majorEastAsia"/>
      <w:b/>
      <w:color w:val="000000" w:themeColor="text1"/>
      <w:sz w:val="28"/>
      <w:szCs w:val="32"/>
    </w:rPr>
  </w:style>
  <w:style w:type="character" w:styleId="Style13" w:customStyle="1">
    <w:name w:val="Текст выноски Знак"/>
    <w:basedOn w:val="DefaultParagraphFont"/>
    <w:link w:val="a4"/>
    <w:uiPriority w:val="99"/>
    <w:semiHidden/>
    <w:qFormat/>
    <w:rsid w:val="008356d1"/>
    <w:rPr>
      <w:rFonts w:ascii="Tahoma" w:hAnsi="Tahoma" w:cs="Tahoma"/>
      <w:sz w:val="16"/>
      <w:szCs w:val="16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e175e8"/>
    <w:pPr>
      <w:spacing w:before="0" w:after="0"/>
      <w:ind w:left="720" w:hanging="0"/>
      <w:contextualSpacing/>
    </w:pPr>
    <w:rPr/>
  </w:style>
  <w:style w:type="paragraph" w:styleId="BalloonText">
    <w:name w:val="Balloon Text"/>
    <w:basedOn w:val="Normal"/>
    <w:link w:val="a5"/>
    <w:uiPriority w:val="99"/>
    <w:semiHidden/>
    <w:unhideWhenUsed/>
    <w:qFormat/>
    <w:rsid w:val="008356d1"/>
    <w:pPr>
      <w:spacing w:lineRule="auto" w:line="24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Application>LibreOffice/7.0.3.1$Windows_X86_64 LibreOffice_project/d7547858d014d4cf69878db179d326fc3483e082</Application>
  <Pages>2</Pages>
  <Words>128</Words>
  <Characters>851</Characters>
  <CharactersWithSpaces>969</CharactersWithSpaces>
  <Paragraphs>13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2020-05-19T20:55:00Z</dcterms:created>
  <dc:creator/>
  <dc:description/>
  <dc:language>ru-RU</dc:language>
  <cp:lastModifiedBy/>
  <dcterms:modified xsi:type="dcterms:W3CDTF">2021-05-14T00:50:18Z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