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565"/>
        <w:gridCol w:w="961"/>
        <w:gridCol w:w="992"/>
        <w:gridCol w:w="1418"/>
        <w:gridCol w:w="1701"/>
        <w:gridCol w:w="1701"/>
        <w:gridCol w:w="3193"/>
      </w:tblGrid>
      <w:tr w:rsidR="00070FDB" w:rsidRPr="003D01B1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3D01B1" w:rsidRDefault="00070FDB" w:rsidP="00F87FA3">
            <w:pPr>
              <w:jc w:val="center"/>
              <w:rPr>
                <w:b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882973" w:rsidRDefault="00070FDB" w:rsidP="00882973">
            <w:pPr>
              <w:ind w:left="-108" w:right="-137"/>
              <w:rPr>
                <w:b/>
                <w:bCs/>
                <w:lang w:val="en-US"/>
              </w:rPr>
            </w:pPr>
            <w:r w:rsidRPr="00E63F59">
              <w:rPr>
                <w:b/>
              </w:rPr>
              <w:t xml:space="preserve">Раздел </w:t>
            </w:r>
            <w:r>
              <w:rPr>
                <w:b/>
              </w:rPr>
              <w:t>2</w:t>
            </w:r>
            <w:r w:rsidRPr="00E63F59">
              <w:rPr>
                <w:b/>
              </w:rPr>
              <w:t xml:space="preserve">. </w:t>
            </w:r>
            <w:r w:rsidR="00882973">
              <w:rPr>
                <w:b/>
              </w:rPr>
              <w:t>Изучение</w:t>
            </w:r>
            <w:r w:rsidR="005D127D">
              <w:rPr>
                <w:b/>
                <w:lang w:val="en-US"/>
              </w:rPr>
              <w:t xml:space="preserve"> </w:t>
            </w:r>
            <w:r w:rsidR="005D127D">
              <w:rPr>
                <w:b/>
              </w:rPr>
              <w:t>языка</w:t>
            </w:r>
            <w:r w:rsidR="00882973">
              <w:rPr>
                <w:b/>
              </w:rPr>
              <w:t xml:space="preserve"> </w:t>
            </w:r>
            <w:r w:rsidR="00882973">
              <w:rPr>
                <w:b/>
                <w:lang w:val="en-US"/>
              </w:rPr>
              <w:t>SQL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701F19" w:rsidP="00F87FA3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701F19" w:rsidP="00F87FA3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070FDB" w:rsidP="00F87FA3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070FDB" w:rsidP="00F87FA3">
            <w:pPr>
              <w:ind w:left="-108" w:right="-108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070FDB" w:rsidP="00F87FA3">
            <w:pPr>
              <w:jc w:val="center"/>
              <w:rPr>
                <w:b/>
              </w:rPr>
            </w:pP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070FDB" w:rsidP="00F87FA3">
            <w:pPr>
              <w:jc w:val="center"/>
              <w:rPr>
                <w:b/>
              </w:rPr>
            </w:pP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17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882973" w:rsidRDefault="00882973" w:rsidP="00070FDB">
            <w:pPr>
              <w:ind w:right="-137"/>
            </w:pPr>
            <w:r>
              <w:t>Отношение (таблица)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9C3D1E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Март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18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55" w:rsidRPr="00ED1255" w:rsidRDefault="00882973" w:rsidP="00882973">
            <w:pPr>
              <w:widowControl/>
              <w:autoSpaceDE/>
              <w:autoSpaceDN/>
              <w:adjustRightInd/>
              <w:spacing w:line="300" w:lineRule="atLeast"/>
              <w:textAlignment w:val="baseline"/>
            </w:pPr>
            <w:r>
              <w:t>Выборка данных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ED1255" w:rsidRDefault="00882973" w:rsidP="00F87F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Март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18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070FDB" w:rsidRDefault="00882973" w:rsidP="00F87FA3">
            <w:pPr>
              <w:ind w:right="-137"/>
            </w:pPr>
            <w:r>
              <w:t>Запросы, групповые операции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882973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882973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D46850" w:rsidRDefault="00070FDB" w:rsidP="00F87FA3">
            <w:pPr>
              <w:jc w:val="center"/>
            </w:pPr>
            <w:r>
              <w:t>19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ED1255" w:rsidRDefault="00882973" w:rsidP="00F87FA3">
            <w:pPr>
              <w:ind w:right="-137"/>
            </w:pPr>
            <w:r>
              <w:t>Вложенные запросы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D46850" w:rsidRDefault="00070FDB" w:rsidP="00F87FA3">
            <w:pPr>
              <w:jc w:val="center"/>
            </w:pPr>
            <w:r>
              <w:t>20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6613C3" w:rsidRDefault="00882973" w:rsidP="00F87FA3">
            <w:pPr>
              <w:ind w:right="-137"/>
            </w:pPr>
            <w:r>
              <w:t>Запросы корректировки данных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882973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D46850" w:rsidRDefault="00070FDB" w:rsidP="00F87FA3">
            <w:pPr>
              <w:jc w:val="center"/>
            </w:pPr>
            <w:r>
              <w:t>21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6613C3" w:rsidRDefault="00882973" w:rsidP="00F87FA3">
            <w:pPr>
              <w:ind w:right="-137"/>
            </w:pPr>
            <w:r>
              <w:t>Связи между таблицами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ED1255" w:rsidRDefault="00ED1255" w:rsidP="00F87F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882973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D46850" w:rsidRDefault="00070FDB" w:rsidP="00F87FA3">
            <w:pPr>
              <w:jc w:val="center"/>
            </w:pPr>
            <w:r>
              <w:t>22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6613C3" w:rsidRDefault="00882973" w:rsidP="00F87FA3">
            <w:pPr>
              <w:ind w:right="-137"/>
            </w:pPr>
            <w:r>
              <w:t>Запросы на выборку, соединение таблиц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D46850" w:rsidRDefault="00ED1255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186ECD" w:rsidRDefault="00882973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D46850" w:rsidRDefault="00070FDB" w:rsidP="00F87FA3">
            <w:pPr>
              <w:jc w:val="center"/>
            </w:pPr>
            <w:r>
              <w:t>23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062F39" w:rsidRDefault="00882973" w:rsidP="00882973">
            <w:pPr>
              <w:ind w:right="-137"/>
            </w:pPr>
            <w:r>
              <w:t>Запросы корректировки, соединение таблиц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4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701F19" w:rsidRDefault="00070FDB" w:rsidP="00701F19">
            <w:pPr>
              <w:ind w:left="-108" w:right="-137"/>
              <w:rPr>
                <w:b/>
                <w:bCs/>
                <w:lang w:val="en-US"/>
              </w:rPr>
            </w:pPr>
            <w:r w:rsidRPr="00E63F59">
              <w:rPr>
                <w:b/>
              </w:rPr>
              <w:t xml:space="preserve">Раздел </w:t>
            </w:r>
            <w:r>
              <w:rPr>
                <w:b/>
              </w:rPr>
              <w:t>3</w:t>
            </w:r>
            <w:r w:rsidRPr="00E63F59">
              <w:rPr>
                <w:b/>
              </w:rPr>
              <w:t xml:space="preserve">. </w:t>
            </w:r>
            <w:r w:rsidR="00701F19">
              <w:rPr>
                <w:b/>
              </w:rPr>
              <w:t xml:space="preserve">Изучение </w:t>
            </w:r>
            <w:proofErr w:type="spellStart"/>
            <w:r w:rsidR="00701F19">
              <w:rPr>
                <w:b/>
                <w:lang w:val="en-US"/>
              </w:rPr>
              <w:t>Kotlin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936DD8" w:rsidRDefault="00070FDB" w:rsidP="00F87FA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15A78">
              <w:rPr>
                <w:b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283187" w:rsidRDefault="00515A78" w:rsidP="00F87FA3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</w:p>
        </w:tc>
      </w:tr>
      <w:tr w:rsidR="000408B1" w:rsidTr="000408B1">
        <w:trPr>
          <w:trHeight w:val="79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B1" w:rsidRDefault="000408B1" w:rsidP="00F87FA3">
            <w:pPr>
              <w:jc w:val="center"/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B1" w:rsidRDefault="000408B1" w:rsidP="000408B1">
            <w:pPr>
              <w:ind w:left="-108" w:right="-137"/>
            </w:pPr>
            <w:r>
              <w:t xml:space="preserve">  </w:t>
            </w:r>
            <w:r>
              <w:t xml:space="preserve">Установка и настройка среды </w:t>
            </w:r>
          </w:p>
          <w:p w:rsidR="000408B1" w:rsidRPr="000408B1" w:rsidRDefault="000408B1" w:rsidP="000408B1">
            <w:pPr>
              <w:ind w:left="-108" w:right="-137"/>
              <w:rPr>
                <w:b/>
              </w:rPr>
            </w:pPr>
            <w:r>
              <w:rPr>
                <w:lang w:val="en-US"/>
              </w:rPr>
              <w:t xml:space="preserve">  IntelliJ</w:t>
            </w:r>
            <w:r w:rsidRPr="000408B1">
              <w:t xml:space="preserve"> </w:t>
            </w:r>
            <w:r>
              <w:rPr>
                <w:lang w:val="en-US"/>
              </w:rPr>
              <w:t>IDEA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B1" w:rsidRPr="000408B1" w:rsidRDefault="000408B1" w:rsidP="00F87FA3">
            <w:pPr>
              <w:jc w:val="center"/>
              <w:rPr>
                <w:lang w:val="en-US"/>
              </w:rPr>
            </w:pPr>
            <w:r w:rsidRPr="000408B1">
              <w:rPr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B1" w:rsidRPr="000408B1" w:rsidRDefault="000408B1" w:rsidP="00F87FA3">
            <w:pPr>
              <w:jc w:val="center"/>
              <w:rPr>
                <w:lang w:val="en-US"/>
              </w:rPr>
            </w:pPr>
            <w:r w:rsidRPr="000408B1"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B1" w:rsidRDefault="000408B1" w:rsidP="00F87FA3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B1" w:rsidRDefault="000408B1" w:rsidP="00F87FA3">
            <w:pPr>
              <w:ind w:left="-108" w:right="-108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B1" w:rsidRDefault="000408B1" w:rsidP="00F87FA3">
            <w:pPr>
              <w:jc w:val="center"/>
            </w:pP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B1" w:rsidRDefault="000408B1" w:rsidP="00F87FA3">
            <w:pPr>
              <w:jc w:val="center"/>
            </w:pP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16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701F19" w:rsidRDefault="00701F19" w:rsidP="00F87FA3">
            <w:pPr>
              <w:ind w:right="-137"/>
              <w:rPr>
                <w:lang w:val="en-US"/>
              </w:rPr>
            </w:pPr>
            <w:r>
              <w:t xml:space="preserve">Основы </w:t>
            </w:r>
            <w:proofErr w:type="spellStart"/>
            <w:r>
              <w:rPr>
                <w:lang w:val="en-US"/>
              </w:rPr>
              <w:t>Kotlin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9C3D1E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19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701F19" w:rsidP="00F87FA3">
            <w:pPr>
              <w:ind w:right="-137"/>
            </w:pPr>
            <w:r>
              <w:t>Определение и вызов функции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9C3D1E" w:rsidRDefault="00701F19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701F19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43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21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062F39" w:rsidRDefault="00701F19" w:rsidP="00F87FA3">
            <w:pPr>
              <w:ind w:right="-137"/>
            </w:pPr>
            <w:r>
              <w:t>Классы, объекты и интерфейсы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701F19" w:rsidP="00F87FA3">
            <w:pPr>
              <w:jc w:val="center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701F19" w:rsidP="00F87FA3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43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22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701F19" w:rsidP="00F87FA3">
            <w:pPr>
              <w:ind w:right="-137"/>
            </w:pPr>
            <w:r>
              <w:t>Лямбда-выражения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701F19" w:rsidRDefault="00701F19" w:rsidP="00F87FA3">
            <w:pPr>
              <w:rPr>
                <w:lang w:val="en-US"/>
              </w:rPr>
            </w:pPr>
            <w:r>
              <w:t xml:space="preserve">Система типов </w:t>
            </w:r>
            <w:proofErr w:type="spellStart"/>
            <w:r>
              <w:rPr>
                <w:lang w:val="en-US"/>
              </w:rPr>
              <w:t>Kotlin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701F19" w:rsidRDefault="00701F19" w:rsidP="00F87FA3">
            <w:r>
              <w:t>Перегрузка операторов и другие соглашения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701F19" w:rsidP="00F87FA3">
            <w:r>
              <w:t>Функции высшего порядка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408B1" w:rsidP="00F87FA3">
            <w:pPr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0408B1" w:rsidRDefault="000408B1" w:rsidP="00F87F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701F19" w:rsidP="00701F19">
            <w:r>
              <w:t>Обобщенные типы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701F19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701F19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lastRenderedPageBreak/>
              <w:t>28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701F19" w:rsidRDefault="00701F19" w:rsidP="00F87FA3">
            <w:pPr>
              <w:rPr>
                <w:lang w:val="en-US"/>
              </w:rPr>
            </w:pPr>
            <w:r>
              <w:t xml:space="preserve">Конструирование </w:t>
            </w:r>
            <w:r>
              <w:rPr>
                <w:lang w:val="en-US"/>
              </w:rPr>
              <w:t>DSL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r>
              <w:t>Защита проекта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0408B1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r>
              <w:t>Сдача зачёта по практике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</w:tbl>
    <w:p w:rsidR="00D40EC6" w:rsidRDefault="005D127D">
      <w:bookmarkStart w:id="0" w:name="_GoBack"/>
      <w:bookmarkEnd w:id="0"/>
    </w:p>
    <w:sectPr w:rsidR="00D40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DB"/>
    <w:rsid w:val="000408B1"/>
    <w:rsid w:val="00070FDB"/>
    <w:rsid w:val="00405B9F"/>
    <w:rsid w:val="00515A78"/>
    <w:rsid w:val="005D127D"/>
    <w:rsid w:val="00701F19"/>
    <w:rsid w:val="00882973"/>
    <w:rsid w:val="00D25291"/>
    <w:rsid w:val="00ED1255"/>
    <w:rsid w:val="00F4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FC6C-423A-47D7-81B8-50F5EA48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F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D1255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2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abel">
    <w:name w:val="label"/>
    <w:basedOn w:val="a0"/>
    <w:rsid w:val="00ED1255"/>
  </w:style>
  <w:style w:type="character" w:customStyle="1" w:styleId="bibliobookauthortitle">
    <w:name w:val="biblio_book_author_title"/>
    <w:basedOn w:val="a0"/>
    <w:rsid w:val="00ED1255"/>
  </w:style>
  <w:style w:type="character" w:styleId="a3">
    <w:name w:val="Hyperlink"/>
    <w:basedOn w:val="a0"/>
    <w:uiPriority w:val="99"/>
    <w:semiHidden/>
    <w:unhideWhenUsed/>
    <w:rsid w:val="00ED1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4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p1-18</cp:lastModifiedBy>
  <cp:revision>4</cp:revision>
  <dcterms:created xsi:type="dcterms:W3CDTF">2021-04-14T10:54:00Z</dcterms:created>
  <dcterms:modified xsi:type="dcterms:W3CDTF">2021-04-15T07:58:00Z</dcterms:modified>
</cp:coreProperties>
</file>