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39254758" w:displacedByCustomXml="next"/>
    <w:bookmarkEnd w:id="0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026911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FAE264" w14:textId="0697083B" w:rsidR="001A4767" w:rsidRDefault="001A4767">
          <w:pPr>
            <w:pStyle w:val="a5"/>
          </w:pPr>
          <w:r>
            <w:t>Содержание</w:t>
          </w:r>
        </w:p>
        <w:p w14:paraId="6B237D9F" w14:textId="77777777" w:rsidR="00553095" w:rsidRPr="00553095" w:rsidRDefault="00553095" w:rsidP="00553095">
          <w:pPr>
            <w:rPr>
              <w:lang w:eastAsia="ru-RU"/>
            </w:rPr>
          </w:pPr>
        </w:p>
        <w:p w14:paraId="4A7356F2" w14:textId="7B9DA8E4" w:rsidR="00102635" w:rsidRDefault="001A4767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7488" w:history="1">
            <w:r w:rsidR="00102635" w:rsidRPr="003D6FAC">
              <w:rPr>
                <w:rStyle w:val="a6"/>
                <w:noProof/>
              </w:rPr>
              <w:t>1.</w:t>
            </w:r>
            <w:r w:rsidR="001026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E4BF2">
              <w:rPr>
                <w:rStyle w:val="a6"/>
                <w:noProof/>
              </w:rPr>
              <w:t>Краткая характеристика фирмы «Не</w:t>
            </w:r>
            <w:r w:rsidR="00102635" w:rsidRPr="003D6FAC">
              <w:rPr>
                <w:rStyle w:val="a6"/>
                <w:noProof/>
              </w:rPr>
              <w:t>онка»</w:t>
            </w:r>
            <w:r w:rsidR="00102635">
              <w:rPr>
                <w:noProof/>
                <w:webHidden/>
              </w:rPr>
              <w:tab/>
            </w:r>
            <w:r w:rsidR="00102635">
              <w:rPr>
                <w:noProof/>
                <w:webHidden/>
              </w:rPr>
              <w:fldChar w:fldCharType="begin"/>
            </w:r>
            <w:r w:rsidR="00102635">
              <w:rPr>
                <w:noProof/>
                <w:webHidden/>
              </w:rPr>
              <w:instrText xml:space="preserve"> PAGEREF _Toc39257488 \h </w:instrText>
            </w:r>
            <w:r w:rsidR="00102635">
              <w:rPr>
                <w:noProof/>
                <w:webHidden/>
              </w:rPr>
            </w:r>
            <w:r w:rsidR="00102635">
              <w:rPr>
                <w:noProof/>
                <w:webHidden/>
              </w:rPr>
              <w:fldChar w:fldCharType="separate"/>
            </w:r>
            <w:r w:rsidR="00102635">
              <w:rPr>
                <w:noProof/>
                <w:webHidden/>
              </w:rPr>
              <w:t>2</w:t>
            </w:r>
            <w:r w:rsidR="00102635">
              <w:rPr>
                <w:noProof/>
                <w:webHidden/>
              </w:rPr>
              <w:fldChar w:fldCharType="end"/>
            </w:r>
          </w:hyperlink>
        </w:p>
        <w:p w14:paraId="45DB59A8" w14:textId="4410B1EF" w:rsidR="00102635" w:rsidRDefault="00EE4BF2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57489" w:history="1">
            <w:r w:rsidR="00102635" w:rsidRPr="003D6FAC">
              <w:rPr>
                <w:rStyle w:val="a6"/>
                <w:noProof/>
              </w:rPr>
              <w:t>1.1.</w:t>
            </w:r>
            <w:r w:rsidR="001026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6"/>
                <w:noProof/>
              </w:rPr>
              <w:t>Персонал фирмы «Не</w:t>
            </w:r>
            <w:r w:rsidR="00102635" w:rsidRPr="003D6FAC">
              <w:rPr>
                <w:rStyle w:val="a6"/>
                <w:noProof/>
              </w:rPr>
              <w:t>онка»</w:t>
            </w:r>
            <w:r w:rsidR="00102635">
              <w:rPr>
                <w:noProof/>
                <w:webHidden/>
              </w:rPr>
              <w:tab/>
            </w:r>
            <w:r w:rsidR="00102635">
              <w:rPr>
                <w:noProof/>
                <w:webHidden/>
              </w:rPr>
              <w:fldChar w:fldCharType="begin"/>
            </w:r>
            <w:r w:rsidR="00102635">
              <w:rPr>
                <w:noProof/>
                <w:webHidden/>
              </w:rPr>
              <w:instrText xml:space="preserve"> PAGEREF _Toc39257489 \h </w:instrText>
            </w:r>
            <w:r w:rsidR="00102635">
              <w:rPr>
                <w:noProof/>
                <w:webHidden/>
              </w:rPr>
            </w:r>
            <w:r w:rsidR="00102635">
              <w:rPr>
                <w:noProof/>
                <w:webHidden/>
              </w:rPr>
              <w:fldChar w:fldCharType="separate"/>
            </w:r>
            <w:r w:rsidR="00102635">
              <w:rPr>
                <w:noProof/>
                <w:webHidden/>
              </w:rPr>
              <w:t>3</w:t>
            </w:r>
            <w:r w:rsidR="00102635">
              <w:rPr>
                <w:noProof/>
                <w:webHidden/>
              </w:rPr>
              <w:fldChar w:fldCharType="end"/>
            </w:r>
          </w:hyperlink>
        </w:p>
        <w:p w14:paraId="0B0B5069" w14:textId="1635CB7C" w:rsidR="00102635" w:rsidRDefault="00EE4BF2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57490" w:history="1">
            <w:r w:rsidR="00102635" w:rsidRPr="003D6FAC">
              <w:rPr>
                <w:rStyle w:val="a6"/>
                <w:noProof/>
              </w:rPr>
              <w:t>1.2.</w:t>
            </w:r>
            <w:r w:rsidR="001026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2635" w:rsidRPr="003D6FAC">
              <w:rPr>
                <w:rStyle w:val="a6"/>
                <w:noProof/>
              </w:rPr>
              <w:t>О мебели</w:t>
            </w:r>
            <w:r w:rsidR="00102635">
              <w:rPr>
                <w:noProof/>
                <w:webHidden/>
              </w:rPr>
              <w:tab/>
            </w:r>
            <w:r w:rsidR="00102635">
              <w:rPr>
                <w:noProof/>
                <w:webHidden/>
              </w:rPr>
              <w:fldChar w:fldCharType="begin"/>
            </w:r>
            <w:r w:rsidR="00102635">
              <w:rPr>
                <w:noProof/>
                <w:webHidden/>
              </w:rPr>
              <w:instrText xml:space="preserve"> PAGEREF _Toc39257490 \h </w:instrText>
            </w:r>
            <w:r w:rsidR="00102635">
              <w:rPr>
                <w:noProof/>
                <w:webHidden/>
              </w:rPr>
            </w:r>
            <w:r w:rsidR="00102635">
              <w:rPr>
                <w:noProof/>
                <w:webHidden/>
              </w:rPr>
              <w:fldChar w:fldCharType="separate"/>
            </w:r>
            <w:r w:rsidR="00102635">
              <w:rPr>
                <w:noProof/>
                <w:webHidden/>
              </w:rPr>
              <w:t>4</w:t>
            </w:r>
            <w:r w:rsidR="00102635">
              <w:rPr>
                <w:noProof/>
                <w:webHidden/>
              </w:rPr>
              <w:fldChar w:fldCharType="end"/>
            </w:r>
          </w:hyperlink>
        </w:p>
        <w:p w14:paraId="4C187F78" w14:textId="2DFB9270" w:rsidR="00102635" w:rsidRDefault="00EE4BF2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57491" w:history="1">
            <w:r w:rsidR="00102635" w:rsidRPr="003D6FAC">
              <w:rPr>
                <w:rStyle w:val="a6"/>
                <w:noProof/>
              </w:rPr>
              <w:t>1.3.</w:t>
            </w:r>
            <w:r w:rsidR="001026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2635" w:rsidRPr="003D6FAC">
              <w:rPr>
                <w:rStyle w:val="a6"/>
                <w:noProof/>
              </w:rPr>
              <w:t>Здание фирмы</w:t>
            </w:r>
            <w:r w:rsidR="00102635">
              <w:rPr>
                <w:noProof/>
                <w:webHidden/>
              </w:rPr>
              <w:tab/>
            </w:r>
            <w:r w:rsidR="00102635">
              <w:rPr>
                <w:noProof/>
                <w:webHidden/>
              </w:rPr>
              <w:fldChar w:fldCharType="begin"/>
            </w:r>
            <w:r w:rsidR="00102635">
              <w:rPr>
                <w:noProof/>
                <w:webHidden/>
              </w:rPr>
              <w:instrText xml:space="preserve"> PAGEREF _Toc39257491 \h </w:instrText>
            </w:r>
            <w:r w:rsidR="00102635">
              <w:rPr>
                <w:noProof/>
                <w:webHidden/>
              </w:rPr>
            </w:r>
            <w:r w:rsidR="00102635">
              <w:rPr>
                <w:noProof/>
                <w:webHidden/>
              </w:rPr>
              <w:fldChar w:fldCharType="separate"/>
            </w:r>
            <w:r w:rsidR="00102635">
              <w:rPr>
                <w:noProof/>
                <w:webHidden/>
              </w:rPr>
              <w:t>4</w:t>
            </w:r>
            <w:r w:rsidR="00102635">
              <w:rPr>
                <w:noProof/>
                <w:webHidden/>
              </w:rPr>
              <w:fldChar w:fldCharType="end"/>
            </w:r>
          </w:hyperlink>
        </w:p>
        <w:p w14:paraId="7DCBF63C" w14:textId="62DF08B1" w:rsidR="001A4767" w:rsidRDefault="001A4767">
          <w:r>
            <w:rPr>
              <w:b/>
              <w:bCs/>
            </w:rPr>
            <w:fldChar w:fldCharType="end"/>
          </w:r>
        </w:p>
      </w:sdtContent>
    </w:sdt>
    <w:p w14:paraId="62351605" w14:textId="234E56D2" w:rsidR="001A4767" w:rsidRDefault="001A4767" w:rsidP="001A4767">
      <w:pPr>
        <w:spacing w:after="0"/>
        <w:rPr>
          <w:rFonts w:cs="Times New Roman"/>
          <w:szCs w:val="24"/>
        </w:rPr>
      </w:pPr>
    </w:p>
    <w:p w14:paraId="0F658E8F" w14:textId="32347BEB" w:rsidR="001A4767" w:rsidRDefault="001A4767" w:rsidP="001A4767">
      <w:pPr>
        <w:spacing w:after="0"/>
        <w:rPr>
          <w:rFonts w:cs="Times New Roman"/>
          <w:szCs w:val="24"/>
        </w:rPr>
      </w:pPr>
    </w:p>
    <w:p w14:paraId="19E33007" w14:textId="43701A82" w:rsidR="001A4767" w:rsidRDefault="001A4767" w:rsidP="001A476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A2839" w14:textId="07A728A2" w:rsidR="001A4767" w:rsidRPr="001A4767" w:rsidRDefault="00EE4BF2" w:rsidP="001A4767">
      <w:pPr>
        <w:pStyle w:val="1"/>
        <w:numPr>
          <w:ilvl w:val="0"/>
          <w:numId w:val="11"/>
        </w:numPr>
        <w:tabs>
          <w:tab w:val="left" w:pos="284"/>
        </w:tabs>
      </w:pPr>
      <w:bookmarkStart w:id="1" w:name="_Toc39257488"/>
      <w:r>
        <w:lastRenderedPageBreak/>
        <w:t>Краткая характеристика фирмы «</w:t>
      </w:r>
      <w:proofErr w:type="spellStart"/>
      <w:r>
        <w:t>Не</w:t>
      </w:r>
      <w:r w:rsidR="001A4767">
        <w:t>онка</w:t>
      </w:r>
      <w:proofErr w:type="spellEnd"/>
      <w:r w:rsidR="001A4767">
        <w:t>»</w:t>
      </w:r>
      <w:bookmarkEnd w:id="1"/>
    </w:p>
    <w:p w14:paraId="425FD0EB" w14:textId="77777777" w:rsidR="002B2A87" w:rsidRDefault="002B2A87" w:rsidP="002B2A87">
      <w:pPr>
        <w:spacing w:after="0"/>
        <w:ind w:firstLine="709"/>
        <w:rPr>
          <w:rFonts w:cs="Times New Roman"/>
          <w:szCs w:val="24"/>
        </w:rPr>
      </w:pPr>
    </w:p>
    <w:p w14:paraId="382AF2E4" w14:textId="36598E79" w:rsidR="002B2A87" w:rsidRPr="002B2A87" w:rsidRDefault="002B2A87" w:rsidP="002B2A87">
      <w:pPr>
        <w:spacing w:after="0"/>
        <w:ind w:firstLine="709"/>
        <w:rPr>
          <w:rFonts w:cs="Times New Roman"/>
          <w:szCs w:val="24"/>
        </w:rPr>
      </w:pPr>
      <w:r w:rsidRPr="002B2A87">
        <w:rPr>
          <w:rFonts w:cs="Times New Roman"/>
          <w:szCs w:val="24"/>
        </w:rPr>
        <w:t>ООО «</w:t>
      </w:r>
      <w:proofErr w:type="spellStart"/>
      <w:r w:rsidR="00EE4BF2">
        <w:rPr>
          <w:rFonts w:cs="Times New Roman"/>
          <w:szCs w:val="24"/>
        </w:rPr>
        <w:t>Не</w:t>
      </w:r>
      <w:r>
        <w:rPr>
          <w:rFonts w:cs="Times New Roman"/>
          <w:szCs w:val="24"/>
        </w:rPr>
        <w:t>онка</w:t>
      </w:r>
      <w:proofErr w:type="spellEnd"/>
      <w:r w:rsidRPr="002B2A87">
        <w:rPr>
          <w:rFonts w:cs="Times New Roman"/>
          <w:szCs w:val="24"/>
        </w:rPr>
        <w:t>» является коммерческой организацией, созданной в организационно-правовой форме общества с ограниченной ответственностью, в соответствие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14:paraId="2E2FF1CE" w14:textId="1A050BD8" w:rsidR="002B2A87" w:rsidRPr="002B2A87" w:rsidRDefault="002B2A87" w:rsidP="00EF7312">
      <w:pPr>
        <w:spacing w:after="0"/>
        <w:ind w:firstLine="709"/>
        <w:rPr>
          <w:rFonts w:cs="Times New Roman"/>
          <w:szCs w:val="24"/>
        </w:rPr>
      </w:pPr>
      <w:r w:rsidRPr="002B2A87">
        <w:rPr>
          <w:rFonts w:cs="Times New Roman"/>
          <w:szCs w:val="24"/>
        </w:rPr>
        <w:t>Основной целью организации является</w:t>
      </w:r>
      <w:r>
        <w:rPr>
          <w:rFonts w:cs="Times New Roman"/>
          <w:szCs w:val="24"/>
        </w:rPr>
        <w:t xml:space="preserve"> достижениям своих высот в области создания </w:t>
      </w:r>
      <w:r w:rsidR="007E2B96">
        <w:rPr>
          <w:rFonts w:cs="Times New Roman"/>
          <w:szCs w:val="24"/>
        </w:rPr>
        <w:t xml:space="preserve">мебели </w:t>
      </w:r>
      <w:r>
        <w:rPr>
          <w:rFonts w:cs="Times New Roman"/>
          <w:szCs w:val="24"/>
        </w:rPr>
        <w:t>и встроенных в них ПО, а также</w:t>
      </w:r>
      <w:r w:rsidRPr="002B2A87">
        <w:rPr>
          <w:rFonts w:cs="Times New Roman"/>
          <w:szCs w:val="24"/>
        </w:rPr>
        <w:t xml:space="preserve"> получение прибыли в интересах акционеров Общества.</w:t>
      </w:r>
      <w:r w:rsidR="007E2B96">
        <w:rPr>
          <w:rFonts w:cs="Times New Roman"/>
          <w:szCs w:val="24"/>
        </w:rPr>
        <w:t xml:space="preserve"> </w:t>
      </w:r>
      <w:r w:rsidRPr="002B2A87">
        <w:rPr>
          <w:rFonts w:cs="Times New Roman"/>
          <w:szCs w:val="24"/>
        </w:rPr>
        <w:t xml:space="preserve">Предметом деятельности общества является насыщение потребительского рынка </w:t>
      </w:r>
      <w:r w:rsidR="007E2B96">
        <w:rPr>
          <w:rFonts w:cs="Times New Roman"/>
          <w:szCs w:val="24"/>
        </w:rPr>
        <w:t xml:space="preserve">продажами мебели. </w:t>
      </w:r>
      <w:r w:rsidRPr="002B2A87">
        <w:rPr>
          <w:rFonts w:cs="Times New Roman"/>
          <w:szCs w:val="24"/>
        </w:rPr>
        <w:t>Общество в установленном законом порядке осуществляет следующие виды деятельности</w:t>
      </w:r>
      <w:r w:rsidR="00580AD2">
        <w:rPr>
          <w:rFonts w:cs="Times New Roman"/>
          <w:szCs w:val="24"/>
        </w:rPr>
        <w:t>:</w:t>
      </w:r>
    </w:p>
    <w:p w14:paraId="6E03D9DD" w14:textId="1188DDEB" w:rsidR="002B2A87" w:rsidRPr="002B2A87" w:rsidRDefault="00983233" w:rsidP="00580AD2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2B2A87" w:rsidRPr="002B2A87">
        <w:rPr>
          <w:rFonts w:cs="Times New Roman"/>
          <w:szCs w:val="24"/>
        </w:rPr>
        <w:t xml:space="preserve"> изготовление и реализация строительных деталей и конструкций</w:t>
      </w:r>
      <w:r w:rsidR="00580AD2">
        <w:rPr>
          <w:rFonts w:cs="Times New Roman"/>
          <w:szCs w:val="24"/>
        </w:rPr>
        <w:t>, а также тканей для мебели.</w:t>
      </w:r>
    </w:p>
    <w:p w14:paraId="7027BE37" w14:textId="333F6954" w:rsidR="002B2A87" w:rsidRPr="00C444A4" w:rsidRDefault="00983233" w:rsidP="00983233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C37665">
        <w:rPr>
          <w:rFonts w:cs="Times New Roman"/>
          <w:szCs w:val="24"/>
        </w:rPr>
        <w:t>Разработка</w:t>
      </w:r>
      <w:r w:rsidR="002B2A87" w:rsidRPr="002B2A87">
        <w:rPr>
          <w:rFonts w:cs="Times New Roman"/>
          <w:szCs w:val="24"/>
        </w:rPr>
        <w:t xml:space="preserve"> и реконструкция</w:t>
      </w:r>
      <w:r w:rsidR="00C37665">
        <w:rPr>
          <w:rFonts w:cs="Times New Roman"/>
          <w:szCs w:val="24"/>
        </w:rPr>
        <w:t xml:space="preserve"> мебели</w:t>
      </w:r>
      <w:r w:rsidR="00C37665" w:rsidRPr="00C444A4">
        <w:rPr>
          <w:rFonts w:cs="Times New Roman"/>
          <w:szCs w:val="24"/>
        </w:rPr>
        <w:t>;</w:t>
      </w:r>
    </w:p>
    <w:p w14:paraId="619BF757" w14:textId="77777777" w:rsidR="00C444A4" w:rsidRDefault="00983233" w:rsidP="00C444A4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2B2A87" w:rsidRPr="002B2A87">
        <w:rPr>
          <w:rFonts w:cs="Times New Roman"/>
          <w:szCs w:val="24"/>
        </w:rPr>
        <w:t xml:space="preserve"> производство товаров народного потребления;</w:t>
      </w:r>
    </w:p>
    <w:p w14:paraId="5FD48B2B" w14:textId="77C28238" w:rsidR="00230E46" w:rsidRDefault="00C444A4" w:rsidP="00C444A4">
      <w:pPr>
        <w:spacing w:after="0"/>
        <w:ind w:firstLine="709"/>
        <w:rPr>
          <w:rFonts w:cs="Times New Roman"/>
          <w:szCs w:val="24"/>
        </w:rPr>
      </w:pPr>
      <w:r w:rsidRPr="00C444A4">
        <w:rPr>
          <w:rFonts w:cs="Times New Roman"/>
          <w:szCs w:val="24"/>
        </w:rPr>
        <w:t>Общество вправе заниматься и другими видами деятельности,</w:t>
      </w:r>
      <w:r w:rsidR="00305E89" w:rsidRPr="00305E89">
        <w:rPr>
          <w:rFonts w:cs="Times New Roman"/>
          <w:szCs w:val="24"/>
        </w:rPr>
        <w:t xml:space="preserve"> </w:t>
      </w:r>
      <w:r w:rsidRPr="00C444A4">
        <w:rPr>
          <w:rFonts w:cs="Times New Roman"/>
          <w:szCs w:val="24"/>
        </w:rPr>
        <w:t>не запрещенными законом. Отдельными видами деятельности, перечень которых определятся законом, общество может заниматься только на основании специального разрешения (лицензии). Право общества осуществлять деятельность, на занятие которой необходимо получение лицензии, возникает с момента получения такой лицензии или в указанный в ней срок и прекращается по истечении срока ее действия, если иное не установлено законом или иными правовыми актами.</w:t>
      </w:r>
    </w:p>
    <w:p w14:paraId="2F930E3F" w14:textId="77777777" w:rsidR="00305E89" w:rsidRDefault="00874E1B" w:rsidP="00305E89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Внешнеэкономическая деятельность Общества определяется экспортом производимой Обществом собственной продукции (работ, услуг) как для собственных производственных и социальных нужд, так и для насыщения рынка товарами и услугами.</w:t>
      </w:r>
      <w:r w:rsidR="00305E89" w:rsidRPr="00305E89">
        <w:rPr>
          <w:rFonts w:cs="Times New Roman"/>
          <w:szCs w:val="24"/>
        </w:rPr>
        <w:t xml:space="preserve"> </w:t>
      </w:r>
    </w:p>
    <w:p w14:paraId="73DD7145" w14:textId="78D8EB2E" w:rsidR="00874E1B" w:rsidRPr="00874E1B" w:rsidRDefault="00874E1B" w:rsidP="00DC175C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Структура персонала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</w:t>
      </w:r>
      <w:r w:rsidR="00DC175C" w:rsidRPr="00DC175C">
        <w:rPr>
          <w:rFonts w:cs="Times New Roman"/>
          <w:szCs w:val="24"/>
        </w:rPr>
        <w:t xml:space="preserve"> </w:t>
      </w:r>
      <w:r w:rsidRPr="00874E1B">
        <w:rPr>
          <w:rFonts w:cs="Times New Roman"/>
          <w:szCs w:val="24"/>
        </w:rPr>
        <w:t xml:space="preserve">Организационная структура </w:t>
      </w:r>
      <w:r w:rsidR="00D61329">
        <w:rPr>
          <w:rFonts w:cs="Times New Roman"/>
          <w:szCs w:val="24"/>
        </w:rPr>
        <w:t>фирмы</w:t>
      </w:r>
      <w:r w:rsidRPr="00874E1B">
        <w:rPr>
          <w:rFonts w:cs="Times New Roman"/>
          <w:szCs w:val="24"/>
        </w:rPr>
        <w:t xml:space="preserve"> ООО «</w:t>
      </w:r>
      <w:proofErr w:type="spellStart"/>
      <w:r w:rsidR="00D61329">
        <w:rPr>
          <w:rFonts w:cs="Times New Roman"/>
          <w:szCs w:val="24"/>
        </w:rPr>
        <w:t>Нионка</w:t>
      </w:r>
      <w:proofErr w:type="spellEnd"/>
      <w:r w:rsidRPr="00874E1B">
        <w:rPr>
          <w:rFonts w:cs="Times New Roman"/>
          <w:szCs w:val="24"/>
        </w:rPr>
        <w:t>» представляет собой линейно-функциональную структуру (рис.1.1).</w:t>
      </w:r>
    </w:p>
    <w:p w14:paraId="114F68C5" w14:textId="77777777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</w:p>
    <w:p w14:paraId="2E72F50E" w14:textId="4ADD9AA4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23D92FC" wp14:editId="146D9823">
            <wp:extent cx="5048250" cy="29070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64" cy="29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E95D" w14:textId="77777777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</w:p>
    <w:p w14:paraId="7227C713" w14:textId="4BF1A3FA" w:rsidR="00874E1B" w:rsidRDefault="00874E1B" w:rsidP="00874E1B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Рис. 1.1. Организационная структура предприятия ООО «</w:t>
      </w:r>
      <w:proofErr w:type="spellStart"/>
      <w:r w:rsidR="00EE4BF2">
        <w:rPr>
          <w:rFonts w:cs="Times New Roman"/>
          <w:szCs w:val="24"/>
        </w:rPr>
        <w:t>Не</w:t>
      </w:r>
      <w:r w:rsidR="00D61329">
        <w:rPr>
          <w:rFonts w:cs="Times New Roman"/>
          <w:szCs w:val="24"/>
        </w:rPr>
        <w:t>онка</w:t>
      </w:r>
      <w:proofErr w:type="spellEnd"/>
      <w:r w:rsidRPr="00874E1B">
        <w:rPr>
          <w:rFonts w:cs="Times New Roman"/>
          <w:szCs w:val="24"/>
        </w:rPr>
        <w:t>»</w:t>
      </w:r>
    </w:p>
    <w:p w14:paraId="43224D8B" w14:textId="6693FD1F" w:rsidR="00D61329" w:rsidRDefault="00D61329" w:rsidP="00874E1B">
      <w:pPr>
        <w:spacing w:after="0"/>
        <w:ind w:firstLine="709"/>
        <w:rPr>
          <w:rFonts w:cs="Times New Roman"/>
          <w:szCs w:val="24"/>
        </w:rPr>
      </w:pPr>
    </w:p>
    <w:p w14:paraId="56628EB1" w14:textId="4DD1E8F7" w:rsidR="008735BE" w:rsidRDefault="008735BE" w:rsidP="00874E1B">
      <w:pPr>
        <w:spacing w:after="0"/>
        <w:ind w:firstLine="709"/>
        <w:rPr>
          <w:rFonts w:cs="Times New Roman"/>
          <w:szCs w:val="24"/>
        </w:rPr>
      </w:pPr>
    </w:p>
    <w:p w14:paraId="4AE71E9B" w14:textId="2591F434" w:rsidR="008735BE" w:rsidRDefault="008735BE" w:rsidP="008735BE">
      <w:pPr>
        <w:spacing w:after="0"/>
        <w:rPr>
          <w:rFonts w:cs="Times New Roman"/>
          <w:szCs w:val="24"/>
        </w:rPr>
      </w:pPr>
    </w:p>
    <w:p w14:paraId="6B5245BB" w14:textId="196578A9" w:rsidR="008735BE" w:rsidRPr="008735BE" w:rsidRDefault="00EE4BF2" w:rsidP="008735BE">
      <w:pPr>
        <w:pStyle w:val="2"/>
        <w:numPr>
          <w:ilvl w:val="1"/>
          <w:numId w:val="11"/>
        </w:numPr>
        <w:tabs>
          <w:tab w:val="left" w:pos="567"/>
        </w:tabs>
        <w:ind w:left="0" w:firstLine="0"/>
      </w:pPr>
      <w:bookmarkStart w:id="2" w:name="_Toc39257489"/>
      <w:r>
        <w:lastRenderedPageBreak/>
        <w:t>Персонал фирмы «</w:t>
      </w:r>
      <w:proofErr w:type="spellStart"/>
      <w:r>
        <w:t>Не</w:t>
      </w:r>
      <w:r w:rsidR="008735BE">
        <w:t>онка</w:t>
      </w:r>
      <w:proofErr w:type="spellEnd"/>
      <w:r w:rsidR="008735BE">
        <w:t>»</w:t>
      </w:r>
      <w:bookmarkEnd w:id="2"/>
    </w:p>
    <w:p w14:paraId="1AB2B159" w14:textId="4563238D" w:rsidR="002E6430" w:rsidRDefault="00EE4BF2" w:rsidP="002E6430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Фирмой «Не</w:t>
      </w:r>
      <w:bookmarkStart w:id="3" w:name="_GoBack"/>
      <w:bookmarkEnd w:id="3"/>
      <w:r w:rsidR="00C63288">
        <w:rPr>
          <w:rFonts w:cs="Times New Roman"/>
          <w:szCs w:val="24"/>
        </w:rPr>
        <w:t xml:space="preserve">онка» владеют двое владельцев Нишанов и </w:t>
      </w:r>
      <w:proofErr w:type="spellStart"/>
      <w:r w:rsidR="00C63288">
        <w:rPr>
          <w:rFonts w:cs="Times New Roman"/>
          <w:szCs w:val="24"/>
        </w:rPr>
        <w:t>Почоев</w:t>
      </w:r>
      <w:proofErr w:type="spellEnd"/>
      <w:r w:rsidR="00C63288">
        <w:rPr>
          <w:rFonts w:cs="Times New Roman"/>
          <w:szCs w:val="24"/>
        </w:rPr>
        <w:t xml:space="preserve"> и работают более 20 сотрудников</w:t>
      </w:r>
      <w:r w:rsidR="00764F2A">
        <w:rPr>
          <w:rFonts w:cs="Times New Roman"/>
          <w:szCs w:val="24"/>
        </w:rPr>
        <w:t>. В таблице 1.1</w:t>
      </w:r>
      <w:r w:rsidR="00B362F6">
        <w:rPr>
          <w:rFonts w:cs="Times New Roman"/>
          <w:szCs w:val="24"/>
        </w:rPr>
        <w:t xml:space="preserve"> приведено более подробное описание: ФИО, должность и чем каждый работник занимается</w:t>
      </w:r>
      <w:r w:rsidR="002E6430">
        <w:rPr>
          <w:rFonts w:cs="Times New Roman"/>
          <w:szCs w:val="24"/>
        </w:rPr>
        <w:t xml:space="preserve">. </w:t>
      </w:r>
    </w:p>
    <w:p w14:paraId="44092688" w14:textId="136FE73B" w:rsidR="00764F2A" w:rsidRDefault="00764F2A" w:rsidP="00874E1B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Таблица 1.1. Персонал фирмы «</w:t>
      </w:r>
      <w:proofErr w:type="spellStart"/>
      <w:r>
        <w:rPr>
          <w:rFonts w:cs="Times New Roman"/>
          <w:szCs w:val="24"/>
        </w:rPr>
        <w:t>Нионка</w:t>
      </w:r>
      <w:proofErr w:type="spellEnd"/>
      <w:r>
        <w:rPr>
          <w:rFonts w:cs="Times New Roman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2124"/>
        <w:gridCol w:w="3115"/>
      </w:tblGrid>
      <w:tr w:rsidR="00503625" w14:paraId="4B0DC044" w14:textId="77777777" w:rsidTr="00EE7B9C">
        <w:tc>
          <w:tcPr>
            <w:tcW w:w="4106" w:type="dxa"/>
            <w:shd w:val="clear" w:color="auto" w:fill="D0CECE" w:themeFill="background2" w:themeFillShade="E6"/>
          </w:tcPr>
          <w:p w14:paraId="28379F4D" w14:textId="2BF9EBD4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ФИО работников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78E71A85" w14:textId="6C143B69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Должность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54F16071" w14:textId="79AAD39A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Чем занимается</w:t>
            </w:r>
            <w:r w:rsidR="00A91039">
              <w:rPr>
                <w:rFonts w:cs="Times New Roman"/>
                <w:szCs w:val="24"/>
              </w:rPr>
              <w:t xml:space="preserve"> (занимаются)</w:t>
            </w:r>
          </w:p>
        </w:tc>
      </w:tr>
      <w:tr w:rsidR="00B362F6" w14:paraId="67F567F7" w14:textId="77777777" w:rsidTr="00EE7B9C">
        <w:tc>
          <w:tcPr>
            <w:tcW w:w="4106" w:type="dxa"/>
            <w:shd w:val="clear" w:color="auto" w:fill="E7E6E6" w:themeFill="background2"/>
          </w:tcPr>
          <w:p w14:paraId="6995DC26" w14:textId="586EEF0F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Нишанов Виктор </w:t>
            </w:r>
            <w:proofErr w:type="spellStart"/>
            <w:r>
              <w:rPr>
                <w:rFonts w:cs="Times New Roman"/>
                <w:szCs w:val="24"/>
              </w:rPr>
              <w:t>Троадиевич</w:t>
            </w:r>
            <w:proofErr w:type="spellEnd"/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352B89C7" w14:textId="7D7F5AF9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Владелец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62516751" w14:textId="1EDB9E8C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Владеет фирмой, контролирует все, что происходит на фирме, участвует в совещаниях, обсуждает идеи, назначает и увольняет с работы кого захочет </w:t>
            </w:r>
          </w:p>
        </w:tc>
      </w:tr>
      <w:tr w:rsidR="00B362F6" w14:paraId="411C61F7" w14:textId="77777777" w:rsidTr="00EE7B9C">
        <w:tc>
          <w:tcPr>
            <w:tcW w:w="4106" w:type="dxa"/>
            <w:shd w:val="clear" w:color="auto" w:fill="E7E6E6" w:themeFill="background2"/>
          </w:tcPr>
          <w:p w14:paraId="1E1E4A8B" w14:textId="4BC49B06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Почоев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3AF8">
              <w:rPr>
                <w:rFonts w:cs="Times New Roman"/>
                <w:szCs w:val="24"/>
              </w:rPr>
              <w:t>Сайфиддинходжа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3AF8">
              <w:rPr>
                <w:rFonts w:cs="Times New Roman"/>
                <w:szCs w:val="24"/>
              </w:rPr>
              <w:t>Судуриддинович</w:t>
            </w:r>
            <w:proofErr w:type="spellEnd"/>
          </w:p>
        </w:tc>
        <w:tc>
          <w:tcPr>
            <w:tcW w:w="2124" w:type="dxa"/>
            <w:vMerge/>
            <w:shd w:val="clear" w:color="auto" w:fill="E7E6E6" w:themeFill="background2"/>
          </w:tcPr>
          <w:p w14:paraId="0B1E7956" w14:textId="1835487F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B218C9E" w14:textId="77777777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3625" w14:paraId="2C9E6CBD" w14:textId="77777777" w:rsidTr="00EE7B9C">
        <w:tc>
          <w:tcPr>
            <w:tcW w:w="4106" w:type="dxa"/>
            <w:shd w:val="clear" w:color="auto" w:fill="E7E6E6" w:themeFill="background2"/>
          </w:tcPr>
          <w:p w14:paraId="4CA24AE4" w14:textId="0510C656" w:rsidR="00503625" w:rsidRDefault="00EA4472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Петрушкин Виталий Петрович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091FF6B5" w14:textId="5FEC7B46" w:rsidR="00503625" w:rsidRDefault="00EA4472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</w:t>
            </w:r>
          </w:p>
        </w:tc>
        <w:tc>
          <w:tcPr>
            <w:tcW w:w="3115" w:type="dxa"/>
            <w:shd w:val="clear" w:color="auto" w:fill="E7E6E6" w:themeFill="background2"/>
          </w:tcPr>
          <w:p w14:paraId="2A48241E" w14:textId="48CBF000" w:rsidR="00503625" w:rsidRDefault="006D4149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Контролирует все что происходит в фирме, участвует в </w:t>
            </w:r>
            <w:proofErr w:type="spellStart"/>
            <w:r>
              <w:rPr>
                <w:rFonts w:cs="Times New Roman"/>
                <w:szCs w:val="24"/>
              </w:rPr>
              <w:t>совешаниях</w:t>
            </w:r>
            <w:proofErr w:type="spellEnd"/>
            <w:r>
              <w:rPr>
                <w:rFonts w:cs="Times New Roman"/>
                <w:szCs w:val="24"/>
              </w:rPr>
              <w:t>, обсуждает идеи, увольняет сотрудников по согласию руководства</w:t>
            </w:r>
          </w:p>
        </w:tc>
      </w:tr>
      <w:tr w:rsidR="00503625" w14:paraId="798B1FFF" w14:textId="77777777" w:rsidTr="00EE7B9C">
        <w:tc>
          <w:tcPr>
            <w:tcW w:w="4106" w:type="dxa"/>
            <w:shd w:val="clear" w:color="auto" w:fill="E7E6E6" w:themeFill="background2"/>
          </w:tcPr>
          <w:p w14:paraId="54BE6055" w14:textId="43ED6221" w:rsidR="00503625" w:rsidRDefault="00FA339E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Петрушкина Анастасия Степановна</w:t>
            </w:r>
          </w:p>
        </w:tc>
        <w:tc>
          <w:tcPr>
            <w:tcW w:w="2124" w:type="dxa"/>
            <w:shd w:val="clear" w:color="auto" w:fill="E7E6E6" w:themeFill="background2"/>
          </w:tcPr>
          <w:p w14:paraId="26827645" w14:textId="24F2AFE8" w:rsidR="00503625" w:rsidRDefault="00FA339E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Заместитель директора</w:t>
            </w:r>
          </w:p>
        </w:tc>
        <w:tc>
          <w:tcPr>
            <w:tcW w:w="3115" w:type="dxa"/>
            <w:shd w:val="clear" w:color="auto" w:fill="E7E6E6" w:themeFill="background2"/>
          </w:tcPr>
          <w:p w14:paraId="7600034A" w14:textId="56231827" w:rsidR="00503625" w:rsidRDefault="006D4149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Заменяет директора и занимается тем, чем занимается директор</w:t>
            </w:r>
          </w:p>
        </w:tc>
      </w:tr>
      <w:tr w:rsidR="009865A0" w14:paraId="4ED93067" w14:textId="77777777" w:rsidTr="00EE7B9C">
        <w:tc>
          <w:tcPr>
            <w:tcW w:w="4106" w:type="dxa"/>
            <w:shd w:val="clear" w:color="auto" w:fill="E7E6E6" w:themeFill="background2"/>
          </w:tcPr>
          <w:p w14:paraId="22667E01" w14:textId="59D86EAD" w:rsidR="009865A0" w:rsidRDefault="009865A0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Степанов Михаил Андреевич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50FCA216" w14:textId="01703221" w:rsidR="009865A0" w:rsidRDefault="009B6264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Охранник</w:t>
            </w:r>
          </w:p>
        </w:tc>
        <w:tc>
          <w:tcPr>
            <w:tcW w:w="3115" w:type="dxa"/>
            <w:shd w:val="clear" w:color="auto" w:fill="E7E6E6" w:themeFill="background2"/>
          </w:tcPr>
          <w:p w14:paraId="06E308E7" w14:textId="3EB6F233" w:rsidR="009865A0" w:rsidRDefault="009B6264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Охраняет фирму</w:t>
            </w:r>
            <w:r w:rsidR="00A555C0">
              <w:rPr>
                <w:rFonts w:cs="Times New Roman"/>
                <w:szCs w:val="24"/>
              </w:rPr>
              <w:t>, контролирует охранников</w:t>
            </w:r>
          </w:p>
        </w:tc>
      </w:tr>
      <w:tr w:rsidR="004436F7" w14:paraId="7291529E" w14:textId="77777777" w:rsidTr="00EE7B9C">
        <w:tc>
          <w:tcPr>
            <w:tcW w:w="4106" w:type="dxa"/>
            <w:shd w:val="clear" w:color="auto" w:fill="E7E6E6" w:themeFill="background2"/>
          </w:tcPr>
          <w:p w14:paraId="35C028DC" w14:textId="7DAE66AB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Стенин Михаил Степанович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27EC4AE4" w14:textId="137BE5F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Охранник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1A7C6B36" w14:textId="77777777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Охраняет фирму</w:t>
            </w:r>
          </w:p>
          <w:p w14:paraId="2F01C939" w14:textId="48B1060A" w:rsidR="004436F7" w:rsidRDefault="004436F7" w:rsidP="004436F7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436F7" w14:paraId="295225DE" w14:textId="77777777" w:rsidTr="00EE7B9C">
        <w:tc>
          <w:tcPr>
            <w:tcW w:w="4106" w:type="dxa"/>
            <w:shd w:val="clear" w:color="auto" w:fill="E7E6E6" w:themeFill="background2"/>
          </w:tcPr>
          <w:p w14:paraId="7BC022F1" w14:textId="08737EF7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Любин Максим Антонович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15096639" w14:textId="21AEEFF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4A35720" w14:textId="5CC50AB0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436F7" w14:paraId="4BB45961" w14:textId="77777777" w:rsidTr="00EE7B9C">
        <w:tc>
          <w:tcPr>
            <w:tcW w:w="4106" w:type="dxa"/>
            <w:shd w:val="clear" w:color="auto" w:fill="E7E6E6" w:themeFill="background2"/>
          </w:tcPr>
          <w:p w14:paraId="69576C0D" w14:textId="5A23C55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Морозов Василий Максимович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59D916A6" w14:textId="7E4CA3BB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бухгалтер</w:t>
            </w:r>
          </w:p>
        </w:tc>
        <w:tc>
          <w:tcPr>
            <w:tcW w:w="3115" w:type="dxa"/>
            <w:shd w:val="clear" w:color="auto" w:fill="E7E6E6" w:themeFill="background2"/>
          </w:tcPr>
          <w:p w14:paraId="7846B5AB" w14:textId="78C570AA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Занимается отчетами по бухгалтерии, контролирует бухгалтеров</w:t>
            </w:r>
          </w:p>
        </w:tc>
      </w:tr>
      <w:tr w:rsidR="004436F7" w14:paraId="62534B8C" w14:textId="77777777" w:rsidTr="00EE7B9C">
        <w:tc>
          <w:tcPr>
            <w:tcW w:w="4106" w:type="dxa"/>
            <w:shd w:val="clear" w:color="auto" w:fill="E7E6E6" w:themeFill="background2"/>
          </w:tcPr>
          <w:p w14:paraId="60D5CC9B" w14:textId="47593D0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Краснова Валерия Андреевна</w:t>
            </w:r>
          </w:p>
        </w:tc>
        <w:tc>
          <w:tcPr>
            <w:tcW w:w="2124" w:type="dxa"/>
            <w:shd w:val="clear" w:color="auto" w:fill="E7E6E6" w:themeFill="background2"/>
          </w:tcPr>
          <w:p w14:paraId="05174582" w14:textId="292CF29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Бухгалтер-кассир</w:t>
            </w:r>
          </w:p>
        </w:tc>
        <w:tc>
          <w:tcPr>
            <w:tcW w:w="3115" w:type="dxa"/>
            <w:shd w:val="clear" w:color="auto" w:fill="E7E6E6" w:themeFill="background2"/>
          </w:tcPr>
          <w:p w14:paraId="68D22E9E" w14:textId="4035A1CD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Подсчитывает расходы и доходы на фирме, делает отчеты</w:t>
            </w:r>
          </w:p>
        </w:tc>
      </w:tr>
      <w:tr w:rsidR="004436F7" w14:paraId="540D87FA" w14:textId="77777777" w:rsidTr="00EE7B9C">
        <w:tc>
          <w:tcPr>
            <w:tcW w:w="4106" w:type="dxa"/>
            <w:shd w:val="clear" w:color="auto" w:fill="E7E6E6" w:themeFill="background2"/>
          </w:tcPr>
          <w:p w14:paraId="30862622" w14:textId="6DB1908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Леснова</w:t>
            </w:r>
            <w:proofErr w:type="spellEnd"/>
            <w:r>
              <w:rPr>
                <w:rFonts w:cs="Times New Roman"/>
                <w:szCs w:val="24"/>
              </w:rPr>
              <w:t xml:space="preserve"> Руслана </w:t>
            </w:r>
            <w:proofErr w:type="spellStart"/>
            <w:r>
              <w:rPr>
                <w:rFonts w:cs="Times New Roman"/>
                <w:szCs w:val="24"/>
              </w:rPr>
              <w:t>Емельяновна</w:t>
            </w:r>
            <w:proofErr w:type="spellEnd"/>
          </w:p>
        </w:tc>
        <w:tc>
          <w:tcPr>
            <w:tcW w:w="2124" w:type="dxa"/>
            <w:shd w:val="clear" w:color="auto" w:fill="E7E6E6" w:themeFill="background2"/>
          </w:tcPr>
          <w:p w14:paraId="2571ABE3" w14:textId="7BE6E773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Управляющий отделом продаж</w:t>
            </w:r>
          </w:p>
        </w:tc>
        <w:tc>
          <w:tcPr>
            <w:tcW w:w="3115" w:type="dxa"/>
            <w:shd w:val="clear" w:color="auto" w:fill="E7E6E6" w:themeFill="background2"/>
          </w:tcPr>
          <w:p w14:paraId="14DBEC86" w14:textId="03A2455C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Управляет отделом продаж, контролирует работу сотрудников отдела</w:t>
            </w:r>
          </w:p>
        </w:tc>
      </w:tr>
      <w:tr w:rsidR="00505D62" w14:paraId="5A94332C" w14:textId="77777777" w:rsidTr="00EE7B9C">
        <w:tc>
          <w:tcPr>
            <w:tcW w:w="4106" w:type="dxa"/>
            <w:shd w:val="clear" w:color="auto" w:fill="E7E6E6" w:themeFill="background2"/>
          </w:tcPr>
          <w:p w14:paraId="26265D9C" w14:textId="54B63AB8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Рахимов Тимур Тимурович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0D2191A0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24271D26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43464">
              <w:rPr>
                <w:rFonts w:cs="Times New Roman"/>
                <w:szCs w:val="24"/>
              </w:rPr>
              <w:t>Кассир-Консультант</w:t>
            </w:r>
          </w:p>
          <w:p w14:paraId="28E1F0B5" w14:textId="7BF908CE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7EDC0AB8" w14:textId="7CE7B48B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Продают мебель по интернет-заказам, консультируют покупателям мебель</w:t>
            </w:r>
          </w:p>
        </w:tc>
      </w:tr>
      <w:tr w:rsidR="00505D62" w14:paraId="5377B3B5" w14:textId="77777777" w:rsidTr="00EE7B9C">
        <w:tc>
          <w:tcPr>
            <w:tcW w:w="4106" w:type="dxa"/>
            <w:shd w:val="clear" w:color="auto" w:fill="E7E6E6" w:themeFill="background2"/>
          </w:tcPr>
          <w:p w14:paraId="5778AEAA" w14:textId="7F4EAB2B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Петров Александр Алексеевич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4BD18FF7" w14:textId="6882B2FC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418CD943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37C62B70" w14:textId="77777777" w:rsidTr="00EE7B9C">
        <w:tc>
          <w:tcPr>
            <w:tcW w:w="4106" w:type="dxa"/>
            <w:shd w:val="clear" w:color="auto" w:fill="E7E6E6" w:themeFill="background2"/>
          </w:tcPr>
          <w:p w14:paraId="218E4ECC" w14:textId="49B02FF6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Петрова Валерия Александровна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6B71AEEA" w14:textId="791968A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035039CD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18B6542A" w14:textId="77777777" w:rsidTr="00EE7B9C">
        <w:tc>
          <w:tcPr>
            <w:tcW w:w="4106" w:type="dxa"/>
            <w:shd w:val="clear" w:color="auto" w:fill="E7E6E6" w:themeFill="background2"/>
          </w:tcPr>
          <w:p w14:paraId="77DB2408" w14:textId="7EA96B88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Михайлов Михаил Михайлович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2D023D38" w14:textId="5ED0B93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49F35FFD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08818D9B" w14:textId="77777777" w:rsidTr="00EE7B9C">
        <w:tc>
          <w:tcPr>
            <w:tcW w:w="4106" w:type="dxa"/>
            <w:shd w:val="clear" w:color="auto" w:fill="E7E6E6" w:themeFill="background2"/>
          </w:tcPr>
          <w:p w14:paraId="2E8630DC" w14:textId="103E8481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Палмова</w:t>
            </w:r>
            <w:proofErr w:type="spellEnd"/>
            <w:r>
              <w:rPr>
                <w:rFonts w:cs="Times New Roman"/>
                <w:szCs w:val="24"/>
              </w:rPr>
              <w:t xml:space="preserve"> Виктория Павловна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6D0D462E" w14:textId="1C53A93C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Уборщица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314A3FE2" w14:textId="77AC602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Делает уборку на фирме</w:t>
            </w:r>
          </w:p>
        </w:tc>
      </w:tr>
      <w:tr w:rsidR="00A14E08" w14:paraId="3A11D78A" w14:textId="77777777" w:rsidTr="00EE7B9C">
        <w:tc>
          <w:tcPr>
            <w:tcW w:w="4106" w:type="dxa"/>
            <w:shd w:val="clear" w:color="auto" w:fill="E7E6E6" w:themeFill="background2"/>
          </w:tcPr>
          <w:p w14:paraId="454FE43D" w14:textId="229163F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Коньева</w:t>
            </w:r>
            <w:proofErr w:type="spellEnd"/>
            <w:r>
              <w:rPr>
                <w:rFonts w:cs="Times New Roman"/>
                <w:szCs w:val="24"/>
              </w:rPr>
              <w:t xml:space="preserve"> Василиса Степановна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24F3E4BC" w14:textId="006D975E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3B9ABB57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5DBB9010" w14:textId="77777777" w:rsidTr="00EE7B9C">
        <w:tc>
          <w:tcPr>
            <w:tcW w:w="4106" w:type="dxa"/>
            <w:shd w:val="clear" w:color="auto" w:fill="E7E6E6" w:themeFill="background2"/>
          </w:tcPr>
          <w:p w14:paraId="0B7EF932" w14:textId="5D1CFB79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Максимильянов</w:t>
            </w:r>
            <w:proofErr w:type="spellEnd"/>
            <w:r>
              <w:rPr>
                <w:rFonts w:cs="Times New Roman"/>
                <w:szCs w:val="24"/>
              </w:rPr>
              <w:t xml:space="preserve"> Константин Павлович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212AAA77" w14:textId="0634C3E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Курьер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7CDA4CA7" w14:textId="0B0B09CF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Доставляет мебель покупателю, получает деньги за заказ</w:t>
            </w:r>
          </w:p>
        </w:tc>
      </w:tr>
      <w:tr w:rsidR="00A14E08" w14:paraId="0EE49B2C" w14:textId="77777777" w:rsidTr="00EE7B9C">
        <w:tc>
          <w:tcPr>
            <w:tcW w:w="4106" w:type="dxa"/>
            <w:shd w:val="clear" w:color="auto" w:fill="E7E6E6" w:themeFill="background2"/>
          </w:tcPr>
          <w:p w14:paraId="59718049" w14:textId="72EF6BF5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Мущер</w:t>
            </w:r>
            <w:proofErr w:type="spellEnd"/>
            <w:r>
              <w:rPr>
                <w:rFonts w:cs="Times New Roman"/>
                <w:szCs w:val="24"/>
              </w:rPr>
              <w:t xml:space="preserve"> Кирилл Александрович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72534E7A" w14:textId="7C0C7D6D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00F695FC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18E87AB1" w14:textId="77777777" w:rsidTr="00EE7B9C">
        <w:tc>
          <w:tcPr>
            <w:tcW w:w="4106" w:type="dxa"/>
            <w:shd w:val="clear" w:color="auto" w:fill="E7E6E6" w:themeFill="background2"/>
          </w:tcPr>
          <w:p w14:paraId="0856DD8F" w14:textId="603BEB9A" w:rsidR="00505D62" w:rsidRPr="00EE7B9C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Леонидов Борис Леонидович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077E6AF4" w14:textId="2429474B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мастер по мебели</w:t>
            </w:r>
          </w:p>
        </w:tc>
        <w:tc>
          <w:tcPr>
            <w:tcW w:w="3115" w:type="dxa"/>
            <w:shd w:val="clear" w:color="auto" w:fill="E7E6E6" w:themeFill="background2"/>
          </w:tcPr>
          <w:p w14:paraId="17D9C85E" w14:textId="795E1613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работу обычного мастера, собирает мебель, чинит мебель</w:t>
            </w:r>
          </w:p>
        </w:tc>
      </w:tr>
      <w:tr w:rsidR="00505D62" w14:paraId="66A654B2" w14:textId="77777777" w:rsidTr="00EE7B9C">
        <w:tc>
          <w:tcPr>
            <w:tcW w:w="4106" w:type="dxa"/>
            <w:shd w:val="clear" w:color="auto" w:fill="E7E6E6" w:themeFill="background2"/>
          </w:tcPr>
          <w:p w14:paraId="5DC97F2F" w14:textId="353FD61E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Махров Виктор Викторович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162110C2" w14:textId="418A8B85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Мастер по мебели</w:t>
            </w:r>
          </w:p>
        </w:tc>
        <w:tc>
          <w:tcPr>
            <w:tcW w:w="3115" w:type="dxa"/>
            <w:shd w:val="clear" w:color="auto" w:fill="E7E6E6" w:themeFill="background2"/>
          </w:tcPr>
          <w:p w14:paraId="0D8C9E6C" w14:textId="0EE98454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Собирает мебель, чинит мебель</w:t>
            </w:r>
          </w:p>
        </w:tc>
      </w:tr>
      <w:tr w:rsidR="00A14E08" w14:paraId="5152FA48" w14:textId="77777777" w:rsidTr="00EE7B9C">
        <w:tc>
          <w:tcPr>
            <w:tcW w:w="4106" w:type="dxa"/>
            <w:shd w:val="clear" w:color="auto" w:fill="E7E6E6" w:themeFill="background2"/>
          </w:tcPr>
          <w:p w14:paraId="02B12BEE" w14:textId="7F5A3A02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Грейс Андрей Иванович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61EEFB96" w14:textId="0E2649EF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Электрик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28369731" w14:textId="330DDA3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Занимается электричеством и светом в фирме, а также контролируют работу стульев</w:t>
            </w:r>
          </w:p>
        </w:tc>
      </w:tr>
      <w:tr w:rsidR="00A14E08" w14:paraId="7090D7C0" w14:textId="77777777" w:rsidTr="00EE7B9C">
        <w:tc>
          <w:tcPr>
            <w:tcW w:w="4106" w:type="dxa"/>
            <w:shd w:val="clear" w:color="auto" w:fill="E7E6E6" w:themeFill="background2"/>
          </w:tcPr>
          <w:p w14:paraId="0898F510" w14:textId="7EA58258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Грейс Иван Иванович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6EFE2214" w14:textId="67F3C700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66E4D1B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7FF81F84" w14:textId="706BFDA8" w:rsidR="00D61329" w:rsidRDefault="00D61329" w:rsidP="005B4745">
      <w:pPr>
        <w:spacing w:after="0"/>
        <w:rPr>
          <w:rFonts w:cs="Times New Roman"/>
          <w:szCs w:val="24"/>
        </w:rPr>
      </w:pPr>
    </w:p>
    <w:p w14:paraId="16C367B6" w14:textId="0DC24C8B" w:rsidR="00EF347D" w:rsidRDefault="00EF347D" w:rsidP="00FD67AD">
      <w:pPr>
        <w:pStyle w:val="2"/>
        <w:numPr>
          <w:ilvl w:val="1"/>
          <w:numId w:val="11"/>
        </w:numPr>
        <w:tabs>
          <w:tab w:val="left" w:pos="426"/>
        </w:tabs>
        <w:ind w:left="0" w:firstLine="0"/>
      </w:pPr>
      <w:r>
        <w:t xml:space="preserve"> </w:t>
      </w:r>
      <w:bookmarkStart w:id="4" w:name="_Toc39257490"/>
      <w:r>
        <w:t>О мебели</w:t>
      </w:r>
      <w:bookmarkEnd w:id="4"/>
    </w:p>
    <w:p w14:paraId="33B7D63C" w14:textId="77777777" w:rsidR="008011C9" w:rsidRDefault="008011C9" w:rsidP="00EF347D">
      <w:pPr>
        <w:spacing w:after="0"/>
        <w:ind w:firstLine="709"/>
        <w:rPr>
          <w:rFonts w:cs="Times New Roman"/>
          <w:szCs w:val="24"/>
        </w:rPr>
      </w:pPr>
    </w:p>
    <w:p w14:paraId="79D93FE4" w14:textId="02479E9B" w:rsidR="00EF347D" w:rsidRPr="00EF347D" w:rsidRDefault="00EE4BF2" w:rsidP="00EF347D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Фирма «</w:t>
      </w:r>
      <w:proofErr w:type="spellStart"/>
      <w:r>
        <w:rPr>
          <w:rFonts w:cs="Times New Roman"/>
          <w:szCs w:val="24"/>
        </w:rPr>
        <w:t>Не</w:t>
      </w:r>
      <w:r w:rsidR="00EF347D" w:rsidRPr="00EF347D">
        <w:rPr>
          <w:rFonts w:cs="Times New Roman"/>
          <w:szCs w:val="24"/>
        </w:rPr>
        <w:t>онка</w:t>
      </w:r>
      <w:proofErr w:type="spellEnd"/>
      <w:r w:rsidR="00EF347D" w:rsidRPr="00EF347D">
        <w:rPr>
          <w:rFonts w:cs="Times New Roman"/>
          <w:szCs w:val="24"/>
        </w:rPr>
        <w:t xml:space="preserve">» </w:t>
      </w:r>
      <w:r w:rsidR="00223F19">
        <w:rPr>
          <w:rFonts w:cs="Times New Roman"/>
          <w:szCs w:val="24"/>
        </w:rPr>
        <w:t>продает</w:t>
      </w:r>
      <w:r w:rsidR="00EF347D" w:rsidRPr="00EF347D">
        <w:rPr>
          <w:rFonts w:cs="Times New Roman"/>
          <w:szCs w:val="24"/>
        </w:rPr>
        <w:t xml:space="preserve"> мебели в виде фантастического дизайна. </w:t>
      </w:r>
      <w:r w:rsidR="00223F19">
        <w:rPr>
          <w:rFonts w:cs="Times New Roman"/>
          <w:szCs w:val="24"/>
        </w:rPr>
        <w:t>Мебелью в такой фирме являются</w:t>
      </w:r>
      <w:r w:rsidR="00EF347D" w:rsidRPr="00EF347D">
        <w:rPr>
          <w:rFonts w:cs="Times New Roman"/>
          <w:szCs w:val="24"/>
        </w:rPr>
        <w:t xml:space="preserve"> стулья, диваны, кровати, столы и т.п., которые сделаны не из обычной ткани, а светящиеся какой-нибудь картинкой, и не дерева, а из неонового пластика. В чем смысл такой мебели? А смысл в том, что на мебели есть некоторый экран с настройками, на котором любой покупатель может выбрать какую угодно подсветку неонового пластика и картинку. </w:t>
      </w:r>
    </w:p>
    <w:p w14:paraId="1E7513E1" w14:textId="244BD0B4" w:rsidR="00EF347D" w:rsidRDefault="00EF347D" w:rsidP="00EF347D">
      <w:pPr>
        <w:spacing w:after="0"/>
        <w:ind w:firstLine="709"/>
        <w:rPr>
          <w:rFonts w:cs="Times New Roman"/>
          <w:szCs w:val="24"/>
        </w:rPr>
      </w:pPr>
      <w:r w:rsidRPr="00EF347D">
        <w:rPr>
          <w:rFonts w:cs="Times New Roman"/>
          <w:szCs w:val="24"/>
        </w:rPr>
        <w:t xml:space="preserve">Правда имеется минус, ибо каждая мебель держится на батарее, которую необходимо заряжать как минимум через 2-3 недели после того, как разрядился. Но батарею можно вытащить и зарядить ее на солнце (Примерно 4-5 часа зарядки), </w:t>
      </w:r>
      <w:proofErr w:type="gramStart"/>
      <w:r w:rsidRPr="00EF347D">
        <w:rPr>
          <w:rFonts w:cs="Times New Roman"/>
          <w:szCs w:val="24"/>
        </w:rPr>
        <w:t>например</w:t>
      </w:r>
      <w:proofErr w:type="gramEnd"/>
      <w:r w:rsidRPr="00EF347D">
        <w:rPr>
          <w:rFonts w:cs="Times New Roman"/>
          <w:szCs w:val="24"/>
        </w:rPr>
        <w:t xml:space="preserve"> положив на подоконник. И также батарею можно зарядить через обычный блок питания.</w:t>
      </w:r>
    </w:p>
    <w:p w14:paraId="0B9259B8" w14:textId="1ADE8AB6" w:rsidR="00515AA8" w:rsidRDefault="00515AA8" w:rsidP="00EF347D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Стоимость такой мебели составляет в несколько раз больше, чем обычная мебель. </w:t>
      </w:r>
      <w:r w:rsidR="007B2051">
        <w:rPr>
          <w:rFonts w:cs="Times New Roman"/>
          <w:szCs w:val="24"/>
        </w:rPr>
        <w:t>Если обычный стул стоит примерно 3-4 тысячи рубл</w:t>
      </w:r>
      <w:r w:rsidR="00EE4BF2">
        <w:rPr>
          <w:rFonts w:cs="Times New Roman"/>
          <w:szCs w:val="24"/>
        </w:rPr>
        <w:t>ей, то неоновый стул в фирме «</w:t>
      </w:r>
      <w:proofErr w:type="spellStart"/>
      <w:r w:rsidR="00EE4BF2">
        <w:rPr>
          <w:rFonts w:cs="Times New Roman"/>
          <w:szCs w:val="24"/>
        </w:rPr>
        <w:t>Нео</w:t>
      </w:r>
      <w:r w:rsidR="007B2051">
        <w:rPr>
          <w:rFonts w:cs="Times New Roman"/>
          <w:szCs w:val="24"/>
        </w:rPr>
        <w:t>нка</w:t>
      </w:r>
      <w:proofErr w:type="spellEnd"/>
      <w:r w:rsidR="007B2051">
        <w:rPr>
          <w:rFonts w:cs="Times New Roman"/>
          <w:szCs w:val="24"/>
        </w:rPr>
        <w:t>» составляет примерно 19 999 рублей. Все это из-за необычных материалов, как упоминалось выше.</w:t>
      </w:r>
    </w:p>
    <w:p w14:paraId="0307A525" w14:textId="04F22D8E" w:rsidR="007B2051" w:rsidRDefault="007B2051" w:rsidP="00EF347D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таблице 1.2. Представлены примерные названия мебели и моделей, а также их </w:t>
      </w:r>
      <w:r w:rsidR="00657DC4">
        <w:rPr>
          <w:rFonts w:cs="Times New Roman"/>
          <w:szCs w:val="24"/>
        </w:rPr>
        <w:t xml:space="preserve">характеристики и </w:t>
      </w:r>
      <w:r>
        <w:rPr>
          <w:rFonts w:cs="Times New Roman"/>
          <w:szCs w:val="24"/>
        </w:rPr>
        <w:t>стоимость:</w:t>
      </w:r>
    </w:p>
    <w:p w14:paraId="4A6D8A03" w14:textId="0BAB17B8" w:rsidR="007B2051" w:rsidRDefault="007B2051" w:rsidP="00EF347D">
      <w:pPr>
        <w:spacing w:after="0"/>
        <w:ind w:firstLine="709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383"/>
        <w:gridCol w:w="1696"/>
      </w:tblGrid>
      <w:tr w:rsidR="00553DED" w14:paraId="54BCD097" w14:textId="77777777" w:rsidTr="00AB60F7">
        <w:tc>
          <w:tcPr>
            <w:tcW w:w="2039" w:type="dxa"/>
            <w:shd w:val="clear" w:color="auto" w:fill="D0CECE" w:themeFill="background2" w:themeFillShade="E6"/>
          </w:tcPr>
          <w:p w14:paraId="5601AB6C" w14:textId="60FEC163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 мебели</w:t>
            </w:r>
          </w:p>
        </w:tc>
        <w:tc>
          <w:tcPr>
            <w:tcW w:w="2039" w:type="dxa"/>
            <w:shd w:val="clear" w:color="auto" w:fill="D0CECE" w:themeFill="background2" w:themeFillShade="E6"/>
          </w:tcPr>
          <w:p w14:paraId="191A3796" w14:textId="57BB3D60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модели</w:t>
            </w:r>
          </w:p>
        </w:tc>
        <w:tc>
          <w:tcPr>
            <w:tcW w:w="2039" w:type="dxa"/>
            <w:shd w:val="clear" w:color="auto" w:fill="D0CECE" w:themeFill="background2" w:themeFillShade="E6"/>
          </w:tcPr>
          <w:p w14:paraId="1DD337CE" w14:textId="0D575A00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Размеры</w:t>
            </w:r>
          </w:p>
        </w:tc>
        <w:tc>
          <w:tcPr>
            <w:tcW w:w="2383" w:type="dxa"/>
            <w:shd w:val="clear" w:color="auto" w:fill="D0CECE" w:themeFill="background2" w:themeFillShade="E6"/>
          </w:tcPr>
          <w:p w14:paraId="4B10AA29" w14:textId="581D3FF4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Вес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595CB5F1" w14:textId="5549CFF8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</w:t>
            </w:r>
          </w:p>
        </w:tc>
      </w:tr>
      <w:tr w:rsidR="00553DED" w14:paraId="0F34BBE7" w14:textId="77777777" w:rsidTr="00AB60F7">
        <w:tc>
          <w:tcPr>
            <w:tcW w:w="2039" w:type="dxa"/>
            <w:shd w:val="clear" w:color="auto" w:fill="E7E6E6" w:themeFill="background2"/>
          </w:tcPr>
          <w:p w14:paraId="6A9B1C3A" w14:textId="270A5B11" w:rsidR="00553DED" w:rsidRDefault="00ED1029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Стул</w:t>
            </w:r>
          </w:p>
        </w:tc>
        <w:tc>
          <w:tcPr>
            <w:tcW w:w="2039" w:type="dxa"/>
            <w:shd w:val="clear" w:color="auto" w:fill="E7E6E6" w:themeFill="background2"/>
          </w:tcPr>
          <w:p w14:paraId="5B96C213" w14:textId="43A084CB" w:rsidR="00553DED" w:rsidRDefault="00ED1029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6A5C64">
              <w:rPr>
                <w:rFonts w:cs="Times New Roman"/>
                <w:szCs w:val="24"/>
              </w:rPr>
              <w:t>ТУ</w:t>
            </w:r>
            <w:r>
              <w:rPr>
                <w:rFonts w:cs="Times New Roman"/>
                <w:szCs w:val="24"/>
              </w:rPr>
              <w:t>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41A0270C" w14:textId="54EC5290" w:rsidR="00553DED" w:rsidRPr="0057636E" w:rsidRDefault="0057636E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540 x 940 </w:t>
            </w:r>
            <w:r>
              <w:rPr>
                <w:rFonts w:cs="Times New Roman"/>
                <w:szCs w:val="24"/>
              </w:rPr>
              <w:t>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3806D086" w14:textId="7C7BE03C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D1029">
              <w:rPr>
                <w:rFonts w:cs="Times New Roman"/>
                <w:szCs w:val="24"/>
              </w:rPr>
              <w:t>500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787A845C" w14:textId="7C864106" w:rsidR="00553DED" w:rsidRDefault="00ED1029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19 999 рублей</w:t>
            </w:r>
          </w:p>
        </w:tc>
      </w:tr>
      <w:tr w:rsidR="00553DED" w14:paraId="7DE6E9B8" w14:textId="77777777" w:rsidTr="00AB60F7">
        <w:tc>
          <w:tcPr>
            <w:tcW w:w="2039" w:type="dxa"/>
            <w:shd w:val="clear" w:color="auto" w:fill="E7E6E6" w:themeFill="background2"/>
          </w:tcPr>
          <w:p w14:paraId="751957C5" w14:textId="5004877D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Диван</w:t>
            </w:r>
          </w:p>
        </w:tc>
        <w:tc>
          <w:tcPr>
            <w:tcW w:w="2039" w:type="dxa"/>
            <w:shd w:val="clear" w:color="auto" w:fill="E7E6E6" w:themeFill="background2"/>
          </w:tcPr>
          <w:p w14:paraId="68490C03" w14:textId="0A22FA0A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</w:t>
            </w:r>
            <w:r w:rsidR="00CE5F58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>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555EBB36" w14:textId="4B680ACE" w:rsidR="00553DED" w:rsidRPr="00882F00" w:rsidRDefault="00882F0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2050 </w:t>
            </w:r>
            <w:r>
              <w:rPr>
                <w:rFonts w:cs="Times New Roman"/>
                <w:szCs w:val="24"/>
                <w:lang w:val="en-US"/>
              </w:rPr>
              <w:t xml:space="preserve">x 850 </w:t>
            </w:r>
            <w:r>
              <w:rPr>
                <w:rFonts w:cs="Times New Roman"/>
                <w:szCs w:val="24"/>
              </w:rPr>
              <w:t>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2E40E494" w14:textId="3518FA59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="006A5C64">
              <w:rPr>
                <w:rFonts w:cs="Times New Roman"/>
                <w:szCs w:val="24"/>
              </w:rPr>
              <w:t>000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0A8DD311" w14:textId="1D4BF9C5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89 999 рублей</w:t>
            </w:r>
          </w:p>
        </w:tc>
      </w:tr>
      <w:tr w:rsidR="00553DED" w14:paraId="387DDC42" w14:textId="77777777" w:rsidTr="00AB60F7">
        <w:tc>
          <w:tcPr>
            <w:tcW w:w="2039" w:type="dxa"/>
            <w:shd w:val="clear" w:color="auto" w:fill="E7E6E6" w:themeFill="background2"/>
          </w:tcPr>
          <w:p w14:paraId="1EA1410A" w14:textId="6C4DC869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Стол</w:t>
            </w:r>
          </w:p>
        </w:tc>
        <w:tc>
          <w:tcPr>
            <w:tcW w:w="2039" w:type="dxa"/>
            <w:shd w:val="clear" w:color="auto" w:fill="E7E6E6" w:themeFill="background2"/>
          </w:tcPr>
          <w:p w14:paraId="2B48E697" w14:textId="4AFCAD29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26C2ED0C" w14:textId="361AA3A6" w:rsidR="00553DED" w:rsidRPr="007439CB" w:rsidRDefault="007439CB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1000 </w:t>
            </w:r>
            <w:r>
              <w:rPr>
                <w:rFonts w:cs="Times New Roman"/>
                <w:szCs w:val="24"/>
                <w:lang w:val="en-US"/>
              </w:rPr>
              <w:t>x 750</w:t>
            </w:r>
            <w:r>
              <w:rPr>
                <w:rFonts w:cs="Times New Roman"/>
                <w:szCs w:val="24"/>
              </w:rPr>
              <w:t xml:space="preserve"> 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1F0CB60F" w14:textId="57856304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45B128FA" w14:textId="2784704C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29 999 рублей</w:t>
            </w:r>
          </w:p>
        </w:tc>
      </w:tr>
      <w:tr w:rsidR="00553DED" w14:paraId="3FD7882A" w14:textId="77777777" w:rsidTr="00AB60F7">
        <w:tc>
          <w:tcPr>
            <w:tcW w:w="2039" w:type="dxa"/>
            <w:shd w:val="clear" w:color="auto" w:fill="E7E6E6" w:themeFill="background2"/>
          </w:tcPr>
          <w:p w14:paraId="4F7796DC" w14:textId="31263B3C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Односпальная </w:t>
            </w:r>
            <w:r w:rsidR="007B5DCF">
              <w:rPr>
                <w:rFonts w:cs="Times New Roman"/>
                <w:szCs w:val="24"/>
              </w:rPr>
              <w:t>Кровать</w:t>
            </w:r>
          </w:p>
        </w:tc>
        <w:tc>
          <w:tcPr>
            <w:tcW w:w="2039" w:type="dxa"/>
            <w:shd w:val="clear" w:color="auto" w:fill="E7E6E6" w:themeFill="background2"/>
          </w:tcPr>
          <w:p w14:paraId="39E34951" w14:textId="05FF258D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</w:t>
            </w:r>
            <w:r w:rsidR="007B5DCF">
              <w:rPr>
                <w:rFonts w:cs="Times New Roman"/>
                <w:szCs w:val="24"/>
              </w:rPr>
              <w:t>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5F8088A2" w14:textId="5DA5C9FD" w:rsidR="00553DED" w:rsidRPr="007439CB" w:rsidRDefault="007439CB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 xml:space="preserve">100 </w:t>
            </w:r>
            <w:r>
              <w:rPr>
                <w:rFonts w:cs="Times New Roman"/>
                <w:szCs w:val="24"/>
                <w:lang w:val="en-US"/>
              </w:rPr>
              <w:t xml:space="preserve">x </w:t>
            </w:r>
            <w:r>
              <w:rPr>
                <w:rFonts w:cs="Times New Roman"/>
                <w:szCs w:val="24"/>
              </w:rPr>
              <w:t>850 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61069161" w14:textId="21AEC421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21000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540430F8" w14:textId="65E6306D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59 999 рублей</w:t>
            </w:r>
          </w:p>
        </w:tc>
      </w:tr>
    </w:tbl>
    <w:p w14:paraId="3DB9AE35" w14:textId="77777777" w:rsidR="00657DC4" w:rsidRDefault="00657DC4" w:rsidP="00EF347D">
      <w:pPr>
        <w:spacing w:after="0"/>
        <w:ind w:firstLine="709"/>
        <w:rPr>
          <w:rFonts w:cs="Times New Roman"/>
          <w:szCs w:val="24"/>
        </w:rPr>
      </w:pPr>
    </w:p>
    <w:p w14:paraId="675DA5E2" w14:textId="7DE1C875" w:rsidR="00094D09" w:rsidRPr="00EF347D" w:rsidRDefault="00094D09" w:rsidP="00EF347D">
      <w:pPr>
        <w:spacing w:after="0"/>
        <w:ind w:firstLine="709"/>
        <w:rPr>
          <w:rFonts w:cs="Times New Roman"/>
          <w:szCs w:val="24"/>
        </w:rPr>
      </w:pPr>
    </w:p>
    <w:p w14:paraId="703655D6" w14:textId="63BF698F" w:rsidR="00654BA7" w:rsidRDefault="00FD67AD" w:rsidP="00FD67AD">
      <w:pPr>
        <w:pStyle w:val="2"/>
        <w:numPr>
          <w:ilvl w:val="1"/>
          <w:numId w:val="11"/>
        </w:numPr>
        <w:tabs>
          <w:tab w:val="left" w:pos="426"/>
        </w:tabs>
        <w:ind w:left="0" w:firstLine="0"/>
      </w:pPr>
      <w:r>
        <w:t xml:space="preserve"> </w:t>
      </w:r>
      <w:bookmarkStart w:id="5" w:name="_Toc39257491"/>
      <w:r w:rsidR="00094D09">
        <w:t>Здание фирмы</w:t>
      </w:r>
      <w:bookmarkEnd w:id="5"/>
    </w:p>
    <w:p w14:paraId="7E2F98DB" w14:textId="77777777" w:rsidR="009E2244" w:rsidRDefault="009E2244" w:rsidP="009E2244">
      <w:pPr>
        <w:tabs>
          <w:tab w:val="left" w:pos="709"/>
          <w:tab w:val="left" w:pos="1276"/>
        </w:tabs>
        <w:ind w:firstLine="709"/>
      </w:pPr>
    </w:p>
    <w:p w14:paraId="7C39B64D" w14:textId="5E91106A" w:rsidR="00FD67AD" w:rsidRPr="001E3B73" w:rsidRDefault="001E3B73" w:rsidP="009E2244">
      <w:pPr>
        <w:tabs>
          <w:tab w:val="left" w:pos="709"/>
          <w:tab w:val="left" w:pos="1276"/>
        </w:tabs>
        <w:ind w:firstLine="709"/>
      </w:pPr>
      <w:r>
        <w:t xml:space="preserve">Здание фирмы представляет собой </w:t>
      </w:r>
      <w:proofErr w:type="spellStart"/>
      <w:r>
        <w:t>трети</w:t>
      </w:r>
      <w:r w:rsidR="009E2244">
        <w:t>этажный</w:t>
      </w:r>
      <w:proofErr w:type="spellEnd"/>
      <w:r w:rsidR="009E2244">
        <w:t xml:space="preserve"> дом с местами для рабочих. Для каждого вида рабочих выделен отдельный кабинет.</w:t>
      </w:r>
    </w:p>
    <w:sectPr w:rsidR="00FD67AD" w:rsidRPr="001E3B73" w:rsidSect="001A476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04B1"/>
    <w:multiLevelType w:val="multilevel"/>
    <w:tmpl w:val="69D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5061"/>
    <w:multiLevelType w:val="multilevel"/>
    <w:tmpl w:val="DEB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11CD1"/>
    <w:multiLevelType w:val="hybridMultilevel"/>
    <w:tmpl w:val="DE30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DDA"/>
    <w:multiLevelType w:val="multilevel"/>
    <w:tmpl w:val="A0F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A5CB7"/>
    <w:multiLevelType w:val="multilevel"/>
    <w:tmpl w:val="3B3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B32"/>
    <w:multiLevelType w:val="multilevel"/>
    <w:tmpl w:val="FC6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107EF"/>
    <w:multiLevelType w:val="multilevel"/>
    <w:tmpl w:val="DD1C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5FFE6D7D"/>
    <w:multiLevelType w:val="multilevel"/>
    <w:tmpl w:val="510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D4C69"/>
    <w:multiLevelType w:val="multilevel"/>
    <w:tmpl w:val="606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E7BCB"/>
    <w:multiLevelType w:val="hybridMultilevel"/>
    <w:tmpl w:val="267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90BD1"/>
    <w:multiLevelType w:val="multilevel"/>
    <w:tmpl w:val="F28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02"/>
    <w:rsid w:val="0004449F"/>
    <w:rsid w:val="00094D09"/>
    <w:rsid w:val="000F58BD"/>
    <w:rsid w:val="00102635"/>
    <w:rsid w:val="00136363"/>
    <w:rsid w:val="00166B97"/>
    <w:rsid w:val="001A4767"/>
    <w:rsid w:val="001D7193"/>
    <w:rsid w:val="001E3B73"/>
    <w:rsid w:val="00217B5D"/>
    <w:rsid w:val="00223F19"/>
    <w:rsid w:val="00230E46"/>
    <w:rsid w:val="00247004"/>
    <w:rsid w:val="002B2A87"/>
    <w:rsid w:val="002B3BF0"/>
    <w:rsid w:val="002E6430"/>
    <w:rsid w:val="002F77D8"/>
    <w:rsid w:val="00305E89"/>
    <w:rsid w:val="0037105E"/>
    <w:rsid w:val="003F330E"/>
    <w:rsid w:val="00427AD9"/>
    <w:rsid w:val="00436990"/>
    <w:rsid w:val="004436F7"/>
    <w:rsid w:val="004B0759"/>
    <w:rsid w:val="004B6B8D"/>
    <w:rsid w:val="004C5A14"/>
    <w:rsid w:val="00503625"/>
    <w:rsid w:val="00505D62"/>
    <w:rsid w:val="00515AA8"/>
    <w:rsid w:val="00525771"/>
    <w:rsid w:val="00553095"/>
    <w:rsid w:val="00553DED"/>
    <w:rsid w:val="0057636E"/>
    <w:rsid w:val="00580AD2"/>
    <w:rsid w:val="00593C4D"/>
    <w:rsid w:val="005B20FF"/>
    <w:rsid w:val="005B4745"/>
    <w:rsid w:val="005C3077"/>
    <w:rsid w:val="005D0048"/>
    <w:rsid w:val="005D2453"/>
    <w:rsid w:val="005E3B06"/>
    <w:rsid w:val="00654BA7"/>
    <w:rsid w:val="00657DC4"/>
    <w:rsid w:val="00673AF8"/>
    <w:rsid w:val="00677218"/>
    <w:rsid w:val="006A5C64"/>
    <w:rsid w:val="006C55E3"/>
    <w:rsid w:val="006D4149"/>
    <w:rsid w:val="006E21D5"/>
    <w:rsid w:val="007439CB"/>
    <w:rsid w:val="00760625"/>
    <w:rsid w:val="00764F2A"/>
    <w:rsid w:val="007B2051"/>
    <w:rsid w:val="007B30C3"/>
    <w:rsid w:val="007B5DCF"/>
    <w:rsid w:val="007E2B96"/>
    <w:rsid w:val="007E607E"/>
    <w:rsid w:val="008011C9"/>
    <w:rsid w:val="008735BE"/>
    <w:rsid w:val="00874E1B"/>
    <w:rsid w:val="008819AC"/>
    <w:rsid w:val="00882F00"/>
    <w:rsid w:val="009109A4"/>
    <w:rsid w:val="0096698E"/>
    <w:rsid w:val="00983233"/>
    <w:rsid w:val="009865A0"/>
    <w:rsid w:val="009A60F5"/>
    <w:rsid w:val="009B6264"/>
    <w:rsid w:val="009E2244"/>
    <w:rsid w:val="009F43A5"/>
    <w:rsid w:val="00A14E08"/>
    <w:rsid w:val="00A41244"/>
    <w:rsid w:val="00A555C0"/>
    <w:rsid w:val="00A55ECD"/>
    <w:rsid w:val="00A91039"/>
    <w:rsid w:val="00AB60F7"/>
    <w:rsid w:val="00AC2451"/>
    <w:rsid w:val="00B2638C"/>
    <w:rsid w:val="00B362F6"/>
    <w:rsid w:val="00B510F9"/>
    <w:rsid w:val="00BC71A3"/>
    <w:rsid w:val="00C15DFE"/>
    <w:rsid w:val="00C25252"/>
    <w:rsid w:val="00C37665"/>
    <w:rsid w:val="00C401A9"/>
    <w:rsid w:val="00C444A4"/>
    <w:rsid w:val="00C63288"/>
    <w:rsid w:val="00CB12BC"/>
    <w:rsid w:val="00CC79B0"/>
    <w:rsid w:val="00CE5F58"/>
    <w:rsid w:val="00D61329"/>
    <w:rsid w:val="00D86F77"/>
    <w:rsid w:val="00DC175C"/>
    <w:rsid w:val="00DE48F1"/>
    <w:rsid w:val="00DE563D"/>
    <w:rsid w:val="00DF5274"/>
    <w:rsid w:val="00E40902"/>
    <w:rsid w:val="00E51770"/>
    <w:rsid w:val="00EA4472"/>
    <w:rsid w:val="00ED1029"/>
    <w:rsid w:val="00ED30A5"/>
    <w:rsid w:val="00EE4BF2"/>
    <w:rsid w:val="00EE7B9C"/>
    <w:rsid w:val="00EF347D"/>
    <w:rsid w:val="00EF7312"/>
    <w:rsid w:val="00F2343C"/>
    <w:rsid w:val="00F45B56"/>
    <w:rsid w:val="00F704CC"/>
    <w:rsid w:val="00FA339E"/>
    <w:rsid w:val="00F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BDF3"/>
  <w15:chartTrackingRefBased/>
  <w15:docId w15:val="{39164766-BBE9-4353-B9C9-C3AD183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F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4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76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1A476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A4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4767"/>
    <w:pPr>
      <w:spacing w:after="100"/>
    </w:pPr>
  </w:style>
  <w:style w:type="character" w:styleId="a6">
    <w:name w:val="Hyperlink"/>
    <w:basedOn w:val="a0"/>
    <w:uiPriority w:val="99"/>
    <w:unhideWhenUsed/>
    <w:rsid w:val="001A476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11C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7813-315C-4875-B7CC-7E1B2036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Пользователь Windows</cp:lastModifiedBy>
  <cp:revision>115</cp:revision>
  <dcterms:created xsi:type="dcterms:W3CDTF">2020-04-25T16:41:00Z</dcterms:created>
  <dcterms:modified xsi:type="dcterms:W3CDTF">2020-05-19T21:11:00Z</dcterms:modified>
</cp:coreProperties>
</file>