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2D" w:rsidRPr="00935B2D" w:rsidRDefault="00935B2D" w:rsidP="00935B2D">
      <w:pPr>
        <w:spacing w:line="240" w:lineRule="auto"/>
        <w:jc w:val="center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35B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Множества</w:t>
      </w:r>
    </w:p>
    <w:p w:rsidR="00935B2D" w:rsidRPr="00935B2D" w:rsidRDefault="00935B2D" w:rsidP="00935B2D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 </w:t>
      </w:r>
      <w:hyperlink r:id="rId5" w:tgtFrame="_blank" w:history="1">
        <w:r w:rsidRPr="00935B2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простая структура данных </w:t>
        </w:r>
      </w:hyperlink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используемая в математике, имеет место в случае, когда между отдельными изолированными данными отсутствуют какие-либо взаимосвязи. Совокупность таких данных представляет собой</w:t>
      </w:r>
      <w:r w:rsidRPr="00935B2D"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  <w:t> </w:t>
      </w:r>
      <w:hyperlink r:id="rId6" w:tgtFrame="_blank" w:history="1">
        <w:r w:rsidRPr="00935B2D">
          <w:rPr>
            <w:rFonts w:ascii="Times New Roman" w:eastAsia="Times New Roman" w:hAnsi="Times New Roman" w:cs="Times New Roman"/>
            <w:bCs/>
            <w:iCs/>
            <w:sz w:val="24"/>
            <w:szCs w:val="24"/>
            <w:bdr w:val="none" w:sz="0" w:space="0" w:color="auto" w:frame="1"/>
            <w:lang w:eastAsia="ru-RU"/>
          </w:rPr>
          <w:t>множество </w:t>
        </w:r>
      </w:hyperlink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Понятие множества является неопределяемым понятием. Множество не обладает внутренней структурой. Множество можно представить </w:t>
      </w:r>
      <w:r w:rsidR="00D65374"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себе,</w:t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совокупность элементов, обладающих некоторым общим свойством. Для того чтобы некоторую совокупность элементов можно было назвать множеством, необходимо, чтобы выполнялись следующие условия:</w:t>
      </w:r>
    </w:p>
    <w:p w:rsidR="00935B2D" w:rsidRPr="00935B2D" w:rsidRDefault="00935B2D" w:rsidP="00935B2D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существовать правило, позволяющее определить, принадлежит ли указанный элемент данной совокупности.</w:t>
      </w:r>
    </w:p>
    <w:p w:rsidR="00935B2D" w:rsidRPr="00935B2D" w:rsidRDefault="00935B2D" w:rsidP="00935B2D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существовать правило, позволяющее отличать элементы друг от друга. (Это, в частности, означает, что множество не может содержать двух </w:t>
      </w:r>
      <w:r w:rsidRPr="00935B2D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ru-RU"/>
        </w:rPr>
        <w:t>одинаковых</w:t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 элементов).</w:t>
      </w:r>
    </w:p>
    <w:p w:rsidR="00935B2D" w:rsidRPr="00935B2D" w:rsidRDefault="00D65374" w:rsidP="00935B2D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3974286</wp:posOffset>
            </wp:positionH>
            <wp:positionV relativeFrom="page">
              <wp:posOffset>3639257</wp:posOffset>
            </wp:positionV>
            <wp:extent cx="362585" cy="198120"/>
            <wp:effectExtent l="0" t="0" r="0" b="0"/>
            <wp:wrapNone/>
            <wp:docPr id="34" name="Рисунок 34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35B2D"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Множества обычно обозначаются заглавными латинскими буквами. Если элемент </w:t>
      </w:r>
      <w:r w:rsidR="00935B2D" w:rsidRPr="00935B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0650" cy="137795"/>
            <wp:effectExtent l="0" t="0" r="0" b="0"/>
            <wp:docPr id="36" name="Рисунок 36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B2D"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принадлежит множеству </w:t>
      </w:r>
      <w:r w:rsidR="00935B2D" w:rsidRPr="00935B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6685" cy="163830"/>
            <wp:effectExtent l="0" t="0" r="5715" b="7620"/>
            <wp:docPr id="35" name="Рисунок 35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B2D"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это обозначается:</w:t>
      </w:r>
    </w:p>
    <w:p w:rsidR="00D65374" w:rsidRPr="00935B2D" w:rsidRDefault="00935B2D" w:rsidP="00D65374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4379427</wp:posOffset>
            </wp:positionH>
            <wp:positionV relativeFrom="page">
              <wp:posOffset>4130076</wp:posOffset>
            </wp:positionV>
            <wp:extent cx="431165" cy="163830"/>
            <wp:effectExtent l="0" t="0" r="6985" b="7620"/>
            <wp:wrapNone/>
            <wp:docPr id="29" name="Рисунок 29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каждый элемент множества </w:t>
      </w:r>
      <w:r w:rsidRPr="00935B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6685" cy="163830"/>
            <wp:effectExtent l="0" t="0" r="5715" b="7620"/>
            <wp:docPr id="33" name="Рисунок 33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также и элементом множества </w:t>
      </w:r>
      <w:r w:rsidRPr="00935B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6685" cy="163830"/>
            <wp:effectExtent l="0" t="0" r="5715" b="7620"/>
            <wp:docPr id="32" name="Рисунок 32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говорят, что множество </w:t>
      </w:r>
      <w:r w:rsidRPr="00935B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6685" cy="163830"/>
            <wp:effectExtent l="0" t="0" r="5715" b="7620"/>
            <wp:docPr id="31" name="Рисунок 31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является </w:t>
      </w:r>
      <w:r w:rsidRPr="00935B2D"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  <w:t>подмножеством</w:t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 множества </w:t>
      </w:r>
      <w:r w:rsidRPr="00935B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6685" cy="163830"/>
            <wp:effectExtent l="0" t="0" r="5715" b="7620"/>
            <wp:docPr id="30" name="Рисунок 30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65374" w:rsidRPr="00935B2D" w:rsidRDefault="00D65374" w:rsidP="00D65374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5664990</wp:posOffset>
            </wp:positionH>
            <wp:positionV relativeFrom="page">
              <wp:posOffset>4475660</wp:posOffset>
            </wp:positionV>
            <wp:extent cx="396875" cy="163830"/>
            <wp:effectExtent l="0" t="0" r="3175" b="7620"/>
            <wp:wrapNone/>
            <wp:docPr id="26" name="Рисунок 26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5B2D"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Подмножество </w:t>
      </w:r>
      <w:r w:rsidR="00935B2D" w:rsidRPr="00935B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6685" cy="163830"/>
            <wp:effectExtent l="0" t="0" r="5715" b="7620"/>
            <wp:docPr id="28" name="Рисунок 28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B2D"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 множества </w:t>
      </w:r>
      <w:r w:rsidR="00935B2D" w:rsidRPr="00935B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6685" cy="163830"/>
            <wp:effectExtent l="0" t="0" r="5715" b="7620"/>
            <wp:docPr id="27" name="Рисунок 27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B2D"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называется </w:t>
      </w:r>
      <w:r w:rsidR="00935B2D" w:rsidRPr="00935B2D"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  <w:t>собственным подмножеством</w:t>
      </w:r>
      <w:r w:rsidR="00935B2D"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</w:t>
      </w:r>
    </w:p>
    <w:p w:rsidR="00935B2D" w:rsidRPr="00935B2D" w:rsidRDefault="00935B2D" w:rsidP="00935B2D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понятие множества можно построить более сложные и содержательные объекты.</w:t>
      </w:r>
    </w:p>
    <w:p w:rsidR="00935B2D" w:rsidRPr="00935B2D" w:rsidRDefault="00935B2D" w:rsidP="00935B2D">
      <w:pPr>
        <w:spacing w:line="240" w:lineRule="auto"/>
        <w:jc w:val="center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Операции над множествами</w:t>
      </w:r>
    </w:p>
    <w:p w:rsidR="00935B2D" w:rsidRPr="00935B2D" w:rsidRDefault="00935B2D" w:rsidP="00935B2D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Основными операциями над множествами являются </w:t>
      </w:r>
      <w:r w:rsidRPr="00935B2D"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  <w:t>объединение</w:t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35B2D"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  <w:t>пересечение</w:t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935B2D"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  <w:t>разность</w:t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5B2D" w:rsidRDefault="00935B2D" w:rsidP="00935B2D">
      <w:pPr>
        <w:pStyle w:val="a6"/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ru-RU"/>
        </w:rPr>
        <w:t>Определение 1</w:t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935B2D"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  <w:t>Объединением </w:t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 множеств называется новое множество</w:t>
      </w:r>
    </w:p>
    <w:p w:rsidR="00935B2D" w:rsidRPr="00935B2D" w:rsidRDefault="00935B2D" w:rsidP="00935B2D">
      <w:pPr>
        <w:pStyle w:val="a6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462975</wp:posOffset>
            </wp:positionH>
            <wp:positionV relativeFrom="page">
              <wp:posOffset>6157955</wp:posOffset>
            </wp:positionV>
            <wp:extent cx="1768475" cy="198120"/>
            <wp:effectExtent l="0" t="0" r="3175" b="0"/>
            <wp:wrapNone/>
            <wp:docPr id="25" name="Рисунок 25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5B2D" w:rsidRDefault="00935B2D" w:rsidP="00935B2D">
      <w:pPr>
        <w:pStyle w:val="a6"/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ru-RU"/>
        </w:rPr>
        <w:t>Определение 2</w:t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935B2D"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  <w:t>Пересечением </w:t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 множеств называется новое множество</w:t>
      </w:r>
    </w:p>
    <w:p w:rsidR="00935B2D" w:rsidRPr="00935B2D" w:rsidRDefault="00935B2D" w:rsidP="00935B2D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480695</wp:posOffset>
            </wp:positionH>
            <wp:positionV relativeFrom="page">
              <wp:posOffset>6494660</wp:posOffset>
            </wp:positionV>
            <wp:extent cx="1621790" cy="198120"/>
            <wp:effectExtent l="0" t="0" r="0" b="0"/>
            <wp:wrapNone/>
            <wp:docPr id="24" name="Рисунок 24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5B2D" w:rsidRPr="00935B2D" w:rsidRDefault="00935B2D" w:rsidP="00935B2D">
      <w:pPr>
        <w:pStyle w:val="a6"/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ru-RU"/>
        </w:rPr>
        <w:t>Определение 3</w:t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935B2D"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  <w:t>Разностью </w:t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 множеств называется новое множество</w:t>
      </w:r>
    </w:p>
    <w:p w:rsidR="00935B2D" w:rsidRPr="00935B2D" w:rsidRDefault="00935B2D" w:rsidP="00935B2D">
      <w:pPr>
        <w:pStyle w:val="a6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noProof/>
          <w:sz w:val="24"/>
          <w:szCs w:val="24"/>
          <w:lang w:eastAsia="ru-RU"/>
        </w:rPr>
        <w:drawing>
          <wp:inline distT="0" distB="0" distL="0" distR="0">
            <wp:extent cx="1595755" cy="198120"/>
            <wp:effectExtent l="0" t="0" r="4445" b="0"/>
            <wp:docPr id="23" name="Рисунок 23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B2D" w:rsidRPr="00935B2D" w:rsidRDefault="00935B2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35B2D" w:rsidRPr="00935B2D" w:rsidRDefault="00935B2D" w:rsidP="00935B2D">
      <w:pPr>
        <w:spacing w:line="240" w:lineRule="auto"/>
        <w:jc w:val="center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Декартово произведение множеств</w:t>
      </w:r>
    </w:p>
    <w:p w:rsidR="00935B2D" w:rsidRPr="00935B2D" w:rsidRDefault="00935B2D" w:rsidP="00935B2D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Одним из способов конструирования новых объектов из уже имеющихся множеств является </w:t>
      </w:r>
      <w:r w:rsidRPr="00935B2D"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  <w:t>декартово произведение множеств</w:t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5B2D" w:rsidRPr="00935B2D" w:rsidRDefault="00935B2D" w:rsidP="00935B2D">
      <w:pPr>
        <w:pStyle w:val="a3"/>
        <w:spacing w:before="0" w:beforeAutospacing="0" w:after="0" w:afterAutospacing="0"/>
        <w:ind w:firstLine="708"/>
        <w:jc w:val="both"/>
        <w:textAlignment w:val="baseline"/>
      </w:pPr>
      <w:r w:rsidRPr="00935B2D">
        <w:t>Пусть </w:t>
      </w:r>
      <w:r w:rsidRPr="00935B2D">
        <w:rPr>
          <w:noProof/>
        </w:rPr>
        <w:drawing>
          <wp:inline distT="0" distB="0" distL="0" distR="0">
            <wp:extent cx="146685" cy="163830"/>
            <wp:effectExtent l="0" t="0" r="5715" b="7620"/>
            <wp:docPr id="19" name="Рисунок 19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2D">
        <w:t> и </w:t>
      </w:r>
      <w:r w:rsidRPr="00935B2D">
        <w:rPr>
          <w:noProof/>
        </w:rPr>
        <w:drawing>
          <wp:inline distT="0" distB="0" distL="0" distR="0">
            <wp:extent cx="146685" cy="163830"/>
            <wp:effectExtent l="0" t="0" r="5715" b="7620"/>
            <wp:docPr id="18" name="Рисунок 18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2D">
        <w:t> - множества. Выражение вида </w:t>
      </w:r>
      <w:r w:rsidRPr="00935B2D">
        <w:rPr>
          <w:noProof/>
        </w:rPr>
        <w:drawing>
          <wp:inline distT="0" distB="0" distL="0" distR="0">
            <wp:extent cx="353695" cy="198120"/>
            <wp:effectExtent l="0" t="0" r="8255" b="0"/>
            <wp:docPr id="17" name="Рисунок 17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2D">
        <w:t>, где </w:t>
      </w:r>
      <w:r w:rsidRPr="00935B2D">
        <w:rPr>
          <w:noProof/>
        </w:rPr>
        <w:drawing>
          <wp:inline distT="0" distB="0" distL="0" distR="0">
            <wp:extent cx="362585" cy="172720"/>
            <wp:effectExtent l="0" t="0" r="0" b="0"/>
            <wp:docPr id="16" name="Рисунок 16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2D">
        <w:t> и </w:t>
      </w:r>
      <w:r w:rsidRPr="00935B2D">
        <w:rPr>
          <w:noProof/>
        </w:rPr>
        <w:drawing>
          <wp:inline distT="0" distB="0" distL="0" distR="0">
            <wp:extent cx="362585" cy="172720"/>
            <wp:effectExtent l="0" t="0" r="0" b="0"/>
            <wp:docPr id="15" name="Рисунок 15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2D">
        <w:t>, называется </w:t>
      </w:r>
      <w:r w:rsidRPr="00935B2D">
        <w:rPr>
          <w:bCs/>
          <w:iCs/>
          <w:bdr w:val="none" w:sz="0" w:space="0" w:color="auto" w:frame="1"/>
        </w:rPr>
        <w:t>упорядоченной парой</w:t>
      </w:r>
      <w:r w:rsidRPr="00935B2D">
        <w:t>. Равенство вида </w:t>
      </w:r>
      <w:r w:rsidRPr="00935B2D">
        <w:rPr>
          <w:noProof/>
        </w:rPr>
        <w:drawing>
          <wp:inline distT="0" distB="0" distL="0" distR="0">
            <wp:extent cx="819785" cy="198120"/>
            <wp:effectExtent l="0" t="0" r="0" b="0"/>
            <wp:docPr id="14" name="Рисунок 14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2D">
        <w:t> означает, что </w:t>
      </w:r>
      <w:r w:rsidRPr="00935B2D">
        <w:rPr>
          <w:noProof/>
        </w:rPr>
        <w:drawing>
          <wp:inline distT="0" distB="0" distL="0" distR="0">
            <wp:extent cx="344805" cy="137795"/>
            <wp:effectExtent l="0" t="0" r="0" b="0"/>
            <wp:docPr id="13" name="Рисунок 13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2D">
        <w:t> и </w:t>
      </w:r>
      <w:r w:rsidRPr="00935B2D">
        <w:rPr>
          <w:noProof/>
        </w:rPr>
        <w:drawing>
          <wp:inline distT="0" distB="0" distL="0" distR="0">
            <wp:extent cx="362585" cy="172720"/>
            <wp:effectExtent l="0" t="0" r="0" b="0"/>
            <wp:docPr id="12" name="Рисунок 12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2D">
        <w:t>. В общем случае, можно рассматривать </w:t>
      </w:r>
      <w:r w:rsidRPr="00935B2D">
        <w:rPr>
          <w:bCs/>
          <w:iCs/>
          <w:bdr w:val="none" w:sz="0" w:space="0" w:color="auto" w:frame="1"/>
        </w:rPr>
        <w:t>упорядоченную n-ку</w:t>
      </w:r>
      <w:r w:rsidRPr="00935B2D">
        <w:t> </w:t>
      </w:r>
      <w:r w:rsidRPr="00935B2D">
        <w:rPr>
          <w:noProof/>
        </w:rPr>
        <w:drawing>
          <wp:inline distT="0" distB="0" distL="0" distR="0">
            <wp:extent cx="819785" cy="224155"/>
            <wp:effectExtent l="0" t="0" r="0" b="4445"/>
            <wp:docPr id="11" name="Рисунок 11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2D">
        <w:t> из элементов </w:t>
      </w:r>
      <w:r w:rsidRPr="00935B2D">
        <w:rPr>
          <w:noProof/>
        </w:rPr>
        <w:drawing>
          <wp:inline distT="0" distB="0" distL="0" distR="0">
            <wp:extent cx="1095375" cy="224155"/>
            <wp:effectExtent l="0" t="0" r="9525" b="4445"/>
            <wp:docPr id="10" name="Рисунок 10" descr="Множества, отношения, таблица фактов в реляционных база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Множества, отношения, таблица фактов в реляционных базах данны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2D">
        <w:t>. Упорядоченные n-</w:t>
      </w:r>
      <w:proofErr w:type="spellStart"/>
      <w:r w:rsidRPr="00935B2D">
        <w:t>ки</w:t>
      </w:r>
      <w:proofErr w:type="spellEnd"/>
      <w:r w:rsidRPr="00935B2D">
        <w:t xml:space="preserve"> иначе называют </w:t>
      </w:r>
      <w:r w:rsidRPr="00935B2D">
        <w:rPr>
          <w:bCs/>
          <w:iCs/>
          <w:bdr w:val="none" w:sz="0" w:space="0" w:color="auto" w:frame="1"/>
        </w:rPr>
        <w:t>наборы</w:t>
      </w:r>
      <w:r w:rsidRPr="00935B2D">
        <w:t> или </w:t>
      </w:r>
      <w:r w:rsidRPr="00935B2D">
        <w:rPr>
          <w:bCs/>
          <w:iCs/>
          <w:bdr w:val="none" w:sz="0" w:space="0" w:color="auto" w:frame="1"/>
        </w:rPr>
        <w:t>кортежи</w:t>
      </w:r>
      <w:r w:rsidRPr="00935B2D">
        <w:t>.</w:t>
      </w:r>
    </w:p>
    <w:p w:rsidR="00935B2D" w:rsidRPr="00935B2D" w:rsidRDefault="00935B2D" w:rsidP="00D65374">
      <w:pPr>
        <w:pStyle w:val="a3"/>
        <w:spacing w:before="0" w:beforeAutospacing="0" w:after="240" w:afterAutospacing="0"/>
        <w:jc w:val="center"/>
        <w:textAlignment w:val="baseline"/>
        <w:rPr>
          <w:b/>
          <w:color w:val="000000"/>
          <w:sz w:val="28"/>
          <w:szCs w:val="28"/>
        </w:rPr>
      </w:pPr>
      <w:r w:rsidRPr="00935B2D">
        <w:rPr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t>Таблица фактов</w:t>
      </w:r>
    </w:p>
    <w:p w:rsidR="00935B2D" w:rsidRDefault="00935B2D" w:rsidP="00935B2D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rFonts w:ascii="Times New Roman" w:hAnsi="Times New Roman" w:cs="Times New Roman"/>
          <w:sz w:val="24"/>
          <w:szCs w:val="24"/>
        </w:rPr>
        <w:t>С точки зрения реляционных баз данных наиболее предпочтительным является четвертый способ, т.к. он допускает наиболее удобный способ хранения и манипулирования информацией. Действительно, перечисление фактов как текстовая форма хранения информации уместна для литературного произведения, но с трудом поддается алгоритмической обработке. Изображение в виде графа наглядно, и его удобно использовать как конечную форму представления информации для пользователя, но хранить данные в графическом виде неудобно. Матрица взаимоотношений уже больше соответствует требованиям информационной системы. Матрица удобна в обработке и компактно хранится. Но одно небольшое изменение, например, появился еще Вася и влюбился в несчастную Лену, требует перестройки </w:t>
      </w:r>
      <w:r w:rsidRPr="00935B2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всей</w:t>
      </w:r>
      <w:r w:rsidRPr="00935B2D">
        <w:rPr>
          <w:rFonts w:ascii="Times New Roman" w:hAnsi="Times New Roman" w:cs="Times New Roman"/>
          <w:sz w:val="24"/>
          <w:szCs w:val="24"/>
        </w:rPr>
        <w:t> матрицы, а именно, добавления </w:t>
      </w:r>
      <w:r w:rsidRPr="00935B2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</w:rPr>
        <w:t>и колонок, и столбцов</w:t>
      </w:r>
      <w:r w:rsidRPr="00935B2D">
        <w:rPr>
          <w:rFonts w:ascii="Times New Roman" w:hAnsi="Times New Roman" w:cs="Times New Roman"/>
          <w:sz w:val="24"/>
          <w:szCs w:val="24"/>
        </w:rPr>
        <w:t>. Таблица фактов свободна от всех этих недостатков - при добавлении новых действующих лиц просто добавляются новые строки.</w:t>
      </w:r>
    </w:p>
    <w:p w:rsidR="00935B2D" w:rsidRPr="00935B2D" w:rsidRDefault="00935B2D" w:rsidP="00935B2D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касается предиката данного отношения, то он имеет следующий вид (дизъюнктивная нормальная форма):</w:t>
      </w:r>
    </w:p>
    <w:p w:rsidR="00935B2D" w:rsidRPr="00935B2D" w:rsidRDefault="00935B2D" w:rsidP="00935B2D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R(</w:t>
      </w:r>
      <w:proofErr w:type="spellStart"/>
      <w:proofErr w:type="gramStart"/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spellEnd"/>
      <w:proofErr w:type="gramEnd"/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) = {(x = "Вовочка" AND y = "Вовочка") OR (x = "Петя" AND y = "Маша") OR (x = "Маша" AND y = "Петя") OR (x = "Маша" AND y = "Маша") OR (x = "Лена" AND y = "Петя")}</w:t>
      </w:r>
    </w:p>
    <w:p w:rsidR="00D65374" w:rsidRDefault="00935B2D" w:rsidP="00D65374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B2D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ru-RU"/>
        </w:rPr>
        <w:t>Замечание.</w:t>
      </w:r>
      <w:r w:rsidRPr="00935B2D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Приведенное отношение не является ни транзитивным, ни симметричным или антисимметричным, ни рефлексивным, поэтому оно не является ни отношением эквивалентности, ни отношением порядка, ни каким-либо другим разумным отношением.</w:t>
      </w:r>
    </w:p>
    <w:p w:rsidR="00D65374" w:rsidRPr="00D65374" w:rsidRDefault="00D65374" w:rsidP="00D65374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5374" w:rsidRDefault="00D65374" w:rsidP="00D65374">
      <w:pPr>
        <w:spacing w:line="24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65374">
        <w:rPr>
          <w:rFonts w:ascii="Times New Roman" w:eastAsia="Times New Roman" w:hAnsi="Times New Roman" w:cs="Times New Roman"/>
          <w:b/>
          <w:sz w:val="28"/>
          <w:szCs w:val="24"/>
          <w:bdr w:val="none" w:sz="0" w:space="0" w:color="auto" w:frame="1"/>
          <w:lang w:eastAsia="ru-RU"/>
        </w:rPr>
        <w:t>Алгебра отношений</w:t>
      </w:r>
    </w:p>
    <w:p w:rsidR="00D65374" w:rsidRPr="00D65374" w:rsidRDefault="00D65374" w:rsidP="00D65374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374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реляционном подходе ответ на конкре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тный запрос к базе данных также </w:t>
      </w:r>
      <w:r w:rsidRPr="00D653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представляется в форме отношения. Поэтому в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снове средств, используемых для </w:t>
      </w:r>
      <w:r w:rsidRPr="00D6537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формулировки запроса, может лежать алгебра отношений. 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гебра отношений как </w:t>
      </w:r>
      <w:r w:rsidRPr="00D6537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самостоятельная математическая дисциплина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развита достаточно давно, но, </w:t>
      </w:r>
      <w:r w:rsidRPr="00D6537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видимо, Е. Кодд был первым, кто предложил исп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ользовать алгебру отношений для </w:t>
      </w:r>
      <w:r w:rsidRPr="00D6537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моделирования поисковых процессов в базах данных.</w:t>
      </w:r>
    </w:p>
    <w:p w:rsidR="00D65374" w:rsidRDefault="00D65374" w:rsidP="00D65374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6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много вариантов операций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реляционной алгебры, но мы </w:t>
      </w:r>
      <w:r w:rsidRPr="00D6537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только операции, использованные Коддом (основоположником реляционной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537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модели).</w:t>
      </w:r>
    </w:p>
    <w:p w:rsidR="00D65374" w:rsidRDefault="00D65374" w:rsidP="00D65374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5374" w:rsidRPr="00D65374" w:rsidRDefault="00D65374" w:rsidP="00D65374">
      <w:pPr>
        <w:spacing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D65374" w:rsidRDefault="00D65374" w:rsidP="00D65374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3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известно, алгебра есть множество вида</w:t>
      </w:r>
    </w:p>
    <w:p w:rsidR="00D65374" w:rsidRPr="00D65374" w:rsidRDefault="00D65374" w:rsidP="00D65374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653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А:   </w:t>
      </w:r>
      <w:proofErr w:type="gramEnd"/>
      <w:r w:rsidRPr="00D653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H, S &gt;          , где</w:t>
      </w:r>
    </w:p>
    <w:p w:rsidR="00D65374" w:rsidRPr="00D65374" w:rsidRDefault="00D65374" w:rsidP="00D65374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53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     -     носитель (в данном случае - множество отношений);</w:t>
      </w:r>
    </w:p>
    <w:p w:rsidR="00D65374" w:rsidRPr="00D65374" w:rsidRDefault="00D65374" w:rsidP="00D65374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53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     -     сигнатура (в данном случае - множество операций над отношениями).</w:t>
      </w:r>
    </w:p>
    <w:p w:rsidR="00935B2D" w:rsidRDefault="00D65374" w:rsidP="00D65374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37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множество S операций реляционной алгебры разбиты на два подмножества:</w:t>
      </w:r>
    </w:p>
    <w:p w:rsidR="00D65374" w:rsidRDefault="00D65374" w:rsidP="00D65374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jc w:val="both"/>
        <w:textAlignment w:val="baseline"/>
        <w:rPr>
          <w:color w:val="000000"/>
        </w:rPr>
      </w:pPr>
      <w:r>
        <w:rPr>
          <w:color w:val="000000"/>
        </w:rPr>
        <w:t>Стандартные теоретико-множественные операции:</w:t>
      </w:r>
    </w:p>
    <w:p w:rsidR="00D65374" w:rsidRDefault="00D65374" w:rsidP="00D65374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  - объединение   U             </w:t>
      </w:r>
      <w:proofErr w:type="spellStart"/>
      <w:r>
        <w:rPr>
          <w:color w:val="000000"/>
        </w:rPr>
        <w:t>Rrez</w:t>
      </w:r>
      <w:proofErr w:type="spellEnd"/>
      <w:r>
        <w:rPr>
          <w:color w:val="000000"/>
        </w:rPr>
        <w:t>=R1 U R2,</w:t>
      </w:r>
    </w:p>
    <w:p w:rsidR="00D65374" w:rsidRDefault="00D65374" w:rsidP="00D65374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  - пересечение   ∩             </w:t>
      </w:r>
      <w:proofErr w:type="spellStart"/>
      <w:r>
        <w:rPr>
          <w:color w:val="000000"/>
        </w:rPr>
        <w:t>Rrez</w:t>
      </w:r>
      <w:proofErr w:type="spellEnd"/>
      <w:r>
        <w:rPr>
          <w:color w:val="000000"/>
        </w:rPr>
        <w:t>=R1 ∩ R2,</w:t>
      </w:r>
    </w:p>
    <w:p w:rsidR="00D65374" w:rsidRDefault="00D65374" w:rsidP="00D65374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  - разность       \            </w:t>
      </w:r>
      <w:proofErr w:type="spellStart"/>
      <w:r>
        <w:rPr>
          <w:color w:val="000000"/>
        </w:rPr>
        <w:t>Rrez</w:t>
      </w:r>
      <w:proofErr w:type="spellEnd"/>
      <w:r>
        <w:rPr>
          <w:color w:val="000000"/>
        </w:rPr>
        <w:t>=R1 \ R2,</w:t>
      </w:r>
    </w:p>
    <w:p w:rsidR="00D65374" w:rsidRDefault="00D65374" w:rsidP="00D65374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  - декартово произведение      </w:t>
      </w:r>
      <w:proofErr w:type="spellStart"/>
      <w:r>
        <w:rPr>
          <w:color w:val="000000"/>
        </w:rPr>
        <w:t>Rrez</w:t>
      </w:r>
      <w:proofErr w:type="spellEnd"/>
      <w:r>
        <w:rPr>
          <w:color w:val="000000"/>
        </w:rPr>
        <w:t>= R1 × R2.</w:t>
      </w:r>
    </w:p>
    <w:p w:rsidR="00D65374" w:rsidRDefault="00D65374" w:rsidP="00D65374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jc w:val="both"/>
        <w:textAlignment w:val="baseline"/>
        <w:rPr>
          <w:color w:val="000000"/>
        </w:rPr>
      </w:pPr>
    </w:p>
    <w:p w:rsidR="00D65374" w:rsidRDefault="00D65374" w:rsidP="00D65374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jc w:val="both"/>
        <w:textAlignment w:val="baseline"/>
        <w:rPr>
          <w:color w:val="000000"/>
        </w:rPr>
      </w:pPr>
    </w:p>
    <w:p w:rsidR="00D65374" w:rsidRDefault="00D65374" w:rsidP="00D65374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  Специальные операции:</w:t>
      </w:r>
    </w:p>
    <w:p w:rsidR="00D65374" w:rsidRDefault="00D65374" w:rsidP="00D65374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  - проекция         </w:t>
      </w:r>
      <w:proofErr w:type="spellStart"/>
      <w:r>
        <w:rPr>
          <w:color w:val="000000"/>
        </w:rPr>
        <w:t>Rrez</w:t>
      </w:r>
      <w:proofErr w:type="spellEnd"/>
      <w:r>
        <w:rPr>
          <w:color w:val="000000"/>
        </w:rPr>
        <w:t xml:space="preserve"> (</w:t>
      </w:r>
      <w:proofErr w:type="gramStart"/>
      <w:r>
        <w:rPr>
          <w:color w:val="000000"/>
        </w:rPr>
        <w:t xml:space="preserve">А)   </w:t>
      </w:r>
      <w:proofErr w:type="gramEnd"/>
      <w:r>
        <w:rPr>
          <w:color w:val="000000"/>
        </w:rPr>
        <w:t>= R[A],</w:t>
      </w:r>
    </w:p>
    <w:p w:rsidR="00D65374" w:rsidRDefault="00D65374" w:rsidP="00D65374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  - ограничение      </w:t>
      </w:r>
      <w:proofErr w:type="spellStart"/>
      <w:r>
        <w:rPr>
          <w:color w:val="000000"/>
        </w:rPr>
        <w:t>Rrez</w:t>
      </w:r>
      <w:proofErr w:type="spellEnd"/>
      <w:r>
        <w:rPr>
          <w:color w:val="000000"/>
        </w:rPr>
        <w:t xml:space="preserve">       = R1[булевское выражение],</w:t>
      </w:r>
    </w:p>
    <w:p w:rsidR="00D65374" w:rsidRDefault="00D65374" w:rsidP="00D65374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  - соединение       </w:t>
      </w:r>
      <w:proofErr w:type="spellStart"/>
      <w:r>
        <w:rPr>
          <w:color w:val="000000"/>
        </w:rPr>
        <w:t>Rrez</w:t>
      </w:r>
      <w:proofErr w:type="spellEnd"/>
      <w:r>
        <w:rPr>
          <w:color w:val="000000"/>
        </w:rPr>
        <w:t xml:space="preserve">       = R1[булевское </w:t>
      </w:r>
      <w:proofErr w:type="gramStart"/>
      <w:r>
        <w:rPr>
          <w:color w:val="000000"/>
        </w:rPr>
        <w:t>выражение]R</w:t>
      </w:r>
      <w:proofErr w:type="gramEnd"/>
      <w:r>
        <w:rPr>
          <w:color w:val="000000"/>
        </w:rPr>
        <w:t>2,</w:t>
      </w:r>
    </w:p>
    <w:p w:rsidR="00D65374" w:rsidRDefault="00D65374" w:rsidP="00D65374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  - деление          </w:t>
      </w:r>
      <w:proofErr w:type="spellStart"/>
      <w:r>
        <w:rPr>
          <w:color w:val="000000"/>
        </w:rPr>
        <w:t>Rrez</w:t>
      </w:r>
      <w:proofErr w:type="spellEnd"/>
      <w:r>
        <w:rPr>
          <w:color w:val="000000"/>
        </w:rPr>
        <w:t xml:space="preserve">       = R1 ÷ R2.</w:t>
      </w:r>
    </w:p>
    <w:p w:rsidR="00D65374" w:rsidRDefault="00D65374" w:rsidP="00D65374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Операции реляционной алгебры либо унар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ные (т.е. используют в качестве </w:t>
      </w:r>
      <w:r w:rsidRPr="00D6537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операнда только одно отношение), либо бинарные, когда имеются два операнда.</w:t>
      </w:r>
    </w:p>
    <w:p w:rsidR="00D65374" w:rsidRPr="00D65374" w:rsidRDefault="00D65374" w:rsidP="00D653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058D1" w:rsidRDefault="00935B2D" w:rsidP="00935B2D">
      <w:pPr>
        <w:spacing w:line="24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35B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Список использованной литературы</w:t>
      </w:r>
    </w:p>
    <w:p w:rsidR="00935B2D" w:rsidRPr="00D65374" w:rsidRDefault="00935B2D" w:rsidP="00935B2D">
      <w:pPr>
        <w:pStyle w:val="a6"/>
        <w:numPr>
          <w:ilvl w:val="0"/>
          <w:numId w:val="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history="1">
        <w:r w:rsidRPr="00D653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https://intellect.icu/mnozhestva-otnosheniya-tablitsa-faktov-v-relyatsionnykh-bazakh-dannykh-4464</w:t>
        </w:r>
      </w:hyperlink>
      <w:r w:rsidR="00D65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</w:t>
      </w:r>
      <w:r w:rsidRPr="00D65374">
        <w:rPr>
          <w:rFonts w:ascii="Times New Roman" w:eastAsia="Times New Roman" w:hAnsi="Times New Roman" w:cs="Times New Roman"/>
          <w:sz w:val="24"/>
          <w:szCs w:val="24"/>
          <w:lang w:eastAsia="ru-RU"/>
        </w:rPr>
        <w:t>еория множества</w:t>
      </w:r>
    </w:p>
    <w:p w:rsidR="00D65374" w:rsidRPr="00D65374" w:rsidRDefault="00D65374" w:rsidP="00935B2D">
      <w:pPr>
        <w:pStyle w:val="a6"/>
        <w:numPr>
          <w:ilvl w:val="0"/>
          <w:numId w:val="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history="1">
        <w:r w:rsidRPr="00D65374">
          <w:rPr>
            <w:rStyle w:val="a4"/>
            <w:rFonts w:ascii="Times New Roman" w:hAnsi="Times New Roman" w:cs="Times New Roman"/>
            <w:sz w:val="24"/>
            <w:szCs w:val="24"/>
          </w:rPr>
          <w:t>http://window.edu.ru/catalog/pdf2txt/136/25136/7749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Алгебра отношения</w:t>
      </w:r>
    </w:p>
    <w:sectPr w:rsidR="00D65374" w:rsidRPr="00D65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943"/>
    <w:multiLevelType w:val="multilevel"/>
    <w:tmpl w:val="B112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972F9"/>
    <w:multiLevelType w:val="hybridMultilevel"/>
    <w:tmpl w:val="33EC4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30557"/>
    <w:multiLevelType w:val="hybridMultilevel"/>
    <w:tmpl w:val="00FE5B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FB"/>
    <w:rsid w:val="000058D1"/>
    <w:rsid w:val="00935B2D"/>
    <w:rsid w:val="00B344FB"/>
    <w:rsid w:val="00D6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49A8"/>
  <w15:chartTrackingRefBased/>
  <w15:docId w15:val="{A594F117-8F27-49A8-A93D-90436E0C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5B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35B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5B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5B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35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5B2D"/>
    <w:rPr>
      <w:color w:val="0000FF"/>
      <w:u w:val="single"/>
    </w:rPr>
  </w:style>
  <w:style w:type="character" w:styleId="a5">
    <w:name w:val="Emphasis"/>
    <w:basedOn w:val="a0"/>
    <w:uiPriority w:val="20"/>
    <w:qFormat/>
    <w:rsid w:val="00935B2D"/>
    <w:rPr>
      <w:i/>
      <w:iCs/>
    </w:rPr>
  </w:style>
  <w:style w:type="paragraph" w:styleId="a6">
    <w:name w:val="List Paragraph"/>
    <w:basedOn w:val="a"/>
    <w:uiPriority w:val="34"/>
    <w:qFormat/>
    <w:rsid w:val="00935B2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35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35B2D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65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53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indow.edu.ru/catalog/pdf2txt/136/25136/7749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intellect.icu/mnozhestvo-4599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intellect.icu/mnozhestva-otnosheniya-tablitsa-faktov-v-relyatsionnykh-bazakh-dannykh-4464" TargetMode="External"/><Relationship Id="rId5" Type="http://schemas.openxmlformats.org/officeDocument/2006/relationships/hyperlink" Target="https://intellect.icu/prostaya-struktura-dannykh-passivnaya-struktura-dannykh-9142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Bakaisa</dc:creator>
  <cp:keywords/>
  <dc:description/>
  <cp:lastModifiedBy>Denis Bakaisa</cp:lastModifiedBy>
  <cp:revision>2</cp:revision>
  <dcterms:created xsi:type="dcterms:W3CDTF">2020-05-17T17:01:00Z</dcterms:created>
  <dcterms:modified xsi:type="dcterms:W3CDTF">2020-05-17T17:18:00Z</dcterms:modified>
</cp:coreProperties>
</file>