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sz w:val="56"/>
        </w:rPr>
        <w:t>SmartCook F60 間 I/O 信號分配表</w:t>
      </w:r>
    </w:p>
    <w:p>
      <w:r>
        <w:rPr>
          <w:rFonts w:ascii="微軟正黑體" w:hAnsi="微軟正黑體"/>
        </w:rPr>
        <w:t>定義兩台 F60 間 8 條對接 I/O 線的編號、方向、意義</w:t>
        <w:br/>
        <w:br/>
        <w:t>待你手動補充:</w:t>
        <w:br/>
      </w:r>
      <w:r>
        <w:rPr>
          <w:rFonts w:ascii="微軟正黑體" w:hAnsi="微軟正黑體"/>
        </w:rPr>
        <w:t>• DO_F_1: 壓定完成信號(F60_F → F60_R)</w:t>
        <w:br/>
        <w:t>• DO_F_2: 提鏟完成信號</w:t>
        <w:br/>
        <w:t>• DO_R_1: 落刀完成信號(F60_R → F60_F)</w:t>
        <w:br/>
        <w:t>• DO_R_2: 步進完成信號</w:t>
        <w:br/>
        <w:br/>
        <w:t>含 AS 程式邏輯範例(SIGNAL/SWAIT 時序)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