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食材視覺策略與資料蒐集計畫</w:t>
      </w:r>
    </w:p>
    <w:p>
      <w:r>
        <w:rPr>
          <w:rFonts w:ascii="微軟正黑體" w:hAnsi="微軟正黑體"/>
        </w:rPr>
        <w:t>改採「定點擺放 + 中心微調」策略</w:t>
        <w:br/>
        <w:br/>
        <w:t>資料蒐集目標:</w:t>
        <w:br/>
        <w:t>• 舊方案:600 張,25 小時標註</w:t>
        <w:br/>
        <w:t>• 新方案:150 張,5 小時標註(自動化)</w:t>
        <w:br/>
        <w:br/>
        <w:t>待你補充:</w:t>
        <w:br/>
        <w:t>• 定點 A/B/C 具體位置與 ArUco 標記方式</w:t>
        <w:br/>
        <w:t>• 拍照環境規劃(背景、光照條件)</w:t>
        <w:br/>
        <w:t>• YOLO 輸出格式(offset_dx/dy)</w:t>
        <w:br/>
        <w:t>• 訓練參數與精度目標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