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rFonts w:ascii="Microsoft JhengHei" w:cs="Microsoft JhengHei" w:eastAsia="Microsoft JhengHei" w:hAnsi="Microsoft JhengHei"/>
          <w:b/>
          <w:bCs/>
          <w:sz w:val="32"/>
          <w:szCs w:val="32"/>
        </w:rPr>
        <w:t xml:space="preserve">SmartCook 雙臂機器人主廚系統展出場景腳本 V2 (Demo Scenario — 生菜沙拉)</w:t>
      </w:r>
    </w:p>
    <w:p>
      <w:pPr>
        <w:spacing w:after="80"/>
      </w:pPr>
      <w:r>
        <w:rPr>
          <w:rFonts w:ascii="Microsoft JhengHei" w:cs="Microsoft JhengHei" w:eastAsia="Microsoft JhengHei" w:hAnsi="Microsoft JhengHei"/>
          <w:sz w:val="22"/>
          <w:szCs w:val="22"/>
        </w:rPr>
        <w:t xml:space="preserve">版本說明:本版取代原五菜色腳本。Sarcomere Dynamics 靈巧手方案取消,改採電動平行二指夾爪 + 客製指尖;菜品調整為生菜沙拉(小黃瓜、蘿蔓生菜、紅捲鬚),流程為「切割 → 集料 → 攪拌 → 分裝」。小黃瓜與蘿蔓平放桌面由夾爪直接拿取(不設料盤凹槽);紅捲鬚以附柄小碗盛裝,整碗傾倒入攪拌碗。</w:t>
      </w:r>
    </w:p>
    <w:p>
      <w:pPr>
        <w:spacing w:after="160" w:before="300"/>
      </w:pPr>
      <w:r>
        <w:rPr>
          <w:rFonts w:ascii="Microsoft JhengHei" w:cs="Microsoft JhengHei" w:eastAsia="Microsoft JhengHei" w:hAnsi="Microsoft JhengHei"/>
          <w:b/>
          <w:bCs/>
          <w:sz w:val="26"/>
          <w:szCs w:val="26"/>
        </w:rPr>
        <w:t xml:space="preserve">一、 展出情境基本定義</w:t>
      </w:r>
    </w:p>
    <w:p>
      <w:pPr>
        <w:pStyle w:val="ListParagraph"/>
        <w:numPr>
          <w:ilvl w:val="0"/>
          <w:numId w:val="2"/>
        </w:numPr>
        <w:spacing w:after="80"/>
      </w:pPr>
      <w:r>
        <w:rPr>
          <w:rFonts w:ascii="Microsoft JhengHei" w:cs="Microsoft JhengHei" w:eastAsia="Microsoft JhengHei" w:hAnsi="Microsoft JhengHei"/>
          <w:sz w:val="22"/>
          <w:szCs w:val="22"/>
        </w:rPr>
        <w:t xml:space="preserve">硬體核心部件:Qadir 雙臂控制系統(SmartCook)、兩台 Kawasaki RS007L(左臂 F60_F、右臂 F60_R,Ethernet TCP 通訊)、雙臂各配置電動平行二指夾爪(行程 ≥ 80 mm、支援位置控制模式、由 F60 I/O 直接控制)、相機視覺系統(食材 XY 與方向角定位、ArUco 基準標記定位與開演自檢;深度量測為選配)、PC 主控(視覺運算與流程調度,唯一協調者)。</w:t>
      </w:r>
    </w:p>
    <w:p>
      <w:pPr>
        <w:pStyle w:val="ListParagraph"/>
        <w:numPr>
          <w:ilvl w:val="0"/>
          <w:numId w:val="2"/>
        </w:numPr>
        <w:spacing w:after="80"/>
      </w:pPr>
      <w:r>
        <w:rPr>
          <w:rFonts w:ascii="Microsoft JhengHei" w:cs="Microsoft JhengHei" w:eastAsia="Microsoft JhengHei" w:hAnsi="Microsoft JhengHei"/>
          <w:sz w:val="22"/>
          <w:szCs w:val="22"/>
        </w:rPr>
        <w:t xml:space="preserve">指定工具配置(幾何定位柄,確保握持位姿重複):</w:t>
      </w:r>
    </w:p>
    <w:p>
      <w:pPr>
        <w:pStyle w:val="ListParagraph"/>
        <w:numPr>
          <w:ilvl w:val="0"/>
          <w:numId w:val="3"/>
        </w:numPr>
        <w:spacing w:after="80"/>
      </w:pPr>
      <w:r>
        <w:rPr>
          <w:rFonts w:ascii="Microsoft JhengHei" w:cs="Microsoft JhengHei" w:eastAsia="Microsoft JhengHei" w:hAnsi="Microsoft JhengHei"/>
          <w:sz w:val="22"/>
          <w:szCs w:val="22"/>
        </w:rPr>
        <w:t xml:space="preserve">大刀 (Chef's Knife):小黃瓜高頻連續薄切、蘿蔓生菜分段切。</w:t>
      </w:r>
    </w:p>
    <w:p>
      <w:pPr>
        <w:pStyle w:val="ListParagraph"/>
        <w:numPr>
          <w:ilvl w:val="0"/>
          <w:numId w:val="3"/>
        </w:numPr>
        <w:spacing w:after="80"/>
      </w:pPr>
      <w:r>
        <w:rPr>
          <w:rFonts w:ascii="Microsoft JhengHei" w:cs="Microsoft JhengHei" w:eastAsia="Microsoft JhengHei" w:hAnsi="Microsoft JhengHei"/>
          <w:sz w:val="22"/>
          <w:szCs w:val="22"/>
        </w:rPr>
        <w:t xml:space="preserve">料理鏟子 (Spatula):切割完成後之集料撥菜入碗。</w:t>
      </w:r>
    </w:p>
    <w:p>
      <w:pPr>
        <w:pStyle w:val="ListParagraph"/>
        <w:numPr>
          <w:ilvl w:val="0"/>
          <w:numId w:val="3"/>
        </w:numPr>
        <w:spacing w:after="80"/>
      </w:pPr>
      <w:r>
        <w:rPr>
          <w:rFonts w:ascii="Microsoft JhengHei" w:cs="Microsoft JhengHei" w:eastAsia="Microsoft JhengHei" w:hAnsi="Microsoft JhengHei"/>
          <w:sz w:val="22"/>
          <w:szCs w:val="22"/>
        </w:rPr>
        <w:t xml:space="preserve">沙拉服務匙 (Salad Server):攪拌階段翻拌與分裝階段定量撥菜。</w:t>
      </w:r>
    </w:p>
    <w:p>
      <w:pPr>
        <w:pStyle w:val="ListParagraph"/>
        <w:numPr>
          <w:ilvl w:val="0"/>
          <w:numId w:val="2"/>
        </w:numPr>
        <w:spacing w:after="80"/>
      </w:pPr>
      <w:r>
        <w:rPr>
          <w:rFonts w:ascii="Microsoft JhengHei" w:cs="Microsoft JhengHei" w:eastAsia="Microsoft JhengHei" w:hAnsi="Microsoft JhengHei"/>
          <w:sz w:val="22"/>
          <w:szCs w:val="22"/>
        </w:rPr>
        <w:t xml:space="preserve">左臂客製指尖:凹弧面 + 薄刃底緣設計——指尖末端 2–3 mm 薄刃、圓角、低摩擦,下探至桌面高度後閉合時沿檯面楔入食材下緣弧面(取得中心線以下之接觸點),凹弧面提供自對中能力;同一副指尖兼用於夾持紅捲鬚碗握把與攪拌碗抓握塊之幾何定位凹槽。</w:t>
      </w:r>
    </w:p>
    <w:p>
      <w:pPr>
        <w:pStyle w:val="ListParagraph"/>
        <w:numPr>
          <w:ilvl w:val="0"/>
          <w:numId w:val="2"/>
        </w:numPr>
        <w:spacing w:after="80"/>
      </w:pPr>
      <w:r>
        <w:rPr>
          <w:rFonts w:ascii="Microsoft JhengHei" w:cs="Microsoft JhengHei" w:eastAsia="Microsoft JhengHei" w:hAnsi="Microsoft JhengHei"/>
          <w:sz w:val="22"/>
          <w:szCs w:val="22"/>
        </w:rPr>
        <w:t xml:space="preserve">物理佈局要求:</w:t>
      </w:r>
    </w:p>
    <w:p>
      <w:pPr>
        <w:pStyle w:val="ListParagraph"/>
        <w:numPr>
          <w:ilvl w:val="0"/>
          <w:numId w:val="3"/>
        </w:numPr>
        <w:spacing w:after="80"/>
      </w:pPr>
      <w:r>
        <w:rPr>
          <w:rFonts w:ascii="Microsoft JhengHei" w:cs="Microsoft JhengHei" w:eastAsia="Microsoft JhengHei" w:hAnsi="Microsoft JhengHei"/>
          <w:sz w:val="22"/>
          <w:szCs w:val="22"/>
        </w:rPr>
        <w:t xml:space="preserve">定製幾何定位工具架:大刀、鏟子、沙拉匙依序固定放置。</w:t>
      </w:r>
    </w:p>
    <w:p>
      <w:pPr>
        <w:pStyle w:val="ListParagraph"/>
        <w:numPr>
          <w:ilvl w:val="0"/>
          <w:numId w:val="3"/>
        </w:numPr>
        <w:spacing w:after="80"/>
      </w:pPr>
      <w:r>
        <w:rPr>
          <w:rFonts w:ascii="Microsoft JhengHei" w:cs="Microsoft JhengHei" w:eastAsia="Microsoft JhengHei" w:hAnsi="Microsoft JhengHei"/>
          <w:sz w:val="22"/>
          <w:szCs w:val="22"/>
        </w:rPr>
        <w:t xml:space="preserve">桌面食材區:小黃瓜與蘿蔓生菜直接平放於指定食材區(硬質平整檯面,不設料盤與凹槽),依備料規格定向擺放、彼此間距 ≥ 80 mm,由視覺定位後夾爪直接自桌面拿取。</w:t>
      </w:r>
    </w:p>
    <w:p>
      <w:pPr>
        <w:pStyle w:val="ListParagraph"/>
        <w:numPr>
          <w:ilvl w:val="0"/>
          <w:numId w:val="3"/>
        </w:numPr>
        <w:spacing w:after="80"/>
      </w:pPr>
      <w:r>
        <w:rPr>
          <w:rFonts w:ascii="Microsoft JhengHei" w:cs="Microsoft JhengHei" w:eastAsia="Microsoft JhengHei" w:hAnsi="Microsoft JhengHei"/>
          <w:sz w:val="22"/>
          <w:szCs w:val="22"/>
        </w:rPr>
        <w:t xml:space="preserve">紅捲鬚附柄小碗:紅捲鬚展前定量裝入專用小碗;碗設握把(幾何定位凹槽、頂面貼 ArUco 標記),桌面設小碗定位環。</w:t>
      </w:r>
    </w:p>
    <w:p>
      <w:pPr>
        <w:pStyle w:val="ListParagraph"/>
        <w:numPr>
          <w:ilvl w:val="0"/>
          <w:numId w:val="3"/>
        </w:numPr>
        <w:spacing w:after="80"/>
      </w:pPr>
      <w:r>
        <w:rPr>
          <w:rFonts w:ascii="Microsoft JhengHei" w:cs="Microsoft JhengHei" w:eastAsia="Microsoft JhengHei" w:hAnsi="Microsoft JhengHei"/>
          <w:sz w:val="22"/>
          <w:szCs w:val="22"/>
        </w:rPr>
        <w:t xml:space="preserve">通道式切割治具:端點擋板 + 彈簧壓板(行程 25–65 mm,小黃瓜/蘿蔓共用)+ 出料側導引斜面與低矮圍欄 + 接料區。治具貼 ArUco 標記。</w:t>
      </w:r>
    </w:p>
    <w:p>
      <w:pPr>
        <w:pStyle w:val="ListParagraph"/>
        <w:numPr>
          <w:ilvl w:val="0"/>
          <w:numId w:val="3"/>
        </w:numPr>
        <w:spacing w:after="80"/>
      </w:pPr>
      <w:r>
        <w:rPr>
          <w:rFonts w:ascii="Microsoft JhengHei" w:cs="Microsoft JhengHei" w:eastAsia="Microsoft JhengHei" w:hAnsi="Microsoft JhengHei"/>
          <w:sz w:val="22"/>
          <w:szCs w:val="22"/>
        </w:rPr>
        <w:t xml:space="preserve">不鏽鋼深攪拌碗(直徑 300–350 mm、深 120 mm 以上):碗外壁 9 點鐘方向設抓握塊(幾何定位凹槽、頂面 ArUco 標記、高於碗緣 20–30 mm),桌面設淺定位環。</w:t>
      </w:r>
    </w:p>
    <w:p>
      <w:pPr>
        <w:pStyle w:val="ListParagraph"/>
        <w:numPr>
          <w:ilvl w:val="0"/>
          <w:numId w:val="3"/>
        </w:numPr>
        <w:spacing w:after="80"/>
      </w:pPr>
      <w:r>
        <w:rPr>
          <w:rFonts w:ascii="Microsoft JhengHei" w:cs="Microsoft JhengHei" w:eastAsia="Microsoft JhengHei" w:hAnsi="Microsoft JhengHei"/>
          <w:sz w:val="22"/>
          <w:szCs w:val="22"/>
        </w:rPr>
        <w:t xml:space="preserve">3–4 個最終展示碗:直線排列(碗距 150–200 mm)、桌面定位凹槽固定,置於展台前緣。</w:t>
      </w:r>
    </w:p>
    <w:p>
      <w:pPr>
        <w:pStyle w:val="ListParagraph"/>
        <w:numPr>
          <w:ilvl w:val="0"/>
          <w:numId w:val="3"/>
        </w:numPr>
        <w:spacing w:after="80"/>
      </w:pPr>
      <w:r>
        <w:rPr>
          <w:rFonts w:ascii="Microsoft JhengHei" w:cs="Microsoft JhengHei" w:eastAsia="Microsoft JhengHei" w:hAnsi="Microsoft JhengHei"/>
          <w:sz w:val="22"/>
          <w:szCs w:val="22"/>
        </w:rPr>
        <w:t xml:space="preserve">醬料自取區:醬料瓶置於展示碗列旁,分裝完成後由觀眾自行取用淋醬;機器人不操作醬料。</w:t>
      </w:r>
    </w:p>
    <w:p>
      <w:pPr>
        <w:pStyle w:val="ListParagraph"/>
        <w:numPr>
          <w:ilvl w:val="0"/>
          <w:numId w:val="2"/>
        </w:numPr>
        <w:spacing w:after="80"/>
      </w:pPr>
      <w:r>
        <w:rPr>
          <w:rFonts w:ascii="Microsoft JhengHei" w:cs="Microsoft JhengHei" w:eastAsia="Microsoft JhengHei" w:hAnsi="Microsoft JhengHei"/>
          <w:sz w:val="22"/>
          <w:szCs w:val="22"/>
        </w:rPr>
        <w:t xml:space="preserve">展前備料規格:小黃瓜挑選平直個體;蘿蔓剝除最外圈鬆葉、長度一致、根部統一朝向;兩者平放食材區、長軸方向大致一致、間距 ≥ 80 mm;紅捲鬚展前定量裝入附柄小碗並置於定位環。</w:t>
      </w:r>
    </w:p>
    <w:p>
      <w:pPr>
        <w:spacing w:after="160" w:before="300"/>
      </w:pPr>
      <w:r>
        <w:rPr>
          <w:rFonts w:ascii="Microsoft JhengHei" w:cs="Microsoft JhengHei" w:eastAsia="Microsoft JhengHei" w:hAnsi="Microsoft JhengHei"/>
          <w:b/>
          <w:bCs/>
          <w:sz w:val="26"/>
          <w:szCs w:val="26"/>
        </w:rPr>
        <w:t xml:space="preserve">二、 現場展出動作流程 (Workflow)</w:t>
      </w:r>
    </w:p>
    <w:p>
      <w:pPr>
        <w:spacing w:after="120" w:before="240"/>
      </w:pPr>
      <w:r>
        <w:rPr>
          <w:rFonts w:ascii="Microsoft JhengHei" w:cs="Microsoft JhengHei" w:eastAsia="Microsoft JhengHei" w:hAnsi="Microsoft JhengHei"/>
          <w:b/>
          <w:bCs/>
          <w:sz w:val="24"/>
          <w:szCs w:val="24"/>
        </w:rPr>
        <w:t xml:space="preserve">【準備階段:系統自檢與開場展示】</w:t>
      </w:r>
    </w:p>
    <w:p>
      <w:pPr>
        <w:pStyle w:val="ListParagraph"/>
        <w:numPr>
          <w:ilvl w:val="0"/>
          <w:numId w:val="2"/>
        </w:numPr>
        <w:spacing w:after="80"/>
      </w:pPr>
      <w:r>
        <w:rPr>
          <w:rFonts w:ascii="Microsoft JhengHei" w:cs="Microsoft JhengHei" w:eastAsia="Microsoft JhengHei" w:hAnsi="Microsoft JhengHei"/>
          <w:sz w:val="22"/>
          <w:szCs w:val="22"/>
        </w:rPr>
        <w:t xml:space="preserve">步驟 1:雙臂自安全復歸點(Home Position)啟動,滑順移至展示台中央。</w:t>
      </w:r>
    </w:p>
    <w:p>
      <w:pPr>
        <w:pStyle w:val="ListParagraph"/>
        <w:numPr>
          <w:ilvl w:val="0"/>
          <w:numId w:val="2"/>
        </w:numPr>
        <w:spacing w:after="80"/>
      </w:pPr>
      <w:r>
        <w:rPr>
          <w:rFonts w:ascii="Microsoft JhengHei" w:cs="Microsoft JhengHei" w:eastAsia="Microsoft JhengHei" w:hAnsi="Microsoft JhengHei"/>
          <w:sz w:val="22"/>
          <w:szCs w:val="22"/>
        </w:rPr>
        <w:t xml:space="preserve">步驟 2:【開演自檢】相機拍攝全場,比對治具、工具架、料盤、攪拌碗上之 ArUco 標記位置與示教基準一致,任一偏移即暫停並提示現場人員排除。</w:t>
      </w:r>
    </w:p>
    <w:p>
      <w:pPr>
        <w:pStyle w:val="ListParagraph"/>
        <w:numPr>
          <w:ilvl w:val="0"/>
          <w:numId w:val="2"/>
        </w:numPr>
        <w:spacing w:after="80"/>
      </w:pPr>
      <w:r>
        <w:rPr>
          <w:rFonts w:ascii="Microsoft JhengHei" w:cs="Microsoft JhengHei" w:eastAsia="Microsoft JhengHei" w:hAnsi="Microsoft JhengHei"/>
          <w:sz w:val="22"/>
          <w:szCs w:val="22"/>
        </w:rPr>
        <w:t xml:space="preserve">步驟 3:雙臂夾爪同步開合展示;右臂移至工具架,展示幾何定位快取大刀動作後提起至準備位置,向觀眾呈現高重複精度之工具握持技術。</w:t>
      </w:r>
    </w:p>
    <w:p>
      <w:pPr>
        <w:spacing w:after="120" w:before="240"/>
      </w:pPr>
      <w:r>
        <w:rPr>
          <w:rFonts w:ascii="Microsoft JhengHei" w:cs="Microsoft JhengHei" w:eastAsia="Microsoft JhengHei" w:hAnsi="Microsoft JhengHei"/>
          <w:b/>
          <w:bCs/>
          <w:sz w:val="24"/>
          <w:szCs w:val="24"/>
        </w:rPr>
        <w:t xml:space="preserve">【第一菜色:小黃瓜(大刀連續薄切演示,精度主秀)】</w:t>
      </w:r>
    </w:p>
    <w:p>
      <w:pPr>
        <w:pStyle w:val="ListParagraph"/>
        <w:numPr>
          <w:ilvl w:val="0"/>
          <w:numId w:val="2"/>
        </w:numPr>
        <w:spacing w:after="80"/>
      </w:pPr>
      <w:r>
        <w:rPr>
          <w:rFonts w:ascii="Microsoft JhengHei" w:cs="Microsoft JhengHei" w:eastAsia="Microsoft JhengHei" w:hAnsi="Microsoft JhengHei"/>
          <w:sz w:val="22"/>
          <w:szCs w:val="22"/>
        </w:rPr>
        <w:t xml:space="preserve">步驟 1:【視覺規劃】相機拍攝食材區,辨識小黃瓜並輸出質心 XY、長軸方向角與長度估計;PC 據此計算左臂取料位姿與切割刀數 N(刀數保守取整),一次算完後續開環執行。</w:t>
      </w:r>
    </w:p>
    <w:p>
      <w:pPr>
        <w:pStyle w:val="ListParagraph"/>
        <w:numPr>
          <w:ilvl w:val="0"/>
          <w:numId w:val="2"/>
        </w:numPr>
        <w:spacing w:after="80"/>
      </w:pPr>
      <w:r>
        <w:rPr>
          <w:rFonts w:ascii="Microsoft JhengHei" w:cs="Microsoft JhengHei" w:eastAsia="Microsoft JhengHei" w:hAnsi="Microsoft JhengHei"/>
          <w:sz w:val="22"/>
          <w:szCs w:val="22"/>
        </w:rPr>
        <w:t xml:space="preserve">步驟 2:左臂依視覺位姿對正長軸,指尖下探至桌面高度(示教常數),閉合時薄刃底緣沿檯面楔入小黃瓜下緣、凹弧面自對中完成夾取(夾持力 10–15 N),移入切割治具通道並推抵端點擋板,彈簧壓板落下固定;左臂退出。</w:t>
      </w:r>
    </w:p>
    <w:p>
      <w:pPr>
        <w:pStyle w:val="ListParagraph"/>
        <w:numPr>
          <w:ilvl w:val="0"/>
          <w:numId w:val="2"/>
        </w:numPr>
        <w:spacing w:after="80"/>
      </w:pPr>
      <w:r>
        <w:rPr>
          <w:rFonts w:ascii="Microsoft JhengHei" w:cs="Microsoft JhengHei" w:eastAsia="Microsoft JhengHei" w:hAnsi="Microsoft JhengHei"/>
          <w:sz w:val="22"/>
          <w:szCs w:val="22"/>
        </w:rPr>
        <w:t xml:space="preserve">步驟 3:右臂持大刀依肌節五段速度 profile(15/70/55/25/50 mm/s)執行高頻連續垂直薄切(片厚 3–5 mm),每刀沿通道橫移一個片厚,切滿 N 刀停止;落刀底部附小幅側向撥片動作防止黏刀;切割行程與壓板間保留 10 mm 硬邊界(AS 軟體極限)。切割期間左臂同步前往料盤預備下一食材。</w:t>
      </w:r>
    </w:p>
    <w:p>
      <w:pPr>
        <w:pStyle w:val="ListParagraph"/>
        <w:numPr>
          <w:ilvl w:val="0"/>
          <w:numId w:val="2"/>
        </w:numPr>
        <w:spacing w:after="80"/>
      </w:pPr>
      <w:r>
        <w:rPr>
          <w:rFonts w:ascii="Microsoft JhengHei" w:cs="Microsoft JhengHei" w:eastAsia="Microsoft JhengHei" w:hAnsi="Microsoft JhengHei"/>
          <w:sz w:val="22"/>
          <w:szCs w:val="22"/>
        </w:rPr>
        <w:t xml:space="preserve">步驟 4:左臂取料理鏟,將切片自接料區平穩撥入攪拌碗。</w:t>
      </w:r>
    </w:p>
    <w:p>
      <w:pPr>
        <w:spacing w:after="120" w:before="240"/>
      </w:pPr>
      <w:r>
        <w:rPr>
          <w:rFonts w:ascii="Microsoft JhengHei" w:cs="Microsoft JhengHei" w:eastAsia="Microsoft JhengHei" w:hAnsi="Microsoft JhengHei"/>
          <w:b/>
          <w:bCs/>
          <w:sz w:val="24"/>
          <w:szCs w:val="24"/>
        </w:rPr>
        <w:t xml:space="preserve">【第二菜色:蘿蔓生菜(大刀分段切演示)】</w:t>
      </w:r>
    </w:p>
    <w:p>
      <w:pPr>
        <w:pStyle w:val="ListParagraph"/>
        <w:numPr>
          <w:ilvl w:val="0"/>
          <w:numId w:val="2"/>
        </w:numPr>
        <w:spacing w:after="80"/>
      </w:pPr>
      <w:r>
        <w:rPr>
          <w:rFonts w:ascii="Microsoft JhengHei" w:cs="Microsoft JhengHei" w:eastAsia="Microsoft JhengHei" w:hAnsi="Microsoft JhengHei"/>
          <w:sz w:val="22"/>
          <w:szCs w:val="22"/>
        </w:rPr>
        <w:t xml:space="preserve">步驟 1:左臂依視覺輸出之位姿,以薄刃指尖自桌面直接夾取蘿蔓根部(楔入根部下緣、凹弧自對中),移入切割治具、根部端朝向壓板,推抵定位後壓板固定。</w:t>
      </w:r>
    </w:p>
    <w:p>
      <w:pPr>
        <w:pStyle w:val="ListParagraph"/>
        <w:numPr>
          <w:ilvl w:val="0"/>
          <w:numId w:val="2"/>
        </w:numPr>
        <w:spacing w:after="80"/>
      </w:pPr>
      <w:r>
        <w:rPr>
          <w:rFonts w:ascii="Microsoft JhengHei" w:cs="Microsoft JhengHei" w:eastAsia="Microsoft JhengHei" w:hAnsi="Microsoft JhengHei"/>
          <w:sz w:val="22"/>
          <w:szCs w:val="22"/>
        </w:rPr>
        <w:t xml:space="preserve">步驟 2:右臂沿用同一套定置切割程式、切換蘿蔓參數組:段長 25–30 mm、降速壓切 profile(切入 40–50 mm/s、勻速 35 mm/s),自葉尖端向根部逐刀推進,切至距壓板 50–60 mm 停止。</w:t>
      </w:r>
    </w:p>
    <w:p>
      <w:pPr>
        <w:pStyle w:val="ListParagraph"/>
        <w:numPr>
          <w:ilvl w:val="0"/>
          <w:numId w:val="2"/>
        </w:numPr>
        <w:spacing w:after="80"/>
      </w:pPr>
      <w:r>
        <w:rPr>
          <w:rFonts w:ascii="Microsoft JhengHei" w:cs="Microsoft JhengHei" w:eastAsia="Microsoft JhengHei" w:hAnsi="Microsoft JhengHei"/>
          <w:sz w:val="22"/>
          <w:szCs w:val="22"/>
        </w:rPr>
        <w:t xml:space="preserve">步驟 3:左臂以鏟子將切段撥入攪拌碗;隨後夾取治具內剩餘根部段移至廢料盒。</w:t>
      </w:r>
    </w:p>
    <w:p>
      <w:pPr>
        <w:spacing w:after="120" w:before="240"/>
      </w:pPr>
      <w:r>
        <w:rPr>
          <w:rFonts w:ascii="Microsoft JhengHei" w:cs="Microsoft JhengHei" w:eastAsia="Microsoft JhengHei" w:hAnsi="Microsoft JhengHei"/>
          <w:b/>
          <w:bCs/>
          <w:sz w:val="24"/>
          <w:szCs w:val="24"/>
        </w:rPr>
        <w:t xml:space="preserve">【第三食材:紅捲鬚(附柄小碗整碗傾倒)】</w:t>
      </w:r>
    </w:p>
    <w:p>
      <w:pPr>
        <w:pStyle w:val="ListParagraph"/>
        <w:numPr>
          <w:ilvl w:val="0"/>
          <w:numId w:val="2"/>
        </w:numPr>
        <w:spacing w:after="80"/>
      </w:pPr>
      <w:r>
        <w:rPr>
          <w:rFonts w:ascii="Microsoft JhengHei" w:cs="Microsoft JhengHei" w:eastAsia="Microsoft JhengHei" w:hAnsi="Microsoft JhengHei"/>
          <w:sz w:val="22"/>
          <w:szCs w:val="22"/>
        </w:rPr>
        <w:t xml:space="preserve">步驟 1:相機辨識紅捲鬚小碗握把頂面之 ArUco 標記,輸出中心 XY 與旋轉角,計算左臂夾取位姿。</w:t>
      </w:r>
    </w:p>
    <w:p>
      <w:pPr>
        <w:pStyle w:val="ListParagraph"/>
        <w:numPr>
          <w:ilvl w:val="0"/>
          <w:numId w:val="2"/>
        </w:numPr>
        <w:spacing w:after="80"/>
      </w:pPr>
      <w:r>
        <w:rPr>
          <w:rFonts w:ascii="Microsoft JhengHei" w:cs="Microsoft JhengHei" w:eastAsia="Microsoft JhengHei" w:hAnsi="Microsoft JhengHei"/>
          <w:sz w:val="22"/>
          <w:szCs w:val="22"/>
        </w:rPr>
        <w:t xml:space="preserve">步驟 2:左臂夾取握把(抗扭由幾何定位凹槽承擔),將小碗平穩提起移至攪拌碗上方 50 mm 內。</w:t>
      </w:r>
    </w:p>
    <w:p>
      <w:pPr>
        <w:pStyle w:val="ListParagraph"/>
        <w:numPr>
          <w:ilvl w:val="0"/>
          <w:numId w:val="2"/>
        </w:numPr>
        <w:spacing w:after="80"/>
      </w:pPr>
      <w:r>
        <w:rPr>
          <w:rFonts w:ascii="Microsoft JhengHei" w:cs="Microsoft JhengHei" w:eastAsia="Microsoft JhengHei" w:hAnsi="Microsoft JhengHei"/>
          <w:sz w:val="22"/>
          <w:szCs w:val="22"/>
        </w:rPr>
        <w:t xml:space="preserve">步驟 3:傾轉 120–150° 將紅捲鬚全數倒入攪拌碗,配合 2–3 次小幅手腕抖動使糾纏之葉團脫離碗壁;確認倒空後回正,將小碗放回桌面定位環。</w:t>
      </w:r>
    </w:p>
    <w:p>
      <w:pPr>
        <w:spacing w:after="120" w:before="240"/>
      </w:pPr>
      <w:r>
        <w:rPr>
          <w:rFonts w:ascii="Microsoft JhengHei" w:cs="Microsoft JhengHei" w:eastAsia="Microsoft JhengHei" w:hAnsi="Microsoft JhengHei"/>
          <w:b/>
          <w:bCs/>
          <w:sz w:val="24"/>
          <w:szCs w:val="24"/>
        </w:rPr>
        <w:t xml:space="preserve">【攪拌階段:左臂持碗、右臂單匙翻拌】</w:t>
      </w:r>
    </w:p>
    <w:p>
      <w:pPr>
        <w:pStyle w:val="ListParagraph"/>
        <w:numPr>
          <w:ilvl w:val="0"/>
          <w:numId w:val="2"/>
        </w:numPr>
        <w:spacing w:after="80"/>
      </w:pPr>
      <w:r>
        <w:rPr>
          <w:rFonts w:ascii="Microsoft JhengHei" w:cs="Microsoft JhengHei" w:eastAsia="Microsoft JhengHei" w:hAnsi="Microsoft JhengHei"/>
          <w:sz w:val="22"/>
          <w:szCs w:val="22"/>
        </w:rPr>
        <w:t xml:space="preserve">步驟 1:【ArUco 定位取碗】相機辨識碗抓握塊頂面 ArUco 標記,輸出中心 XY 與旋轉角;左臂據此夾取抓握塊(夾持力 ≥ 40 N,抗扭由定位凹槽承擔),將碗提起。</w:t>
      </w:r>
    </w:p>
    <w:p>
      <w:pPr>
        <w:pStyle w:val="ListParagraph"/>
        <w:numPr>
          <w:ilvl w:val="0"/>
          <w:numId w:val="2"/>
        </w:numPr>
        <w:spacing w:after="80"/>
      </w:pPr>
      <w:r>
        <w:rPr>
          <w:rFonts w:ascii="Microsoft JhengHei" w:cs="Microsoft JhengHei" w:eastAsia="Microsoft JhengHei" w:hAnsi="Microsoft JhengHei"/>
          <w:sz w:val="22"/>
          <w:szCs w:val="22"/>
        </w:rPr>
        <w:t xml:space="preserve">步驟 2:【展碗亮相】左臂持碗移至面向觀眾之展示位,傾碗 15–20°(上限 20°,未拌菜料鬆散防滑落)緩慢左右擺動一次(約 3–4 秒),展示切割完成之三色菜料,隨後轉入攪拌位。</w:t>
      </w:r>
    </w:p>
    <w:p>
      <w:pPr>
        <w:pStyle w:val="ListParagraph"/>
        <w:numPr>
          <w:ilvl w:val="0"/>
          <w:numId w:val="2"/>
        </w:numPr>
        <w:spacing w:after="80"/>
      </w:pPr>
      <w:r>
        <w:rPr>
          <w:rFonts w:ascii="Microsoft JhengHei" w:cs="Microsoft JhengHei" w:eastAsia="Microsoft JhengHei" w:hAnsi="Microsoft JhengHei"/>
          <w:sz w:val="22"/>
          <w:szCs w:val="22"/>
        </w:rPr>
        <w:t xml:space="preserve">步驟 3:左臂持碗傾斜 10–15° 朝向右臂;右臂取沙拉匙,沿碗壁滑入 → 鏟至碗底 → 提起至碗口上方 → 手腕旋轉 120–150° 翻面倒回,每循環將插入點於遠側半圓內輪轉 30–45°,共 6–8 個循環;左臂每 2–3 個循環變換傾斜方向,促進菜料重分佈。</w:t>
      </w:r>
    </w:p>
    <w:p>
      <w:pPr>
        <w:pStyle w:val="ListParagraph"/>
        <w:numPr>
          <w:ilvl w:val="0"/>
          <w:numId w:val="2"/>
        </w:numPr>
        <w:spacing w:after="80"/>
      </w:pPr>
      <w:r>
        <w:rPr>
          <w:rFonts w:ascii="Microsoft JhengHei" w:cs="Microsoft JhengHei" w:eastAsia="Microsoft JhengHei" w:hAnsi="Microsoft JhengHei"/>
          <w:sz w:val="22"/>
          <w:szCs w:val="22"/>
        </w:rPr>
        <w:t xml:space="preserve">步驟 4:【試味擬人動作】第 4–5 循環後插入:右臂以匙淺鏟少量菜料,垂直提起至碗口正上方高位,停頓 1–2 秒並小幅旋腕作檢視狀,再做一次小幅上下點動,隨後將匙內菜料倒回碗中續拌。匙全程保持於碗口正上方,防止菜料掉落。</w:t>
      </w:r>
    </w:p>
    <w:p>
      <w:pPr>
        <w:pStyle w:val="ListParagraph"/>
        <w:numPr>
          <w:ilvl w:val="0"/>
          <w:numId w:val="2"/>
        </w:numPr>
        <w:spacing w:after="80"/>
      </w:pPr>
      <w:r>
        <w:rPr>
          <w:rFonts w:ascii="Microsoft JhengHei" w:cs="Microsoft JhengHei" w:eastAsia="Microsoft JhengHei" w:hAnsi="Microsoft JhengHei"/>
          <w:sz w:val="22"/>
          <w:szCs w:val="22"/>
        </w:rPr>
        <w:t xml:space="preserve">防碰撞原則:靜態分區——左臂固定於 9 點鐘側持碗,右臂作業區限於遠側半圓,兩臂工作空間不重疊,示教時以空碗慢速(10% 速度)全程驗證。</w:t>
      </w:r>
    </w:p>
    <w:p>
      <w:pPr>
        <w:spacing w:after="120" w:before="240"/>
      </w:pPr>
      <w:r>
        <w:rPr>
          <w:rFonts w:ascii="Microsoft JhengHei" w:cs="Microsoft JhengHei" w:eastAsia="Microsoft JhengHei" w:hAnsi="Microsoft JhengHei"/>
          <w:b/>
          <w:bCs/>
          <w:sz w:val="24"/>
          <w:szCs w:val="24"/>
        </w:rPr>
        <w:t xml:space="preserve">【分裝階段:傾斜遞菜、匙撥定量】</w:t>
      </w:r>
    </w:p>
    <w:p>
      <w:pPr>
        <w:pStyle w:val="ListParagraph"/>
        <w:numPr>
          <w:ilvl w:val="0"/>
          <w:numId w:val="2"/>
        </w:numPr>
        <w:spacing w:after="80"/>
      </w:pPr>
      <w:r>
        <w:rPr>
          <w:rFonts w:ascii="Microsoft JhengHei" w:cs="Microsoft JhengHei" w:eastAsia="Microsoft JhengHei" w:hAnsi="Microsoft JhengHei"/>
          <w:sz w:val="22"/>
          <w:szCs w:val="22"/>
        </w:rPr>
        <w:t xml:space="preserve">步驟 1:左臂持碗移至 1 號展示碗上方(碗緣距展示碗口 30–50 mm),傾斜 30–40° 使菜料向低側碗緣聚集。</w:t>
      </w:r>
    </w:p>
    <w:p>
      <w:pPr>
        <w:pStyle w:val="ListParagraph"/>
        <w:numPr>
          <w:ilvl w:val="0"/>
          <w:numId w:val="2"/>
        </w:numPr>
        <w:spacing w:after="80"/>
      </w:pPr>
      <w:r>
        <w:rPr>
          <w:rFonts w:ascii="Microsoft JhengHei" w:cs="Microsoft JhengHei" w:eastAsia="Microsoft JhengHei" w:hAnsi="Microsoft JhengHei"/>
          <w:sz w:val="22"/>
          <w:szCs w:val="22"/>
        </w:rPr>
        <w:t xml:space="preserve">步驟 2:右臂以沙拉匙撥送 2–3 匙入展示碗;左臂回正大碗、平移至下一展示碗上方重複。傾斜角逐碗遞增(末碗 60–70°),確保後段碗有菜可撥;碗間移動全程保持大碗回正,防止灑落。</w:t>
      </w:r>
    </w:p>
    <w:p>
      <w:pPr>
        <w:pStyle w:val="ListParagraph"/>
        <w:numPr>
          <w:ilvl w:val="0"/>
          <w:numId w:val="2"/>
        </w:numPr>
        <w:spacing w:after="80"/>
      </w:pPr>
      <w:r>
        <w:rPr>
          <w:rFonts w:ascii="Microsoft JhengHei" w:cs="Microsoft JhengHei" w:eastAsia="Microsoft JhengHei" w:hAnsi="Microsoft JhengHei"/>
          <w:sz w:val="22"/>
          <w:szCs w:val="22"/>
        </w:rPr>
        <w:t xml:space="preserve">步驟 3:【刮碗收尾】最後一碗:左臂傾碗至 80–90°,右臂以匙將殘餘菜料刮入,呈現不浪費食材之完整感。</w:t>
      </w:r>
    </w:p>
    <w:p>
      <w:pPr>
        <w:pStyle w:val="ListParagraph"/>
        <w:numPr>
          <w:ilvl w:val="0"/>
          <w:numId w:val="2"/>
        </w:numPr>
        <w:spacing w:after="80"/>
      </w:pPr>
      <w:r>
        <w:rPr>
          <w:rFonts w:ascii="Microsoft JhengHei" w:cs="Microsoft JhengHei" w:eastAsia="Microsoft JhengHei" w:hAnsi="Microsoft JhengHei"/>
          <w:sz w:val="22"/>
          <w:szCs w:val="22"/>
        </w:rPr>
        <w:t xml:space="preserve">步驟 4:右臂將沙拉匙歸還工具架;左臂將大碗放回桌面定位環。</w:t>
      </w:r>
    </w:p>
    <w:p>
      <w:pPr>
        <w:pStyle w:val="ListParagraph"/>
        <w:numPr>
          <w:ilvl w:val="0"/>
          <w:numId w:val="2"/>
        </w:numPr>
        <w:spacing w:after="80"/>
      </w:pPr>
      <w:r>
        <w:rPr>
          <w:rFonts w:ascii="Microsoft JhengHei" w:cs="Microsoft JhengHei" w:eastAsia="Microsoft JhengHei" w:hAnsi="Microsoft JhengHei"/>
          <w:sz w:val="22"/>
          <w:szCs w:val="22"/>
        </w:rPr>
        <w:t xml:space="preserve">步驟 5:【收尾致意】雙臂同步移至面向觀眾之致意位,對稱前伸、緩慢下沉再回復(約 3 秒之鞠躬節奏,速度刻意放慢;前伸軌跡確認不超出安全圍籬邊界),隨後滑順退回初始安全復歸點,進入待機模式。</w:t>
      </w:r>
    </w:p>
    <w:p>
      <w:pPr>
        <w:spacing w:after="160" w:before="300"/>
      </w:pPr>
      <w:r>
        <w:rPr>
          <w:rFonts w:ascii="Microsoft JhengHei" w:cs="Microsoft JhengHei" w:eastAsia="Microsoft JhengHei" w:hAnsi="Microsoft JhengHei"/>
          <w:b/>
          <w:bCs/>
          <w:sz w:val="26"/>
          <w:szCs w:val="26"/>
        </w:rPr>
        <w:t xml:space="preserve">三、 執行原則備註</w:t>
      </w:r>
    </w:p>
    <w:p>
      <w:pPr>
        <w:pStyle w:val="ListParagraph"/>
        <w:numPr>
          <w:ilvl w:val="0"/>
          <w:numId w:val="2"/>
        </w:numPr>
        <w:spacing w:after="80"/>
      </w:pPr>
      <w:r>
        <w:rPr>
          <w:rFonts w:ascii="Microsoft JhengHei" w:cs="Microsoft JhengHei" w:eastAsia="Microsoft JhengHei" w:hAnsi="Microsoft JhengHei"/>
          <w:sz w:val="22"/>
          <w:szCs w:val="22"/>
        </w:rPr>
        <w:t xml:space="preserve">視覺僅於「取料前定位」(食材位姿、握把/抓握塊 ArUco)介入,切割與攪拌全程開環執行(壓板遮擋視野,切割計畫於落刀前一次算完)。桌面直接夾取取消了機構對位,XY 與方向角完全依賴視覺,hand-eye calibration 精度為前置關鍵項。</w:t>
      </w:r>
    </w:p>
    <w:p>
      <w:pPr>
        <w:pStyle w:val="ListParagraph"/>
        <w:numPr>
          <w:ilvl w:val="0"/>
          <w:numId w:val="2"/>
        </w:numPr>
        <w:spacing w:after="80"/>
      </w:pPr>
      <w:r>
        <w:rPr>
          <w:rFonts w:ascii="Microsoft JhengHei" w:cs="Microsoft JhengHei" w:eastAsia="Microsoft JhengHei" w:hAnsi="Microsoft JhengHei"/>
          <w:sz w:val="22"/>
          <w:szCs w:val="22"/>
        </w:rPr>
        <w:t xml:space="preserve">防呆分層:機構限位(端點擋板、定位環、握把/抓握塊定位凹槽)為第一層,視覺(ArUco 開演自檢)為第二層,偵測連續失敗即暫停等候現場人員為最終層。</w:t>
      </w:r>
    </w:p>
    <w:p>
      <w:pPr>
        <w:pStyle w:val="ListParagraph"/>
        <w:numPr>
          <w:ilvl w:val="0"/>
          <w:numId w:val="2"/>
        </w:numPr>
        <w:spacing w:after="80"/>
      </w:pPr>
      <w:r>
        <w:rPr>
          <w:rFonts w:ascii="Microsoft JhengHei" w:cs="Microsoft JhengHei" w:eastAsia="Microsoft JhengHei" w:hAnsi="Microsoft JhengHei"/>
          <w:sz w:val="22"/>
          <w:szCs w:val="22"/>
        </w:rPr>
        <w:t xml:space="preserve">兩台 F60 不直接通訊,PC 為唯一協調者;夾爪由 F60 I/O 直接控制,確保夾持與手臂動作時序同步。</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9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2026-07-17T05:39:07.298Z</dcterms:created>
  <dcterms:modified xsi:type="dcterms:W3CDTF">2026-07-17T05:39:07.313Z</dcterms:modified>
</cp:coreProperties>
</file>

<file path=docProps/custom.xml><?xml version="1.0" encoding="utf-8"?>
<Properties xmlns="http://schemas.openxmlformats.org/officeDocument/2006/custom-properties" xmlns:vt="http://schemas.openxmlformats.org/officeDocument/2006/docPropsVTypes"/>
</file>