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jpeg"/>
  <Default Extension="emf" ContentType="image/x-emf"/>
  <Default Extension="rels" ContentType="application/vnd.openxmlformats-package.relationships+xml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1B315" w14:textId="77777777" w:rsidR="00DD2C7C" w:rsidRPr="001F5D1A" w:rsidRDefault="00F031BE" w:rsidP="00332CC2">
      <w:r w:rsidRPr="001F5D1A">
        <w:t>M2 IF Apprentissage projet composants</w:t>
      </w:r>
    </w:p>
    <w:p w14:paraId="09100F03" w14:textId="77777777" w:rsidR="00DD2C7C" w:rsidRDefault="00DD2C7C"/>
    <w:p w14:paraId="481CAC99" w14:textId="77777777" w:rsidR="00DD2C7C" w:rsidRDefault="00DD2C7C"/>
    <w:p w14:paraId="0F164081" w14:textId="77777777" w:rsidR="00DD2C7C" w:rsidRDefault="00DD2C7C"/>
    <w:p w14:paraId="63B53CF3" w14:textId="77777777" w:rsidR="00DD2C7C" w:rsidRDefault="00DD2C7C"/>
    <w:p w14:paraId="3AF016EF" w14:textId="77777777" w:rsidR="00DD2C7C" w:rsidRDefault="00DD2C7C"/>
    <w:p w14:paraId="27ACB4CE" w14:textId="77777777" w:rsidR="00DD2C7C" w:rsidRDefault="00DD2C7C"/>
    <w:p w14:paraId="27A0FE7B" w14:textId="77777777" w:rsidR="00DD2C7C" w:rsidRPr="001F5D1A" w:rsidRDefault="001F5D1A" w:rsidP="00DD2C7C">
      <w:pPr>
        <w:jc w:val="center"/>
        <w:rPr>
          <w:rFonts w:ascii="Arial" w:hAnsi="Arial" w:cs="Arial"/>
          <w:sz w:val="48"/>
          <w:szCs w:val="48"/>
        </w:rPr>
      </w:pPr>
      <w:r w:rsidRPr="001F5D1A">
        <w:rPr>
          <w:rFonts w:ascii="Arial" w:hAnsi="Arial" w:cs="Arial"/>
          <w:sz w:val="48"/>
          <w:szCs w:val="48"/>
        </w:rPr>
        <w:t>Spécifications</w:t>
      </w:r>
      <w:r w:rsidR="00332CC2">
        <w:rPr>
          <w:rFonts w:ascii="Arial" w:hAnsi="Arial" w:cs="Arial"/>
          <w:sz w:val="48"/>
          <w:szCs w:val="48"/>
        </w:rPr>
        <w:t xml:space="preserve"> composant 4</w:t>
      </w:r>
    </w:p>
    <w:p w14:paraId="664F7EA3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p w14:paraId="12BA17C6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4974"/>
      </w:tblGrid>
      <w:tr w:rsidR="00DD2C7C" w:rsidRPr="009064B5" w14:paraId="502D39DE" w14:textId="77777777" w:rsidTr="009064B5">
        <w:trPr>
          <w:trHeight w:val="303"/>
        </w:trPr>
        <w:tc>
          <w:tcPr>
            <w:tcW w:w="4974" w:type="dxa"/>
            <w:shd w:val="clear" w:color="auto" w:fill="auto"/>
          </w:tcPr>
          <w:p w14:paraId="082EB145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b/>
              </w:rPr>
            </w:pPr>
            <w:r w:rsidRPr="009064B5">
              <w:rPr>
                <w:rFonts w:ascii="Arial" w:hAnsi="Arial" w:cs="Arial"/>
                <w:b/>
              </w:rPr>
              <w:t xml:space="preserve">Groupe </w:t>
            </w:r>
            <w:r w:rsidR="00332CC2">
              <w:rPr>
                <w:rFonts w:ascii="Arial" w:hAnsi="Arial" w:cs="Arial"/>
                <w:b/>
              </w:rPr>
              <w:t>2</w:t>
            </w:r>
          </w:p>
          <w:p w14:paraId="0253493C" w14:textId="77777777" w:rsidR="00A850BD" w:rsidRPr="009064B5" w:rsidRDefault="00A850BD" w:rsidP="009064B5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D2C7C" w:rsidRPr="009064B5" w14:paraId="33D3C997" w14:textId="77777777" w:rsidTr="009064B5">
        <w:trPr>
          <w:trHeight w:val="293"/>
        </w:trPr>
        <w:tc>
          <w:tcPr>
            <w:tcW w:w="4974" w:type="dxa"/>
            <w:shd w:val="clear" w:color="auto" w:fill="auto"/>
          </w:tcPr>
          <w:p w14:paraId="7211E6E5" w14:textId="77777777" w:rsidR="00DD2C7C" w:rsidRPr="009064B5" w:rsidRDefault="00277D27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 xml:space="preserve">Nicolas EZE </w:t>
            </w:r>
          </w:p>
        </w:tc>
      </w:tr>
      <w:tr w:rsidR="00DD2C7C" w:rsidRPr="009064B5" w14:paraId="3E6D25FE" w14:textId="77777777" w:rsidTr="009064B5">
        <w:trPr>
          <w:trHeight w:val="303"/>
        </w:trPr>
        <w:tc>
          <w:tcPr>
            <w:tcW w:w="4974" w:type="dxa"/>
            <w:shd w:val="clear" w:color="auto" w:fill="auto"/>
          </w:tcPr>
          <w:p w14:paraId="5EE97CFF" w14:textId="77777777" w:rsidR="00DD2C7C" w:rsidRPr="009064B5" w:rsidRDefault="00A850BD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Vincent JOLY</w:t>
            </w:r>
          </w:p>
        </w:tc>
      </w:tr>
      <w:tr w:rsidR="00DD2C7C" w:rsidRPr="009064B5" w14:paraId="3D7A82C7" w14:textId="77777777" w:rsidTr="009064B5">
        <w:trPr>
          <w:trHeight w:val="293"/>
        </w:trPr>
        <w:tc>
          <w:tcPr>
            <w:tcW w:w="4974" w:type="dxa"/>
            <w:shd w:val="clear" w:color="auto" w:fill="auto"/>
          </w:tcPr>
          <w:p w14:paraId="7C575590" w14:textId="77777777" w:rsidR="00DD2C7C" w:rsidRPr="009064B5" w:rsidRDefault="00A850BD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Ricchie PHILIPPE</w:t>
            </w:r>
          </w:p>
        </w:tc>
      </w:tr>
      <w:tr w:rsidR="00DD2C7C" w:rsidRPr="009064B5" w14:paraId="03E87C2A" w14:textId="77777777" w:rsidTr="009064B5">
        <w:trPr>
          <w:trHeight w:val="303"/>
        </w:trPr>
        <w:tc>
          <w:tcPr>
            <w:tcW w:w="4974" w:type="dxa"/>
            <w:shd w:val="clear" w:color="auto" w:fill="auto"/>
          </w:tcPr>
          <w:p w14:paraId="1FF7E3BD" w14:textId="77777777" w:rsidR="00DD2C7C" w:rsidRPr="009064B5" w:rsidRDefault="00DD2C7C" w:rsidP="009064B5">
            <w:pPr>
              <w:rPr>
                <w:rFonts w:ascii="Arial" w:hAnsi="Arial" w:cs="Arial"/>
              </w:rPr>
            </w:pPr>
          </w:p>
        </w:tc>
      </w:tr>
    </w:tbl>
    <w:p w14:paraId="08F01B12" w14:textId="77777777" w:rsidR="00DD2C7C" w:rsidRPr="00DD2C7C" w:rsidRDefault="00DD2C7C" w:rsidP="00DD2C7C">
      <w:pPr>
        <w:jc w:val="center"/>
        <w:rPr>
          <w:rFonts w:ascii="Arial" w:hAnsi="Arial" w:cs="Arial"/>
        </w:rPr>
      </w:pPr>
    </w:p>
    <w:p w14:paraId="7E4B43C6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p w14:paraId="2873F2A6" w14:textId="77777777" w:rsidR="00DD2C7C" w:rsidRDefault="00DD2C7C" w:rsidP="00DD2C7C">
      <w:pPr>
        <w:jc w:val="center"/>
        <w:rPr>
          <w:rFonts w:ascii="Arial" w:hAnsi="Arial" w:cs="Arial"/>
          <w:sz w:val="48"/>
          <w:szCs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980"/>
        <w:gridCol w:w="1800"/>
        <w:gridCol w:w="3888"/>
      </w:tblGrid>
      <w:tr w:rsidR="00DD2C7C" w:rsidRPr="009064B5" w14:paraId="185DA3BC" w14:textId="77777777" w:rsidTr="009064B5">
        <w:tc>
          <w:tcPr>
            <w:tcW w:w="1188" w:type="dxa"/>
            <w:shd w:val="clear" w:color="auto" w:fill="auto"/>
          </w:tcPr>
          <w:p w14:paraId="03309D8E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Version doc</w:t>
            </w:r>
          </w:p>
        </w:tc>
        <w:tc>
          <w:tcPr>
            <w:tcW w:w="1980" w:type="dxa"/>
            <w:shd w:val="clear" w:color="auto" w:fill="auto"/>
          </w:tcPr>
          <w:p w14:paraId="7B18FC7E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Date</w:t>
            </w:r>
          </w:p>
        </w:tc>
        <w:tc>
          <w:tcPr>
            <w:tcW w:w="1800" w:type="dxa"/>
            <w:shd w:val="clear" w:color="auto" w:fill="auto"/>
          </w:tcPr>
          <w:p w14:paraId="089B588D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Auteur(s)</w:t>
            </w:r>
          </w:p>
        </w:tc>
        <w:tc>
          <w:tcPr>
            <w:tcW w:w="3888" w:type="dxa"/>
            <w:shd w:val="clear" w:color="auto" w:fill="auto"/>
          </w:tcPr>
          <w:p w14:paraId="4AA0DD7B" w14:textId="77777777" w:rsidR="00DD2C7C" w:rsidRPr="009064B5" w:rsidRDefault="00DD2C7C" w:rsidP="009064B5">
            <w:pPr>
              <w:jc w:val="center"/>
              <w:rPr>
                <w:rFonts w:ascii="Arial" w:hAnsi="Arial" w:cs="Arial"/>
              </w:rPr>
            </w:pPr>
            <w:r w:rsidRPr="009064B5">
              <w:rPr>
                <w:rFonts w:ascii="Arial" w:hAnsi="Arial" w:cs="Arial"/>
              </w:rPr>
              <w:t>Modifications</w:t>
            </w:r>
          </w:p>
        </w:tc>
      </w:tr>
      <w:tr w:rsidR="00DD2C7C" w:rsidRPr="009064B5" w14:paraId="4AFF9853" w14:textId="77777777" w:rsidTr="009064B5">
        <w:tc>
          <w:tcPr>
            <w:tcW w:w="1188" w:type="dxa"/>
            <w:shd w:val="clear" w:color="auto" w:fill="auto"/>
          </w:tcPr>
          <w:p w14:paraId="5B5F13ED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auto"/>
          </w:tcPr>
          <w:p w14:paraId="698C4084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27/01/2015</w:t>
            </w:r>
          </w:p>
        </w:tc>
        <w:tc>
          <w:tcPr>
            <w:tcW w:w="1800" w:type="dxa"/>
            <w:shd w:val="clear" w:color="auto" w:fill="auto"/>
          </w:tcPr>
          <w:p w14:paraId="4493E47D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Jose Luu</w:t>
            </w:r>
          </w:p>
        </w:tc>
        <w:tc>
          <w:tcPr>
            <w:tcW w:w="3888" w:type="dxa"/>
            <w:shd w:val="clear" w:color="auto" w:fill="auto"/>
          </w:tcPr>
          <w:p w14:paraId="78B175C2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Version initiale</w:t>
            </w:r>
          </w:p>
        </w:tc>
      </w:tr>
      <w:tr w:rsidR="00DD2C7C" w:rsidRPr="009064B5" w14:paraId="1A1480A9" w14:textId="77777777" w:rsidTr="009064B5">
        <w:tc>
          <w:tcPr>
            <w:tcW w:w="1188" w:type="dxa"/>
            <w:shd w:val="clear" w:color="auto" w:fill="auto"/>
          </w:tcPr>
          <w:p w14:paraId="4A8383F0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1.1</w:t>
            </w:r>
          </w:p>
        </w:tc>
        <w:tc>
          <w:tcPr>
            <w:tcW w:w="1980" w:type="dxa"/>
            <w:shd w:val="clear" w:color="auto" w:fill="auto"/>
          </w:tcPr>
          <w:p w14:paraId="32697B95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27/01/2015</w:t>
            </w:r>
          </w:p>
        </w:tc>
        <w:tc>
          <w:tcPr>
            <w:tcW w:w="1800" w:type="dxa"/>
            <w:shd w:val="clear" w:color="auto" w:fill="auto"/>
          </w:tcPr>
          <w:p w14:paraId="13B6E477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Jose Luu</w:t>
            </w:r>
          </w:p>
        </w:tc>
        <w:tc>
          <w:tcPr>
            <w:tcW w:w="3888" w:type="dxa"/>
            <w:shd w:val="clear" w:color="auto" w:fill="auto"/>
          </w:tcPr>
          <w:p w14:paraId="6A675AD5" w14:textId="77777777" w:rsidR="00DD2C7C" w:rsidRPr="009064B5" w:rsidRDefault="00DD2C7C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64B5">
              <w:rPr>
                <w:rFonts w:ascii="Arial" w:hAnsi="Arial" w:cs="Arial"/>
                <w:sz w:val="20"/>
                <w:szCs w:val="20"/>
              </w:rPr>
              <w:t>Modification pour exemple</w:t>
            </w:r>
          </w:p>
        </w:tc>
      </w:tr>
      <w:tr w:rsidR="00DD2C7C" w:rsidRPr="009064B5" w14:paraId="6C40620F" w14:textId="77777777" w:rsidTr="009064B5">
        <w:tc>
          <w:tcPr>
            <w:tcW w:w="1188" w:type="dxa"/>
            <w:shd w:val="clear" w:color="auto" w:fill="auto"/>
          </w:tcPr>
          <w:p w14:paraId="1F98A0B9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1980" w:type="dxa"/>
            <w:shd w:val="clear" w:color="auto" w:fill="auto"/>
          </w:tcPr>
          <w:p w14:paraId="3D5A9E11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24/02/2015</w:t>
            </w:r>
          </w:p>
        </w:tc>
        <w:tc>
          <w:tcPr>
            <w:tcW w:w="1800" w:type="dxa"/>
            <w:shd w:val="clear" w:color="auto" w:fill="auto"/>
          </w:tcPr>
          <w:p w14:paraId="586EC93E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2D2B2BE9" w14:textId="77777777" w:rsidR="00DD2C7C" w:rsidRPr="009064B5" w:rsidRDefault="00A427A5" w:rsidP="009064B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Initialisation des spécifications</w:t>
            </w:r>
          </w:p>
        </w:tc>
      </w:tr>
      <w:tr w:rsidR="00A427A5" w:rsidRPr="009064B5" w14:paraId="0A4AE1AD" w14:textId="77777777" w:rsidTr="009064B5">
        <w:tc>
          <w:tcPr>
            <w:tcW w:w="1188" w:type="dxa"/>
            <w:shd w:val="clear" w:color="auto" w:fill="auto"/>
          </w:tcPr>
          <w:p w14:paraId="7CFEC02C" w14:textId="77777777" w:rsidR="00A427A5" w:rsidRPr="009064B5" w:rsidRDefault="00A427A5" w:rsidP="002050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  <w:tc>
          <w:tcPr>
            <w:tcW w:w="1980" w:type="dxa"/>
            <w:shd w:val="clear" w:color="auto" w:fill="auto"/>
          </w:tcPr>
          <w:p w14:paraId="541F5962" w14:textId="77777777" w:rsidR="00A427A5" w:rsidRPr="009064B5" w:rsidRDefault="00A427A5" w:rsidP="00A427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26/02/2015</w:t>
            </w:r>
          </w:p>
        </w:tc>
        <w:tc>
          <w:tcPr>
            <w:tcW w:w="1800" w:type="dxa"/>
            <w:shd w:val="clear" w:color="auto" w:fill="auto"/>
          </w:tcPr>
          <w:p w14:paraId="51B4F91D" w14:textId="77777777" w:rsidR="00A427A5" w:rsidRPr="009064B5" w:rsidRDefault="00A427A5" w:rsidP="002050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26C5B8AF" w14:textId="77777777" w:rsidR="00A427A5" w:rsidRPr="009064B5" w:rsidRDefault="00A427A5" w:rsidP="002050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Modifications mineures</w:t>
            </w:r>
          </w:p>
        </w:tc>
      </w:tr>
      <w:tr w:rsidR="00E331DF" w:rsidRPr="009064B5" w14:paraId="00010E11" w14:textId="77777777" w:rsidTr="009064B5">
        <w:tc>
          <w:tcPr>
            <w:tcW w:w="1188" w:type="dxa"/>
            <w:shd w:val="clear" w:color="auto" w:fill="auto"/>
          </w:tcPr>
          <w:p w14:paraId="75C063FD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  <w:tc>
          <w:tcPr>
            <w:tcW w:w="1980" w:type="dxa"/>
            <w:shd w:val="clear" w:color="auto" w:fill="auto"/>
          </w:tcPr>
          <w:p w14:paraId="70C8DF50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01/03/2015</w:t>
            </w:r>
          </w:p>
        </w:tc>
        <w:tc>
          <w:tcPr>
            <w:tcW w:w="1800" w:type="dxa"/>
            <w:shd w:val="clear" w:color="auto" w:fill="auto"/>
          </w:tcPr>
          <w:p w14:paraId="652BEA62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60CBA836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Modifications mineures</w:t>
            </w:r>
          </w:p>
        </w:tc>
      </w:tr>
      <w:tr w:rsidR="00E331DF" w:rsidRPr="009064B5" w14:paraId="4EB7375D" w14:textId="77777777" w:rsidTr="009064B5">
        <w:tc>
          <w:tcPr>
            <w:tcW w:w="1188" w:type="dxa"/>
            <w:shd w:val="clear" w:color="auto" w:fill="auto"/>
          </w:tcPr>
          <w:p w14:paraId="43854B9C" w14:textId="77777777" w:rsidR="00E331DF" w:rsidRPr="009064B5" w:rsidRDefault="00937B75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  <w:tc>
          <w:tcPr>
            <w:tcW w:w="1980" w:type="dxa"/>
            <w:shd w:val="clear" w:color="auto" w:fill="auto"/>
          </w:tcPr>
          <w:p w14:paraId="6BB28AAB" w14:textId="2230CA81" w:rsidR="00E331DF" w:rsidRPr="009064B5" w:rsidRDefault="00F80B01" w:rsidP="00F80B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</w:t>
            </w:r>
            <w:r w:rsidR="00937B75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37B75">
              <w:rPr>
                <w:rFonts w:ascii="Arial" w:hAnsi="Arial" w:cs="Arial"/>
                <w:sz w:val="20"/>
                <w:szCs w:val="20"/>
              </w:rPr>
              <w:t>/2015</w:t>
            </w:r>
          </w:p>
        </w:tc>
        <w:tc>
          <w:tcPr>
            <w:tcW w:w="1800" w:type="dxa"/>
            <w:shd w:val="clear" w:color="auto" w:fill="auto"/>
          </w:tcPr>
          <w:p w14:paraId="3B7EB882" w14:textId="77777777" w:rsidR="00E331DF" w:rsidRPr="009064B5" w:rsidRDefault="00937B75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Groupe 2</w:t>
            </w:r>
          </w:p>
        </w:tc>
        <w:tc>
          <w:tcPr>
            <w:tcW w:w="3888" w:type="dxa"/>
            <w:shd w:val="clear" w:color="auto" w:fill="auto"/>
          </w:tcPr>
          <w:p w14:paraId="07792CC5" w14:textId="0A3D927A" w:rsidR="00E331DF" w:rsidRPr="009064B5" w:rsidRDefault="00937B75" w:rsidP="0067394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Modifications </w:t>
            </w:r>
            <w:r w:rsidR="00673946">
              <w:rPr>
                <w:rFonts w:ascii="Arial" w:hAnsi="Arial" w:cs="Arial"/>
                <w:sz w:val="20"/>
                <w:szCs w:val="20"/>
              </w:rPr>
              <w:t>majeures</w:t>
            </w:r>
          </w:p>
        </w:tc>
      </w:tr>
      <w:tr w:rsidR="00E331DF" w:rsidRPr="009064B5" w14:paraId="64C83E49" w14:textId="77777777" w:rsidTr="009064B5">
        <w:tc>
          <w:tcPr>
            <w:tcW w:w="1188" w:type="dxa"/>
            <w:shd w:val="clear" w:color="auto" w:fill="auto"/>
          </w:tcPr>
          <w:p w14:paraId="65D3D4A8" w14:textId="5A8EBE71" w:rsidR="00E331DF" w:rsidRPr="009064B5" w:rsidRDefault="00020D0B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</w:t>
            </w:r>
            <w:bookmarkStart w:id="0" w:name="_GoBack"/>
            <w:bookmarkEnd w:id="0"/>
          </w:p>
        </w:tc>
        <w:tc>
          <w:tcPr>
            <w:tcW w:w="1980" w:type="dxa"/>
            <w:shd w:val="clear" w:color="auto" w:fill="auto"/>
          </w:tcPr>
          <w:p w14:paraId="0A922420" w14:textId="1FCCBAC5" w:rsidR="00E331DF" w:rsidRPr="009064B5" w:rsidRDefault="000A5D41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300EE7">
              <w:rPr>
                <w:rFonts w:ascii="Arial" w:hAnsi="Arial" w:cs="Arial"/>
                <w:sz w:val="20"/>
                <w:szCs w:val="20"/>
              </w:rPr>
              <w:t>/04/2015</w:t>
            </w:r>
          </w:p>
        </w:tc>
        <w:tc>
          <w:tcPr>
            <w:tcW w:w="1800" w:type="dxa"/>
            <w:shd w:val="clear" w:color="auto" w:fill="auto"/>
          </w:tcPr>
          <w:p w14:paraId="2380931A" w14:textId="2DEBCEA4" w:rsidR="00E331DF" w:rsidRPr="009064B5" w:rsidRDefault="004D31D3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Groupe 2 </w:t>
            </w:r>
          </w:p>
        </w:tc>
        <w:tc>
          <w:tcPr>
            <w:tcW w:w="3888" w:type="dxa"/>
            <w:shd w:val="clear" w:color="auto" w:fill="auto"/>
          </w:tcPr>
          <w:p w14:paraId="16981E1F" w14:textId="4A6333E8" w:rsidR="00E331DF" w:rsidRPr="009064B5" w:rsidRDefault="004D31D3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Modifications mineures</w:t>
            </w:r>
          </w:p>
        </w:tc>
      </w:tr>
      <w:tr w:rsidR="00E331DF" w:rsidRPr="009064B5" w14:paraId="1627AE6F" w14:textId="77777777" w:rsidTr="009064B5">
        <w:tc>
          <w:tcPr>
            <w:tcW w:w="1188" w:type="dxa"/>
            <w:shd w:val="clear" w:color="auto" w:fill="auto"/>
          </w:tcPr>
          <w:p w14:paraId="710A6B1B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37BBDCED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3D173C26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auto"/>
          </w:tcPr>
          <w:p w14:paraId="3F6B65A8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31DF" w:rsidRPr="009064B5" w14:paraId="0166043F" w14:textId="77777777" w:rsidTr="009064B5">
        <w:tc>
          <w:tcPr>
            <w:tcW w:w="1188" w:type="dxa"/>
            <w:shd w:val="clear" w:color="auto" w:fill="auto"/>
          </w:tcPr>
          <w:p w14:paraId="0B5B87FB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14:paraId="517C6FBD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</w:tcPr>
          <w:p w14:paraId="2DD79169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88" w:type="dxa"/>
            <w:shd w:val="clear" w:color="auto" w:fill="auto"/>
          </w:tcPr>
          <w:p w14:paraId="41F22443" w14:textId="77777777" w:rsidR="00E331DF" w:rsidRPr="009064B5" w:rsidRDefault="00E331DF" w:rsidP="00E331D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BD9990" w14:textId="77777777" w:rsidR="00DD2C7C" w:rsidRDefault="00DD2C7C" w:rsidP="00DD2C7C">
      <w:pPr>
        <w:jc w:val="center"/>
        <w:rPr>
          <w:rFonts w:ascii="Arial" w:hAnsi="Arial" w:cs="Arial"/>
        </w:rPr>
      </w:pPr>
    </w:p>
    <w:p w14:paraId="21B8F764" w14:textId="77777777" w:rsidR="00DD2C7C" w:rsidRDefault="00DD2C7C" w:rsidP="00DD2C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346DFF" w14:textId="716CA67A" w:rsidR="002C50B0" w:rsidRDefault="002C50B0" w:rsidP="002C50B0">
      <w:pPr>
        <w:pStyle w:val="TM1"/>
        <w:rPr>
          <w:sz w:val="60"/>
          <w:szCs w:val="60"/>
        </w:rPr>
      </w:pPr>
      <w:r w:rsidRPr="002C50B0">
        <w:rPr>
          <w:sz w:val="60"/>
          <w:szCs w:val="60"/>
        </w:rPr>
        <w:lastRenderedPageBreak/>
        <w:t>SOMMAIRE</w:t>
      </w:r>
    </w:p>
    <w:p w14:paraId="22D4ADED" w14:textId="77777777" w:rsidR="002C50B0" w:rsidRPr="002C50B0" w:rsidRDefault="002C50B0" w:rsidP="002C50B0"/>
    <w:p w14:paraId="47087CD1" w14:textId="77777777" w:rsidR="00F01F9B" w:rsidRDefault="002C50B0">
      <w:pPr>
        <w:pStyle w:val="TM1"/>
        <w:rPr>
          <w:noProof/>
          <w:lang w:eastAsia="ja-JP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</w:instrText>
      </w:r>
      <w:r>
        <w:rPr>
          <w:rFonts w:ascii="Arial" w:hAnsi="Arial" w:cs="Arial"/>
        </w:rPr>
        <w:fldChar w:fldCharType="separate"/>
      </w:r>
      <w:r w:rsidR="00F01F9B">
        <w:rPr>
          <w:noProof/>
        </w:rPr>
        <w:t>Contexte</w:t>
      </w:r>
      <w:r w:rsidR="00F01F9B">
        <w:rPr>
          <w:noProof/>
        </w:rPr>
        <w:tab/>
      </w:r>
      <w:r w:rsidR="00F01F9B">
        <w:rPr>
          <w:noProof/>
        </w:rPr>
        <w:fldChar w:fldCharType="begin"/>
      </w:r>
      <w:r w:rsidR="00F01F9B">
        <w:rPr>
          <w:noProof/>
        </w:rPr>
        <w:instrText xml:space="preserve"> PAGEREF _Toc290709795 \h </w:instrText>
      </w:r>
      <w:r w:rsidR="00F01F9B">
        <w:rPr>
          <w:noProof/>
        </w:rPr>
      </w:r>
      <w:r w:rsidR="00F01F9B">
        <w:rPr>
          <w:noProof/>
        </w:rPr>
        <w:fldChar w:fldCharType="separate"/>
      </w:r>
      <w:r w:rsidR="00F01F9B">
        <w:rPr>
          <w:noProof/>
        </w:rPr>
        <w:t>3</w:t>
      </w:r>
      <w:r w:rsidR="00F01F9B">
        <w:rPr>
          <w:noProof/>
        </w:rPr>
        <w:fldChar w:fldCharType="end"/>
      </w:r>
    </w:p>
    <w:p w14:paraId="2BA949E6" w14:textId="77777777" w:rsidR="00F01F9B" w:rsidRDefault="00F01F9B">
      <w:pPr>
        <w:pStyle w:val="TM1"/>
        <w:rPr>
          <w:noProof/>
          <w:lang w:eastAsia="ja-JP"/>
        </w:rPr>
      </w:pPr>
      <w:r>
        <w:rPr>
          <w:noProof/>
        </w:rPr>
        <w:t>Fonction du composant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884CC95" w14:textId="77777777" w:rsidR="00F01F9B" w:rsidRDefault="00F01F9B">
      <w:pPr>
        <w:pStyle w:val="TM1"/>
        <w:rPr>
          <w:noProof/>
          <w:lang w:eastAsia="ja-JP"/>
        </w:rPr>
      </w:pPr>
      <w:r>
        <w:rPr>
          <w:noProof/>
        </w:rPr>
        <w:t>Interface 1 : Récupération de la matrice de volatilité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A9234E" w14:textId="77777777" w:rsidR="00F01F9B" w:rsidRDefault="00F01F9B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Entrées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BC4380" w14:textId="77777777" w:rsidR="00F01F9B" w:rsidRDefault="00F01F9B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Sorties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764902" w14:textId="77777777" w:rsidR="00F01F9B" w:rsidRDefault="00F01F9B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DBC4D1" w14:textId="77777777" w:rsidR="00F01F9B" w:rsidRDefault="00F01F9B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Description du fichier en entrée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1A5FC3" w14:textId="77777777" w:rsidR="00F01F9B" w:rsidRDefault="00F01F9B">
      <w:pPr>
        <w:pStyle w:val="TM1"/>
        <w:rPr>
          <w:noProof/>
          <w:lang w:eastAsia="ja-JP"/>
        </w:rPr>
      </w:pPr>
      <w:r>
        <w:rPr>
          <w:noProof/>
        </w:rPr>
        <w:t>Interface 2 : Détermination de la volatilité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1D8B3E0" w14:textId="77777777" w:rsidR="00F01F9B" w:rsidRDefault="00F01F9B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Entrées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7971EA" w14:textId="77777777" w:rsidR="00F01F9B" w:rsidRDefault="00F01F9B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Sorties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13FA2C" w14:textId="77777777" w:rsidR="00F01F9B" w:rsidRDefault="00F01F9B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Fonctionnement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712D80" w14:textId="77777777" w:rsidR="00F01F9B" w:rsidRDefault="00F01F9B">
      <w:pPr>
        <w:pStyle w:val="TM2"/>
        <w:tabs>
          <w:tab w:val="right" w:leader="dot" w:pos="8630"/>
        </w:tabs>
        <w:rPr>
          <w:noProof/>
          <w:lang w:eastAsia="ja-JP"/>
        </w:rPr>
      </w:pPr>
      <w:r>
        <w:rPr>
          <w:noProof/>
        </w:rPr>
        <w:t>Précisions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8EB2DDC" w14:textId="77777777" w:rsidR="00F01F9B" w:rsidRDefault="00F01F9B">
      <w:pPr>
        <w:pStyle w:val="TM3"/>
        <w:tabs>
          <w:tab w:val="right" w:leader="dot" w:pos="8630"/>
        </w:tabs>
        <w:rPr>
          <w:noProof/>
          <w:lang w:eastAsia="ja-JP"/>
        </w:rPr>
      </w:pPr>
      <w:r w:rsidRPr="000D2FA2">
        <w:rPr>
          <w:noProof/>
          <w:u w:val="single"/>
        </w:rPr>
        <w:t>Interpolation par splines cubiques: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14B511F" w14:textId="77777777" w:rsidR="00F01F9B" w:rsidRDefault="00F01F9B">
      <w:pPr>
        <w:pStyle w:val="TM3"/>
        <w:tabs>
          <w:tab w:val="right" w:leader="dot" w:pos="8630"/>
        </w:tabs>
        <w:rPr>
          <w:noProof/>
          <w:lang w:eastAsia="ja-JP"/>
        </w:rPr>
      </w:pPr>
      <w:r w:rsidRPr="000D2FA2">
        <w:rPr>
          <w:noProof/>
          <w:u w:val="single"/>
        </w:rPr>
        <w:t>Interpolation linéaire entre deux points: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740A5E" w14:textId="77777777" w:rsidR="00F01F9B" w:rsidRDefault="00F01F9B">
      <w:pPr>
        <w:pStyle w:val="TM3"/>
        <w:tabs>
          <w:tab w:val="right" w:leader="dot" w:pos="8630"/>
        </w:tabs>
        <w:rPr>
          <w:noProof/>
          <w:lang w:eastAsia="ja-JP"/>
        </w:rPr>
      </w:pPr>
      <w:r w:rsidRPr="000D2FA2">
        <w:rPr>
          <w:noProof/>
          <w:u w:val="single"/>
        </w:rPr>
        <w:t>Flat extrapolation: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BBEBEF3" w14:textId="77777777" w:rsidR="00F01F9B" w:rsidRDefault="00F01F9B">
      <w:pPr>
        <w:pStyle w:val="TM1"/>
        <w:rPr>
          <w:noProof/>
          <w:lang w:eastAsia="ja-JP"/>
        </w:rPr>
      </w:pPr>
      <w:r>
        <w:rPr>
          <w:noProof/>
        </w:rPr>
        <w:t>Headers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FB01B10" w14:textId="77777777" w:rsidR="00F01F9B" w:rsidRDefault="00F01F9B">
      <w:pPr>
        <w:pStyle w:val="TM1"/>
        <w:rPr>
          <w:noProof/>
          <w:lang w:eastAsia="ja-JP"/>
        </w:rPr>
      </w:pPr>
      <w:r>
        <w:rPr>
          <w:noProof/>
        </w:rPr>
        <w:t>Annexes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_Toc290709811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101AF47" w14:textId="77777777" w:rsidR="00784329" w:rsidRDefault="002C50B0" w:rsidP="00DD2C7C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18AE2949" w14:textId="77777777" w:rsidR="00784329" w:rsidRDefault="00784329" w:rsidP="00DD2C7C">
      <w:pPr>
        <w:rPr>
          <w:rFonts w:ascii="Arial" w:hAnsi="Arial" w:cs="Arial"/>
        </w:rPr>
      </w:pPr>
    </w:p>
    <w:p w14:paraId="6C729DF9" w14:textId="77777777" w:rsidR="00784329" w:rsidRDefault="00784329" w:rsidP="00DD2C7C">
      <w:pPr>
        <w:rPr>
          <w:rFonts w:ascii="Arial" w:hAnsi="Arial" w:cs="Arial"/>
        </w:rPr>
      </w:pPr>
    </w:p>
    <w:p w14:paraId="04234C1A" w14:textId="77777777" w:rsidR="00784329" w:rsidRDefault="00784329" w:rsidP="00DD2C7C">
      <w:pPr>
        <w:rPr>
          <w:rFonts w:ascii="Arial" w:hAnsi="Arial" w:cs="Arial"/>
        </w:rPr>
      </w:pPr>
    </w:p>
    <w:p w14:paraId="592B319F" w14:textId="77777777" w:rsidR="00784329" w:rsidRDefault="00784329" w:rsidP="00DD2C7C">
      <w:pPr>
        <w:rPr>
          <w:rFonts w:ascii="Arial" w:hAnsi="Arial" w:cs="Arial"/>
        </w:rPr>
      </w:pPr>
    </w:p>
    <w:p w14:paraId="691B9918" w14:textId="77777777" w:rsidR="00784329" w:rsidRDefault="00784329" w:rsidP="00DD2C7C">
      <w:pPr>
        <w:rPr>
          <w:rFonts w:ascii="Arial" w:hAnsi="Arial" w:cs="Arial"/>
        </w:rPr>
      </w:pPr>
    </w:p>
    <w:p w14:paraId="62CD22FB" w14:textId="77777777" w:rsidR="00784329" w:rsidRDefault="00784329" w:rsidP="00DD2C7C">
      <w:pPr>
        <w:rPr>
          <w:rFonts w:ascii="Arial" w:hAnsi="Arial" w:cs="Arial"/>
        </w:rPr>
      </w:pPr>
    </w:p>
    <w:p w14:paraId="72C3DB49" w14:textId="77777777" w:rsidR="00784329" w:rsidRDefault="00784329" w:rsidP="00DD2C7C">
      <w:pPr>
        <w:rPr>
          <w:rFonts w:ascii="Arial" w:hAnsi="Arial" w:cs="Arial"/>
        </w:rPr>
      </w:pPr>
    </w:p>
    <w:p w14:paraId="5EC07322" w14:textId="77777777" w:rsidR="00784329" w:rsidRDefault="00784329" w:rsidP="00DD2C7C">
      <w:pPr>
        <w:rPr>
          <w:rFonts w:ascii="Arial" w:hAnsi="Arial" w:cs="Arial"/>
        </w:rPr>
      </w:pPr>
    </w:p>
    <w:p w14:paraId="180DC3AF" w14:textId="77777777" w:rsidR="00784329" w:rsidRDefault="00784329" w:rsidP="00DD2C7C">
      <w:pPr>
        <w:rPr>
          <w:rFonts w:ascii="Arial" w:hAnsi="Arial" w:cs="Arial"/>
        </w:rPr>
      </w:pPr>
    </w:p>
    <w:p w14:paraId="6318CC5D" w14:textId="77777777" w:rsidR="00784329" w:rsidRDefault="00784329" w:rsidP="00DD2C7C">
      <w:pPr>
        <w:rPr>
          <w:rFonts w:ascii="Arial" w:hAnsi="Arial" w:cs="Arial"/>
        </w:rPr>
      </w:pPr>
    </w:p>
    <w:p w14:paraId="49650A0A" w14:textId="77777777" w:rsidR="00784329" w:rsidRDefault="00784329" w:rsidP="00DD2C7C">
      <w:pPr>
        <w:rPr>
          <w:rFonts w:ascii="Arial" w:hAnsi="Arial" w:cs="Arial"/>
        </w:rPr>
      </w:pPr>
    </w:p>
    <w:p w14:paraId="443EFDF2" w14:textId="77777777" w:rsidR="00784329" w:rsidRDefault="00784329" w:rsidP="00DD2C7C">
      <w:pPr>
        <w:rPr>
          <w:rFonts w:ascii="Arial" w:hAnsi="Arial" w:cs="Arial"/>
        </w:rPr>
      </w:pPr>
    </w:p>
    <w:p w14:paraId="3FA0FE5D" w14:textId="77777777" w:rsidR="00784329" w:rsidRDefault="00784329" w:rsidP="00DD2C7C">
      <w:pPr>
        <w:rPr>
          <w:rFonts w:ascii="Arial" w:hAnsi="Arial" w:cs="Arial"/>
        </w:rPr>
      </w:pPr>
    </w:p>
    <w:p w14:paraId="1E4AFA46" w14:textId="77777777" w:rsidR="00784329" w:rsidRDefault="00784329" w:rsidP="00DD2C7C">
      <w:pPr>
        <w:rPr>
          <w:rFonts w:ascii="Arial" w:hAnsi="Arial" w:cs="Arial"/>
        </w:rPr>
      </w:pPr>
    </w:p>
    <w:p w14:paraId="3D7003A8" w14:textId="77777777" w:rsidR="00784329" w:rsidRDefault="00784329" w:rsidP="00DD2C7C">
      <w:pPr>
        <w:rPr>
          <w:rFonts w:ascii="Arial" w:hAnsi="Arial" w:cs="Arial"/>
        </w:rPr>
      </w:pPr>
    </w:p>
    <w:p w14:paraId="0D490EAA" w14:textId="77777777" w:rsidR="00784329" w:rsidRDefault="00784329" w:rsidP="00DD2C7C">
      <w:pPr>
        <w:rPr>
          <w:rFonts w:ascii="Arial" w:hAnsi="Arial" w:cs="Arial"/>
        </w:rPr>
      </w:pPr>
    </w:p>
    <w:p w14:paraId="46C43FF0" w14:textId="77777777" w:rsidR="00784329" w:rsidRDefault="00784329" w:rsidP="00DD2C7C">
      <w:pPr>
        <w:rPr>
          <w:rFonts w:ascii="Arial" w:hAnsi="Arial" w:cs="Arial"/>
        </w:rPr>
      </w:pPr>
    </w:p>
    <w:p w14:paraId="71D5AC28" w14:textId="77777777" w:rsidR="00784329" w:rsidRDefault="00784329" w:rsidP="00DD2C7C">
      <w:pPr>
        <w:rPr>
          <w:rFonts w:ascii="Arial" w:hAnsi="Arial" w:cs="Arial"/>
        </w:rPr>
      </w:pPr>
    </w:p>
    <w:p w14:paraId="2D3A6FCC" w14:textId="77777777" w:rsidR="00784329" w:rsidRDefault="00784329" w:rsidP="00DD2C7C">
      <w:pPr>
        <w:rPr>
          <w:rFonts w:ascii="Arial" w:hAnsi="Arial" w:cs="Arial"/>
        </w:rPr>
      </w:pPr>
    </w:p>
    <w:p w14:paraId="35DFA2ED" w14:textId="77777777" w:rsidR="00784329" w:rsidRDefault="00784329" w:rsidP="00DD2C7C">
      <w:pPr>
        <w:rPr>
          <w:rFonts w:ascii="Arial" w:hAnsi="Arial" w:cs="Arial"/>
        </w:rPr>
      </w:pPr>
    </w:p>
    <w:p w14:paraId="5F7A3251" w14:textId="77777777" w:rsidR="00784329" w:rsidRDefault="00784329" w:rsidP="00DD2C7C">
      <w:pPr>
        <w:rPr>
          <w:rFonts w:ascii="Arial" w:hAnsi="Arial" w:cs="Arial"/>
        </w:rPr>
      </w:pPr>
    </w:p>
    <w:p w14:paraId="6DE92D8E" w14:textId="77777777" w:rsidR="00784329" w:rsidRDefault="00784329" w:rsidP="00DD2C7C">
      <w:pPr>
        <w:rPr>
          <w:rFonts w:ascii="Arial" w:hAnsi="Arial" w:cs="Arial"/>
        </w:rPr>
      </w:pPr>
    </w:p>
    <w:p w14:paraId="2585A283" w14:textId="77777777" w:rsidR="00784329" w:rsidRDefault="00784329" w:rsidP="00DD2C7C">
      <w:pPr>
        <w:rPr>
          <w:rFonts w:ascii="Arial" w:hAnsi="Arial" w:cs="Arial"/>
        </w:rPr>
      </w:pPr>
    </w:p>
    <w:p w14:paraId="58ADDCCC" w14:textId="77777777" w:rsidR="00277D27" w:rsidRDefault="00277D27" w:rsidP="00851BE8">
      <w:pPr>
        <w:pStyle w:val="Titre1"/>
      </w:pPr>
      <w:bookmarkStart w:id="1" w:name="_Toc290709795"/>
      <w:r>
        <w:lastRenderedPageBreak/>
        <w:t>Contexte</w:t>
      </w:r>
      <w:bookmarkEnd w:id="1"/>
    </w:p>
    <w:p w14:paraId="20FC6CA1" w14:textId="77777777" w:rsidR="002050F1" w:rsidRDefault="002050F1" w:rsidP="00D1710A">
      <w:pPr>
        <w:pStyle w:val="Grilleclaire-Accent31"/>
        <w:ind w:left="1080"/>
      </w:pPr>
    </w:p>
    <w:p w14:paraId="0EE03342" w14:textId="44D58CBB" w:rsidR="00F62A47" w:rsidRDefault="002050F1" w:rsidP="00D1710A">
      <w:pPr>
        <w:pStyle w:val="Grilleclaire-Accent31"/>
        <w:ind w:left="1080"/>
      </w:pPr>
      <w:r>
        <w:t>L’objectif final est de v</w:t>
      </w:r>
      <w:r w:rsidR="00F62A47">
        <w:t>aloris</w:t>
      </w:r>
      <w:r>
        <w:t xml:space="preserve">er des </w:t>
      </w:r>
      <w:r w:rsidR="00F62A47">
        <w:t>options euro</w:t>
      </w:r>
      <w:r w:rsidR="00EA104A">
        <w:t>péenne</w:t>
      </w:r>
      <w:r w:rsidR="00076FF2">
        <w:t>s</w:t>
      </w:r>
      <w:r w:rsidR="00EA104A">
        <w:t xml:space="preserve"> ou bermudéene</w:t>
      </w:r>
      <w:r w:rsidR="00076FF2">
        <w:t>s</w:t>
      </w:r>
      <w:r w:rsidR="00EA104A">
        <w:t xml:space="preserve"> via un alg</w:t>
      </w:r>
      <w:r w:rsidR="00F62A47">
        <w:t xml:space="preserve">orithme de </w:t>
      </w:r>
      <w:r w:rsidR="00076FF2">
        <w:t>M</w:t>
      </w:r>
      <w:r w:rsidR="00F62A47">
        <w:t>onte Carlo</w:t>
      </w:r>
      <w:r>
        <w:t xml:space="preserve">. Cet outil est divisé en 7 composants interagissant les </w:t>
      </w:r>
      <w:r w:rsidR="0057665F">
        <w:t>uns</w:t>
      </w:r>
      <w:r>
        <w:t xml:space="preserve"> avec les autres. </w:t>
      </w:r>
    </w:p>
    <w:p w14:paraId="4A1B2B7D" w14:textId="77777777" w:rsidR="00F62A47" w:rsidRDefault="00F62A47" w:rsidP="00F62A47">
      <w:pPr>
        <w:pStyle w:val="Header1"/>
        <w:numPr>
          <w:ilvl w:val="0"/>
          <w:numId w:val="0"/>
        </w:numPr>
      </w:pPr>
    </w:p>
    <w:p w14:paraId="0F604350" w14:textId="77777777" w:rsidR="00A1120A" w:rsidRDefault="00DD2C7C" w:rsidP="00851BE8">
      <w:pPr>
        <w:pStyle w:val="Titre1"/>
      </w:pPr>
      <w:bookmarkStart w:id="2" w:name="_Toc290709796"/>
      <w:r w:rsidRPr="001F5D1A">
        <w:t>Fonction du composant</w:t>
      </w:r>
      <w:bookmarkEnd w:id="2"/>
    </w:p>
    <w:p w14:paraId="7B0312ED" w14:textId="77777777" w:rsidR="00A1120A" w:rsidRDefault="00A1120A" w:rsidP="00A1120A">
      <w:pPr>
        <w:pStyle w:val="Header1"/>
        <w:numPr>
          <w:ilvl w:val="0"/>
          <w:numId w:val="0"/>
        </w:numPr>
      </w:pPr>
    </w:p>
    <w:p w14:paraId="738B39C1" w14:textId="28BDCA94" w:rsidR="00B859AF" w:rsidRDefault="00B859AF" w:rsidP="007F613A">
      <w:pPr>
        <w:pStyle w:val="Grilleclaire-Accent31"/>
        <w:ind w:left="1080"/>
      </w:pPr>
      <w:r>
        <w:t>A partir d’un fichier de volatilité, l</w:t>
      </w:r>
      <w:r w:rsidR="00A427A5">
        <w:t xml:space="preserve">e composant 4 </w:t>
      </w:r>
      <w:r w:rsidR="00F62A47">
        <w:t xml:space="preserve">a pour </w:t>
      </w:r>
      <w:r w:rsidR="00076FF2">
        <w:t xml:space="preserve">objectif </w:t>
      </w:r>
      <w:r w:rsidR="00F62A47">
        <w:t xml:space="preserve">de </w:t>
      </w:r>
      <w:r w:rsidR="00A427A5">
        <w:t xml:space="preserve">calculer une volatilité implicite pour </w:t>
      </w:r>
      <w:r>
        <w:t xml:space="preserve">n’importe quel couple de </w:t>
      </w:r>
      <w:r w:rsidR="00A427A5">
        <w:t>Strike</w:t>
      </w:r>
      <w:r w:rsidR="004D0FCD">
        <w:t>/Maturité donné</w:t>
      </w:r>
      <w:r>
        <w:t xml:space="preserve">, et ce par un procédé d’interpolation ou d’extrapolation. </w:t>
      </w:r>
    </w:p>
    <w:p w14:paraId="3F338FDC" w14:textId="77777777" w:rsidR="002050F1" w:rsidRDefault="002050F1" w:rsidP="00076FF2">
      <w:pPr>
        <w:pStyle w:val="Grilleclaire-Accent31"/>
        <w:ind w:left="1080"/>
      </w:pPr>
      <w:r>
        <w:t xml:space="preserve">Compte-tenu du contexte, il est nécessaire de définir deux cas d’utilisations </w:t>
      </w:r>
      <w:r w:rsidR="00B859AF">
        <w:t>au</w:t>
      </w:r>
      <w:r>
        <w:t xml:space="preserve"> composant </w:t>
      </w:r>
      <w:r w:rsidR="002B437F">
        <w:t>4</w:t>
      </w:r>
      <w:r>
        <w:t> :</w:t>
      </w:r>
    </w:p>
    <w:p w14:paraId="3822B062" w14:textId="17AAF75B" w:rsidR="002050F1" w:rsidRDefault="002050F1" w:rsidP="002050F1">
      <w:pPr>
        <w:pStyle w:val="Grilleclaire-Accent31"/>
        <w:numPr>
          <w:ilvl w:val="0"/>
          <w:numId w:val="22"/>
        </w:numPr>
      </w:pPr>
      <w:r>
        <w:t xml:space="preserve">Le composant </w:t>
      </w:r>
      <w:r w:rsidR="00496F55">
        <w:t>5</w:t>
      </w:r>
      <w:r w:rsidR="0032478A">
        <w:t xml:space="preserve"> dialogue avec le composant 4</w:t>
      </w:r>
      <w:r>
        <w:t xml:space="preserve"> afin de </w:t>
      </w:r>
      <w:r w:rsidR="00B859AF">
        <w:t>vérifier</w:t>
      </w:r>
      <w:r>
        <w:t xml:space="preserve"> </w:t>
      </w:r>
      <w:r w:rsidR="00B859AF">
        <w:t>que</w:t>
      </w:r>
      <w:r>
        <w:t xml:space="preserve"> le fichier de volatilité initial est correct.</w:t>
      </w:r>
    </w:p>
    <w:p w14:paraId="25D561B1" w14:textId="77777777" w:rsidR="002050F1" w:rsidRDefault="00B859AF" w:rsidP="002050F1">
      <w:pPr>
        <w:pStyle w:val="Grilleclaire-Accent31"/>
        <w:numPr>
          <w:ilvl w:val="0"/>
          <w:numId w:val="22"/>
        </w:numPr>
      </w:pPr>
      <w:r>
        <w:t>Le composant 5 dialogue avec le composant 4 afin de connaître la valeur d’une volatilité implicite pour un Strike et une maturité donnée.</w:t>
      </w:r>
    </w:p>
    <w:p w14:paraId="14114711" w14:textId="77777777" w:rsidR="007F613A" w:rsidRDefault="007F613A" w:rsidP="007F613A">
      <w:pPr>
        <w:pStyle w:val="Grilleclaire-Accent31"/>
      </w:pPr>
    </w:p>
    <w:p w14:paraId="700721C9" w14:textId="7D3C11A1" w:rsidR="00A23654" w:rsidRDefault="007F613A" w:rsidP="00591D44">
      <w:pPr>
        <w:pStyle w:val="Grilleclaire-Accent31"/>
      </w:pPr>
      <w:r>
        <w:rPr>
          <w:noProof/>
        </w:rPr>
        <w:drawing>
          <wp:inline distT="0" distB="0" distL="0" distR="0" wp14:anchorId="3E6902C0" wp14:editId="5D9B4548">
            <wp:extent cx="3594100" cy="4191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O-SchemaSpec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3AFB" w14:textId="2D88B272" w:rsidR="00456F21" w:rsidRDefault="00B754EB" w:rsidP="00D74363">
      <w:pPr>
        <w:pStyle w:val="Titre1"/>
      </w:pPr>
      <w:bookmarkStart w:id="3" w:name="_Toc290709797"/>
      <w:r>
        <w:lastRenderedPageBreak/>
        <w:t>Interface 1 :</w:t>
      </w:r>
      <w:r w:rsidR="0090135E">
        <w:t xml:space="preserve"> Récupération de la matrice de volatilité</w:t>
      </w:r>
      <w:bookmarkEnd w:id="3"/>
    </w:p>
    <w:p w14:paraId="3E598547" w14:textId="77777777" w:rsidR="0084010A" w:rsidRDefault="0084010A" w:rsidP="0084010A">
      <w:pPr>
        <w:pStyle w:val="Header1"/>
        <w:numPr>
          <w:ilvl w:val="0"/>
          <w:numId w:val="0"/>
        </w:numPr>
        <w:ind w:left="999"/>
      </w:pPr>
    </w:p>
    <w:p w14:paraId="0B5AC352" w14:textId="77777777" w:rsidR="00456F21" w:rsidRDefault="006C4BD4" w:rsidP="00D74363">
      <w:pPr>
        <w:pStyle w:val="Titre2"/>
      </w:pPr>
      <w:bookmarkStart w:id="4" w:name="_Toc290709798"/>
      <w:r>
        <w:t>Entrées</w:t>
      </w:r>
      <w:bookmarkEnd w:id="4"/>
    </w:p>
    <w:p w14:paraId="3403E20D" w14:textId="77777777" w:rsidR="006C4BD4" w:rsidRPr="001520C4" w:rsidRDefault="006C4BD4" w:rsidP="006C4BD4">
      <w:pPr>
        <w:pStyle w:val="Header1"/>
        <w:numPr>
          <w:ilvl w:val="0"/>
          <w:numId w:val="0"/>
        </w:numPr>
        <w:ind w:left="999" w:hanging="432"/>
        <w:rPr>
          <w:color w:val="1F4E79" w:themeColor="accent1" w:themeShade="80"/>
        </w:rPr>
      </w:pPr>
    </w:p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1520C4" w:rsidRPr="001520C4" w14:paraId="6FF6C21B" w14:textId="77777777" w:rsidTr="00152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403EE95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75E48625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5AFB263C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1520C4" w:rsidRPr="001520C4" w14:paraId="4682A1C6" w14:textId="77777777" w:rsidTr="0015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8817EBE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Adresse absolue du fichier de volatilité</w:t>
            </w:r>
          </w:p>
        </w:tc>
        <w:tc>
          <w:tcPr>
            <w:tcW w:w="1667" w:type="pct"/>
          </w:tcPr>
          <w:p w14:paraId="4AE81F75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String</w:t>
            </w:r>
          </w:p>
        </w:tc>
        <w:tc>
          <w:tcPr>
            <w:tcW w:w="1667" w:type="pct"/>
          </w:tcPr>
          <w:p w14:paraId="460B9C94" w14:textId="77777777" w:rsidR="00DC3535" w:rsidRPr="001520C4" w:rsidRDefault="00EF4DED" w:rsidP="00EF4DED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Exemple : ‘K:\fichierVolatilite.data’</w:t>
            </w:r>
          </w:p>
        </w:tc>
      </w:tr>
      <w:tr w:rsidR="001520C4" w:rsidRPr="001520C4" w14:paraId="66A4136B" w14:textId="77777777" w:rsidTr="00152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C84F1C3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Fichier de volatilité</w:t>
            </w:r>
          </w:p>
        </w:tc>
        <w:tc>
          <w:tcPr>
            <w:tcW w:w="1667" w:type="pct"/>
          </w:tcPr>
          <w:p w14:paraId="333B8E99" w14:textId="77777777" w:rsidR="00DC3535" w:rsidRPr="001520C4" w:rsidRDefault="00DC3535" w:rsidP="006703E1">
            <w:pPr>
              <w:pStyle w:val="Header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Fichier texte</w:t>
            </w:r>
          </w:p>
        </w:tc>
        <w:tc>
          <w:tcPr>
            <w:tcW w:w="1667" w:type="pct"/>
          </w:tcPr>
          <w:p w14:paraId="0EDA455F" w14:textId="77777777" w:rsidR="00DC3535" w:rsidRPr="001520C4" w:rsidRDefault="004B1C9F" w:rsidP="006703E1">
            <w:pPr>
              <w:pStyle w:val="Header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object w:dxaOrig="1905" w:dyaOrig="810" w14:anchorId="3BA362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pt;height:41pt" o:ole="">
                  <v:imagedata r:id="rId10" o:title=""/>
                </v:shape>
                <o:OLEObject Type="Embed" ProgID="Package" ShapeID="_x0000_i1025" DrawAspect="Content" ObjectID="_1365933675" r:id="rId11"/>
              </w:object>
            </w:r>
          </w:p>
        </w:tc>
      </w:tr>
    </w:tbl>
    <w:p w14:paraId="3F89DBC5" w14:textId="77777777" w:rsidR="00DC3535" w:rsidRPr="001520C4" w:rsidRDefault="00DC3535" w:rsidP="00DC3535">
      <w:pPr>
        <w:pStyle w:val="header2"/>
        <w:numPr>
          <w:ilvl w:val="0"/>
          <w:numId w:val="0"/>
        </w:numPr>
        <w:ind w:left="1143"/>
      </w:pPr>
    </w:p>
    <w:p w14:paraId="26C0DDA0" w14:textId="77777777" w:rsidR="006C4BD4" w:rsidRDefault="006C4BD4" w:rsidP="00D74363">
      <w:pPr>
        <w:pStyle w:val="Titre2"/>
      </w:pPr>
      <w:bookmarkStart w:id="5" w:name="_Toc290709799"/>
      <w:r w:rsidRPr="001520C4">
        <w:t>Sorties</w:t>
      </w:r>
      <w:bookmarkEnd w:id="5"/>
    </w:p>
    <w:p w14:paraId="4C358B52" w14:textId="77777777" w:rsidR="00D74363" w:rsidRPr="00D74363" w:rsidRDefault="00D74363" w:rsidP="00D74363"/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1520C4" w:rsidRPr="001520C4" w14:paraId="580656F3" w14:textId="77777777" w:rsidTr="00152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002FA6C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1D4DDD06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4F24F636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1520C4" w:rsidRPr="001520C4" w14:paraId="7C0592F6" w14:textId="77777777" w:rsidTr="0015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642803F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Bonne récupération du fichier de volatilité</w:t>
            </w:r>
          </w:p>
        </w:tc>
        <w:tc>
          <w:tcPr>
            <w:tcW w:w="1667" w:type="pct"/>
          </w:tcPr>
          <w:p w14:paraId="403EADCE" w14:textId="77777777" w:rsidR="00420FE0" w:rsidRPr="001520C4" w:rsidRDefault="00420FE0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 w:rsidRPr="001520C4">
              <w:rPr>
                <w:b w:val="0"/>
                <w:color w:val="1F4E79" w:themeColor="accent1" w:themeShade="80"/>
                <w:sz w:val="22"/>
              </w:rPr>
              <w:t>Booléen</w:t>
            </w:r>
          </w:p>
        </w:tc>
        <w:tc>
          <w:tcPr>
            <w:tcW w:w="1667" w:type="pct"/>
          </w:tcPr>
          <w:p w14:paraId="3F9E852A" w14:textId="58BE8524" w:rsidR="00420FE0" w:rsidRDefault="00EF4DED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Renvoie True</w:t>
            </w:r>
            <w:r w:rsidR="00474981">
              <w:rPr>
                <w:b w:val="0"/>
                <w:color w:val="1F4E79" w:themeColor="accent1" w:themeShade="80"/>
                <w:sz w:val="22"/>
              </w:rPr>
              <w:t xml:space="preserve"> si l</w:t>
            </w:r>
            <w:r w:rsidR="006C0380">
              <w:rPr>
                <w:b w:val="0"/>
                <w:color w:val="1F4E79" w:themeColor="accent1" w:themeShade="80"/>
                <w:sz w:val="22"/>
              </w:rPr>
              <w:t xml:space="preserve">e fichier a </w:t>
            </w:r>
            <w:r w:rsidR="00474981">
              <w:rPr>
                <w:b w:val="0"/>
                <w:color w:val="1F4E79" w:themeColor="accent1" w:themeShade="80"/>
                <w:sz w:val="22"/>
              </w:rPr>
              <w:t>été correctement</w:t>
            </w:r>
            <w:r w:rsidR="006C0380">
              <w:rPr>
                <w:b w:val="0"/>
                <w:color w:val="1F4E79" w:themeColor="accent1" w:themeShade="80"/>
                <w:sz w:val="22"/>
              </w:rPr>
              <w:t xml:space="preserve"> récupéré</w:t>
            </w:r>
          </w:p>
          <w:p w14:paraId="3F67611E" w14:textId="77777777" w:rsidR="00EF4DED" w:rsidRPr="001520C4" w:rsidRDefault="00EF4DED" w:rsidP="006703E1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False sinon</w:t>
            </w:r>
          </w:p>
        </w:tc>
      </w:tr>
    </w:tbl>
    <w:p w14:paraId="4E995963" w14:textId="77777777" w:rsidR="006C4BD4" w:rsidRDefault="006C4BD4" w:rsidP="006C4BD4">
      <w:pPr>
        <w:pStyle w:val="Header1"/>
        <w:numPr>
          <w:ilvl w:val="0"/>
          <w:numId w:val="0"/>
        </w:numPr>
        <w:ind w:left="999" w:hanging="432"/>
      </w:pPr>
    </w:p>
    <w:p w14:paraId="6C0718BC" w14:textId="77777777" w:rsidR="006C4BD4" w:rsidRDefault="006C4BD4" w:rsidP="00D74363">
      <w:pPr>
        <w:pStyle w:val="Titre2"/>
      </w:pPr>
      <w:bookmarkStart w:id="6" w:name="_Toc290709800"/>
      <w:r>
        <w:t>Fonctionnement</w:t>
      </w:r>
      <w:bookmarkEnd w:id="6"/>
    </w:p>
    <w:p w14:paraId="674CC21B" w14:textId="77777777" w:rsidR="006C4BD4" w:rsidRPr="001C7D0A" w:rsidRDefault="006C4BD4" w:rsidP="006C4BD4">
      <w:pPr>
        <w:pStyle w:val="header2"/>
        <w:numPr>
          <w:ilvl w:val="0"/>
          <w:numId w:val="0"/>
        </w:numPr>
        <w:rPr>
          <w:rFonts w:ascii="Cambria" w:hAnsi="Cambria"/>
        </w:rPr>
      </w:pPr>
    </w:p>
    <w:p w14:paraId="06B24C08" w14:textId="3AA20F1F" w:rsidR="00380826" w:rsidRDefault="00380826" w:rsidP="00380826">
      <w:pPr>
        <w:rPr>
          <w:rFonts w:ascii="Cambria" w:hAnsi="Cambria"/>
        </w:rPr>
      </w:pPr>
      <w:r>
        <w:rPr>
          <w:rFonts w:ascii="Cambria" w:hAnsi="Cambria"/>
        </w:rPr>
        <w:t>Le composant 1 dialogue avec nous en nous faisant parvenir l’adresse absolue du prétendu fichier de volatilité. Notre</w:t>
      </w:r>
      <w:r w:rsidRPr="001C7D0A">
        <w:rPr>
          <w:rFonts w:ascii="Cambria" w:hAnsi="Cambria"/>
        </w:rPr>
        <w:t xml:space="preserve"> composant </w:t>
      </w:r>
      <w:r>
        <w:rPr>
          <w:rFonts w:ascii="Cambria" w:hAnsi="Cambria"/>
        </w:rPr>
        <w:t>aura alors pour mission d’explorer cette adresse afin de vérifier que ce fichier existe bien et qu’il est lisible.</w:t>
      </w:r>
    </w:p>
    <w:p w14:paraId="011B859C" w14:textId="2C4E6999" w:rsidR="00380826" w:rsidRDefault="00380826" w:rsidP="00380826">
      <w:pPr>
        <w:rPr>
          <w:rFonts w:ascii="Cambria" w:hAnsi="Cambria"/>
        </w:rPr>
      </w:pPr>
      <w:r>
        <w:rPr>
          <w:rFonts w:ascii="Cambria" w:hAnsi="Cambria"/>
        </w:rPr>
        <w:t>Si c’est le cas, il répond au composant 1 par un booléen TRUE,</w:t>
      </w:r>
      <w:r w:rsidR="006B095F">
        <w:rPr>
          <w:rFonts w:ascii="Cambria" w:hAnsi="Cambria"/>
        </w:rPr>
        <w:t xml:space="preserve"> et</w:t>
      </w:r>
      <w:r>
        <w:rPr>
          <w:rFonts w:ascii="Cambria" w:hAnsi="Cambria"/>
        </w:rPr>
        <w:t xml:space="preserve"> FALSE sinon.</w:t>
      </w:r>
    </w:p>
    <w:p w14:paraId="1A4A1815" w14:textId="77777777" w:rsidR="00364A10" w:rsidRDefault="00364A10" w:rsidP="00380826">
      <w:pPr>
        <w:rPr>
          <w:rFonts w:ascii="Cambria" w:hAnsi="Cambria"/>
        </w:rPr>
      </w:pPr>
    </w:p>
    <w:p w14:paraId="278AAD94" w14:textId="64CDDDF3" w:rsidR="00364A10" w:rsidRPr="001C7D0A" w:rsidRDefault="00462F05" w:rsidP="00380826">
      <w:pPr>
        <w:rPr>
          <w:rFonts w:ascii="Cambria" w:hAnsi="Cambria"/>
        </w:rPr>
      </w:pPr>
      <w:r w:rsidRPr="00462F05">
        <w:rPr>
          <w:rFonts w:ascii="Cambria" w:hAnsi="Cambria"/>
          <w:b/>
          <w:u w:val="single"/>
        </w:rPr>
        <w:t>N. B </w:t>
      </w:r>
      <w:r>
        <w:rPr>
          <w:rFonts w:ascii="Cambria" w:hAnsi="Cambria"/>
        </w:rPr>
        <w:t xml:space="preserve">: </w:t>
      </w:r>
      <w:r w:rsidR="00492755">
        <w:rPr>
          <w:rFonts w:ascii="Cambria" w:hAnsi="Cambria"/>
        </w:rPr>
        <w:t>À</w:t>
      </w:r>
      <w:r w:rsidR="00364A10">
        <w:rPr>
          <w:rFonts w:ascii="Cambria" w:hAnsi="Cambria"/>
        </w:rPr>
        <w:t xml:space="preserve"> chaque fois qu’on est dans ce cas de figure, on supprime toutes les splines cubiques </w:t>
      </w:r>
      <w:r w:rsidR="00D917E6">
        <w:rPr>
          <w:rFonts w:ascii="Cambria" w:hAnsi="Cambria"/>
        </w:rPr>
        <w:t xml:space="preserve">précédemment </w:t>
      </w:r>
      <w:r w:rsidR="00364A10">
        <w:rPr>
          <w:rFonts w:ascii="Cambria" w:hAnsi="Cambria"/>
        </w:rPr>
        <w:t>sauvegardées</w:t>
      </w:r>
      <w:r w:rsidR="00D917E6">
        <w:rPr>
          <w:rFonts w:ascii="Cambria" w:hAnsi="Cambria"/>
        </w:rPr>
        <w:t xml:space="preserve"> de sorte à ce que si le fichier a été modifié, les splines soient recalculées.</w:t>
      </w:r>
    </w:p>
    <w:p w14:paraId="557CFC44" w14:textId="77777777" w:rsidR="0080067D" w:rsidRDefault="0080067D" w:rsidP="00456F21">
      <w:pPr>
        <w:pStyle w:val="Header1"/>
        <w:numPr>
          <w:ilvl w:val="0"/>
          <w:numId w:val="0"/>
        </w:numPr>
        <w:ind w:left="999" w:hanging="432"/>
        <w:rPr>
          <w:rFonts w:ascii="Cambria" w:hAnsi="Cambria"/>
          <w:b w:val="0"/>
          <w:sz w:val="24"/>
        </w:rPr>
      </w:pPr>
    </w:p>
    <w:p w14:paraId="1C4DB3DE" w14:textId="77777777" w:rsidR="00866173" w:rsidRDefault="00866173" w:rsidP="00866173">
      <w:pPr>
        <w:pStyle w:val="Titre2"/>
      </w:pPr>
      <w:bookmarkStart w:id="7" w:name="_Toc290709801"/>
      <w:r w:rsidRPr="00866173">
        <w:t>Description du fichier en entrée</w:t>
      </w:r>
      <w:bookmarkEnd w:id="7"/>
    </w:p>
    <w:p w14:paraId="70B1C0D0" w14:textId="77777777" w:rsidR="00866173" w:rsidRPr="00866173" w:rsidRDefault="00866173" w:rsidP="00866173"/>
    <w:p w14:paraId="7B774205" w14:textId="0B7792F0" w:rsidR="00DD6A4B" w:rsidRDefault="00405073" w:rsidP="00866173">
      <w:pPr>
        <w:rPr>
          <w:rFonts w:ascii="Cambria" w:hAnsi="Cambria"/>
        </w:rPr>
      </w:pPr>
      <w:r>
        <w:rPr>
          <w:rFonts w:ascii="Cambria" w:hAnsi="Cambria"/>
        </w:rPr>
        <w:t xml:space="preserve">Le fichier d’entrée représente une matrice de volatilité, donc les Strike se répètent à chaque nouvelle maturité. </w:t>
      </w:r>
    </w:p>
    <w:p w14:paraId="2DA4F862" w14:textId="10CD568E" w:rsidR="00163CFF" w:rsidRDefault="00217FB9" w:rsidP="00866173">
      <w:pPr>
        <w:rPr>
          <w:rFonts w:ascii="Cambria" w:hAnsi="Cambria"/>
        </w:rPr>
      </w:pPr>
      <w:r>
        <w:rPr>
          <w:rFonts w:ascii="Cambria" w:hAnsi="Cambria"/>
        </w:rPr>
        <w:t>Alors c</w:t>
      </w:r>
      <w:r w:rsidR="00866173" w:rsidRPr="00866173">
        <w:rPr>
          <w:rFonts w:ascii="Cambria" w:hAnsi="Cambria"/>
        </w:rPr>
        <w:t>haque ligne du ficher en entrée nous donne les informations suivantes :</w:t>
      </w:r>
    </w:p>
    <w:p w14:paraId="5FC358B2" w14:textId="34E0BC8A" w:rsidR="0015136D" w:rsidRPr="00D324D5" w:rsidRDefault="00866173" w:rsidP="00866173">
      <w:pPr>
        <w:rPr>
          <w:rFonts w:ascii="Cambria" w:hAnsi="Cambria"/>
          <w:b/>
          <w:sz w:val="22"/>
          <w:szCs w:val="22"/>
        </w:rPr>
      </w:pPr>
      <w:r w:rsidRPr="0015136D">
        <w:rPr>
          <w:rFonts w:ascii="Cambria" w:hAnsi="Cambria"/>
          <w:b/>
          <w:sz w:val="22"/>
          <w:szCs w:val="22"/>
        </w:rPr>
        <w:t xml:space="preserve">Maturité en jours + (double espace) + Strike (pour 1) + (double espace) + Volatilité </w:t>
      </w:r>
    </w:p>
    <w:p w14:paraId="2B3A1C36" w14:textId="26747470" w:rsidR="00163CFF" w:rsidRDefault="00866173" w:rsidP="00866173">
      <w:pPr>
        <w:rPr>
          <w:rFonts w:ascii="Cambria" w:hAnsi="Cambria"/>
        </w:rPr>
      </w:pPr>
      <w:r w:rsidRPr="00866173">
        <w:rPr>
          <w:rFonts w:ascii="Cambria" w:hAnsi="Cambria"/>
        </w:rPr>
        <w:t>Un saut de ligne est effectué à chaque changement de maturité</w:t>
      </w:r>
      <w:r w:rsidR="00260983">
        <w:rPr>
          <w:rFonts w:ascii="Cambria" w:hAnsi="Cambria"/>
        </w:rPr>
        <w:t>.</w:t>
      </w:r>
      <w:r w:rsidRPr="00866173">
        <w:rPr>
          <w:rFonts w:ascii="Cambria" w:hAnsi="Cambria"/>
        </w:rPr>
        <w:t xml:space="preserve"> </w:t>
      </w:r>
    </w:p>
    <w:p w14:paraId="25A0D001" w14:textId="77777777" w:rsidR="00B9161A" w:rsidRDefault="00B9161A" w:rsidP="00866173">
      <w:pPr>
        <w:rPr>
          <w:rFonts w:ascii="Cambria" w:hAnsi="Cambria"/>
          <w:b/>
          <w:u w:val="single"/>
        </w:rPr>
      </w:pPr>
    </w:p>
    <w:p w14:paraId="2CADD8D8" w14:textId="77777777" w:rsidR="00D324D5" w:rsidRDefault="00D324D5" w:rsidP="00866173">
      <w:pPr>
        <w:rPr>
          <w:rFonts w:ascii="Cambria" w:hAnsi="Cambria"/>
          <w:b/>
          <w:u w:val="single"/>
        </w:rPr>
      </w:pPr>
    </w:p>
    <w:p w14:paraId="2464A0BA" w14:textId="77777777" w:rsidR="00D324D5" w:rsidRDefault="00D324D5" w:rsidP="00866173">
      <w:pPr>
        <w:rPr>
          <w:rFonts w:ascii="Cambria" w:hAnsi="Cambria"/>
          <w:b/>
          <w:u w:val="single"/>
        </w:rPr>
      </w:pPr>
    </w:p>
    <w:p w14:paraId="25588A5C" w14:textId="77777777" w:rsidR="00B9161A" w:rsidRDefault="00B9161A" w:rsidP="00866173">
      <w:pPr>
        <w:rPr>
          <w:rFonts w:ascii="Cambria" w:hAnsi="Cambria"/>
          <w:b/>
          <w:u w:val="single"/>
        </w:rPr>
      </w:pPr>
    </w:p>
    <w:p w14:paraId="5BB97B32" w14:textId="77777777" w:rsidR="00BA3855" w:rsidRDefault="00163CFF" w:rsidP="00866173">
      <w:pPr>
        <w:rPr>
          <w:rFonts w:ascii="Cambria" w:hAnsi="Cambria"/>
        </w:rPr>
      </w:pPr>
      <w:r w:rsidRPr="00052B79">
        <w:rPr>
          <w:rFonts w:ascii="Cambria" w:hAnsi="Cambria"/>
          <w:b/>
          <w:u w:val="single"/>
        </w:rPr>
        <w:lastRenderedPageBreak/>
        <w:t>E</w:t>
      </w:r>
      <w:r w:rsidR="00866173" w:rsidRPr="00052B79">
        <w:rPr>
          <w:rFonts w:ascii="Cambria" w:hAnsi="Cambria"/>
          <w:b/>
          <w:u w:val="single"/>
        </w:rPr>
        <w:t>xemple</w:t>
      </w:r>
      <w:r w:rsidR="00866173" w:rsidRPr="00866173">
        <w:rPr>
          <w:rFonts w:ascii="Cambria" w:hAnsi="Cambria"/>
        </w:rPr>
        <w:t xml:space="preserve"> : </w:t>
      </w:r>
    </w:p>
    <w:p w14:paraId="1CCCE81C" w14:textId="262F50E6" w:rsidR="00114A8D" w:rsidRDefault="00866173" w:rsidP="00866173">
      <w:pPr>
        <w:rPr>
          <w:rFonts w:ascii="Cambria" w:hAnsi="Cambria"/>
        </w:rPr>
      </w:pPr>
      <w:r w:rsidRPr="00866173">
        <w:rPr>
          <w:rFonts w:ascii="Cambria" w:hAnsi="Cambria"/>
        </w:rPr>
        <w:t>0.0219028</w:t>
      </w:r>
      <w:r w:rsidR="00B9161A">
        <w:rPr>
          <w:rFonts w:ascii="Cambria" w:hAnsi="Cambria"/>
        </w:rPr>
        <w:t xml:space="preserve">  </w:t>
      </w:r>
      <w:r w:rsidRPr="00866173">
        <w:rPr>
          <w:rFonts w:ascii="Cambria" w:hAnsi="Cambria"/>
        </w:rPr>
        <w:t>20</w:t>
      </w:r>
      <w:r w:rsidR="00B9161A">
        <w:rPr>
          <w:rFonts w:ascii="Cambria" w:hAnsi="Cambria"/>
        </w:rPr>
        <w:t xml:space="preserve">  </w:t>
      </w:r>
      <w:r w:rsidRPr="00866173">
        <w:rPr>
          <w:rFonts w:ascii="Cambria" w:hAnsi="Cambria"/>
        </w:rPr>
        <w:t>107</w:t>
      </w:r>
    </w:p>
    <w:p w14:paraId="2362725C" w14:textId="1812ADB0" w:rsidR="00BA3855" w:rsidRDefault="00866173" w:rsidP="00866173">
      <w:pPr>
        <w:rPr>
          <w:rFonts w:ascii="Cambria" w:hAnsi="Cambria"/>
        </w:rPr>
      </w:pPr>
      <w:r w:rsidRPr="00866173">
        <w:rPr>
          <w:rFonts w:ascii="Cambria" w:hAnsi="Cambria"/>
        </w:rPr>
        <w:t xml:space="preserve">0.0219028 </w:t>
      </w:r>
      <w:r w:rsidR="00B9161A">
        <w:rPr>
          <w:rFonts w:ascii="Cambria" w:hAnsi="Cambria"/>
        </w:rPr>
        <w:t xml:space="preserve"> </w:t>
      </w:r>
      <w:r w:rsidRPr="00866173">
        <w:rPr>
          <w:rFonts w:ascii="Cambria" w:hAnsi="Cambria"/>
        </w:rPr>
        <w:t xml:space="preserve">30 </w:t>
      </w:r>
      <w:r w:rsidR="00B9161A">
        <w:rPr>
          <w:rFonts w:ascii="Cambria" w:hAnsi="Cambria"/>
        </w:rPr>
        <w:t xml:space="preserve"> </w:t>
      </w:r>
      <w:r w:rsidRPr="00866173">
        <w:rPr>
          <w:rFonts w:ascii="Cambria" w:hAnsi="Cambria"/>
        </w:rPr>
        <w:t>107</w:t>
      </w:r>
    </w:p>
    <w:p w14:paraId="629FF34E" w14:textId="0B777C8A" w:rsidR="00BA3855" w:rsidRDefault="00866173" w:rsidP="00866173">
      <w:pPr>
        <w:rPr>
          <w:rFonts w:ascii="Cambria" w:hAnsi="Cambria"/>
        </w:rPr>
      </w:pPr>
      <w:r w:rsidRPr="00866173">
        <w:rPr>
          <w:rFonts w:ascii="Cambria" w:hAnsi="Cambria"/>
        </w:rPr>
        <w:t>0.0219028</w:t>
      </w:r>
      <w:r w:rsidR="00B9161A">
        <w:rPr>
          <w:rFonts w:ascii="Cambria" w:hAnsi="Cambria"/>
        </w:rPr>
        <w:t xml:space="preserve"> </w:t>
      </w:r>
      <w:r w:rsidRPr="00866173">
        <w:rPr>
          <w:rFonts w:ascii="Cambria" w:hAnsi="Cambria"/>
        </w:rPr>
        <w:t xml:space="preserve"> 40 </w:t>
      </w:r>
      <w:r w:rsidR="00B9161A">
        <w:rPr>
          <w:rFonts w:ascii="Cambria" w:hAnsi="Cambria"/>
        </w:rPr>
        <w:t xml:space="preserve"> </w:t>
      </w:r>
      <w:r w:rsidRPr="00866173">
        <w:rPr>
          <w:rFonts w:ascii="Cambria" w:hAnsi="Cambria"/>
        </w:rPr>
        <w:t>107</w:t>
      </w:r>
    </w:p>
    <w:p w14:paraId="21431E17" w14:textId="77777777" w:rsidR="00BA3855" w:rsidRDefault="00BA3855" w:rsidP="00866173">
      <w:pPr>
        <w:rPr>
          <w:rFonts w:ascii="Cambria" w:hAnsi="Cambria"/>
        </w:rPr>
      </w:pPr>
    </w:p>
    <w:p w14:paraId="26E61EDD" w14:textId="2244D0CF" w:rsidR="00BA3855" w:rsidRDefault="00866173" w:rsidP="00866173">
      <w:pPr>
        <w:rPr>
          <w:rFonts w:ascii="Cambria" w:hAnsi="Cambria"/>
        </w:rPr>
      </w:pPr>
      <w:r w:rsidRPr="00866173">
        <w:rPr>
          <w:rFonts w:ascii="Cambria" w:hAnsi="Cambria"/>
        </w:rPr>
        <w:t xml:space="preserve">0.117728 </w:t>
      </w:r>
      <w:r w:rsidR="00D86F14">
        <w:rPr>
          <w:rFonts w:ascii="Cambria" w:hAnsi="Cambria"/>
        </w:rPr>
        <w:t xml:space="preserve"> </w:t>
      </w:r>
      <w:r w:rsidRPr="00866173">
        <w:rPr>
          <w:rFonts w:ascii="Cambria" w:hAnsi="Cambria"/>
        </w:rPr>
        <w:t xml:space="preserve">20 </w:t>
      </w:r>
      <w:r w:rsidR="00D86F14">
        <w:rPr>
          <w:rFonts w:ascii="Cambria" w:hAnsi="Cambria"/>
        </w:rPr>
        <w:t xml:space="preserve"> </w:t>
      </w:r>
      <w:r w:rsidRPr="00866173">
        <w:rPr>
          <w:rFonts w:ascii="Cambria" w:hAnsi="Cambria"/>
        </w:rPr>
        <w:t>162</w:t>
      </w:r>
    </w:p>
    <w:p w14:paraId="2CC1A7C3" w14:textId="78B065F8" w:rsidR="00866173" w:rsidRPr="00866173" w:rsidRDefault="00866173" w:rsidP="00866173">
      <w:pPr>
        <w:rPr>
          <w:rFonts w:ascii="Cambria" w:hAnsi="Cambria"/>
        </w:rPr>
      </w:pPr>
      <w:r w:rsidRPr="00866173">
        <w:rPr>
          <w:rFonts w:ascii="Cambria" w:hAnsi="Cambria"/>
        </w:rPr>
        <w:t xml:space="preserve">0.117728 </w:t>
      </w:r>
      <w:r w:rsidR="00D86F14">
        <w:rPr>
          <w:rFonts w:ascii="Cambria" w:hAnsi="Cambria"/>
        </w:rPr>
        <w:t xml:space="preserve"> </w:t>
      </w:r>
      <w:r w:rsidRPr="00866173">
        <w:rPr>
          <w:rFonts w:ascii="Cambria" w:hAnsi="Cambria"/>
        </w:rPr>
        <w:t xml:space="preserve">30 </w:t>
      </w:r>
      <w:r w:rsidR="00D86F14">
        <w:rPr>
          <w:rFonts w:ascii="Cambria" w:hAnsi="Cambria"/>
        </w:rPr>
        <w:t xml:space="preserve"> </w:t>
      </w:r>
      <w:r w:rsidRPr="00866173">
        <w:rPr>
          <w:rFonts w:ascii="Cambria" w:hAnsi="Cambria"/>
        </w:rPr>
        <w:t>162</w:t>
      </w:r>
    </w:p>
    <w:p w14:paraId="24EE184F" w14:textId="26A81B63" w:rsidR="00456F21" w:rsidRDefault="00B5358F" w:rsidP="00D74363">
      <w:pPr>
        <w:pStyle w:val="Titre1"/>
      </w:pPr>
      <w:bookmarkStart w:id="8" w:name="_Toc290709802"/>
      <w:r>
        <w:t>Interface</w:t>
      </w:r>
      <w:r w:rsidR="00456F21">
        <w:t xml:space="preserve"> 2</w:t>
      </w:r>
      <w:r w:rsidR="00F51874">
        <w:t> : Détermination de la volatilité</w:t>
      </w:r>
      <w:bookmarkEnd w:id="8"/>
    </w:p>
    <w:p w14:paraId="5D2762FE" w14:textId="77777777" w:rsidR="006C4BD4" w:rsidRDefault="006C4BD4" w:rsidP="00D74363">
      <w:pPr>
        <w:pStyle w:val="Titre2"/>
      </w:pPr>
      <w:bookmarkStart w:id="9" w:name="_Toc290709803"/>
      <w:r>
        <w:t>Entrées</w:t>
      </w:r>
      <w:bookmarkEnd w:id="9"/>
    </w:p>
    <w:p w14:paraId="4B0D9160" w14:textId="77777777" w:rsidR="00470D09" w:rsidRDefault="00470D09" w:rsidP="006716BB">
      <w:pPr>
        <w:pStyle w:val="Header1"/>
        <w:numPr>
          <w:ilvl w:val="0"/>
          <w:numId w:val="0"/>
        </w:numPr>
      </w:pPr>
    </w:p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470D09" w:rsidRPr="001520C4" w14:paraId="35D9BDB0" w14:textId="77777777" w:rsidTr="007B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28EE751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1F4CE74B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6451EC0E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470D09" w:rsidRPr="001520C4" w14:paraId="5258F49E" w14:textId="77777777" w:rsidTr="007B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D4ED24A" w14:textId="3F182788" w:rsidR="00470D09" w:rsidRPr="001520C4" w:rsidRDefault="00A70401" w:rsidP="00814EDE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>
              <w:rPr>
                <w:bCs w:val="0"/>
                <w:color w:val="1F4E79" w:themeColor="accent1" w:themeShade="80"/>
                <w:sz w:val="22"/>
              </w:rPr>
              <w:t>Strike</w:t>
            </w:r>
            <w:r w:rsidR="00880439">
              <w:rPr>
                <w:bCs w:val="0"/>
                <w:color w:val="1F4E79" w:themeColor="accent1" w:themeShade="80"/>
                <w:sz w:val="22"/>
              </w:rPr>
              <w:t xml:space="preserve"> (pour 1)</w:t>
            </w:r>
          </w:p>
        </w:tc>
        <w:tc>
          <w:tcPr>
            <w:tcW w:w="1667" w:type="pct"/>
          </w:tcPr>
          <w:p w14:paraId="53E65A6A" w14:textId="131FCE14" w:rsidR="00470D09" w:rsidRPr="001520C4" w:rsidRDefault="00866173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Double</w:t>
            </w:r>
          </w:p>
        </w:tc>
        <w:tc>
          <w:tcPr>
            <w:tcW w:w="1667" w:type="pct"/>
          </w:tcPr>
          <w:p w14:paraId="47278653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  <w:sz w:val="22"/>
              </w:rPr>
            </w:pPr>
          </w:p>
        </w:tc>
      </w:tr>
      <w:tr w:rsidR="00470D09" w:rsidRPr="001520C4" w14:paraId="4B381B76" w14:textId="77777777" w:rsidTr="007B7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9AD42C4" w14:textId="7A77A1B6" w:rsidR="001E4316" w:rsidRPr="001520C4" w:rsidRDefault="001E4316" w:rsidP="006F1FF5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 xml:space="preserve">Maturité (en </w:t>
            </w:r>
            <w:r w:rsidR="006F1FF5">
              <w:rPr>
                <w:bCs w:val="0"/>
                <w:color w:val="1F4E79" w:themeColor="accent1" w:themeShade="80"/>
                <w:sz w:val="22"/>
              </w:rPr>
              <w:t>années</w:t>
            </w:r>
            <w:r w:rsidRPr="001520C4">
              <w:rPr>
                <w:bCs w:val="0"/>
                <w:color w:val="1F4E79" w:themeColor="accent1" w:themeShade="80"/>
                <w:sz w:val="22"/>
              </w:rPr>
              <w:t>)</w:t>
            </w:r>
          </w:p>
        </w:tc>
        <w:tc>
          <w:tcPr>
            <w:tcW w:w="1667" w:type="pct"/>
          </w:tcPr>
          <w:p w14:paraId="46E72C39" w14:textId="3EB08B38" w:rsidR="001E4316" w:rsidRPr="001520C4" w:rsidRDefault="00866173" w:rsidP="001158D9">
            <w:pPr>
              <w:pStyle w:val="Header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Double</w:t>
            </w:r>
          </w:p>
        </w:tc>
        <w:tc>
          <w:tcPr>
            <w:tcW w:w="1667" w:type="pct"/>
          </w:tcPr>
          <w:p w14:paraId="2D986A70" w14:textId="77777777" w:rsidR="00470D09" w:rsidRPr="001520C4" w:rsidRDefault="00470D09" w:rsidP="00814EDE">
            <w:pPr>
              <w:pStyle w:val="Header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E79" w:themeColor="accent1" w:themeShade="80"/>
                <w:sz w:val="22"/>
              </w:rPr>
            </w:pPr>
          </w:p>
        </w:tc>
      </w:tr>
    </w:tbl>
    <w:p w14:paraId="4282505D" w14:textId="77777777" w:rsidR="006C4BD4" w:rsidRPr="001520C4" w:rsidRDefault="006C4BD4" w:rsidP="006C4BD4">
      <w:pPr>
        <w:pStyle w:val="Header1"/>
        <w:numPr>
          <w:ilvl w:val="0"/>
          <w:numId w:val="0"/>
        </w:numPr>
      </w:pPr>
    </w:p>
    <w:p w14:paraId="1C51D91A" w14:textId="77777777" w:rsidR="006C4BD4" w:rsidRPr="001520C4" w:rsidRDefault="006C4BD4" w:rsidP="00D74363">
      <w:pPr>
        <w:pStyle w:val="Titre2"/>
      </w:pPr>
      <w:bookmarkStart w:id="10" w:name="_Toc290709804"/>
      <w:r w:rsidRPr="001520C4">
        <w:t>Sorties</w:t>
      </w:r>
      <w:bookmarkEnd w:id="10"/>
    </w:p>
    <w:p w14:paraId="0B0281B5" w14:textId="77777777" w:rsidR="006C4BD4" w:rsidRPr="001520C4" w:rsidRDefault="006C4BD4" w:rsidP="006C4BD4">
      <w:pPr>
        <w:pStyle w:val="Header1"/>
        <w:numPr>
          <w:ilvl w:val="0"/>
          <w:numId w:val="0"/>
        </w:numPr>
      </w:pPr>
    </w:p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2950"/>
        <w:gridCol w:w="2953"/>
        <w:gridCol w:w="2953"/>
      </w:tblGrid>
      <w:tr w:rsidR="009455AE" w:rsidRPr="001520C4" w14:paraId="40EAF9A8" w14:textId="77777777" w:rsidTr="007B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A36A643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rPr>
                <w:b/>
                <w:bCs w:val="0"/>
                <w:iCs/>
                <w:color w:val="1F4E79" w:themeColor="accent1" w:themeShade="80"/>
                <w:sz w:val="22"/>
              </w:rPr>
            </w:pPr>
            <w:r w:rsidRPr="001520C4">
              <w:rPr>
                <w:b/>
                <w:bCs w:val="0"/>
                <w:iCs/>
                <w:color w:val="1F4E79" w:themeColor="accent1" w:themeShade="80"/>
                <w:sz w:val="22"/>
              </w:rPr>
              <w:t>Description</w:t>
            </w:r>
          </w:p>
        </w:tc>
        <w:tc>
          <w:tcPr>
            <w:tcW w:w="1667" w:type="pct"/>
          </w:tcPr>
          <w:p w14:paraId="1D954A4F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Format</w:t>
            </w:r>
          </w:p>
        </w:tc>
        <w:tc>
          <w:tcPr>
            <w:tcW w:w="1667" w:type="pct"/>
          </w:tcPr>
          <w:p w14:paraId="035076D2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Cs/>
                <w:color w:val="1F4E79" w:themeColor="accent1" w:themeShade="80"/>
                <w:sz w:val="22"/>
              </w:rPr>
            </w:pPr>
            <w:r w:rsidRPr="001520C4">
              <w:rPr>
                <w:bCs/>
                <w:iCs/>
                <w:color w:val="1F4E79" w:themeColor="accent1" w:themeShade="80"/>
                <w:sz w:val="22"/>
              </w:rPr>
              <w:t>Commentaire</w:t>
            </w:r>
          </w:p>
        </w:tc>
      </w:tr>
      <w:tr w:rsidR="009455AE" w:rsidRPr="001520C4" w14:paraId="59013FD0" w14:textId="77777777" w:rsidTr="007B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17871AF" w14:textId="77777777" w:rsidR="009455AE" w:rsidRPr="001520C4" w:rsidRDefault="00F82BB0" w:rsidP="00814EDE">
            <w:pPr>
              <w:pStyle w:val="Header1"/>
              <w:numPr>
                <w:ilvl w:val="0"/>
                <w:numId w:val="0"/>
              </w:numPr>
              <w:rPr>
                <w:bCs w:val="0"/>
                <w:color w:val="1F4E79" w:themeColor="accent1" w:themeShade="80"/>
                <w:sz w:val="22"/>
              </w:rPr>
            </w:pPr>
            <w:r w:rsidRPr="001520C4">
              <w:rPr>
                <w:bCs w:val="0"/>
                <w:color w:val="1F4E79" w:themeColor="accent1" w:themeShade="80"/>
                <w:sz w:val="22"/>
              </w:rPr>
              <w:t>Valeur de volatilité</w:t>
            </w:r>
          </w:p>
        </w:tc>
        <w:tc>
          <w:tcPr>
            <w:tcW w:w="1667" w:type="pct"/>
          </w:tcPr>
          <w:p w14:paraId="54AE1446" w14:textId="74AB3A74" w:rsidR="009455AE" w:rsidRPr="001520C4" w:rsidRDefault="00866173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Double</w:t>
            </w:r>
          </w:p>
        </w:tc>
        <w:tc>
          <w:tcPr>
            <w:tcW w:w="1667" w:type="pct"/>
          </w:tcPr>
          <w:p w14:paraId="354CA922" w14:textId="77777777" w:rsidR="009455AE" w:rsidRPr="001520C4" w:rsidRDefault="009455AE" w:rsidP="00814EDE">
            <w:pPr>
              <w:pStyle w:val="Header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1F4E79" w:themeColor="accent1" w:themeShade="80"/>
                <w:sz w:val="22"/>
              </w:rPr>
            </w:pPr>
          </w:p>
        </w:tc>
      </w:tr>
    </w:tbl>
    <w:p w14:paraId="51FF2175" w14:textId="77777777" w:rsidR="006C4BD4" w:rsidRPr="00E331DF" w:rsidRDefault="006C4BD4" w:rsidP="00D74363">
      <w:pPr>
        <w:pStyle w:val="Titre2"/>
        <w:rPr>
          <w:rFonts w:ascii="Cambria" w:hAnsi="Cambria"/>
        </w:rPr>
      </w:pPr>
      <w:bookmarkStart w:id="11" w:name="_Toc290709805"/>
      <w:r>
        <w:t>Fonctionnement</w:t>
      </w:r>
      <w:bookmarkEnd w:id="11"/>
    </w:p>
    <w:p w14:paraId="223F7F42" w14:textId="77777777" w:rsidR="000F45A6" w:rsidRPr="00E331DF" w:rsidRDefault="000F45A6" w:rsidP="00B57B19">
      <w:pPr>
        <w:pStyle w:val="header2"/>
        <w:numPr>
          <w:ilvl w:val="0"/>
          <w:numId w:val="0"/>
        </w:numPr>
        <w:ind w:left="1143" w:hanging="576"/>
        <w:rPr>
          <w:rFonts w:ascii="Cambria" w:hAnsi="Cambria"/>
        </w:rPr>
      </w:pPr>
    </w:p>
    <w:p w14:paraId="1CCD4CE0" w14:textId="19B0BB2B" w:rsidR="00B943F3" w:rsidRDefault="000F45A6" w:rsidP="006C4BD4">
      <w:pPr>
        <w:rPr>
          <w:rFonts w:ascii="Cambria" w:hAnsi="Cambria"/>
        </w:rPr>
      </w:pPr>
      <w:r w:rsidRPr="00B57B19">
        <w:rPr>
          <w:rFonts w:ascii="Cambria" w:hAnsi="Cambria"/>
          <w:b/>
        </w:rPr>
        <w:t>Dans un premier temps</w:t>
      </w:r>
      <w:r>
        <w:rPr>
          <w:rFonts w:ascii="Cambria" w:hAnsi="Cambria"/>
        </w:rPr>
        <w:t xml:space="preserve">, le composant devra déterminer </w:t>
      </w:r>
      <w:r>
        <w:rPr>
          <w:rFonts w:ascii="Cambria" w:hAnsi="Cambria"/>
          <w:i/>
        </w:rPr>
        <w:t xml:space="preserve">n-1 </w:t>
      </w:r>
      <w:r>
        <w:rPr>
          <w:rFonts w:ascii="Cambria" w:hAnsi="Cambria"/>
        </w:rPr>
        <w:t xml:space="preserve">splines cubiques par </w:t>
      </w:r>
      <w:r w:rsidR="00265DCB">
        <w:rPr>
          <w:rFonts w:ascii="Cambria" w:hAnsi="Cambria"/>
        </w:rPr>
        <w:t>maturité</w:t>
      </w:r>
      <w:r>
        <w:rPr>
          <w:rFonts w:ascii="Cambria" w:hAnsi="Cambria"/>
        </w:rPr>
        <w:t xml:space="preserve"> fourni</w:t>
      </w:r>
      <w:r w:rsidR="00265DCB">
        <w:rPr>
          <w:rFonts w:ascii="Cambria" w:hAnsi="Cambria"/>
        </w:rPr>
        <w:t>e</w:t>
      </w:r>
      <w:r>
        <w:rPr>
          <w:rFonts w:ascii="Cambria" w:hAnsi="Cambria"/>
        </w:rPr>
        <w:t xml:space="preserve"> dans le fichier de volatilité initiale. </w:t>
      </w:r>
      <w:r>
        <w:rPr>
          <w:rFonts w:ascii="Cambria" w:hAnsi="Cambria"/>
          <w:i/>
        </w:rPr>
        <w:t xml:space="preserve">n </w:t>
      </w:r>
      <w:r>
        <w:rPr>
          <w:rFonts w:ascii="Cambria" w:hAnsi="Cambria"/>
        </w:rPr>
        <w:t xml:space="preserve">correspondant </w:t>
      </w:r>
      <w:r w:rsidR="004B1C9F">
        <w:rPr>
          <w:rFonts w:ascii="Cambria" w:hAnsi="Cambria"/>
        </w:rPr>
        <w:t xml:space="preserve">au nombre de </w:t>
      </w:r>
      <w:r w:rsidR="00827FEA">
        <w:rPr>
          <w:rFonts w:ascii="Cambria" w:hAnsi="Cambria"/>
        </w:rPr>
        <w:t>Strike</w:t>
      </w:r>
      <w:r w:rsidR="004B1C9F">
        <w:rPr>
          <w:rFonts w:ascii="Cambria" w:hAnsi="Cambria"/>
        </w:rPr>
        <w:t xml:space="preserve"> </w:t>
      </w:r>
      <w:r w:rsidR="00FD3309">
        <w:rPr>
          <w:rFonts w:ascii="Cambria" w:hAnsi="Cambria"/>
        </w:rPr>
        <w:t>distincts</w:t>
      </w:r>
      <w:r w:rsidR="004B1C9F">
        <w:rPr>
          <w:rFonts w:ascii="Cambria" w:hAnsi="Cambria"/>
        </w:rPr>
        <w:t xml:space="preserve"> disponibles dans le fichier de volatilité initiale.</w:t>
      </w:r>
      <w:r w:rsidR="005B01D1">
        <w:rPr>
          <w:rFonts w:ascii="Cambria" w:hAnsi="Cambria"/>
        </w:rPr>
        <w:t xml:space="preserve"> Par exemple, avec </w:t>
      </w:r>
      <w:r w:rsidR="00AB3799">
        <w:rPr>
          <w:rFonts w:ascii="Cambria" w:hAnsi="Cambria"/>
        </w:rPr>
        <w:t>la</w:t>
      </w:r>
      <w:r w:rsidR="005B01D1">
        <w:rPr>
          <w:rFonts w:ascii="Cambria" w:hAnsi="Cambria"/>
        </w:rPr>
        <w:t xml:space="preserve"> matrice de volatilité implicite suivante</w:t>
      </w:r>
      <w:r w:rsidR="00B57FF8">
        <w:rPr>
          <w:rFonts w:ascii="Cambria" w:hAnsi="Cambria"/>
        </w:rPr>
        <w:t> :</w:t>
      </w:r>
    </w:p>
    <w:p w14:paraId="0B0AE4D3" w14:textId="77777777" w:rsidR="00B943F3" w:rsidRDefault="00B943F3" w:rsidP="006C4BD4">
      <w:pPr>
        <w:rPr>
          <w:rFonts w:ascii="Cambria" w:hAnsi="Cambria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167"/>
        <w:gridCol w:w="857"/>
        <w:gridCol w:w="857"/>
      </w:tblGrid>
      <w:tr w:rsidR="00B943F3" w:rsidRPr="00B943F3" w14:paraId="0E7B68D4" w14:textId="77777777" w:rsidTr="00986E3E">
        <w:trPr>
          <w:trHeight w:val="300"/>
        </w:trPr>
        <w:tc>
          <w:tcPr>
            <w:tcW w:w="1920" w:type="dxa"/>
            <w:gridSpan w:val="2"/>
            <w:vMerge w:val="restart"/>
            <w:noWrap/>
            <w:hideMark/>
          </w:tcPr>
          <w:p w14:paraId="6F32F79B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2881" w:type="dxa"/>
            <w:gridSpan w:val="3"/>
            <w:noWrap/>
            <w:hideMark/>
          </w:tcPr>
          <w:p w14:paraId="1151E99A" w14:textId="46FE3919" w:rsidR="00B943F3" w:rsidRPr="00B943F3" w:rsidRDefault="00B943F3" w:rsidP="00B57B19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Maturité</w:t>
            </w:r>
            <w:r>
              <w:rPr>
                <w:rFonts w:ascii="Cambria" w:hAnsi="Cambria"/>
              </w:rPr>
              <w:t xml:space="preserve"> (en année(s))</w:t>
            </w:r>
          </w:p>
        </w:tc>
      </w:tr>
      <w:tr w:rsidR="00B943F3" w:rsidRPr="00B943F3" w14:paraId="2E305761" w14:textId="77777777" w:rsidTr="00986E3E">
        <w:trPr>
          <w:trHeight w:val="300"/>
        </w:trPr>
        <w:tc>
          <w:tcPr>
            <w:tcW w:w="1920" w:type="dxa"/>
            <w:gridSpan w:val="2"/>
            <w:vMerge/>
            <w:noWrap/>
            <w:hideMark/>
          </w:tcPr>
          <w:p w14:paraId="27288EEC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1167" w:type="dxa"/>
            <w:noWrap/>
            <w:hideMark/>
          </w:tcPr>
          <w:p w14:paraId="59FFAFFA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</w:t>
            </w:r>
          </w:p>
        </w:tc>
        <w:tc>
          <w:tcPr>
            <w:tcW w:w="857" w:type="dxa"/>
            <w:noWrap/>
            <w:hideMark/>
          </w:tcPr>
          <w:p w14:paraId="410EE528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2</w:t>
            </w:r>
          </w:p>
        </w:tc>
        <w:tc>
          <w:tcPr>
            <w:tcW w:w="857" w:type="dxa"/>
            <w:noWrap/>
            <w:hideMark/>
          </w:tcPr>
          <w:p w14:paraId="737A197A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3</w:t>
            </w:r>
          </w:p>
        </w:tc>
      </w:tr>
      <w:tr w:rsidR="00B943F3" w:rsidRPr="00B943F3" w14:paraId="34E7C093" w14:textId="77777777" w:rsidTr="00B57B19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14:paraId="0F94FA09" w14:textId="4784AB6C" w:rsidR="00B943F3" w:rsidRPr="00B943F3" w:rsidRDefault="00B943F3" w:rsidP="00D9079F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Strike</w:t>
            </w:r>
            <w:r>
              <w:rPr>
                <w:rFonts w:ascii="Cambria" w:hAnsi="Cambria"/>
              </w:rPr>
              <w:t xml:space="preserve"> (</w:t>
            </w:r>
            <w:r w:rsidR="00D9079F">
              <w:rPr>
                <w:rFonts w:ascii="Cambria" w:hAnsi="Cambria"/>
              </w:rPr>
              <w:t>pour 1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6148DDEB" w14:textId="5ADBEF63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120</w:t>
            </w:r>
          </w:p>
        </w:tc>
        <w:tc>
          <w:tcPr>
            <w:tcW w:w="1167" w:type="dxa"/>
            <w:noWrap/>
            <w:hideMark/>
          </w:tcPr>
          <w:p w14:paraId="4376787B" w14:textId="77777777" w:rsidR="00B943F3" w:rsidRPr="00B57B19" w:rsidRDefault="00B943F3" w:rsidP="00B943F3">
            <w:pPr>
              <w:ind w:left="0"/>
              <w:rPr>
                <w:rFonts w:ascii="Cambria" w:hAnsi="Cambria"/>
                <w:b/>
              </w:rPr>
            </w:pPr>
            <w:r w:rsidRPr="00B57B19">
              <w:rPr>
                <w:rFonts w:ascii="Cambria" w:hAnsi="Cambria"/>
                <w:b/>
              </w:rPr>
              <w:t>12.2</w:t>
            </w:r>
          </w:p>
        </w:tc>
        <w:tc>
          <w:tcPr>
            <w:tcW w:w="857" w:type="dxa"/>
            <w:noWrap/>
            <w:hideMark/>
          </w:tcPr>
          <w:p w14:paraId="32F8E70B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8.2</w:t>
            </w:r>
          </w:p>
        </w:tc>
        <w:tc>
          <w:tcPr>
            <w:tcW w:w="857" w:type="dxa"/>
            <w:noWrap/>
            <w:hideMark/>
          </w:tcPr>
          <w:p w14:paraId="11C45B1A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7.5</w:t>
            </w:r>
          </w:p>
        </w:tc>
      </w:tr>
      <w:tr w:rsidR="00B943F3" w:rsidRPr="00B943F3" w14:paraId="0A29211D" w14:textId="77777777" w:rsidTr="00B943F3">
        <w:trPr>
          <w:trHeight w:val="300"/>
        </w:trPr>
        <w:tc>
          <w:tcPr>
            <w:tcW w:w="960" w:type="dxa"/>
            <w:vMerge/>
            <w:hideMark/>
          </w:tcPr>
          <w:p w14:paraId="39D38FDC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0442B734" w14:textId="427BA113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100</w:t>
            </w:r>
          </w:p>
        </w:tc>
        <w:tc>
          <w:tcPr>
            <w:tcW w:w="1167" w:type="dxa"/>
            <w:noWrap/>
            <w:hideMark/>
          </w:tcPr>
          <w:p w14:paraId="0E7AF5EC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10.1</w:t>
            </w:r>
          </w:p>
        </w:tc>
        <w:tc>
          <w:tcPr>
            <w:tcW w:w="857" w:type="dxa"/>
            <w:noWrap/>
            <w:hideMark/>
          </w:tcPr>
          <w:p w14:paraId="1E3922C6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7</w:t>
            </w:r>
          </w:p>
        </w:tc>
        <w:tc>
          <w:tcPr>
            <w:tcW w:w="857" w:type="dxa"/>
            <w:noWrap/>
            <w:hideMark/>
          </w:tcPr>
          <w:p w14:paraId="10F7B6B6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6.2</w:t>
            </w:r>
          </w:p>
        </w:tc>
      </w:tr>
      <w:tr w:rsidR="00B943F3" w:rsidRPr="00B943F3" w14:paraId="6C8B9398" w14:textId="77777777" w:rsidTr="00B943F3">
        <w:trPr>
          <w:trHeight w:val="300"/>
        </w:trPr>
        <w:tc>
          <w:tcPr>
            <w:tcW w:w="960" w:type="dxa"/>
            <w:vMerge/>
            <w:hideMark/>
          </w:tcPr>
          <w:p w14:paraId="66E80377" w14:textId="77777777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6DD9D354" w14:textId="1BDF3643" w:rsidR="00B943F3" w:rsidRPr="00B943F3" w:rsidRDefault="00B943F3" w:rsidP="00B943F3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80</w:t>
            </w:r>
          </w:p>
        </w:tc>
        <w:tc>
          <w:tcPr>
            <w:tcW w:w="1167" w:type="dxa"/>
            <w:noWrap/>
            <w:hideMark/>
          </w:tcPr>
          <w:p w14:paraId="588D3B52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8.7</w:t>
            </w:r>
          </w:p>
        </w:tc>
        <w:tc>
          <w:tcPr>
            <w:tcW w:w="857" w:type="dxa"/>
            <w:noWrap/>
            <w:hideMark/>
          </w:tcPr>
          <w:p w14:paraId="3D2991BB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6.4</w:t>
            </w:r>
          </w:p>
        </w:tc>
        <w:tc>
          <w:tcPr>
            <w:tcW w:w="857" w:type="dxa"/>
            <w:noWrap/>
            <w:hideMark/>
          </w:tcPr>
          <w:p w14:paraId="7EC87DB5" w14:textId="77777777" w:rsidR="00B943F3" w:rsidRPr="00B57B19" w:rsidRDefault="00B943F3" w:rsidP="00B943F3">
            <w:pPr>
              <w:keepNext/>
              <w:keepLines/>
              <w:spacing w:before="200"/>
              <w:ind w:left="0"/>
              <w:outlineLvl w:val="2"/>
              <w:rPr>
                <w:rFonts w:ascii="Cambria" w:eastAsia="Batang" w:hAnsi="Cambria" w:cs="Times New Roman"/>
                <w:b/>
              </w:rPr>
            </w:pPr>
            <w:r w:rsidRPr="00B57B19">
              <w:rPr>
                <w:rFonts w:ascii="Cambria" w:hAnsi="Cambria"/>
                <w:b/>
              </w:rPr>
              <w:t>4.9</w:t>
            </w:r>
          </w:p>
        </w:tc>
      </w:tr>
    </w:tbl>
    <w:p w14:paraId="3BF93603" w14:textId="77777777" w:rsidR="00B943F3" w:rsidRDefault="00B943F3" w:rsidP="006C4BD4">
      <w:pPr>
        <w:rPr>
          <w:rFonts w:ascii="Cambria" w:hAnsi="Cambria"/>
        </w:rPr>
      </w:pPr>
    </w:p>
    <w:p w14:paraId="5F62F520" w14:textId="3CA2F260" w:rsidR="00B57FF8" w:rsidRDefault="00445D94" w:rsidP="006C4BD4">
      <w:pPr>
        <w:rPr>
          <w:rFonts w:ascii="Cambria" w:hAnsi="Cambria"/>
        </w:rPr>
      </w:pPr>
      <w:r>
        <w:rPr>
          <w:rFonts w:ascii="Cambria" w:hAnsi="Cambria"/>
        </w:rPr>
        <w:t xml:space="preserve">On aura pour mission de déterminer 2 splines cubiques par </w:t>
      </w:r>
      <w:r w:rsidR="00827FEA">
        <w:rPr>
          <w:rFonts w:ascii="Cambria" w:hAnsi="Cambria"/>
        </w:rPr>
        <w:t>maturité</w:t>
      </w:r>
      <w:r>
        <w:rPr>
          <w:rFonts w:ascii="Cambria" w:hAnsi="Cambria"/>
        </w:rPr>
        <w:t>, donc un total de 6 splines cubiques.</w:t>
      </w:r>
    </w:p>
    <w:p w14:paraId="0394C692" w14:textId="77777777" w:rsidR="00906AC0" w:rsidRDefault="00906AC0" w:rsidP="006C4BD4">
      <w:pPr>
        <w:rPr>
          <w:rFonts w:ascii="Cambria" w:hAnsi="Cambria"/>
        </w:rPr>
      </w:pPr>
    </w:p>
    <w:p w14:paraId="1EA25E34" w14:textId="3699477F" w:rsidR="00906AC0" w:rsidRDefault="00906AC0" w:rsidP="006C4BD4">
      <w:pPr>
        <w:rPr>
          <w:rFonts w:ascii="Cambria" w:hAnsi="Cambria"/>
        </w:rPr>
      </w:pPr>
      <w:r>
        <w:rPr>
          <w:rFonts w:ascii="Cambria" w:hAnsi="Cambria"/>
        </w:rPr>
        <w:t>Pour des questions d’optimisation, il est nécessaire de calculer tous les splines dès le chargement du fichier, et de les conserver.</w:t>
      </w:r>
    </w:p>
    <w:p w14:paraId="7262C375" w14:textId="77777777" w:rsidR="00B57FF8" w:rsidRDefault="00B57FF8" w:rsidP="006C4BD4">
      <w:pPr>
        <w:rPr>
          <w:rFonts w:ascii="Cambria" w:hAnsi="Cambria"/>
        </w:rPr>
      </w:pPr>
    </w:p>
    <w:p w14:paraId="571AB993" w14:textId="7EC1B088" w:rsidR="006C4BD4" w:rsidRPr="00A6685B" w:rsidRDefault="00EC6DC2" w:rsidP="006C4BD4">
      <w:pPr>
        <w:rPr>
          <w:rFonts w:ascii="Cambria" w:hAnsi="Cambria"/>
        </w:rPr>
      </w:pPr>
      <w:r w:rsidRPr="00B57B19">
        <w:rPr>
          <w:rFonts w:ascii="Cambria" w:hAnsi="Cambria"/>
          <w:b/>
        </w:rPr>
        <w:lastRenderedPageBreak/>
        <w:t>Dans un second temps</w:t>
      </w:r>
      <w:r>
        <w:rPr>
          <w:rFonts w:ascii="Cambria" w:hAnsi="Cambria"/>
        </w:rPr>
        <w:t>,</w:t>
      </w:r>
      <w:r w:rsidR="00CE6830">
        <w:rPr>
          <w:rFonts w:ascii="Cambria" w:hAnsi="Cambria"/>
        </w:rPr>
        <w:t xml:space="preserve"> l</w:t>
      </w:r>
      <w:r w:rsidR="00E331DF">
        <w:rPr>
          <w:rFonts w:ascii="Cambria" w:hAnsi="Cambria"/>
        </w:rPr>
        <w:t>e c</w:t>
      </w:r>
      <w:r w:rsidR="006C4BD4" w:rsidRPr="00E331DF">
        <w:rPr>
          <w:rFonts w:ascii="Cambria" w:hAnsi="Cambria"/>
        </w:rPr>
        <w:t xml:space="preserve">omposant </w:t>
      </w:r>
      <w:r w:rsidR="00CE6830">
        <w:rPr>
          <w:rFonts w:ascii="Cambria" w:hAnsi="Cambria"/>
        </w:rPr>
        <w:t>devra être capable de f</w:t>
      </w:r>
      <w:r w:rsidR="004413A6">
        <w:rPr>
          <w:rFonts w:ascii="Cambria" w:hAnsi="Cambria"/>
        </w:rPr>
        <w:t xml:space="preserve">ournir une volatilité implicite </w:t>
      </w:r>
      <w:r w:rsidR="004413A6">
        <w:rPr>
          <w:rFonts w:ascii="Cambria" w:hAnsi="Cambria"/>
          <w:i/>
        </w:rPr>
        <w:t xml:space="preserve">v </w:t>
      </w:r>
      <w:r w:rsidR="00CE6830">
        <w:rPr>
          <w:rFonts w:ascii="Cambria" w:hAnsi="Cambria"/>
        </w:rPr>
        <w:t xml:space="preserve">pour un couple quelconque de strike </w:t>
      </w:r>
      <w:r w:rsidR="00C05326" w:rsidRPr="00C05326">
        <w:rPr>
          <w:rFonts w:ascii="Cambria" w:hAnsi="Cambria"/>
          <w:i/>
        </w:rPr>
        <w:t>S</w:t>
      </w:r>
      <w:r w:rsidR="00CE6830">
        <w:rPr>
          <w:rFonts w:ascii="Cambria" w:hAnsi="Cambria"/>
          <w:i/>
        </w:rPr>
        <w:t xml:space="preserve"> </w:t>
      </w:r>
      <w:r w:rsidR="00CE6830">
        <w:rPr>
          <w:rFonts w:ascii="Cambria" w:hAnsi="Cambria"/>
        </w:rPr>
        <w:t xml:space="preserve">et de maturité </w:t>
      </w:r>
      <w:r w:rsidR="00A11939" w:rsidRPr="00A11939">
        <w:rPr>
          <w:rFonts w:ascii="Cambria" w:hAnsi="Cambria"/>
          <w:i/>
        </w:rPr>
        <w:t>t</w:t>
      </w:r>
      <w:r w:rsidR="00CE6830">
        <w:rPr>
          <w:rFonts w:ascii="Cambria" w:hAnsi="Cambria"/>
        </w:rPr>
        <w:t>.</w:t>
      </w:r>
    </w:p>
    <w:p w14:paraId="374E1E8F" w14:textId="77777777" w:rsidR="006C4BD4" w:rsidRPr="00E331DF" w:rsidRDefault="006C4BD4" w:rsidP="006C4BD4">
      <w:pPr>
        <w:rPr>
          <w:rFonts w:ascii="Cambria" w:hAnsi="Cambria"/>
        </w:rPr>
      </w:pPr>
    </w:p>
    <w:p w14:paraId="60B1C20D" w14:textId="5FEFB533" w:rsidR="00B73274" w:rsidRDefault="006C4BD4" w:rsidP="00B73274">
      <w:pPr>
        <w:pStyle w:val="Paragraphedeliste"/>
        <w:numPr>
          <w:ilvl w:val="0"/>
          <w:numId w:val="16"/>
        </w:numPr>
        <w:rPr>
          <w:rFonts w:ascii="Cambria" w:hAnsi="Cambria"/>
        </w:rPr>
      </w:pPr>
      <w:r w:rsidRPr="00B73274">
        <w:rPr>
          <w:rFonts w:ascii="Cambria" w:hAnsi="Cambria"/>
        </w:rPr>
        <w:t>À partir d</w:t>
      </w:r>
      <w:r w:rsidR="0068458F">
        <w:rPr>
          <w:rFonts w:ascii="Cambria" w:hAnsi="Cambria"/>
        </w:rPr>
        <w:t xml:space="preserve">e la maturité </w:t>
      </w:r>
      <w:r w:rsidR="0071124A" w:rsidRPr="0071124A">
        <w:rPr>
          <w:rFonts w:ascii="Cambria" w:hAnsi="Cambria"/>
          <w:i/>
        </w:rPr>
        <w:t>t</w:t>
      </w:r>
      <w:r w:rsidR="00771196" w:rsidRPr="00B73274">
        <w:rPr>
          <w:rFonts w:ascii="Cambria" w:hAnsi="Cambria"/>
        </w:rPr>
        <w:t xml:space="preserve"> </w:t>
      </w:r>
      <w:r w:rsidRPr="00B73274">
        <w:rPr>
          <w:rFonts w:ascii="Cambria" w:hAnsi="Cambria"/>
        </w:rPr>
        <w:t xml:space="preserve">fourni, nous déterminons les </w:t>
      </w:r>
      <w:r w:rsidR="0071124A">
        <w:rPr>
          <w:rFonts w:ascii="Cambria" w:hAnsi="Cambria"/>
        </w:rPr>
        <w:t>maturités</w:t>
      </w:r>
      <w:r w:rsidRPr="00B73274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71196" w:rsidRPr="00B73274">
        <w:rPr>
          <w:rFonts w:ascii="Cambria" w:hAnsi="Cambria"/>
        </w:rPr>
        <w:t xml:space="preserve"> </w:t>
      </w:r>
      <w:r w:rsidRPr="00B73274">
        <w:rPr>
          <w:rFonts w:ascii="Cambria" w:hAnsi="Cambria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73274">
        <w:rPr>
          <w:rFonts w:ascii="Cambria" w:hAnsi="Cambria"/>
        </w:rPr>
        <w:t xml:space="preserve"> les plus proches </w:t>
      </w:r>
      <w:r w:rsidR="00F51874" w:rsidRPr="00B73274">
        <w:rPr>
          <w:rFonts w:ascii="Cambria" w:hAnsi="Cambria"/>
        </w:rPr>
        <w:t xml:space="preserve">de </w:t>
      </w:r>
      <m:oMath>
        <m:r>
          <w:rPr>
            <w:rFonts w:ascii="Cambria Math" w:hAnsi="Cambria Math"/>
          </w:rPr>
          <m:t xml:space="preserve">t,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73274">
        <w:rPr>
          <w:rFonts w:ascii="Cambria" w:hAnsi="Cambria"/>
        </w:rPr>
        <w:t>.</w:t>
      </w:r>
    </w:p>
    <w:p w14:paraId="0759B36C" w14:textId="3D9F4283" w:rsidR="006C4BD4" w:rsidRDefault="006C4BD4" w:rsidP="002D7BB8">
      <w:pPr>
        <w:pStyle w:val="Paragraphedeliste"/>
        <w:numPr>
          <w:ilvl w:val="0"/>
          <w:numId w:val="16"/>
        </w:numPr>
        <w:rPr>
          <w:rFonts w:ascii="Cambria" w:hAnsi="Cambria"/>
        </w:rPr>
      </w:pPr>
      <w:r w:rsidRPr="00B73274">
        <w:rPr>
          <w:rFonts w:ascii="Cambria" w:hAnsi="Cambria"/>
        </w:rPr>
        <w:t xml:space="preserve">Nous en déduisons les </w:t>
      </w:r>
      <w:r w:rsidR="00591ABD">
        <w:rPr>
          <w:rFonts w:ascii="Cambria" w:hAnsi="Cambria"/>
        </w:rPr>
        <w:t xml:space="preserve">deux </w:t>
      </w:r>
      <w:r w:rsidRPr="00B73274">
        <w:rPr>
          <w:rFonts w:ascii="Cambria" w:hAnsi="Cambria"/>
        </w:rPr>
        <w:t xml:space="preserve">splines cubiques </w:t>
      </w:r>
      <w:r w:rsidR="003326D4" w:rsidRPr="00B73274">
        <w:rPr>
          <w:rFonts w:ascii="Cambria" w:hAnsi="Cambr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326D4" w:rsidRPr="00B73274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B73274">
        <w:rPr>
          <w:rFonts w:ascii="Cambria" w:hAnsi="Cambria"/>
        </w:rPr>
        <w:t>déjà calculé</w:t>
      </w:r>
      <w:r w:rsidR="001C7D0A" w:rsidRPr="00B73274">
        <w:rPr>
          <w:rFonts w:ascii="Cambria" w:hAnsi="Cambria"/>
        </w:rPr>
        <w:t>e</w:t>
      </w:r>
      <w:r w:rsidRPr="00B73274">
        <w:rPr>
          <w:rFonts w:ascii="Cambria" w:hAnsi="Cambria"/>
        </w:rPr>
        <w:t xml:space="preserve">s, qui sont </w:t>
      </w:r>
      <w:r w:rsidR="003326D4">
        <w:rPr>
          <w:rFonts w:ascii="Cambria" w:hAnsi="Cambria"/>
        </w:rPr>
        <w:t xml:space="preserve">respectivement </w:t>
      </w:r>
      <w:r w:rsidRPr="00B73274">
        <w:rPr>
          <w:rFonts w:ascii="Cambria" w:hAnsi="Cambria"/>
        </w:rPr>
        <w:t xml:space="preserve">associés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73274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73274" w:rsidRPr="00B73274">
        <w:rPr>
          <w:rFonts w:ascii="Cambria" w:hAnsi="Cambria"/>
        </w:rPr>
        <w:t xml:space="preserve"> et </w:t>
      </w:r>
      <w:r w:rsidR="00057E4D">
        <w:rPr>
          <w:rFonts w:ascii="Cambria" w:hAnsi="Cambria"/>
        </w:rPr>
        <w:t xml:space="preserve">ce </w:t>
      </w:r>
      <w:r w:rsidR="00B73274" w:rsidRPr="00B73274">
        <w:rPr>
          <w:rFonts w:ascii="Cambria" w:hAnsi="Cambria"/>
        </w:rPr>
        <w:t xml:space="preserve">pour l’intervalle de </w:t>
      </w:r>
      <w:r w:rsidR="00087406">
        <w:rPr>
          <w:rFonts w:ascii="Cambria" w:hAnsi="Cambria"/>
        </w:rPr>
        <w:t>strike</w:t>
      </w:r>
      <w:r w:rsidR="00B73274" w:rsidRPr="00B73274">
        <w:rPr>
          <w:rFonts w:ascii="Cambria" w:hAnsi="Cambria"/>
        </w:rPr>
        <w:t xml:space="preserve"> contenant </w:t>
      </w:r>
      <w:r w:rsidR="00087406">
        <w:rPr>
          <w:rFonts w:ascii="Cambria" w:hAnsi="Cambria"/>
        </w:rPr>
        <w:t>le</w:t>
      </w:r>
      <w:r w:rsidR="00B73274" w:rsidRPr="00B73274">
        <w:rPr>
          <w:rFonts w:ascii="Cambria" w:hAnsi="Cambria"/>
        </w:rPr>
        <w:t xml:space="preserve"> </w:t>
      </w:r>
      <w:r w:rsidR="00087406">
        <w:rPr>
          <w:rFonts w:ascii="Cambria" w:hAnsi="Cambria"/>
        </w:rPr>
        <w:t>strike</w:t>
      </w:r>
      <w:r w:rsidR="00B73274" w:rsidRPr="00B73274">
        <w:rPr>
          <w:rFonts w:ascii="Cambria" w:hAnsi="Cambria"/>
        </w:rPr>
        <w:t xml:space="preserve"> </w:t>
      </w:r>
      <w:r w:rsidR="00087406">
        <w:rPr>
          <w:rFonts w:ascii="Cambria" w:hAnsi="Cambria"/>
          <w:i/>
        </w:rPr>
        <w:t>S</w:t>
      </w:r>
      <w:r w:rsidR="00866FD7">
        <w:rPr>
          <w:rFonts w:ascii="Cambria" w:hAnsi="Cambria"/>
          <w:i/>
        </w:rPr>
        <w:t xml:space="preserve"> </w:t>
      </w:r>
      <w:r w:rsidR="00B73274" w:rsidRPr="00B73274">
        <w:rPr>
          <w:rFonts w:ascii="Cambria" w:hAnsi="Cambria"/>
        </w:rPr>
        <w:t>fournie en paramètre.</w:t>
      </w:r>
    </w:p>
    <w:p w14:paraId="1744E152" w14:textId="4F9F403B" w:rsidR="006C4BD4" w:rsidRPr="00B73274" w:rsidRDefault="006C4BD4" w:rsidP="00B73274">
      <w:pPr>
        <w:pStyle w:val="Paragraphedeliste"/>
        <w:numPr>
          <w:ilvl w:val="0"/>
          <w:numId w:val="16"/>
        </w:numPr>
        <w:rPr>
          <w:rFonts w:ascii="Cambria" w:hAnsi="Cambria"/>
        </w:rPr>
      </w:pPr>
      <w:r w:rsidRPr="00B73274">
        <w:rPr>
          <w:rFonts w:ascii="Cambria" w:hAnsi="Cambria"/>
        </w:rPr>
        <w:t xml:space="preserve">Nous procédons par interpolation linéaire afin de déterminer la fonction </w:t>
      </w:r>
      <w:r w:rsidR="00B73274">
        <w:rPr>
          <w:rFonts w:ascii="Cambria" w:hAnsi="Cambria"/>
        </w:rPr>
        <w:t xml:space="preserve">(linéaire) </w:t>
      </w:r>
      <m:oMath>
        <m:r>
          <w:rPr>
            <w:rFonts w:ascii="Cambria Math" w:hAnsi="Cambria Math"/>
          </w:rPr>
          <m:t>f</m:t>
        </m:r>
      </m:oMath>
      <w:r w:rsidRPr="00B73274">
        <w:rPr>
          <w:rFonts w:ascii="Cambria" w:hAnsi="Cambria"/>
        </w:rPr>
        <w:t xml:space="preserve"> passant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(S)</m:t>
        </m:r>
      </m:oMath>
      <w:r w:rsidRPr="00B73274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</m:t>
        </m:r>
      </m:oMath>
      <w:r w:rsidRPr="00B73274">
        <w:rPr>
          <w:rFonts w:ascii="Cambria" w:hAnsi="Cambria"/>
        </w:rPr>
        <w:t>.</w:t>
      </w:r>
    </w:p>
    <w:p w14:paraId="4884CB46" w14:textId="0187AFAC" w:rsidR="006C4BD4" w:rsidRPr="00E331DF" w:rsidRDefault="006C4BD4" w:rsidP="006C4BD4">
      <w:pPr>
        <w:rPr>
          <w:rFonts w:ascii="Cambria" w:hAnsi="Cambria"/>
        </w:rPr>
      </w:pPr>
      <w:r w:rsidRPr="00E331DF">
        <w:rPr>
          <w:rFonts w:ascii="Cambria" w:hAnsi="Cambria"/>
        </w:rPr>
        <w:t>La volatilité</w:t>
      </w:r>
      <w:r w:rsidR="004413A6">
        <w:rPr>
          <w:rFonts w:ascii="Cambria" w:hAnsi="Cambria"/>
        </w:rPr>
        <w:t xml:space="preserve"> </w:t>
      </w:r>
      <w:r w:rsidR="004413A6" w:rsidRPr="00B57B19">
        <w:rPr>
          <w:rFonts w:ascii="Cambria" w:hAnsi="Cambria"/>
          <w:i/>
        </w:rPr>
        <w:t>v</w:t>
      </w:r>
      <w:r w:rsidRPr="00E331DF">
        <w:rPr>
          <w:rFonts w:ascii="Cambria" w:hAnsi="Cambria"/>
        </w:rPr>
        <w:t xml:space="preserve"> recherchée est </w:t>
      </w:r>
      <w:r w:rsidR="00D73F8B">
        <w:rPr>
          <w:rFonts w:ascii="Cambria" w:hAnsi="Cambria"/>
        </w:rPr>
        <w:t>alors</w:t>
      </w:r>
      <w:r w:rsidR="00D73F8B" w:rsidRPr="00E331DF">
        <w:rPr>
          <w:rFonts w:ascii="Cambria" w:hAnsi="Cambria"/>
        </w:rPr>
        <w:t xml:space="preserve"> </w:t>
      </w:r>
      <w:r w:rsidRPr="00E331DF">
        <w:rPr>
          <w:rFonts w:ascii="Cambria" w:hAnsi="Cambria"/>
        </w:rPr>
        <w:t xml:space="preserve">le résultat de </w:t>
      </w:r>
      <w:r w:rsidR="001F4475" w:rsidRPr="00E331DF">
        <w:rPr>
          <w:rFonts w:ascii="Cambria" w:hAnsi="Cambria"/>
        </w:rPr>
        <w:t>l’équation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=v</m:t>
        </m:r>
      </m:oMath>
      <w:r w:rsidR="00E40A69">
        <w:rPr>
          <w:rFonts w:ascii="Cambria" w:hAnsi="Cambria"/>
        </w:rPr>
        <w:t>.</w:t>
      </w:r>
    </w:p>
    <w:p w14:paraId="29771705" w14:textId="77777777" w:rsidR="006C4BD4" w:rsidRPr="00E331DF" w:rsidRDefault="006C4BD4" w:rsidP="006C4BD4">
      <w:pPr>
        <w:rPr>
          <w:rFonts w:ascii="Cambria" w:hAnsi="Cambria"/>
        </w:rPr>
      </w:pPr>
    </w:p>
    <w:p w14:paraId="7413A28E" w14:textId="77777777" w:rsidR="00141987" w:rsidRDefault="00141987" w:rsidP="006C4BD4">
      <w:pPr>
        <w:rPr>
          <w:rFonts w:ascii="Cambria" w:hAnsi="Cambria"/>
        </w:rPr>
      </w:pPr>
    </w:p>
    <w:p w14:paraId="15011CF6" w14:textId="28481ABE" w:rsidR="006C4BD4" w:rsidRPr="00E331DF" w:rsidRDefault="00141987" w:rsidP="006C4BD4">
      <w:pPr>
        <w:rPr>
          <w:rFonts w:ascii="Cambria" w:hAnsi="Cambria"/>
        </w:rPr>
      </w:pPr>
      <w:r w:rsidRPr="00B57B19">
        <w:rPr>
          <w:rFonts w:ascii="Cambria" w:hAnsi="Cambria"/>
          <w:b/>
          <w:u w:val="single"/>
        </w:rPr>
        <w:t>Cas particulier:</w:t>
      </w:r>
      <w:r w:rsidR="00A17783">
        <w:rPr>
          <w:rFonts w:ascii="Cambria" w:hAnsi="Cambria"/>
        </w:rPr>
        <w:t xml:space="preserve"> </w:t>
      </w:r>
      <w:r w:rsidR="00A5322E">
        <w:rPr>
          <w:rFonts w:ascii="Cambria" w:hAnsi="Cambria"/>
        </w:rPr>
        <w:t>S’il</w:t>
      </w:r>
      <w:r w:rsidR="00A17783">
        <w:rPr>
          <w:rFonts w:ascii="Cambria" w:hAnsi="Cambria"/>
        </w:rPr>
        <w:t xml:space="preserve"> arrive que la maturité </w:t>
      </w:r>
      <w:r w:rsidR="00403F6D" w:rsidRPr="00403F6D">
        <w:rPr>
          <w:rFonts w:ascii="Cambria" w:hAnsi="Cambria"/>
          <w:i/>
        </w:rPr>
        <w:t>t</w:t>
      </w:r>
      <w:r w:rsidR="00A17783">
        <w:rPr>
          <w:rFonts w:ascii="Cambria" w:hAnsi="Cambria"/>
          <w:i/>
        </w:rPr>
        <w:t xml:space="preserve"> </w:t>
      </w:r>
      <w:r w:rsidR="00A17783">
        <w:rPr>
          <w:rFonts w:ascii="Cambria" w:hAnsi="Cambria"/>
        </w:rPr>
        <w:t xml:space="preserve">ou le strike </w:t>
      </w:r>
      <w:r w:rsidR="00403F6D">
        <w:rPr>
          <w:rFonts w:ascii="Cambria" w:hAnsi="Cambria"/>
          <w:i/>
        </w:rPr>
        <w:t>S</w:t>
      </w:r>
      <w:r w:rsidR="00A17783">
        <w:rPr>
          <w:rFonts w:ascii="Cambria" w:hAnsi="Cambria"/>
          <w:i/>
        </w:rPr>
        <w:t xml:space="preserve"> </w:t>
      </w:r>
      <w:r w:rsidR="00A17783">
        <w:rPr>
          <w:rFonts w:ascii="Cambria" w:hAnsi="Cambria"/>
        </w:rPr>
        <w:t>fourni soit en dehors des bornes du fichier de volatilité initiale</w:t>
      </w:r>
      <w:r w:rsidR="00222ADC">
        <w:rPr>
          <w:rFonts w:ascii="Cambria" w:hAnsi="Cambria"/>
        </w:rPr>
        <w:t xml:space="preserve">, il s’agira alors de déterminer la volatilité implicite par une </w:t>
      </w:r>
      <w:r w:rsidR="00222ADC">
        <w:rPr>
          <w:rFonts w:ascii="Cambria" w:hAnsi="Cambria"/>
          <w:i/>
        </w:rPr>
        <w:t>extrapolation flat</w:t>
      </w:r>
      <w:r w:rsidR="000F7E6B">
        <w:rPr>
          <w:rFonts w:ascii="Cambria" w:hAnsi="Cambria"/>
          <w:i/>
        </w:rPr>
        <w:t xml:space="preserve"> </w:t>
      </w:r>
      <w:r w:rsidR="000F7E6B">
        <w:rPr>
          <w:rFonts w:ascii="Cambria" w:hAnsi="Cambria"/>
        </w:rPr>
        <w:t xml:space="preserve">(cf. </w:t>
      </w:r>
      <w:r w:rsidR="000F7E6B" w:rsidRPr="000F7E6B">
        <w:rPr>
          <w:rFonts w:ascii="Cambria" w:hAnsi="Cambria"/>
          <w:i/>
        </w:rPr>
        <w:t>Précisions</w:t>
      </w:r>
      <w:r w:rsidR="000F7E6B" w:rsidRPr="00D947F6">
        <w:rPr>
          <w:rFonts w:ascii="Cambria" w:hAnsi="Cambria"/>
        </w:rPr>
        <w:t>)</w:t>
      </w:r>
      <w:r w:rsidR="00222ADC">
        <w:rPr>
          <w:rFonts w:ascii="Cambria" w:hAnsi="Cambria"/>
        </w:rPr>
        <w:t>.</w:t>
      </w:r>
      <w:r w:rsidR="005767B0" w:rsidRPr="00E331DF" w:rsidDel="005767B0">
        <w:rPr>
          <w:rFonts w:ascii="Cambria" w:hAnsi="Cambria"/>
        </w:rPr>
        <w:t xml:space="preserve"> </w:t>
      </w:r>
      <w:r w:rsidR="006C4BD4" w:rsidRPr="00E331DF">
        <w:rPr>
          <w:rFonts w:ascii="Cambria" w:hAnsi="Cambria"/>
        </w:rPr>
        <w:br/>
      </w:r>
    </w:p>
    <w:p w14:paraId="66C0B4F9" w14:textId="77777777" w:rsidR="00EA1BDF" w:rsidRPr="00D74363" w:rsidRDefault="00E40A69" w:rsidP="00D74363">
      <w:pPr>
        <w:pStyle w:val="Titre2"/>
      </w:pPr>
      <w:bookmarkStart w:id="12" w:name="_Toc290709806"/>
      <w:r w:rsidRPr="00D74363">
        <w:t>Précisions</w:t>
      </w:r>
      <w:bookmarkEnd w:id="12"/>
    </w:p>
    <w:p w14:paraId="09EBA9B9" w14:textId="77777777" w:rsidR="00EA1BDF" w:rsidRDefault="00EA1BDF" w:rsidP="006C4BD4">
      <w:pPr>
        <w:rPr>
          <w:rFonts w:ascii="Cambria" w:hAnsi="Cambria"/>
          <w:b/>
        </w:rPr>
      </w:pPr>
    </w:p>
    <w:p w14:paraId="62434DBE" w14:textId="2C538E12" w:rsidR="00F62077" w:rsidRPr="00D74363" w:rsidRDefault="00F62077" w:rsidP="00D74363">
      <w:pPr>
        <w:pStyle w:val="Titre3"/>
        <w:ind w:firstLine="720"/>
        <w:rPr>
          <w:u w:val="single"/>
        </w:rPr>
      </w:pPr>
      <w:bookmarkStart w:id="13" w:name="_Toc290709807"/>
      <w:r w:rsidRPr="00D74363">
        <w:rPr>
          <w:u w:val="single"/>
        </w:rPr>
        <w:t>Interpolation par splines cubique</w:t>
      </w:r>
      <w:r w:rsidR="00D74363" w:rsidRPr="00D74363">
        <w:rPr>
          <w:u w:val="single"/>
        </w:rPr>
        <w:t>s</w:t>
      </w:r>
      <w:r w:rsidRPr="00D74363">
        <w:rPr>
          <w:u w:val="single"/>
        </w:rPr>
        <w:t>:</w:t>
      </w:r>
      <w:bookmarkEnd w:id="13"/>
    </w:p>
    <w:p w14:paraId="661F420A" w14:textId="77777777" w:rsidR="00906109" w:rsidRPr="00EA1BDF" w:rsidRDefault="00906109" w:rsidP="00F62077">
      <w:pPr>
        <w:rPr>
          <w:rFonts w:ascii="Cambria" w:hAnsi="Cambria"/>
          <w:i/>
          <w:u w:val="single"/>
        </w:rPr>
      </w:pPr>
    </w:p>
    <w:p w14:paraId="5529ED93" w14:textId="5D74BFEB" w:rsidR="004F4D0B" w:rsidRDefault="00A6685B" w:rsidP="006C4BD4">
      <w:pPr>
        <w:rPr>
          <w:rFonts w:ascii="Cambria" w:hAnsi="Cambria"/>
        </w:rPr>
      </w:pPr>
      <w:r>
        <w:rPr>
          <w:rFonts w:ascii="Cambria" w:hAnsi="Cambria"/>
        </w:rPr>
        <w:t>L’objectif est d’in</w:t>
      </w:r>
      <w:r w:rsidR="00F62077">
        <w:rPr>
          <w:rFonts w:ascii="Cambria" w:hAnsi="Cambria"/>
        </w:rPr>
        <w:t xml:space="preserve">terpoler </w:t>
      </w:r>
      <w:r w:rsidR="004F4D0B">
        <w:rPr>
          <w:rFonts w:ascii="Cambria" w:hAnsi="Cambria"/>
        </w:rPr>
        <w:t xml:space="preserve">un nombre </w:t>
      </w:r>
      <w:r w:rsidR="004F4D0B" w:rsidRPr="00B57B19">
        <w:rPr>
          <w:rFonts w:ascii="Cambria" w:hAnsi="Cambria"/>
          <w:i/>
        </w:rPr>
        <w:t>n</w:t>
      </w:r>
      <w:r w:rsidR="004F4D0B">
        <w:rPr>
          <w:rFonts w:ascii="Cambria" w:hAnsi="Cambria"/>
        </w:rPr>
        <w:t xml:space="preserve"> de points </w:t>
      </w:r>
      <w:r w:rsidR="00D14879">
        <w:rPr>
          <w:rFonts w:ascii="Cambria" w:hAnsi="Cambria"/>
        </w:rPr>
        <w:t>par</w:t>
      </w:r>
      <w:r w:rsidR="004F4D0B">
        <w:rPr>
          <w:rFonts w:ascii="Cambria" w:hAnsi="Cambria"/>
        </w:rPr>
        <w:t xml:space="preserve"> une courbe lisse.</w:t>
      </w:r>
    </w:p>
    <w:p w14:paraId="10889185" w14:textId="62F37170" w:rsidR="00F62077" w:rsidRDefault="004F4D0B" w:rsidP="006C4BD4">
      <w:pPr>
        <w:rPr>
          <w:rFonts w:ascii="Cambria" w:hAnsi="Cambria"/>
        </w:rPr>
      </w:pPr>
      <w:r>
        <w:rPr>
          <w:rFonts w:ascii="Cambria" w:hAnsi="Cambria"/>
        </w:rPr>
        <w:t>Il</w:t>
      </w:r>
      <w:r w:rsidR="00F62077">
        <w:rPr>
          <w:rFonts w:ascii="Cambria" w:hAnsi="Cambria"/>
        </w:rPr>
        <w:t xml:space="preserve"> aurait été possible d’effectuer </w:t>
      </w:r>
      <w:r>
        <w:rPr>
          <w:rFonts w:ascii="Cambria" w:hAnsi="Cambria"/>
        </w:rPr>
        <w:t xml:space="preserve">cette interpolation à l’aide d’un polynôme de degré </w:t>
      </w:r>
      <w:r w:rsidRPr="00B57B19">
        <w:rPr>
          <w:rFonts w:ascii="Cambria" w:hAnsi="Cambria"/>
          <w:i/>
        </w:rPr>
        <w:t>n</w:t>
      </w:r>
      <w:r>
        <w:rPr>
          <w:rFonts w:ascii="Cambria" w:hAnsi="Cambria"/>
        </w:rPr>
        <w:t xml:space="preserve"> – 1, mais la courbe produite</w:t>
      </w:r>
      <w:r w:rsidR="00035231">
        <w:rPr>
          <w:rFonts w:ascii="Cambria" w:hAnsi="Cambria"/>
        </w:rPr>
        <w:t xml:space="preserve"> par cette méthode</w:t>
      </w:r>
      <w:r>
        <w:rPr>
          <w:rFonts w:ascii="Cambria" w:hAnsi="Cambria"/>
        </w:rPr>
        <w:t xml:space="preserve"> est </w:t>
      </w:r>
      <w:r w:rsidR="001C2055">
        <w:rPr>
          <w:rFonts w:ascii="Cambria" w:hAnsi="Cambria"/>
        </w:rPr>
        <w:t xml:space="preserve">généralement </w:t>
      </w:r>
      <w:r>
        <w:rPr>
          <w:rFonts w:ascii="Cambria" w:hAnsi="Cambria"/>
        </w:rPr>
        <w:t>« trop ondulée ».</w:t>
      </w:r>
    </w:p>
    <w:p w14:paraId="1E30FABB" w14:textId="1E51FAF5" w:rsidR="00F62077" w:rsidRDefault="001C2055" w:rsidP="006C4BD4">
      <w:pPr>
        <w:rPr>
          <w:rFonts w:ascii="Cambria" w:hAnsi="Cambria"/>
        </w:rPr>
      </w:pPr>
      <w:r>
        <w:rPr>
          <w:rFonts w:ascii="Cambria" w:hAnsi="Cambria"/>
        </w:rPr>
        <w:t>Avec l</w:t>
      </w:r>
      <w:r w:rsidR="00906109">
        <w:rPr>
          <w:rFonts w:ascii="Cambria" w:hAnsi="Cambria"/>
        </w:rPr>
        <w:t>es splines cubiques</w:t>
      </w:r>
      <w:r>
        <w:rPr>
          <w:rFonts w:ascii="Cambria" w:hAnsi="Cambria"/>
        </w:rPr>
        <w:t xml:space="preserve">, l’idée est </w:t>
      </w:r>
      <w:r w:rsidR="00906109">
        <w:rPr>
          <w:rFonts w:ascii="Cambria" w:hAnsi="Cambria"/>
        </w:rPr>
        <w:t xml:space="preserve">de calculer un </w:t>
      </w:r>
      <w:r>
        <w:rPr>
          <w:rFonts w:ascii="Cambria" w:hAnsi="Cambria"/>
        </w:rPr>
        <w:t xml:space="preserve">polynôme unique </w:t>
      </w:r>
      <w:r w:rsidR="00906109">
        <w:rPr>
          <w:rFonts w:ascii="Cambria" w:hAnsi="Cambria"/>
        </w:rPr>
        <w:t>pour chaque sous intervalle entre les points.</w:t>
      </w:r>
      <w:r>
        <w:rPr>
          <w:rFonts w:ascii="Cambria" w:hAnsi="Cambria"/>
        </w:rPr>
        <w:t xml:space="preserve"> Alors, l</w:t>
      </w:r>
      <w:r w:rsidR="00906109">
        <w:rPr>
          <w:rFonts w:ascii="Cambria" w:hAnsi="Cambria"/>
        </w:rPr>
        <w:t xml:space="preserve">a courbe formée par l’agrégation </w:t>
      </w:r>
      <w:r>
        <w:rPr>
          <w:rFonts w:ascii="Cambria" w:hAnsi="Cambria"/>
        </w:rPr>
        <w:t>de ces polynômes</w:t>
      </w:r>
      <w:r w:rsidR="00906109">
        <w:rPr>
          <w:rFonts w:ascii="Cambria" w:hAnsi="Cambria"/>
        </w:rPr>
        <w:t xml:space="preserve"> devra ressembler à </w:t>
      </w:r>
      <w:r w:rsidR="00035231">
        <w:rPr>
          <w:rFonts w:ascii="Cambria" w:hAnsi="Cambria"/>
        </w:rPr>
        <w:t>une seule et même courbe.</w:t>
      </w:r>
      <w:r w:rsidR="00906109">
        <w:rPr>
          <w:rFonts w:ascii="Cambria" w:hAnsi="Cambria"/>
        </w:rPr>
        <w:t xml:space="preserve"> Ce qui signifie, mathématiquement parlant, que </w:t>
      </w:r>
      <w:r w:rsidR="00D360DF">
        <w:rPr>
          <w:rFonts w:ascii="Cambria" w:hAnsi="Cambria"/>
        </w:rPr>
        <w:t>deux</w:t>
      </w:r>
      <w:r w:rsidR="00906109">
        <w:rPr>
          <w:rFonts w:ascii="Cambria" w:hAnsi="Cambria"/>
        </w:rPr>
        <w:t xml:space="preserve"> polynômes </w:t>
      </w:r>
      <w:r w:rsidR="001E487C">
        <w:rPr>
          <w:rFonts w:ascii="Cambria" w:hAnsi="Cambria"/>
        </w:rPr>
        <w:t xml:space="preserve">successifs </w:t>
      </w:r>
      <w:r w:rsidR="00906109">
        <w:rPr>
          <w:rFonts w:ascii="Cambria" w:hAnsi="Cambria"/>
        </w:rPr>
        <w:t>devront avoir les mêmes premières</w:t>
      </w:r>
      <w:r w:rsidR="00DC52C4">
        <w:rPr>
          <w:rFonts w:ascii="Cambria" w:hAnsi="Cambria"/>
        </w:rPr>
        <w:t xml:space="preserve"> et </w:t>
      </w:r>
      <w:r w:rsidR="00906109">
        <w:rPr>
          <w:rFonts w:ascii="Cambria" w:hAnsi="Cambria"/>
        </w:rPr>
        <w:t>deuxièmes</w:t>
      </w:r>
      <w:r w:rsidR="00DC52C4">
        <w:rPr>
          <w:rFonts w:ascii="Cambria" w:hAnsi="Cambria"/>
        </w:rPr>
        <w:t xml:space="preserve"> </w:t>
      </w:r>
      <w:r w:rsidR="00906109">
        <w:rPr>
          <w:rFonts w:ascii="Cambria" w:hAnsi="Cambria"/>
        </w:rPr>
        <w:t>dérivés</w:t>
      </w:r>
      <w:r w:rsidR="00C606D8">
        <w:rPr>
          <w:rFonts w:ascii="Cambria" w:hAnsi="Cambria"/>
        </w:rPr>
        <w:t xml:space="preserve"> </w:t>
      </w:r>
      <w:r w:rsidR="008857CB">
        <w:rPr>
          <w:rFonts w:ascii="Cambria" w:hAnsi="Cambria"/>
        </w:rPr>
        <w:t xml:space="preserve">en leur </w:t>
      </w:r>
      <w:r w:rsidR="00C606D8">
        <w:rPr>
          <w:rFonts w:ascii="Cambria" w:hAnsi="Cambria"/>
        </w:rPr>
        <w:t>point « intermédiaires ».</w:t>
      </w:r>
    </w:p>
    <w:p w14:paraId="14149500" w14:textId="77777777" w:rsidR="00906109" w:rsidRDefault="00906109" w:rsidP="006C4BD4">
      <w:pPr>
        <w:rPr>
          <w:rFonts w:ascii="Cambria" w:hAnsi="Cambria"/>
        </w:rPr>
      </w:pPr>
    </w:p>
    <w:p w14:paraId="74A4CA0F" w14:textId="2DFF9254" w:rsidR="00906109" w:rsidRDefault="00615ED9" w:rsidP="006C4BD4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Méthode de construction de </w:t>
      </w:r>
      <w:r w:rsidR="00CD6476">
        <w:rPr>
          <w:rFonts w:ascii="Cambria" w:hAnsi="Cambria"/>
          <w:b/>
        </w:rPr>
        <w:t>spline cubique</w:t>
      </w:r>
      <w:r w:rsidR="001C2055">
        <w:rPr>
          <w:rFonts w:ascii="Cambria" w:hAnsi="Cambria"/>
          <w:b/>
        </w:rPr>
        <w:t xml:space="preserve"> entre deux points</w:t>
      </w:r>
      <w:r w:rsidR="00906109" w:rsidRPr="00906109">
        <w:rPr>
          <w:rFonts w:ascii="Cambria" w:hAnsi="Cambria"/>
          <w:b/>
        </w:rPr>
        <w:t>:</w:t>
      </w:r>
    </w:p>
    <w:p w14:paraId="55E43DA4" w14:textId="05976BA2" w:rsidR="0092095F" w:rsidRDefault="002034B0" w:rsidP="006C4BD4">
      <w:pPr>
        <w:rPr>
          <w:rFonts w:ascii="Cambria" w:hAnsi="Cambria"/>
        </w:rPr>
      </w:pPr>
      <w:r>
        <w:rPr>
          <w:rFonts w:ascii="Cambria" w:hAnsi="Cambria"/>
          <w:i/>
        </w:rPr>
        <w:t xml:space="preserve">Il ne s’agit ici que d’une proposition, n’importe quelle méthode ayant pour but de construire les splines cubiques sera </w:t>
      </w:r>
      <w:r w:rsidR="00D435B4">
        <w:rPr>
          <w:rFonts w:ascii="Cambria" w:hAnsi="Cambria"/>
          <w:i/>
        </w:rPr>
        <w:t>acceptée</w:t>
      </w:r>
      <w:r>
        <w:rPr>
          <w:rFonts w:ascii="Cambria" w:hAnsi="Cambria"/>
          <w:i/>
        </w:rPr>
        <w:t>.</w:t>
      </w:r>
    </w:p>
    <w:p w14:paraId="6BB5FC21" w14:textId="70A5000B" w:rsidR="0061377D" w:rsidRPr="005A5A55" w:rsidRDefault="0061377D" w:rsidP="006C4BD4">
      <w:pPr>
        <w:rPr>
          <w:rFonts w:ascii="Cambria" w:hAnsi="Cambria"/>
          <w:b/>
          <w:color w:val="FF0000"/>
        </w:rPr>
      </w:pPr>
      <w:r w:rsidRPr="005A5A55">
        <w:rPr>
          <w:rFonts w:ascii="Cambria" w:hAnsi="Cambria"/>
          <w:b/>
          <w:color w:val="FF0000"/>
        </w:rPr>
        <w:sym w:font="Wingdings" w:char="F0E0"/>
      </w:r>
      <w:r w:rsidRPr="005A5A55">
        <w:rPr>
          <w:rFonts w:ascii="Cambria" w:hAnsi="Cambria"/>
          <w:b/>
          <w:color w:val="FF0000"/>
        </w:rPr>
        <w:t xml:space="preserve"> Vous pourrez notamment trouver le code en C répondant à cet demande dans le livre </w:t>
      </w:r>
      <w:r w:rsidRPr="005A5A55">
        <w:rPr>
          <w:rFonts w:ascii="Cambria" w:hAnsi="Cambria"/>
          <w:b/>
          <w:i/>
          <w:color w:val="FF0000"/>
        </w:rPr>
        <w:t>Numerical Recipe</w:t>
      </w:r>
      <w:r w:rsidR="005A5A55" w:rsidRPr="005A5A55">
        <w:rPr>
          <w:rFonts w:ascii="Cambria" w:hAnsi="Cambria"/>
          <w:b/>
          <w:i/>
          <w:color w:val="FF0000"/>
        </w:rPr>
        <w:t xml:space="preserve"> in C : The art of Scientific Computing.</w:t>
      </w:r>
    </w:p>
    <w:p w14:paraId="799C1E7D" w14:textId="77777777" w:rsidR="0092095F" w:rsidRDefault="0092095F" w:rsidP="006C4BD4">
      <w:pPr>
        <w:rPr>
          <w:rFonts w:ascii="Cambria" w:hAnsi="Cambria"/>
          <w:i/>
        </w:rPr>
      </w:pPr>
    </w:p>
    <w:p w14:paraId="601832F4" w14:textId="54E16681" w:rsidR="00D322C4" w:rsidRPr="00B57B19" w:rsidRDefault="00D322C4">
      <w:pPr>
        <w:rPr>
          <w:rFonts w:ascii="Cambria" w:hAnsi="Cambria"/>
        </w:rPr>
      </w:pPr>
      <w:r w:rsidRPr="00B57B19">
        <w:rPr>
          <w:rFonts w:ascii="Cambria" w:hAnsi="Cambria"/>
        </w:rPr>
        <w:t xml:space="preserve">Soit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d>
      </m:oMath>
      <w:r w:rsidRPr="00B57B19">
        <w:rPr>
          <w:rFonts w:ascii="Cambria" w:hAnsi="Cambria"/>
        </w:rPr>
        <w:t xml:space="preserve"> </w:t>
      </w:r>
      <w:r w:rsidR="006F52D1" w:rsidRPr="00B57B19">
        <w:rPr>
          <w:rFonts w:ascii="Cambria" w:hAnsi="Cambria"/>
        </w:rPr>
        <w:t xml:space="preserve">sont </w:t>
      </w:r>
      <w:r w:rsidRPr="00B57B19">
        <w:rPr>
          <w:rFonts w:ascii="Cambria" w:hAnsi="Cambria"/>
          <w:i/>
        </w:rPr>
        <w:t>n</w:t>
      </w:r>
      <w:r w:rsidRPr="00B57B19">
        <w:rPr>
          <w:rFonts w:ascii="Cambria" w:hAnsi="Cambria"/>
        </w:rPr>
        <w:t xml:space="preserve">+1 points tels que </w:t>
      </w:r>
      <w:r w:rsidRPr="00B57B19">
        <w:rPr>
          <w:rFonts w:ascii="Cambria" w:hAnsi="Cambria"/>
          <w:i/>
        </w:rPr>
        <w:t xml:space="preserve">i </w:t>
      </w:r>
      <w:r w:rsidRPr="00B57B19">
        <w:rPr>
          <w:rFonts w:ascii="Cambria" w:hAnsi="Cambria"/>
        </w:rPr>
        <w:t xml:space="preserve">= 0, 1, …, </w:t>
      </w:r>
      <w:r w:rsidRPr="00B57B19">
        <w:rPr>
          <w:rFonts w:ascii="Cambria" w:hAnsi="Cambria"/>
          <w:i/>
        </w:rPr>
        <w:t>n</w:t>
      </w:r>
      <w:r w:rsidRPr="00B57B19">
        <w:rPr>
          <w:rFonts w:ascii="Cambria" w:hAnsi="Cambria"/>
        </w:rPr>
        <w:t>.</w:t>
      </w:r>
    </w:p>
    <w:p w14:paraId="59E3C30F" w14:textId="7879061B" w:rsidR="0085272B" w:rsidRDefault="0085272B" w:rsidP="006C4BD4">
      <w:pPr>
        <w:rPr>
          <w:rFonts w:ascii="Cambria" w:hAnsi="Cambria"/>
        </w:rPr>
      </w:pPr>
      <w:r w:rsidRPr="00B57B19">
        <w:rPr>
          <w:rFonts w:ascii="Cambria" w:hAnsi="Cambria"/>
          <w:b/>
        </w:rPr>
        <w:t xml:space="preserve">Alors, on a </w:t>
      </w:r>
      <w:r w:rsidRPr="00B57B19">
        <w:rPr>
          <w:rFonts w:ascii="Cambria" w:hAnsi="Cambria"/>
          <w:b/>
          <w:i/>
        </w:rPr>
        <w:t>n</w:t>
      </w:r>
      <w:r w:rsidRPr="00B57B19">
        <w:rPr>
          <w:rFonts w:ascii="Cambria" w:hAnsi="Cambria"/>
          <w:b/>
        </w:rPr>
        <w:t xml:space="preserve"> polynôme du troisième degré</w:t>
      </w:r>
      <w:r>
        <w:rPr>
          <w:rFonts w:ascii="Cambria" w:hAnsi="Cambria"/>
        </w:rPr>
        <w:t> :</w:t>
      </w:r>
    </w:p>
    <w:p w14:paraId="6CBAFAB5" w14:textId="77777777" w:rsidR="0085272B" w:rsidRPr="00B57B19" w:rsidRDefault="0085272B" w:rsidP="006C4BD4">
      <w:pPr>
        <w:rPr>
          <w:rFonts w:ascii="Cambria" w:hAnsi="Cambria"/>
        </w:rPr>
      </w:pPr>
    </w:p>
    <w:p w14:paraId="16CCEDD7" w14:textId="77777777" w:rsidR="0085272B" w:rsidRDefault="0085272B" w:rsidP="0085272B">
      <w:pPr>
        <w:rPr>
          <w:rFonts w:ascii="Cambria" w:hAnsi="Cambria"/>
          <w:i/>
        </w:rPr>
      </w:pPr>
      <w:r>
        <w:rPr>
          <w:rFonts w:ascii="Cambria" w:hAnsi="Cambria"/>
          <w:b/>
          <w:color w:val="2E74B5" w:themeColor="accent1" w:themeShade="BF"/>
        </w:rPr>
        <w:t>(1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035231">
        <w:rPr>
          <w:rFonts w:ascii="Cambria" w:hAnsi="Cambria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5067A2F3" wp14:editId="32E33220">
            <wp:extent cx="3771900" cy="261938"/>
            <wp:effectExtent l="0" t="0" r="0" b="0"/>
            <wp:docPr id="15" name="Image 12" descr="Macintosh HD:Users:Nico:Desktop:Capture d’écran 2015-04-01 à 21.19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acintosh HD:Users:Nico:Desktop:Capture d’écran 2015-04-01 à 21.19.0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31">
        <w:rPr>
          <w:rFonts w:ascii="Cambria" w:hAnsi="Cambria"/>
        </w:rPr>
        <w:t xml:space="preserve">avec </w:t>
      </w:r>
      <w:r w:rsidRPr="00035231">
        <w:rPr>
          <w:rFonts w:ascii="Cambria" w:hAnsi="Cambria"/>
          <w:i/>
        </w:rPr>
        <w:t>i</w:t>
      </w:r>
      <w:r w:rsidRPr="00035231">
        <w:rPr>
          <w:rFonts w:ascii="Cambria" w:hAnsi="Cambria"/>
        </w:rPr>
        <w:t xml:space="preserve"> = </w:t>
      </w:r>
      <w:r w:rsidRPr="00035231">
        <w:rPr>
          <w:rFonts w:ascii="Cambria" w:hAnsi="Cambria"/>
          <w:i/>
        </w:rPr>
        <w:t xml:space="preserve">1,2, …, n </w:t>
      </w:r>
    </w:p>
    <w:p w14:paraId="23BA58A9" w14:textId="2C20C8EC" w:rsidR="0085272B" w:rsidRDefault="0085272B" w:rsidP="0085272B">
      <w:pPr>
        <w:rPr>
          <w:rFonts w:ascii="Cambria" w:hAnsi="Cambria"/>
        </w:rPr>
      </w:pPr>
      <w:r w:rsidRPr="00035231">
        <w:rPr>
          <w:rFonts w:ascii="Cambria" w:hAnsi="Cambria"/>
        </w:rPr>
        <w:t xml:space="preserve">qui interpole </w:t>
      </w:r>
      <w:r w:rsidRPr="0085272B">
        <w:rPr>
          <w:rFonts w:ascii="Cambria" w:hAnsi="Cambria"/>
          <w:i/>
        </w:rPr>
        <w:t>y</w:t>
      </w:r>
      <w:r w:rsidRPr="00035231">
        <w:rPr>
          <w:rFonts w:ascii="Cambria" w:hAnsi="Cambria"/>
        </w:rPr>
        <w:t xml:space="preserve"> dans l’intervalle </w:t>
      </w:r>
      <w:r w:rsidRPr="00B57B19">
        <w:rPr>
          <w:rFonts w:ascii="Cambria" w:hAnsi="Cambria"/>
          <w:noProof/>
        </w:rPr>
        <w:drawing>
          <wp:inline distT="0" distB="0" distL="0" distR="0" wp14:anchorId="6F75E852" wp14:editId="195E96B7">
            <wp:extent cx="771525" cy="152400"/>
            <wp:effectExtent l="0" t="0" r="0" b="0"/>
            <wp:docPr id="2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231">
        <w:rPr>
          <w:rFonts w:ascii="Cambria" w:hAnsi="Cambria"/>
        </w:rPr>
        <w:t xml:space="preserve"> pour </w:t>
      </w:r>
      <w:r w:rsidRPr="00035231">
        <w:rPr>
          <w:rFonts w:ascii="Cambria" w:hAnsi="Cambria"/>
          <w:i/>
        </w:rPr>
        <w:t>i</w:t>
      </w:r>
      <w:r w:rsidRPr="00035231">
        <w:rPr>
          <w:rFonts w:ascii="Cambria" w:hAnsi="Cambria"/>
        </w:rPr>
        <w:t xml:space="preserve"> = </w:t>
      </w:r>
      <w:r w:rsidRPr="00796E40">
        <w:rPr>
          <w:rFonts w:ascii="Cambria" w:hAnsi="Cambria"/>
          <w:i/>
        </w:rPr>
        <w:t>1</w:t>
      </w:r>
      <w:r w:rsidRPr="00035231">
        <w:rPr>
          <w:rFonts w:ascii="Cambria" w:hAnsi="Cambria"/>
        </w:rPr>
        <w:t xml:space="preserve">, …, </w:t>
      </w:r>
      <w:r w:rsidRPr="00035231">
        <w:rPr>
          <w:rFonts w:ascii="Cambria" w:hAnsi="Cambria"/>
          <w:i/>
        </w:rPr>
        <w:t>n</w:t>
      </w:r>
      <w:r w:rsidRPr="00035231">
        <w:rPr>
          <w:rFonts w:ascii="Cambria" w:hAnsi="Cambria"/>
        </w:rPr>
        <w:t xml:space="preserve"> de telle sorte que </w:t>
      </w:r>
      <w:r w:rsidRPr="00B57B19">
        <w:rPr>
          <w:rFonts w:ascii="Cambria" w:hAnsi="Cambria"/>
          <w:noProof/>
        </w:rPr>
        <w:drawing>
          <wp:inline distT="0" distB="0" distL="0" distR="0" wp14:anchorId="5CC8A6CC" wp14:editId="18B3C26B">
            <wp:extent cx="1123950" cy="219075"/>
            <wp:effectExtent l="0" t="0" r="0" b="9525"/>
            <wp:docPr id="28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231">
        <w:rPr>
          <w:rFonts w:ascii="Cambria" w:hAnsi="Cambria"/>
        </w:rPr>
        <w:t xml:space="preserve"> pour </w:t>
      </w:r>
      <w:r w:rsidRPr="00035231">
        <w:rPr>
          <w:rFonts w:ascii="Cambria" w:hAnsi="Cambria"/>
          <w:i/>
        </w:rPr>
        <w:t>i</w:t>
      </w:r>
      <w:r w:rsidRPr="00035231">
        <w:rPr>
          <w:rFonts w:ascii="Cambria" w:hAnsi="Cambria"/>
        </w:rPr>
        <w:t xml:space="preserve"> = </w:t>
      </w:r>
      <w:r w:rsidRPr="00796E40">
        <w:rPr>
          <w:rFonts w:ascii="Cambria" w:hAnsi="Cambria"/>
          <w:i/>
        </w:rPr>
        <w:t>1</w:t>
      </w:r>
      <w:r w:rsidRPr="00035231">
        <w:rPr>
          <w:rFonts w:ascii="Cambria" w:hAnsi="Cambria"/>
        </w:rPr>
        <w:t xml:space="preserve">, …, </w:t>
      </w:r>
      <w:r w:rsidRPr="00035231">
        <w:rPr>
          <w:rFonts w:ascii="Cambria" w:hAnsi="Cambria"/>
          <w:i/>
        </w:rPr>
        <w:t>n-1</w:t>
      </w:r>
      <w:r w:rsidRPr="00035231">
        <w:rPr>
          <w:rFonts w:ascii="Cambria" w:hAnsi="Cambria"/>
        </w:rPr>
        <w:t xml:space="preserve"> </w:t>
      </w:r>
    </w:p>
    <w:p w14:paraId="48FB8878" w14:textId="77777777" w:rsidR="003D68B9" w:rsidRPr="00035231" w:rsidRDefault="003D68B9" w:rsidP="0085272B">
      <w:pPr>
        <w:rPr>
          <w:rFonts w:ascii="Cambria" w:hAnsi="Cambria"/>
        </w:rPr>
      </w:pPr>
    </w:p>
    <w:p w14:paraId="338730E5" w14:textId="74AF45BF" w:rsidR="0085272B" w:rsidRPr="00B57B19" w:rsidRDefault="003D68B9" w:rsidP="0085272B">
      <w:pPr>
        <w:rPr>
          <w:rFonts w:ascii="Cambria" w:hAnsi="Cambria"/>
          <w:b/>
          <w:lang w:eastAsia="ko-KR"/>
        </w:rPr>
      </w:pPr>
      <w:r w:rsidRPr="00B57B19">
        <w:rPr>
          <w:rFonts w:ascii="Cambria" w:hAnsi="Cambria"/>
          <w:b/>
          <w:lang w:eastAsia="ko-KR"/>
        </w:rPr>
        <w:lastRenderedPageBreak/>
        <w:t>avec</w:t>
      </w:r>
    </w:p>
    <w:p w14:paraId="646B8DEB" w14:textId="0D304A37" w:rsidR="0085272B" w:rsidRDefault="0085272B" w:rsidP="0085272B">
      <w:pPr>
        <w:rPr>
          <w:rFonts w:ascii="Cambria" w:hAnsi="Cambria"/>
          <w:b/>
          <w:noProof/>
          <w:color w:val="2E74B5" w:themeColor="accent1" w:themeShade="BF"/>
        </w:rPr>
      </w:pPr>
      <w:r>
        <w:rPr>
          <w:rFonts w:ascii="Cambria" w:hAnsi="Cambria"/>
          <w:b/>
          <w:color w:val="2E74B5" w:themeColor="accent1" w:themeShade="BF"/>
        </w:rPr>
        <w:t>(2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035231">
        <w:rPr>
          <w:rFonts w:ascii="Cambria" w:hAnsi="Cambria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109BCB4B" wp14:editId="43D2AF46">
            <wp:extent cx="971550" cy="323850"/>
            <wp:effectExtent l="0" t="0" r="0" b="0"/>
            <wp:docPr id="2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23E3" w14:textId="64BB220A" w:rsidR="0085272B" w:rsidRPr="00035231" w:rsidRDefault="0085272B" w:rsidP="0085272B">
      <w:pPr>
        <w:rPr>
          <w:rFonts w:ascii="Cambria" w:hAnsi="Cambria"/>
          <w:noProof/>
        </w:rPr>
      </w:pPr>
      <w:r>
        <w:rPr>
          <w:rFonts w:ascii="Cambria" w:hAnsi="Cambria"/>
          <w:b/>
          <w:noProof/>
          <w:color w:val="2E74B5" w:themeColor="accent1" w:themeShade="BF"/>
        </w:rPr>
        <w:t>(3</w:t>
      </w:r>
      <w:r w:rsidRPr="00035231">
        <w:rPr>
          <w:rFonts w:ascii="Cambria" w:hAnsi="Cambria"/>
          <w:b/>
          <w:noProof/>
          <w:color w:val="2E74B5" w:themeColor="accent1" w:themeShade="BF"/>
        </w:rPr>
        <w:t>)</w:t>
      </w:r>
      <w:r>
        <w:rPr>
          <w:rFonts w:ascii="Cambria" w:hAnsi="Cambria"/>
          <w:b/>
          <w:noProof/>
          <w:color w:val="2E74B5" w:themeColor="accent1" w:themeShade="BF"/>
        </w:rPr>
        <w:t> :</w:t>
      </w:r>
      <w:r w:rsidRPr="00035231">
        <w:rPr>
          <w:rFonts w:ascii="Cambria" w:hAnsi="Cambria"/>
          <w:noProof/>
          <w:color w:val="2E74B5" w:themeColor="accent1" w:themeShade="BF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56EE1C42" wp14:editId="07BEF3C9">
            <wp:extent cx="2524125" cy="263846"/>
            <wp:effectExtent l="0" t="0" r="0" b="3175"/>
            <wp:docPr id="30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82CB" w14:textId="316AF26C" w:rsidR="0085272B" w:rsidRPr="00035231" w:rsidRDefault="0085272B" w:rsidP="0085272B">
      <w:pPr>
        <w:rPr>
          <w:rFonts w:ascii="Cambria" w:hAnsi="Cambria"/>
          <w:noProof/>
        </w:rPr>
      </w:pPr>
      <w:r>
        <w:rPr>
          <w:rFonts w:ascii="Cambria" w:hAnsi="Cambria"/>
          <w:b/>
          <w:noProof/>
          <w:color w:val="2E74B5" w:themeColor="accent1" w:themeShade="BF"/>
        </w:rPr>
        <w:t>(4</w:t>
      </w:r>
      <w:r w:rsidRPr="00035231">
        <w:rPr>
          <w:rFonts w:ascii="Cambria" w:hAnsi="Cambria"/>
          <w:b/>
          <w:noProof/>
          <w:color w:val="2E74B5" w:themeColor="accent1" w:themeShade="BF"/>
        </w:rPr>
        <w:t>)</w:t>
      </w:r>
      <w:r>
        <w:rPr>
          <w:rFonts w:ascii="Cambria" w:hAnsi="Cambria"/>
          <w:b/>
          <w:noProof/>
          <w:color w:val="2E74B5" w:themeColor="accent1" w:themeShade="BF"/>
        </w:rPr>
        <w:t> :</w:t>
      </w:r>
      <w:r w:rsidRPr="00035231">
        <w:rPr>
          <w:rFonts w:ascii="Cambria" w:hAnsi="Cambria"/>
          <w:noProof/>
          <w:color w:val="2E74B5" w:themeColor="accent1" w:themeShade="BF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439B1766" wp14:editId="2FDD726E">
            <wp:extent cx="2524125" cy="231082"/>
            <wp:effectExtent l="0" t="0" r="0" b="0"/>
            <wp:docPr id="31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CD81" w14:textId="77777777" w:rsidR="00C34EE6" w:rsidRDefault="00C34EE6" w:rsidP="00C34EE6">
      <w:pPr>
        <w:rPr>
          <w:rFonts w:ascii="Cambria" w:hAnsi="Cambria"/>
          <w:b/>
          <w:noProof/>
          <w:color w:val="2E74B5" w:themeColor="accent1" w:themeShade="BF"/>
        </w:rPr>
      </w:pPr>
    </w:p>
    <w:p w14:paraId="5116958C" w14:textId="103A3A3E" w:rsidR="00C34EE6" w:rsidRPr="00035231" w:rsidRDefault="00FB2B59" w:rsidP="00C34EE6">
      <w:pPr>
        <w:rPr>
          <w:rFonts w:ascii="Cambria" w:hAnsi="Cambria"/>
        </w:rPr>
      </w:pPr>
      <w:r>
        <w:rPr>
          <w:rFonts w:ascii="Cambria" w:hAnsi="Cambria"/>
        </w:rPr>
        <w:t xml:space="preserve">pour i = 1, …, </w:t>
      </w:r>
      <w:r w:rsidRPr="00B57B19">
        <w:rPr>
          <w:rFonts w:ascii="Cambria" w:hAnsi="Cambria"/>
          <w:i/>
        </w:rPr>
        <w:t>n</w:t>
      </w:r>
      <w:r w:rsidR="00C34EE6">
        <w:rPr>
          <w:rFonts w:ascii="Cambria" w:hAnsi="Cambria"/>
          <w:i/>
        </w:rPr>
        <w:t>,</w:t>
      </w:r>
      <w:r w:rsidR="00C34EE6" w:rsidRPr="00C34EE6">
        <w:rPr>
          <w:rFonts w:ascii="Cambria" w:hAnsi="Cambria"/>
          <w:noProof/>
        </w:rPr>
        <w:t xml:space="preserve"> </w:t>
      </w:r>
      <w:r w:rsidR="00C34EE6" w:rsidRPr="00035231">
        <w:rPr>
          <w:rFonts w:ascii="Cambria" w:hAnsi="Cambria"/>
          <w:noProof/>
        </w:rPr>
        <w:t xml:space="preserve">avec </w:t>
      </w:r>
    </w:p>
    <w:p w14:paraId="6A73F120" w14:textId="77777777" w:rsidR="00C34EE6" w:rsidRPr="00035231" w:rsidRDefault="00C34EE6" w:rsidP="00C34EE6">
      <w:pPr>
        <w:rPr>
          <w:rFonts w:ascii="Cambria" w:hAnsi="Cambria"/>
        </w:rPr>
      </w:pPr>
    </w:p>
    <w:p w14:paraId="7CF64D96" w14:textId="7CC8F93F" w:rsidR="00C34EE6" w:rsidRPr="00B57B19" w:rsidRDefault="00C34EE6" w:rsidP="00C34EE6">
      <w:pPr>
        <w:rPr>
          <w:rFonts w:ascii="Cambria" w:hAnsi="Cambria"/>
          <w:b/>
          <w:color w:val="2E74B5" w:themeColor="accent1" w:themeShade="BF"/>
        </w:rPr>
      </w:pPr>
      <w:r w:rsidRPr="00035231">
        <w:rPr>
          <w:rFonts w:ascii="Cambria" w:hAnsi="Cambria"/>
          <w:b/>
          <w:color w:val="2E74B5" w:themeColor="accent1" w:themeShade="BF"/>
        </w:rPr>
        <w:t>(</w:t>
      </w:r>
      <w:r>
        <w:rPr>
          <w:rFonts w:ascii="Cambria" w:hAnsi="Cambria"/>
          <w:b/>
          <w:color w:val="2E74B5" w:themeColor="accent1" w:themeShade="BF"/>
        </w:rPr>
        <w:t>5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035231">
        <w:rPr>
          <w:rFonts w:ascii="Cambria" w:hAnsi="Cambria"/>
          <w:color w:val="2E74B5" w:themeColor="accent1" w:themeShade="BF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74679953" wp14:editId="4571EE6D">
            <wp:extent cx="1066800" cy="257175"/>
            <wp:effectExtent l="0" t="0" r="0" b="9525"/>
            <wp:docPr id="33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6217" w14:textId="3D6E6DAC" w:rsidR="00C34EE6" w:rsidRPr="00035231" w:rsidRDefault="00C34EE6" w:rsidP="00C34EE6">
      <w:pPr>
        <w:rPr>
          <w:rFonts w:ascii="Cambria" w:hAnsi="Cambria"/>
        </w:rPr>
      </w:pPr>
      <w:r>
        <w:rPr>
          <w:rFonts w:ascii="Cambria" w:hAnsi="Cambria"/>
          <w:b/>
          <w:color w:val="2E74B5" w:themeColor="accent1" w:themeShade="BF"/>
        </w:rPr>
        <w:t>(6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> :</w:t>
      </w:r>
      <w:r w:rsidRPr="00B57B19">
        <w:rPr>
          <w:rFonts w:ascii="Cambria" w:hAnsi="Cambria"/>
          <w:noProof/>
        </w:rPr>
        <w:drawing>
          <wp:inline distT="0" distB="0" distL="0" distR="0" wp14:anchorId="3ED4AD61" wp14:editId="000C3DA8">
            <wp:extent cx="2809875" cy="223137"/>
            <wp:effectExtent l="0" t="0" r="0" b="5715"/>
            <wp:docPr id="34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C3BB" w14:textId="489A3239" w:rsidR="00C34EE6" w:rsidRPr="00035231" w:rsidRDefault="00C34EE6" w:rsidP="00C34EE6">
      <w:pPr>
        <w:rPr>
          <w:rFonts w:ascii="Cambria" w:hAnsi="Cambria"/>
        </w:rPr>
      </w:pPr>
      <w:r>
        <w:rPr>
          <w:rFonts w:ascii="Cambria" w:hAnsi="Cambria"/>
          <w:b/>
          <w:color w:val="2E74B5" w:themeColor="accent1" w:themeShade="BF"/>
        </w:rPr>
        <w:t>(7</w:t>
      </w:r>
      <w:r w:rsidRPr="00035231">
        <w:rPr>
          <w:rFonts w:ascii="Cambria" w:hAnsi="Cambria"/>
          <w:b/>
          <w:color w:val="2E74B5" w:themeColor="accent1" w:themeShade="BF"/>
        </w:rPr>
        <w:t>)</w:t>
      </w:r>
      <w:r>
        <w:rPr>
          <w:rFonts w:ascii="Cambria" w:hAnsi="Cambria"/>
          <w:b/>
          <w:color w:val="2E74B5" w:themeColor="accent1" w:themeShade="BF"/>
        </w:rPr>
        <w:t xml:space="preserve"> : </w:t>
      </w:r>
      <w:r w:rsidRPr="00035231">
        <w:rPr>
          <w:rFonts w:ascii="Cambria" w:hAnsi="Cambria"/>
        </w:rPr>
        <w:t xml:space="preserve"> </w:t>
      </w:r>
      <w:r w:rsidRPr="00B57B19">
        <w:rPr>
          <w:rFonts w:ascii="Cambria" w:hAnsi="Cambria"/>
          <w:noProof/>
        </w:rPr>
        <w:drawing>
          <wp:inline distT="0" distB="0" distL="0" distR="0" wp14:anchorId="70A5FA38" wp14:editId="2A7D2C49">
            <wp:extent cx="866775" cy="220782"/>
            <wp:effectExtent l="0" t="0" r="0" b="8255"/>
            <wp:docPr id="35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2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E448" w14:textId="5F4E1208" w:rsidR="00D322C4" w:rsidRPr="00B57B19" w:rsidRDefault="00D322C4" w:rsidP="006C4BD4">
      <w:pPr>
        <w:rPr>
          <w:rFonts w:ascii="Cambria" w:hAnsi="Cambria"/>
        </w:rPr>
      </w:pPr>
    </w:p>
    <w:p w14:paraId="1F7874D7" w14:textId="7BFB2828" w:rsidR="00484578" w:rsidRPr="00B57B19" w:rsidRDefault="00615ED9" w:rsidP="006C4BD4">
      <w:pPr>
        <w:rPr>
          <w:rFonts w:ascii="Cambria" w:hAnsi="Cambria"/>
          <w:b/>
        </w:rPr>
      </w:pPr>
      <w:r w:rsidRPr="00B57B19">
        <w:rPr>
          <w:rFonts w:ascii="Cambria" w:hAnsi="Cambria"/>
          <w:b/>
        </w:rPr>
        <w:t xml:space="preserve">Ainsi, pour déterminer </w:t>
      </w:r>
      <w:r w:rsidR="00A42950" w:rsidRPr="00B57B19">
        <w:rPr>
          <w:rFonts w:ascii="Cambria" w:hAnsi="Cambria"/>
          <w:b/>
        </w:rPr>
        <w:t xml:space="preserve">un polynôme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A42950" w:rsidRPr="00B57B19">
        <w:rPr>
          <w:rFonts w:ascii="Cambria" w:hAnsi="Cambria"/>
          <w:b/>
        </w:rPr>
        <w:t xml:space="preserve"> ,</w:t>
      </w:r>
      <w:r w:rsidR="00F754C9" w:rsidRPr="00B57B19">
        <w:rPr>
          <w:rFonts w:ascii="Cambria" w:hAnsi="Cambria"/>
          <w:b/>
        </w:rPr>
        <w:t xml:space="preserve"> l’unique </w:t>
      </w:r>
      <w:r w:rsidR="00773DCC" w:rsidRPr="00B57B19">
        <w:rPr>
          <w:rFonts w:ascii="Cambria" w:hAnsi="Cambria"/>
          <w:b/>
        </w:rPr>
        <w:t>difficulté réside dans la variable</w:t>
      </w:r>
      <w:r w:rsidR="00A42950" w:rsidRPr="00B57B19">
        <w:rPr>
          <w:rFonts w:ascii="Cambria" w:hAnsi="Cambr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B52D89" w:rsidRPr="00B57B19">
        <w:rPr>
          <w:rFonts w:ascii="Cambria" w:hAnsi="Cambria"/>
          <w:b/>
        </w:rPr>
        <w:t xml:space="preserve"> représentant la 1</w:t>
      </w:r>
      <w:r w:rsidR="00B52D89" w:rsidRPr="00B57B19">
        <w:rPr>
          <w:rFonts w:ascii="Cambria" w:hAnsi="Cambria"/>
          <w:b/>
          <w:vertAlign w:val="superscript"/>
        </w:rPr>
        <w:t>ère</w:t>
      </w:r>
      <w:r w:rsidR="00B52D89" w:rsidRPr="00B57B19">
        <w:rPr>
          <w:rFonts w:ascii="Cambria" w:hAnsi="Cambria"/>
          <w:b/>
        </w:rPr>
        <w:t xml:space="preserve"> dérivé du </w:t>
      </w:r>
      <w:r w:rsidR="00062D71" w:rsidRPr="00B57B19">
        <w:rPr>
          <w:rFonts w:ascii="Cambria" w:hAnsi="Cambria"/>
          <w:b/>
        </w:rPr>
        <w:t>polynôme</w:t>
      </w:r>
      <w:r w:rsidR="00B52D89" w:rsidRPr="00B57B19">
        <w:rPr>
          <w:rFonts w:ascii="Cambria" w:hAnsi="Cambr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="00B52D89" w:rsidRPr="00B57B19">
        <w:rPr>
          <w:rFonts w:ascii="Cambria" w:hAnsi="Cambria"/>
          <w:b/>
        </w:rPr>
        <w:t xml:space="preserve"> au point </w:t>
      </w:r>
      <w:r w:rsidR="00B52D89" w:rsidRPr="00B57B19">
        <w:rPr>
          <w:rFonts w:ascii="Cambria" w:hAnsi="Cambria"/>
          <w:b/>
          <w:i/>
        </w:rPr>
        <w:t>i</w:t>
      </w:r>
      <w:r w:rsidR="00965357" w:rsidRPr="00B57B19">
        <w:rPr>
          <w:rFonts w:ascii="Cambria" w:hAnsi="Cambria"/>
          <w:b/>
        </w:rPr>
        <w:t>, le reste est connu.</w:t>
      </w:r>
    </w:p>
    <w:p w14:paraId="6FDD85A6" w14:textId="0E468EDA" w:rsidR="00BB783D" w:rsidRPr="00035231" w:rsidRDefault="00BB783D" w:rsidP="00BB783D">
      <w:pPr>
        <w:rPr>
          <w:rFonts w:ascii="Cambria" w:hAnsi="Cambria"/>
        </w:rPr>
      </w:pPr>
      <w:r w:rsidRPr="00035231">
        <w:rPr>
          <w:rFonts w:ascii="Cambria" w:hAnsi="Cambria"/>
        </w:rPr>
        <w:t xml:space="preserve">Si la séquence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hAnsi="Cambria"/>
        </w:rPr>
        <w:t xml:space="preserve">, 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" w:hAnsi="Cambria"/>
        </w:rPr>
        <w:t xml:space="preserve">  </w:t>
      </w:r>
      <w:r w:rsidRPr="00035231">
        <w:rPr>
          <w:rFonts w:ascii="Cambria" w:hAnsi="Cambria"/>
        </w:rPr>
        <w:t xml:space="preserve">est telle que </w:t>
      </w:r>
      <w:r w:rsidRPr="00B57B19">
        <w:rPr>
          <w:rFonts w:ascii="Cambria" w:hAnsi="Cambria"/>
          <w:noProof/>
        </w:rPr>
        <w:drawing>
          <wp:inline distT="0" distB="0" distL="0" distR="0" wp14:anchorId="1FBAA741" wp14:editId="631B1979">
            <wp:extent cx="981075" cy="200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5231">
        <w:rPr>
          <w:rFonts w:ascii="Cambria" w:hAnsi="Cambria"/>
        </w:rPr>
        <w:t xml:space="preserve"> pour </w:t>
      </w:r>
      <w:r w:rsidRPr="00035231">
        <w:rPr>
          <w:rFonts w:ascii="Cambria" w:hAnsi="Cambria"/>
          <w:i/>
        </w:rPr>
        <w:t>i</w:t>
      </w:r>
      <w:r w:rsidRPr="00035231">
        <w:rPr>
          <w:rFonts w:ascii="Cambria" w:hAnsi="Cambria"/>
        </w:rPr>
        <w:t xml:space="preserve"> = </w:t>
      </w:r>
      <w:r w:rsidRPr="00035231">
        <w:rPr>
          <w:rFonts w:ascii="Cambria" w:hAnsi="Cambria"/>
          <w:i/>
        </w:rPr>
        <w:t xml:space="preserve">1, …, n-1 </w:t>
      </w:r>
      <w:r w:rsidRPr="00035231">
        <w:rPr>
          <w:rFonts w:ascii="Cambria" w:hAnsi="Cambria"/>
        </w:rPr>
        <w:t>la fonction qui en résulte aura même une dérivée seconde continue.</w:t>
      </w:r>
    </w:p>
    <w:p w14:paraId="205D1928" w14:textId="1BAA79E3" w:rsidR="00BB783D" w:rsidRPr="00035231" w:rsidRDefault="00BB783D" w:rsidP="00BB783D">
      <w:pPr>
        <w:rPr>
          <w:rFonts w:ascii="Cambria" w:hAnsi="Cambria"/>
        </w:rPr>
      </w:pPr>
      <w:r w:rsidRPr="00035231">
        <w:rPr>
          <w:rFonts w:ascii="Cambria" w:hAnsi="Cambria"/>
        </w:rPr>
        <w:t xml:space="preserve">C’est le cas pour </w:t>
      </w:r>
      <w:r w:rsidR="002B1E64">
        <w:rPr>
          <w:rFonts w:ascii="Cambria" w:hAnsi="Cambria"/>
          <w:b/>
          <w:color w:val="2E74B5"/>
        </w:rPr>
        <w:t>(3</w:t>
      </w:r>
      <w:r w:rsidRPr="007E7BF0">
        <w:rPr>
          <w:rFonts w:ascii="Cambria" w:hAnsi="Cambria"/>
          <w:b/>
          <w:color w:val="2E74B5"/>
        </w:rPr>
        <w:t>)</w:t>
      </w:r>
      <w:r w:rsidRPr="00035231">
        <w:rPr>
          <w:rFonts w:ascii="Cambria" w:hAnsi="Cambria"/>
        </w:rPr>
        <w:t xml:space="preserve"> </w:t>
      </w:r>
      <w:r w:rsidR="00470159">
        <w:rPr>
          <w:rFonts w:ascii="Cambria" w:hAnsi="Cambria"/>
        </w:rPr>
        <w:t>et</w:t>
      </w:r>
      <w:r w:rsidRPr="00035231">
        <w:rPr>
          <w:rFonts w:ascii="Cambria" w:hAnsi="Cambria"/>
        </w:rPr>
        <w:t xml:space="preserve"> </w:t>
      </w:r>
      <w:r w:rsidRPr="007E7BF0">
        <w:rPr>
          <w:rFonts w:ascii="Cambria" w:hAnsi="Cambria"/>
          <w:b/>
          <w:color w:val="2E74B5"/>
        </w:rPr>
        <w:t>(</w:t>
      </w:r>
      <w:r w:rsidR="002B1E64">
        <w:rPr>
          <w:rFonts w:ascii="Cambria" w:hAnsi="Cambria"/>
          <w:b/>
          <w:color w:val="2E74B5"/>
        </w:rPr>
        <w:t>4</w:t>
      </w:r>
      <w:r w:rsidRPr="007E7BF0">
        <w:rPr>
          <w:rFonts w:ascii="Cambria" w:hAnsi="Cambria"/>
          <w:b/>
          <w:color w:val="2E74B5"/>
        </w:rPr>
        <w:t>)</w:t>
      </w:r>
      <w:r w:rsidRPr="00035231">
        <w:rPr>
          <w:rFonts w:ascii="Cambria" w:hAnsi="Cambria"/>
        </w:rPr>
        <w:t xml:space="preserve"> si et seulement si :</w:t>
      </w:r>
    </w:p>
    <w:p w14:paraId="2E9AE415" w14:textId="6B2E00FD" w:rsidR="00BB783D" w:rsidRPr="00035231" w:rsidRDefault="002B1E64" w:rsidP="00BB783D">
      <w:pPr>
        <w:rPr>
          <w:rFonts w:ascii="Cambria" w:hAnsi="Cambria"/>
        </w:rPr>
      </w:pPr>
      <w:r>
        <w:rPr>
          <w:rFonts w:ascii="Cambria" w:hAnsi="Cambria"/>
          <w:b/>
          <w:noProof/>
          <w:color w:val="2E74B5"/>
        </w:rPr>
        <w:t>(8</w:t>
      </w:r>
      <w:r w:rsidR="00BB783D" w:rsidRPr="007E7BF0">
        <w:rPr>
          <w:rFonts w:ascii="Cambria" w:hAnsi="Cambria"/>
          <w:b/>
          <w:noProof/>
          <w:color w:val="2E74B5"/>
        </w:rPr>
        <w:t xml:space="preserve">) : </w:t>
      </w:r>
      <w:r w:rsidR="00BB783D" w:rsidRPr="007E7BF0">
        <w:rPr>
          <w:rFonts w:ascii="Cambria" w:hAnsi="Cambria"/>
          <w:noProof/>
          <w:color w:val="2E74B5"/>
        </w:rPr>
        <w:t xml:space="preserve"> </w:t>
      </w:r>
      <w:r w:rsidR="00BB783D" w:rsidRPr="00B57B19">
        <w:rPr>
          <w:rFonts w:ascii="Cambria" w:hAnsi="Cambria"/>
          <w:noProof/>
        </w:rPr>
        <w:drawing>
          <wp:inline distT="0" distB="0" distL="0" distR="0" wp14:anchorId="56AF198A" wp14:editId="2CD22F73">
            <wp:extent cx="4953000" cy="4095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CB739" w14:textId="77777777" w:rsidR="00BB783D" w:rsidRDefault="00BB783D" w:rsidP="00BB783D">
      <w:pPr>
        <w:rPr>
          <w:rFonts w:ascii="Cambria" w:hAnsi="Cambria"/>
        </w:rPr>
      </w:pPr>
    </w:p>
    <w:p w14:paraId="57FDA4EE" w14:textId="5181C66A" w:rsidR="007532A3" w:rsidRDefault="007532A3" w:rsidP="00BB783D">
      <w:pPr>
        <w:rPr>
          <w:rFonts w:ascii="Cambria" w:hAnsi="Cambria"/>
        </w:rPr>
      </w:pPr>
      <w:r>
        <w:rPr>
          <w:rFonts w:ascii="Cambria" w:hAnsi="Cambria"/>
        </w:rPr>
        <w:t xml:space="preserve">Afin d’obtenir des splines « naturels », on définit que pour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Cambria" w:hAnsi="Cambria"/>
        </w:rPr>
        <w:t>, on a :</w:t>
      </w:r>
    </w:p>
    <w:p w14:paraId="691CB72D" w14:textId="77777777" w:rsidR="007532A3" w:rsidRDefault="007532A3" w:rsidP="00BB783D">
      <w:pPr>
        <w:rPr>
          <w:rFonts w:ascii="Cambria" w:hAnsi="Cambria"/>
        </w:rPr>
      </w:pPr>
    </w:p>
    <w:p w14:paraId="669AD1FF" w14:textId="44360A79" w:rsidR="007532A3" w:rsidRDefault="008B5561" w:rsidP="00BB783D">
      <w:pPr>
        <w:rPr>
          <w:rFonts w:ascii="Cambria" w:hAnsi="Cambria"/>
        </w:rPr>
      </w:pPr>
      <w:r>
        <w:rPr>
          <w:rFonts w:ascii="Cambria" w:hAnsi="Cambria"/>
          <w:b/>
          <w:noProof/>
          <w:color w:val="2E74B5"/>
        </w:rPr>
        <w:t>(9</w:t>
      </w:r>
      <w:r w:rsidRPr="007E7BF0">
        <w:rPr>
          <w:rFonts w:ascii="Cambria" w:hAnsi="Cambria"/>
          <w:b/>
          <w:noProof/>
          <w:color w:val="2E74B5"/>
        </w:rPr>
        <w:t xml:space="preserve">) : </w:t>
      </w:r>
      <w:r w:rsidRPr="007E7BF0">
        <w:rPr>
          <w:rFonts w:ascii="Cambria" w:hAnsi="Cambria"/>
          <w:noProof/>
          <w:color w:val="2E74B5"/>
        </w:rPr>
        <w:t xml:space="preserve"> </w:t>
      </w:r>
      <w:r w:rsidR="007532A3" w:rsidRPr="00B57B19">
        <w:rPr>
          <w:rFonts w:ascii="Cambria" w:hAnsi="Cambria"/>
          <w:noProof/>
        </w:rPr>
        <w:drawing>
          <wp:inline distT="0" distB="0" distL="0" distR="0" wp14:anchorId="5FDAD578" wp14:editId="693C3D2D">
            <wp:extent cx="3842705" cy="828675"/>
            <wp:effectExtent l="0" t="0" r="5715" b="0"/>
            <wp:docPr id="36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70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0141F" w14:textId="77777777" w:rsidR="00BB783D" w:rsidRDefault="00BB783D" w:rsidP="006C4BD4">
      <w:pPr>
        <w:rPr>
          <w:rFonts w:ascii="Cambria" w:hAnsi="Cambria"/>
        </w:rPr>
      </w:pPr>
    </w:p>
    <w:p w14:paraId="58964858" w14:textId="77777777" w:rsidR="004F5AC7" w:rsidRDefault="004F5AC7">
      <w:pPr>
        <w:rPr>
          <w:rFonts w:ascii="Cambria" w:hAnsi="Cambria"/>
        </w:rPr>
      </w:pPr>
    </w:p>
    <w:p w14:paraId="4E1C25B7" w14:textId="1571DF8B" w:rsidR="00670A82" w:rsidRPr="00B57B19" w:rsidRDefault="00CA3C5C">
      <w:pPr>
        <w:rPr>
          <w:rFonts w:ascii="Cambria" w:hAnsi="Cambria"/>
          <w:b/>
        </w:rPr>
      </w:pPr>
      <w:r w:rsidRPr="00B57B19">
        <w:rPr>
          <w:rFonts w:ascii="Cambria" w:hAnsi="Cambria"/>
          <w:b/>
        </w:rPr>
        <w:t xml:space="preserve">C’est à l’aide des équations </w:t>
      </w:r>
      <w:r w:rsidRPr="00B57B19">
        <w:rPr>
          <w:rFonts w:ascii="Cambria" w:hAnsi="Cambria"/>
          <w:b/>
          <w:noProof/>
          <w:color w:val="2E74B5"/>
        </w:rPr>
        <w:t>(8) </w:t>
      </w:r>
      <w:r w:rsidRPr="00B57B19">
        <w:rPr>
          <w:rFonts w:ascii="Cambria" w:hAnsi="Cambria"/>
          <w:b/>
          <w:lang w:eastAsia="ko-KR"/>
        </w:rPr>
        <w:t xml:space="preserve">et </w:t>
      </w:r>
      <w:r w:rsidRPr="00B57B19">
        <w:rPr>
          <w:rFonts w:ascii="Cambria" w:hAnsi="Cambria"/>
          <w:b/>
          <w:noProof/>
          <w:color w:val="2E74B5"/>
        </w:rPr>
        <w:t xml:space="preserve">(9) </w:t>
      </w:r>
      <w:r w:rsidRPr="00B57B19">
        <w:rPr>
          <w:rFonts w:ascii="Cambria" w:hAnsi="Cambria"/>
          <w:b/>
        </w:rPr>
        <w:t>qu’on pourra</w:t>
      </w:r>
      <w:r w:rsidR="00484578" w:rsidRPr="00B57B19">
        <w:rPr>
          <w:rFonts w:ascii="Cambria" w:hAnsi="Cambria"/>
          <w:b/>
        </w:rPr>
        <w:t xml:space="preserve"> détermine</w:t>
      </w:r>
      <w:r w:rsidRPr="00B57B19">
        <w:rPr>
          <w:rFonts w:ascii="Cambria" w:hAnsi="Cambria"/>
          <w:b/>
        </w:rPr>
        <w:t>r</w:t>
      </w:r>
      <w:r w:rsidR="00484578" w:rsidRPr="00B57B19">
        <w:rPr>
          <w:rFonts w:ascii="Cambria" w:hAnsi="Cambria"/>
          <w:b/>
        </w:rPr>
        <w:t xml:space="preserve"> les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i</m:t>
            </m:r>
          </m:sub>
        </m:sSub>
      </m:oMath>
      <w:r w:rsidRPr="00B57B19">
        <w:rPr>
          <w:rFonts w:ascii="Cambria" w:hAnsi="Cambria"/>
          <w:b/>
        </w:rPr>
        <w:t xml:space="preserve">. En effet, on peut alors mettre </w:t>
      </w:r>
      <w:r w:rsidR="00484578" w:rsidRPr="00B57B19">
        <w:rPr>
          <w:rFonts w:ascii="Cambria" w:hAnsi="Cambria"/>
          <w:b/>
        </w:rPr>
        <w:t>en place</w:t>
      </w:r>
      <w:r w:rsidRPr="00B57B19">
        <w:rPr>
          <w:rFonts w:ascii="Cambria" w:hAnsi="Cambria"/>
          <w:b/>
        </w:rPr>
        <w:t xml:space="preserve"> </w:t>
      </w:r>
      <w:r w:rsidRPr="00B57B19">
        <w:rPr>
          <w:rFonts w:ascii="Cambria" w:hAnsi="Cambria"/>
          <w:b/>
          <w:i/>
        </w:rPr>
        <w:t>n</w:t>
      </w:r>
      <w:r w:rsidRPr="00B57B19">
        <w:rPr>
          <w:rFonts w:ascii="Cambria" w:hAnsi="Cambria"/>
          <w:b/>
        </w:rPr>
        <w:t>+1</w:t>
      </w:r>
      <w:r w:rsidR="00484578" w:rsidRPr="00B57B19">
        <w:rPr>
          <w:rFonts w:ascii="Cambria" w:hAnsi="Cambria"/>
          <w:b/>
        </w:rPr>
        <w:t xml:space="preserve"> </w:t>
      </w:r>
      <w:r w:rsidRPr="00B57B19">
        <w:rPr>
          <w:rFonts w:ascii="Cambria" w:hAnsi="Cambria"/>
          <w:b/>
        </w:rPr>
        <w:t xml:space="preserve">équations linéaires définissant les </w:t>
      </w:r>
      <w:r w:rsidRPr="00B57B19">
        <w:rPr>
          <w:rFonts w:ascii="Cambria" w:hAnsi="Cambria"/>
          <w:b/>
          <w:i/>
        </w:rPr>
        <w:t>n</w:t>
      </w:r>
      <w:r w:rsidRPr="00B57B19">
        <w:rPr>
          <w:rFonts w:ascii="Cambria" w:hAnsi="Cambria"/>
          <w:b/>
        </w:rPr>
        <w:t xml:space="preserve">+1 variables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Pr="00B57B19">
        <w:rPr>
          <w:rFonts w:ascii="Cambria" w:hAnsi="Cambria"/>
          <w:b/>
        </w:rPr>
        <w:t xml:space="preserve">, …,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n</m:t>
            </m:r>
          </m:sub>
        </m:sSub>
      </m:oMath>
      <w:r w:rsidRPr="00B57B19">
        <w:rPr>
          <w:rFonts w:ascii="Cambria" w:hAnsi="Cambria"/>
          <w:b/>
        </w:rPr>
        <w:t>.</w:t>
      </w:r>
    </w:p>
    <w:p w14:paraId="2BA21E47" w14:textId="77777777" w:rsidR="00670A82" w:rsidRPr="00B57B19" w:rsidRDefault="00670A82" w:rsidP="00B57B19">
      <w:pPr>
        <w:ind w:left="360"/>
        <w:rPr>
          <w:rFonts w:ascii="Cambria" w:hAnsi="Cambria"/>
        </w:rPr>
      </w:pPr>
    </w:p>
    <w:p w14:paraId="3952C7F3" w14:textId="5A44EC85" w:rsidR="00484578" w:rsidRPr="00B57B19" w:rsidRDefault="004F5AC7">
      <w:pPr>
        <w:rPr>
          <w:rFonts w:ascii="Cambria" w:hAnsi="Cambria"/>
        </w:rPr>
      </w:pPr>
      <w:r>
        <w:rPr>
          <w:rFonts w:ascii="Cambria" w:hAnsi="Cambria"/>
        </w:rPr>
        <w:t>On obtient</w:t>
      </w:r>
      <w:r w:rsidR="00AB4C35">
        <w:rPr>
          <w:rFonts w:ascii="Cambria" w:hAnsi="Cambria"/>
        </w:rPr>
        <w:t xml:space="preserve"> alors finalement un</w:t>
      </w:r>
      <w:r w:rsidR="00CA3C5C" w:rsidRPr="00B57B19">
        <w:rPr>
          <w:rFonts w:ascii="Cambria" w:hAnsi="Cambria"/>
        </w:rPr>
        <w:t xml:space="preserve"> </w:t>
      </w:r>
      <w:r w:rsidR="00484578" w:rsidRPr="00B57B19">
        <w:rPr>
          <w:rFonts w:ascii="Cambria" w:hAnsi="Cambria"/>
        </w:rPr>
        <w:t xml:space="preserve"> système linéaire </w:t>
      </w:r>
      <w:r w:rsidR="00D435B4">
        <w:rPr>
          <w:rFonts w:ascii="Cambria" w:hAnsi="Cambria"/>
        </w:rPr>
        <w:t>tri-</w:t>
      </w:r>
      <w:r w:rsidR="00D435B4" w:rsidRPr="004F5AC7">
        <w:rPr>
          <w:rFonts w:ascii="Cambria" w:hAnsi="Cambria"/>
        </w:rPr>
        <w:t>diagonal</w:t>
      </w:r>
      <w:r w:rsidR="00484578" w:rsidRPr="00B57B19">
        <w:rPr>
          <w:rFonts w:ascii="Cambria" w:hAnsi="Cambria"/>
        </w:rPr>
        <w:t xml:space="preserve"> qu’on </w:t>
      </w:r>
      <w:r w:rsidR="00D435B4">
        <w:rPr>
          <w:rFonts w:ascii="Cambria" w:hAnsi="Cambria"/>
        </w:rPr>
        <w:t>résoudra</w:t>
      </w:r>
      <w:r w:rsidR="00484578" w:rsidRPr="00B57B19">
        <w:rPr>
          <w:rFonts w:ascii="Cambria" w:hAnsi="Cambria"/>
        </w:rPr>
        <w:t xml:space="preserve"> à l’aide d’une méthode de Gauss.</w:t>
      </w:r>
      <w:r w:rsidR="00BB783D" w:rsidRPr="00B57B19">
        <w:rPr>
          <w:rFonts w:ascii="Cambria" w:hAnsi="Cambria"/>
        </w:rPr>
        <w:t xml:space="preserve"> Par exemple, avec 3 points, on peut trouver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 w:hint="eastAsia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BB783D" w:rsidRPr="00B57B19">
        <w:rPr>
          <w:rFonts w:ascii="Cambria" w:hAnsi="Cambria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BB783D" w:rsidRPr="00B57B19">
        <w:rPr>
          <w:rFonts w:ascii="Cambria" w:hAnsi="Cambria"/>
        </w:rPr>
        <w:t xml:space="preserve">  avec le système suivant :</w:t>
      </w:r>
    </w:p>
    <w:p w14:paraId="7E4E217B" w14:textId="77777777" w:rsidR="00062D71" w:rsidRPr="00B57B19" w:rsidRDefault="00062D71" w:rsidP="006C4BD4">
      <w:pPr>
        <w:rPr>
          <w:rFonts w:ascii="Cambria" w:hAnsi="Cambria"/>
        </w:rPr>
      </w:pPr>
    </w:p>
    <w:p w14:paraId="1F32B3BF" w14:textId="4B0D414A" w:rsidR="00C34EE6" w:rsidRPr="00B57B19" w:rsidRDefault="006218AB" w:rsidP="006C4BD4">
      <w:pPr>
        <w:rPr>
          <w:rFonts w:ascii="Cambria" w:hAnsi="Cambria"/>
        </w:rPr>
      </w:pPr>
      <w:r w:rsidRPr="00B57B19">
        <w:rPr>
          <w:rFonts w:ascii="Cambria" w:hAnsi="Cambria"/>
          <w:noProof/>
        </w:rPr>
        <w:lastRenderedPageBreak/>
        <w:drawing>
          <wp:inline distT="0" distB="0" distL="0" distR="0" wp14:anchorId="3DCED77A" wp14:editId="1D6872EA">
            <wp:extent cx="2476500" cy="8286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5DD5" w14:textId="75C6A6EA" w:rsidR="00C34EE6" w:rsidRDefault="006218AB" w:rsidP="006C4BD4">
      <w:pPr>
        <w:rPr>
          <w:rFonts w:ascii="Cambria" w:hAnsi="Cambria"/>
        </w:rPr>
      </w:pPr>
      <w:r>
        <w:rPr>
          <w:rFonts w:ascii="Cambria" w:hAnsi="Cambria"/>
        </w:rPr>
        <w:t xml:space="preserve">Avec </w:t>
      </w:r>
    </w:p>
    <w:p w14:paraId="60FE4F8C" w14:textId="77777777" w:rsidR="006218AB" w:rsidRDefault="006218AB" w:rsidP="006C4BD4">
      <w:pPr>
        <w:rPr>
          <w:rFonts w:ascii="Cambria" w:hAnsi="Cambria"/>
        </w:rPr>
      </w:pPr>
    </w:p>
    <w:p w14:paraId="173EA779" w14:textId="7D268217" w:rsidR="006218AB" w:rsidRDefault="006218AB" w:rsidP="006C4BD4">
      <w:pPr>
        <w:rPr>
          <w:rFonts w:ascii="Cambria" w:hAnsi="Cambria"/>
        </w:rPr>
      </w:pPr>
      <w:r w:rsidRPr="00B57B19">
        <w:rPr>
          <w:rFonts w:ascii="Cambria" w:hAnsi="Cambria"/>
          <w:noProof/>
        </w:rPr>
        <w:drawing>
          <wp:inline distT="0" distB="0" distL="0" distR="0" wp14:anchorId="023488A8" wp14:editId="770E5D84">
            <wp:extent cx="3190875" cy="45720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9B759" w14:textId="29775E04" w:rsidR="006218AB" w:rsidRDefault="006218AB" w:rsidP="006C4BD4">
      <w:pPr>
        <w:rPr>
          <w:rFonts w:ascii="Cambria" w:hAnsi="Cambria"/>
        </w:rPr>
      </w:pPr>
      <w:r>
        <w:rPr>
          <w:rFonts w:ascii="Cambria" w:hAnsi="Cambria"/>
        </w:rPr>
        <w:t>Avec les points (-1, 0.5), (0, 0), (3, 3), en résolvant le</w:t>
      </w:r>
      <w:r w:rsidR="009E2CFD">
        <w:rPr>
          <w:rFonts w:ascii="Cambria" w:hAnsi="Cambria"/>
        </w:rPr>
        <w:t xml:space="preserve"> système</w:t>
      </w:r>
      <w:r>
        <w:rPr>
          <w:rFonts w:ascii="Cambria" w:hAnsi="Cambria"/>
        </w:rPr>
        <w:t>, on obtient :</w:t>
      </w:r>
    </w:p>
    <w:p w14:paraId="695F1E98" w14:textId="77777777" w:rsidR="006218AB" w:rsidRDefault="006218AB" w:rsidP="006C4BD4">
      <w:pPr>
        <w:rPr>
          <w:rFonts w:ascii="Cambria" w:hAnsi="Cambria"/>
        </w:rPr>
      </w:pPr>
    </w:p>
    <w:p w14:paraId="00B36509" w14:textId="666B0E58" w:rsidR="00C930F7" w:rsidRPr="00B57B19" w:rsidRDefault="00020D0B" w:rsidP="006C4BD4">
      <w:pPr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  <m:r>
          <w:rPr>
            <w:rFonts w:ascii="Cambria Math" w:hAnsi="Cambria Math"/>
          </w:rPr>
          <m:t>=-0.6875</m:t>
        </m:r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 xml:space="preserve">= -0.1250 </m:t>
        </m:r>
      </m:oMath>
      <w:r w:rsidR="00F90887">
        <w:rPr>
          <w:rFonts w:ascii="Cambria" w:hAnsi="Cambria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=1.5625</m:t>
        </m:r>
      </m:oMath>
      <w:r w:rsidR="0016756F" w:rsidRPr="00F912A2">
        <w:rPr>
          <w:rFonts w:ascii="Cambria" w:hAnsi="Cambria"/>
        </w:rPr>
        <w:t>.</w:t>
      </w:r>
    </w:p>
    <w:p w14:paraId="152C9B60" w14:textId="77777777" w:rsidR="00035231" w:rsidRDefault="00035231" w:rsidP="006C4BD4"/>
    <w:p w14:paraId="6211EA5A" w14:textId="77777777" w:rsidR="00257D41" w:rsidRPr="00067BAF" w:rsidRDefault="00257D41" w:rsidP="006C4BD4"/>
    <w:p w14:paraId="30DADBF3" w14:textId="77777777" w:rsidR="006C4BD4" w:rsidRDefault="006C4BD4" w:rsidP="00D74363">
      <w:pPr>
        <w:pStyle w:val="Titre3"/>
        <w:ind w:firstLine="720"/>
        <w:rPr>
          <w:u w:val="single"/>
        </w:rPr>
      </w:pPr>
      <w:bookmarkStart w:id="14" w:name="_Toc290709808"/>
      <w:r w:rsidRPr="00D74363">
        <w:rPr>
          <w:u w:val="single"/>
        </w:rPr>
        <w:t>Interpola</w:t>
      </w:r>
      <w:r w:rsidR="00EA1BDF" w:rsidRPr="00D74363">
        <w:rPr>
          <w:u w:val="single"/>
        </w:rPr>
        <w:t>tion linéaire entre deux points</w:t>
      </w:r>
      <w:r w:rsidRPr="00D74363">
        <w:rPr>
          <w:u w:val="single"/>
        </w:rPr>
        <w:t>:</w:t>
      </w:r>
      <w:bookmarkEnd w:id="14"/>
    </w:p>
    <w:p w14:paraId="1C7E23CE" w14:textId="77777777" w:rsidR="00D74363" w:rsidRPr="00D74363" w:rsidRDefault="00D74363" w:rsidP="00D74363"/>
    <w:p w14:paraId="5734C687" w14:textId="008FA2A6" w:rsidR="006C4BD4" w:rsidRPr="00E331DF" w:rsidRDefault="006C4BD4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w:r w:rsidRPr="00E331DF">
        <w:rPr>
          <w:rFonts w:ascii="Cambria" w:hAnsi="Cambria"/>
          <w:color w:val="1C1C1C"/>
        </w:rPr>
        <w:t xml:space="preserve">Entre deux points </w:t>
      </w:r>
      <m:oMath>
        <m:sSub>
          <m:sSubPr>
            <m:ctrlPr>
              <w:rPr>
                <w:rFonts w:ascii="Cambria Math" w:hAnsi="Cambria Math"/>
                <w:i/>
                <w:color w:val="1C1C1C"/>
              </w:rPr>
            </m:ctrlPr>
          </m:sSubPr>
          <m:e>
            <m:r>
              <w:rPr>
                <w:rFonts w:ascii="Cambria Math" w:hAnsi="Cambria Math"/>
                <w:color w:val="1C1C1C"/>
              </w:rPr>
              <m:t>p</m:t>
            </m:r>
          </m:e>
          <m:sub>
            <m:r>
              <w:rPr>
                <w:rFonts w:ascii="Cambria Math" w:hAnsi="Cambria Math"/>
                <w:color w:val="1C1C1C"/>
              </w:rPr>
              <m:t>1</m:t>
            </m:r>
          </m:sub>
        </m:sSub>
      </m:oMath>
      <w:r w:rsidR="00E40A69" w:rsidRPr="00E331DF">
        <w:rPr>
          <w:rFonts w:ascii="Cambria" w:hAnsi="Cambria"/>
          <w:color w:val="1C1C1C"/>
        </w:rPr>
        <w:t xml:space="preserve"> </w:t>
      </w:r>
      <w:r w:rsidRPr="00E331DF">
        <w:rPr>
          <w:rFonts w:ascii="Cambria" w:hAnsi="Cambria"/>
          <w:color w:val="1C1C1C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color w:val="1C1C1C"/>
              </w:rPr>
            </m:ctrlPr>
          </m:sSubPr>
          <m:e>
            <m:r>
              <w:rPr>
                <w:rFonts w:ascii="Cambria Math" w:hAnsi="Cambria Math"/>
                <w:color w:val="1C1C1C"/>
              </w:rPr>
              <m:t>p</m:t>
            </m:r>
          </m:e>
          <m:sub>
            <m:r>
              <w:rPr>
                <w:rFonts w:ascii="Cambria Math" w:hAnsi="Cambria Math"/>
                <w:color w:val="1C1C1C"/>
              </w:rPr>
              <m:t>2</m:t>
            </m:r>
          </m:sub>
        </m:sSub>
      </m:oMath>
      <w:r w:rsidRPr="00E331DF">
        <w:rPr>
          <w:rFonts w:ascii="Cambria" w:hAnsi="Cambria"/>
          <w:color w:val="1C1C1C"/>
        </w:rPr>
        <w:t xml:space="preserve"> de coordonnées respectives </w:t>
      </w:r>
      <m:oMath>
        <m:d>
          <m:dPr>
            <m:ctrlPr>
              <w:rPr>
                <w:rFonts w:ascii="Cambria Math" w:hAnsi="Cambria Math"/>
                <w:i/>
                <w:color w:val="1C1C1C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1</m:t>
                </m:r>
              </m:sub>
            </m:sSub>
            <m:r>
              <w:rPr>
                <w:rFonts w:ascii="Cambria Math" w:hAnsi="Cambria Math"/>
                <w:color w:val="1C1C1C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1</m:t>
                </m:r>
              </m:sub>
            </m:sSub>
          </m:e>
        </m:d>
      </m:oMath>
      <w:r w:rsidR="00E40A69">
        <w:rPr>
          <w:rFonts w:ascii="Cambria" w:hAnsi="Cambria"/>
          <w:color w:val="1C1C1C"/>
        </w:rPr>
        <w:t xml:space="preserve"> </w:t>
      </w:r>
      <w:r w:rsidRPr="00E331DF">
        <w:rPr>
          <w:rFonts w:ascii="Cambria" w:hAnsi="Cambria"/>
          <w:color w:val="1C1C1C"/>
        </w:rPr>
        <w:t xml:space="preserve">et </w:t>
      </w:r>
      <m:oMath>
        <m:d>
          <m:dPr>
            <m:ctrlPr>
              <w:rPr>
                <w:rFonts w:ascii="Cambria Math" w:hAnsi="Cambria Math"/>
                <w:i/>
                <w:color w:val="1C1C1C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2</m:t>
                </m:r>
              </m:sub>
            </m:sSub>
            <m:r>
              <w:rPr>
                <w:rFonts w:ascii="Cambria Math" w:hAnsi="Cambria Math"/>
                <w:color w:val="1C1C1C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1C1C1C"/>
                  </w:rPr>
                </m:ctrlPr>
              </m:sSubPr>
              <m:e>
                <m:r>
                  <w:rPr>
                    <w:rFonts w:ascii="Cambria Math" w:hAnsi="Cambria Math"/>
                    <w:color w:val="1C1C1C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1C1C1C"/>
                  </w:rPr>
                  <m:t>2</m:t>
                </m:r>
              </m:sub>
            </m:sSub>
          </m:e>
        </m:d>
      </m:oMath>
      <w:r w:rsidR="00E40A69">
        <w:rPr>
          <w:rFonts w:ascii="Cambria" w:hAnsi="Cambria"/>
          <w:color w:val="1C1C1C"/>
        </w:rPr>
        <w:t xml:space="preserve">, </w:t>
      </w:r>
      <w:r w:rsidRPr="00E331DF">
        <w:rPr>
          <w:rFonts w:ascii="Cambria" w:hAnsi="Cambria"/>
          <w:color w:val="1C1C1C"/>
        </w:rPr>
        <w:t>l'interpolation est donnée par la formule suivante</w:t>
      </w:r>
      <w:r w:rsidR="00EA1BDF">
        <w:rPr>
          <w:rFonts w:ascii="Cambria" w:hAnsi="Cambria"/>
          <w:color w:val="1C1C1C"/>
        </w:rPr>
        <w:t> :</w:t>
      </w:r>
    </w:p>
    <w:p w14:paraId="1EB10D4D" w14:textId="77777777" w:rsidR="006C4BD4" w:rsidRPr="00E331DF" w:rsidRDefault="00E40A69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m:oMathPara>
        <m:oMath>
          <m:r>
            <w:rPr>
              <w:rFonts w:ascii="Cambria Math" w:hAnsi="Cambria Math"/>
              <w:color w:val="1C1C1C"/>
            </w:rPr>
            <m:t>y=p×</m:t>
          </m:r>
          <m:d>
            <m:dPr>
              <m:ctrlPr>
                <w:rPr>
                  <w:rFonts w:ascii="Cambria Math" w:hAnsi="Cambria Math"/>
                  <w:i/>
                  <w:color w:val="1C1C1C"/>
                </w:rPr>
              </m:ctrlPr>
            </m:dPr>
            <m:e>
              <m:r>
                <w:rPr>
                  <w:rFonts w:ascii="Cambria Math" w:hAnsi="Cambria Math"/>
                  <w:color w:val="1C1C1C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1C1C1C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1C1C1C"/>
                </w:rPr>
              </m:ctrlPr>
            </m:sSubPr>
            <m:e>
              <m:r>
                <w:rPr>
                  <w:rFonts w:ascii="Cambria Math" w:hAnsi="Cambria Math"/>
                  <w:color w:val="1C1C1C"/>
                </w:rPr>
                <m:t>y</m:t>
              </m:r>
            </m:e>
            <m:sub>
              <m:r>
                <w:rPr>
                  <w:rFonts w:ascii="Cambria Math" w:hAnsi="Cambria Math"/>
                  <w:color w:val="1C1C1C"/>
                </w:rPr>
                <m:t>1</m:t>
              </m:r>
            </m:sub>
          </m:sSub>
        </m:oMath>
      </m:oMathPara>
    </w:p>
    <w:p w14:paraId="0957F7CD" w14:textId="65BB93DC" w:rsidR="006C4BD4" w:rsidRDefault="00A5322E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w:r w:rsidRPr="00E331DF">
        <w:rPr>
          <w:rFonts w:ascii="Cambria" w:hAnsi="Cambria"/>
          <w:color w:val="1C1C1C"/>
        </w:rPr>
        <w:t>Avec</w:t>
      </w:r>
      <w:r w:rsidR="006C4BD4" w:rsidRPr="00E331DF">
        <w:rPr>
          <w:rFonts w:ascii="Cambria" w:hAnsi="Cambria"/>
          <w:color w:val="1C1C1C"/>
        </w:rPr>
        <w:t xml:space="preserve"> la pente </w:t>
      </w:r>
      <w:r w:rsidR="006C4BD4" w:rsidRPr="00E331DF">
        <w:rPr>
          <w:rFonts w:ascii="Cambria" w:hAnsi="Cambria"/>
          <w:i/>
          <w:iCs/>
          <w:color w:val="1C1C1C"/>
        </w:rPr>
        <w:t>p</w:t>
      </w:r>
      <w:r w:rsidR="006C4BD4" w:rsidRPr="00E331DF">
        <w:rPr>
          <w:rFonts w:ascii="Cambria" w:hAnsi="Cambria"/>
          <w:color w:val="1C1C1C"/>
        </w:rPr>
        <w:t xml:space="preserve"> qui s'exprime comme</w:t>
      </w:r>
      <w:r w:rsidR="00EA1BDF">
        <w:rPr>
          <w:rFonts w:ascii="Cambria" w:hAnsi="Cambria"/>
          <w:color w:val="1C1C1C"/>
        </w:rPr>
        <w:t> :</w:t>
      </w:r>
    </w:p>
    <w:p w14:paraId="0ECA2920" w14:textId="77777777" w:rsidR="006C4BD4" w:rsidRPr="00E40A69" w:rsidRDefault="00E40A69" w:rsidP="00E40A69">
      <w:pPr>
        <w:widowControl w:val="0"/>
        <w:autoSpaceDE w:val="0"/>
        <w:autoSpaceDN w:val="0"/>
        <w:adjustRightInd w:val="0"/>
        <w:rPr>
          <w:rFonts w:ascii="Cambria" w:hAnsi="Cambria"/>
          <w:color w:val="1C1C1C"/>
        </w:rPr>
      </w:pPr>
      <m:oMathPara>
        <m:oMath>
          <m:r>
            <w:rPr>
              <w:rFonts w:ascii="Cambria Math" w:hAnsi="Cambria Math"/>
              <w:color w:val="1C1C1C"/>
            </w:rPr>
            <w:lastRenderedPageBreak/>
            <m:t>p=</m:t>
          </m:r>
          <m:f>
            <m:fPr>
              <m:ctrlPr>
                <w:rPr>
                  <w:rFonts w:ascii="Cambria Math" w:hAnsi="Cambria Math"/>
                  <w:i/>
                  <w:color w:val="1C1C1C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1C1C1C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1C1C1C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C1C1C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C1C1C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C1C1C"/>
                    </w:rPr>
                    <m:t>1</m:t>
                  </m:r>
                </m:sub>
              </m:sSub>
            </m:den>
          </m:f>
        </m:oMath>
      </m:oMathPara>
    </w:p>
    <w:p w14:paraId="7C986632" w14:textId="77777777" w:rsidR="00E40A69" w:rsidRDefault="00E40A69" w:rsidP="00E40A69">
      <w:pPr>
        <w:rPr>
          <w:rFonts w:ascii="Cambria" w:hAnsi="Cambria"/>
        </w:rPr>
      </w:pPr>
    </w:p>
    <w:p w14:paraId="7D95877E" w14:textId="77777777" w:rsidR="006C4BD4" w:rsidRPr="00D74363" w:rsidRDefault="00EA1BDF" w:rsidP="00D74363">
      <w:pPr>
        <w:pStyle w:val="Titre3"/>
        <w:ind w:firstLine="720"/>
        <w:rPr>
          <w:u w:val="single"/>
        </w:rPr>
      </w:pPr>
      <w:bookmarkStart w:id="15" w:name="_Toc290709809"/>
      <w:r w:rsidRPr="00D74363">
        <w:rPr>
          <w:u w:val="single"/>
        </w:rPr>
        <w:t>Flat extrapolation</w:t>
      </w:r>
      <w:r w:rsidR="006C4BD4" w:rsidRPr="00D74363">
        <w:rPr>
          <w:u w:val="single"/>
        </w:rPr>
        <w:t>:</w:t>
      </w:r>
      <w:bookmarkEnd w:id="15"/>
    </w:p>
    <w:p w14:paraId="0E781F58" w14:textId="77777777" w:rsidR="00A5322E" w:rsidRPr="00D74363" w:rsidRDefault="00A5322E" w:rsidP="0071424D">
      <w:pPr>
        <w:rPr>
          <w:rFonts w:ascii="Cambria" w:hAnsi="Cambria"/>
          <w:u w:val="single"/>
        </w:rPr>
      </w:pPr>
    </w:p>
    <w:p w14:paraId="315718E2" w14:textId="0E4FB068" w:rsidR="00A5322E" w:rsidRDefault="00A5322E" w:rsidP="0071424D">
      <w:pPr>
        <w:rPr>
          <w:rFonts w:ascii="Cambria" w:hAnsi="Cambria"/>
        </w:rPr>
      </w:pPr>
      <w:r>
        <w:rPr>
          <w:rFonts w:ascii="Cambria" w:hAnsi="Cambria"/>
        </w:rPr>
        <w:t xml:space="preserve">Soit un point </w:t>
      </w:r>
      <w:r>
        <w:rPr>
          <w:rFonts w:ascii="Cambria" w:hAnsi="Cambria"/>
          <w:i/>
        </w:rPr>
        <w:t>i</w:t>
      </w:r>
      <w:r>
        <w:rPr>
          <w:rFonts w:ascii="Cambria" w:hAnsi="Cambria"/>
        </w:rPr>
        <w:t xml:space="preserve"> de coordonnées (</w:t>
      </w:r>
      <w:r>
        <w:rPr>
          <w:rFonts w:ascii="Cambria" w:hAnsi="Cambria"/>
          <w:i/>
        </w:rPr>
        <w:t>x</w:t>
      </w:r>
      <w:r>
        <w:rPr>
          <w:rFonts w:ascii="Cambria" w:hAnsi="Cambria"/>
        </w:rPr>
        <w:t xml:space="preserve">, </w:t>
      </w:r>
      <w:r>
        <w:rPr>
          <w:rFonts w:ascii="Cambria" w:hAnsi="Cambria"/>
          <w:i/>
        </w:rPr>
        <w:t>y)</w:t>
      </w:r>
      <w:r>
        <w:rPr>
          <w:rFonts w:ascii="Cambria" w:hAnsi="Cambria"/>
        </w:rPr>
        <w:t xml:space="preserve">, alors la </w:t>
      </w:r>
      <w:r>
        <w:rPr>
          <w:rFonts w:ascii="Cambria" w:hAnsi="Cambria"/>
          <w:i/>
        </w:rPr>
        <w:t xml:space="preserve">flat extrapolation </w:t>
      </w:r>
      <w:r>
        <w:rPr>
          <w:rFonts w:ascii="Cambria" w:hAnsi="Cambria"/>
        </w:rPr>
        <w:t xml:space="preserve">définit que tous les points </w:t>
      </w:r>
      <w:r>
        <w:rPr>
          <w:rFonts w:ascii="Cambria" w:hAnsi="Cambria"/>
          <w:i/>
        </w:rPr>
        <w:t xml:space="preserve">n </w:t>
      </w:r>
      <w:r>
        <w:rPr>
          <w:rFonts w:ascii="Cambria" w:hAnsi="Cambria"/>
        </w:rPr>
        <w:t xml:space="preserve">d’abscisse </w:t>
      </w:r>
      <w:r>
        <w:rPr>
          <w:rFonts w:ascii="Cambria" w:hAnsi="Cambria"/>
          <w:i/>
        </w:rPr>
        <w:t>z</w:t>
      </w:r>
      <w:r>
        <w:rPr>
          <w:rFonts w:ascii="Cambria" w:hAnsi="Cambria"/>
        </w:rPr>
        <w:t xml:space="preserve"> &lt; </w:t>
      </w:r>
      <w:r>
        <w:rPr>
          <w:rFonts w:ascii="Cambria" w:hAnsi="Cambria"/>
          <w:i/>
        </w:rPr>
        <w:t xml:space="preserve">x </w:t>
      </w:r>
      <w:r>
        <w:rPr>
          <w:rFonts w:ascii="Cambria" w:hAnsi="Cambria"/>
        </w:rPr>
        <w:t xml:space="preserve">ont pour ordonnée </w:t>
      </w:r>
      <w:r>
        <w:rPr>
          <w:rFonts w:ascii="Cambria" w:hAnsi="Cambria"/>
          <w:i/>
        </w:rPr>
        <w:t>y</w:t>
      </w:r>
      <w:r>
        <w:rPr>
          <w:rFonts w:ascii="Cambria" w:hAnsi="Cambria"/>
        </w:rPr>
        <w:t>.</w:t>
      </w:r>
    </w:p>
    <w:p w14:paraId="5FEB6EF6" w14:textId="77777777" w:rsidR="009634AD" w:rsidRDefault="009634AD" w:rsidP="009634AD">
      <w:pPr>
        <w:rPr>
          <w:rFonts w:ascii="Cambria" w:hAnsi="Cambria"/>
        </w:rPr>
      </w:pPr>
      <w:r>
        <w:rPr>
          <w:rFonts w:ascii="Cambria" w:hAnsi="Cambria"/>
        </w:rPr>
        <w:t>Par exemple, avec la matrice de volatilité implicite suivante :</w:t>
      </w:r>
    </w:p>
    <w:p w14:paraId="660CB18D" w14:textId="77777777" w:rsidR="009634AD" w:rsidRDefault="009634AD" w:rsidP="009634AD">
      <w:pPr>
        <w:rPr>
          <w:rFonts w:ascii="Cambria" w:hAnsi="Cambria"/>
        </w:rPr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167"/>
        <w:gridCol w:w="857"/>
        <w:gridCol w:w="857"/>
      </w:tblGrid>
      <w:tr w:rsidR="009634AD" w:rsidRPr="00B943F3" w14:paraId="39B73165" w14:textId="77777777" w:rsidTr="00986E3E">
        <w:trPr>
          <w:trHeight w:val="300"/>
        </w:trPr>
        <w:tc>
          <w:tcPr>
            <w:tcW w:w="1920" w:type="dxa"/>
            <w:gridSpan w:val="2"/>
            <w:vMerge w:val="restart"/>
            <w:noWrap/>
            <w:hideMark/>
          </w:tcPr>
          <w:p w14:paraId="1004546E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2881" w:type="dxa"/>
            <w:gridSpan w:val="3"/>
            <w:noWrap/>
            <w:hideMark/>
          </w:tcPr>
          <w:p w14:paraId="1127AA26" w14:textId="77777777" w:rsidR="009634AD" w:rsidRPr="00B943F3" w:rsidRDefault="009634AD" w:rsidP="00986E3E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Maturité</w:t>
            </w:r>
            <w:r>
              <w:rPr>
                <w:rFonts w:ascii="Cambria" w:hAnsi="Cambria"/>
              </w:rPr>
              <w:t xml:space="preserve"> (en année(s))</w:t>
            </w:r>
          </w:p>
        </w:tc>
      </w:tr>
      <w:tr w:rsidR="009634AD" w:rsidRPr="00B943F3" w14:paraId="75A17B07" w14:textId="77777777" w:rsidTr="00986E3E">
        <w:trPr>
          <w:trHeight w:val="300"/>
        </w:trPr>
        <w:tc>
          <w:tcPr>
            <w:tcW w:w="1920" w:type="dxa"/>
            <w:gridSpan w:val="2"/>
            <w:vMerge/>
            <w:noWrap/>
            <w:hideMark/>
          </w:tcPr>
          <w:p w14:paraId="43EED55F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1167" w:type="dxa"/>
            <w:noWrap/>
            <w:hideMark/>
          </w:tcPr>
          <w:p w14:paraId="3C7C63A5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</w:t>
            </w:r>
          </w:p>
        </w:tc>
        <w:tc>
          <w:tcPr>
            <w:tcW w:w="857" w:type="dxa"/>
            <w:noWrap/>
            <w:hideMark/>
          </w:tcPr>
          <w:p w14:paraId="0B078B6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2</w:t>
            </w:r>
          </w:p>
        </w:tc>
        <w:tc>
          <w:tcPr>
            <w:tcW w:w="857" w:type="dxa"/>
            <w:noWrap/>
            <w:hideMark/>
          </w:tcPr>
          <w:p w14:paraId="3B7AEB4B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3</w:t>
            </w:r>
          </w:p>
        </w:tc>
      </w:tr>
      <w:tr w:rsidR="009634AD" w:rsidRPr="00B943F3" w14:paraId="7553DA75" w14:textId="77777777" w:rsidTr="00986E3E">
        <w:trPr>
          <w:trHeight w:val="300"/>
        </w:trPr>
        <w:tc>
          <w:tcPr>
            <w:tcW w:w="960" w:type="dxa"/>
            <w:vMerge w:val="restart"/>
            <w:noWrap/>
            <w:vAlign w:val="center"/>
            <w:hideMark/>
          </w:tcPr>
          <w:p w14:paraId="4EF9B321" w14:textId="5110EEA6" w:rsidR="009634AD" w:rsidRPr="00B943F3" w:rsidRDefault="009634AD" w:rsidP="00FC3341">
            <w:pPr>
              <w:ind w:left="0"/>
              <w:jc w:val="center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Strike</w:t>
            </w:r>
            <w:r>
              <w:rPr>
                <w:rFonts w:ascii="Cambria" w:hAnsi="Cambria"/>
              </w:rPr>
              <w:t xml:space="preserve"> (</w:t>
            </w:r>
            <w:r w:rsidR="00FC3341">
              <w:rPr>
                <w:rFonts w:ascii="Cambria" w:hAnsi="Cambria"/>
              </w:rPr>
              <w:t>en 1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5C59CEEE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120</w:t>
            </w:r>
          </w:p>
        </w:tc>
        <w:tc>
          <w:tcPr>
            <w:tcW w:w="1167" w:type="dxa"/>
            <w:noWrap/>
            <w:hideMark/>
          </w:tcPr>
          <w:p w14:paraId="7C646769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12.2</w:t>
            </w:r>
          </w:p>
        </w:tc>
        <w:tc>
          <w:tcPr>
            <w:tcW w:w="857" w:type="dxa"/>
            <w:noWrap/>
            <w:hideMark/>
          </w:tcPr>
          <w:p w14:paraId="32E01703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8.2</w:t>
            </w:r>
          </w:p>
        </w:tc>
        <w:tc>
          <w:tcPr>
            <w:tcW w:w="857" w:type="dxa"/>
            <w:noWrap/>
            <w:hideMark/>
          </w:tcPr>
          <w:p w14:paraId="59DFAF45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7.5</w:t>
            </w:r>
          </w:p>
        </w:tc>
      </w:tr>
      <w:tr w:rsidR="009634AD" w:rsidRPr="00B943F3" w14:paraId="15BC6FC4" w14:textId="77777777" w:rsidTr="00986E3E">
        <w:trPr>
          <w:trHeight w:val="300"/>
        </w:trPr>
        <w:tc>
          <w:tcPr>
            <w:tcW w:w="960" w:type="dxa"/>
            <w:vMerge/>
            <w:hideMark/>
          </w:tcPr>
          <w:p w14:paraId="2CF0A607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271E273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100</w:t>
            </w:r>
          </w:p>
        </w:tc>
        <w:tc>
          <w:tcPr>
            <w:tcW w:w="1167" w:type="dxa"/>
            <w:noWrap/>
            <w:hideMark/>
          </w:tcPr>
          <w:p w14:paraId="4AD27C09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10.1</w:t>
            </w:r>
          </w:p>
        </w:tc>
        <w:tc>
          <w:tcPr>
            <w:tcW w:w="857" w:type="dxa"/>
            <w:noWrap/>
            <w:hideMark/>
          </w:tcPr>
          <w:p w14:paraId="07ED3B11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7</w:t>
            </w:r>
          </w:p>
        </w:tc>
        <w:tc>
          <w:tcPr>
            <w:tcW w:w="857" w:type="dxa"/>
            <w:noWrap/>
            <w:hideMark/>
          </w:tcPr>
          <w:p w14:paraId="32FFADD4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6.2</w:t>
            </w:r>
          </w:p>
        </w:tc>
      </w:tr>
      <w:tr w:rsidR="009634AD" w:rsidRPr="00B943F3" w14:paraId="4BEEEC27" w14:textId="77777777" w:rsidTr="00986E3E">
        <w:trPr>
          <w:trHeight w:val="300"/>
        </w:trPr>
        <w:tc>
          <w:tcPr>
            <w:tcW w:w="960" w:type="dxa"/>
            <w:vMerge/>
            <w:hideMark/>
          </w:tcPr>
          <w:p w14:paraId="79186C3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</w:p>
        </w:tc>
        <w:tc>
          <w:tcPr>
            <w:tcW w:w="960" w:type="dxa"/>
            <w:noWrap/>
            <w:hideMark/>
          </w:tcPr>
          <w:p w14:paraId="38FBAAA2" w14:textId="77777777" w:rsidR="009634AD" w:rsidRPr="00B943F3" w:rsidRDefault="009634AD" w:rsidP="00986E3E">
            <w:pPr>
              <w:ind w:left="0"/>
              <w:rPr>
                <w:rFonts w:ascii="Cambria" w:hAnsi="Cambria"/>
              </w:rPr>
            </w:pPr>
            <w:r w:rsidRPr="00B943F3">
              <w:rPr>
                <w:rFonts w:ascii="Cambria" w:hAnsi="Cambria"/>
              </w:rPr>
              <w:t>80</w:t>
            </w:r>
          </w:p>
        </w:tc>
        <w:tc>
          <w:tcPr>
            <w:tcW w:w="1167" w:type="dxa"/>
            <w:noWrap/>
            <w:hideMark/>
          </w:tcPr>
          <w:p w14:paraId="29CDD50E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8.7</w:t>
            </w:r>
          </w:p>
        </w:tc>
        <w:tc>
          <w:tcPr>
            <w:tcW w:w="857" w:type="dxa"/>
            <w:noWrap/>
            <w:hideMark/>
          </w:tcPr>
          <w:p w14:paraId="58734982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6.4</w:t>
            </w:r>
          </w:p>
        </w:tc>
        <w:tc>
          <w:tcPr>
            <w:tcW w:w="857" w:type="dxa"/>
            <w:noWrap/>
            <w:hideMark/>
          </w:tcPr>
          <w:p w14:paraId="59D7EEBF" w14:textId="77777777" w:rsidR="009634AD" w:rsidRPr="00255807" w:rsidRDefault="009634AD" w:rsidP="00986E3E">
            <w:pPr>
              <w:ind w:left="0"/>
              <w:rPr>
                <w:rFonts w:ascii="Cambria" w:hAnsi="Cambria"/>
                <w:b/>
              </w:rPr>
            </w:pPr>
            <w:r w:rsidRPr="00255807">
              <w:rPr>
                <w:rFonts w:ascii="Cambria" w:hAnsi="Cambria"/>
                <w:b/>
              </w:rPr>
              <w:t>4.9</w:t>
            </w:r>
          </w:p>
        </w:tc>
      </w:tr>
    </w:tbl>
    <w:p w14:paraId="27E67B0C" w14:textId="77777777" w:rsidR="009634AD" w:rsidRDefault="009634AD" w:rsidP="0071424D">
      <w:pPr>
        <w:rPr>
          <w:rFonts w:ascii="Cambria" w:hAnsi="Cambria"/>
        </w:rPr>
      </w:pPr>
    </w:p>
    <w:p w14:paraId="7FF7C881" w14:textId="59C6A833" w:rsidR="009634AD" w:rsidRDefault="009634AD" w:rsidP="0071424D">
      <w:r>
        <w:t xml:space="preserve">Par </w:t>
      </w:r>
      <w:r>
        <w:rPr>
          <w:i/>
        </w:rPr>
        <w:t>flat extrapolation</w:t>
      </w:r>
      <w:r>
        <w:t xml:space="preserve">, pour un strike </w:t>
      </w:r>
      <w:r w:rsidR="00053DC9">
        <w:t>de 120</w:t>
      </w:r>
      <w:r>
        <w:t> :</w:t>
      </w:r>
    </w:p>
    <w:p w14:paraId="69280599" w14:textId="1019FE66" w:rsidR="0071424D" w:rsidRDefault="009634AD" w:rsidP="00B57B19">
      <w:pPr>
        <w:pStyle w:val="Paragraphedeliste"/>
        <w:numPr>
          <w:ilvl w:val="0"/>
          <w:numId w:val="16"/>
        </w:numPr>
      </w:pPr>
      <w:r>
        <w:t xml:space="preserve">Pour toutes les maturités &lt; 1 an, l’unique volatilité implicite est 12.2. </w:t>
      </w:r>
    </w:p>
    <w:p w14:paraId="504155B6" w14:textId="5D3A9610" w:rsidR="009634AD" w:rsidRDefault="009634AD" w:rsidP="00B57B19">
      <w:pPr>
        <w:pStyle w:val="Paragraphedeliste"/>
        <w:numPr>
          <w:ilvl w:val="0"/>
          <w:numId w:val="16"/>
        </w:numPr>
      </w:pPr>
      <w:r>
        <w:t>Pour toutes les maturités &gt; 3 an, l’unique volatilité implicite est 7.5.</w:t>
      </w:r>
    </w:p>
    <w:p w14:paraId="7A017326" w14:textId="572B4CD0" w:rsidR="00B6452E" w:rsidRDefault="00B6452E" w:rsidP="00B57B19">
      <w:r>
        <w:t xml:space="preserve">Par </w:t>
      </w:r>
      <w:r w:rsidRPr="00A6685B">
        <w:rPr>
          <w:i/>
        </w:rPr>
        <w:t>flat extrapolation</w:t>
      </w:r>
      <w:r>
        <w:t>, pour une maturité de 2 ans:</w:t>
      </w:r>
    </w:p>
    <w:p w14:paraId="374FD393" w14:textId="352F99C6" w:rsidR="00B6452E" w:rsidRDefault="00B6452E" w:rsidP="00B6452E">
      <w:pPr>
        <w:pStyle w:val="Paragraphedeliste"/>
        <w:numPr>
          <w:ilvl w:val="0"/>
          <w:numId w:val="16"/>
        </w:numPr>
      </w:pPr>
      <w:r>
        <w:t xml:space="preserve">Pour tous les strike &gt; 120, l’unique volatilité implicite est 8.2. </w:t>
      </w:r>
    </w:p>
    <w:p w14:paraId="0C749116" w14:textId="55B7945C" w:rsidR="00B6452E" w:rsidRDefault="00B6452E" w:rsidP="00B6452E">
      <w:pPr>
        <w:pStyle w:val="Paragraphedeliste"/>
        <w:numPr>
          <w:ilvl w:val="0"/>
          <w:numId w:val="16"/>
        </w:numPr>
      </w:pPr>
      <w:r>
        <w:t xml:space="preserve">Pour </w:t>
      </w:r>
      <w:r w:rsidR="00053DC9">
        <w:t>tous les strike &lt; 80</w:t>
      </w:r>
      <w:r>
        <w:t xml:space="preserve">, l’unique volatilité implicite est </w:t>
      </w:r>
      <w:r w:rsidR="0070528C">
        <w:t>6.4</w:t>
      </w:r>
      <w:r>
        <w:t>.</w:t>
      </w:r>
    </w:p>
    <w:p w14:paraId="3F6BBFFC" w14:textId="77777777" w:rsidR="00864DA9" w:rsidRDefault="00864DA9" w:rsidP="0071424D">
      <w:pPr>
        <w:pStyle w:val="header2"/>
        <w:numPr>
          <w:ilvl w:val="0"/>
          <w:numId w:val="0"/>
        </w:numPr>
      </w:pPr>
    </w:p>
    <w:p w14:paraId="23B0F4A0" w14:textId="77777777" w:rsidR="00DD2C7C" w:rsidRDefault="00D1710A" w:rsidP="00D74363">
      <w:pPr>
        <w:pStyle w:val="Titre1"/>
      </w:pPr>
      <w:bookmarkStart w:id="16" w:name="_Toc290709810"/>
      <w:r>
        <w:t>Headers</w:t>
      </w:r>
      <w:bookmarkEnd w:id="16"/>
    </w:p>
    <w:p w14:paraId="56A55BF1" w14:textId="77777777" w:rsidR="00814EDE" w:rsidRDefault="00814EDE" w:rsidP="00630516"/>
    <w:tbl>
      <w:tblPr>
        <w:tblStyle w:val="Listemoyenne1-Accent5"/>
        <w:tblW w:w="5000" w:type="pct"/>
        <w:tblLook w:val="04A0" w:firstRow="1" w:lastRow="0" w:firstColumn="1" w:lastColumn="0" w:noHBand="0" w:noVBand="1"/>
      </w:tblPr>
      <w:tblGrid>
        <w:gridCol w:w="3946"/>
        <w:gridCol w:w="1433"/>
        <w:gridCol w:w="3477"/>
      </w:tblGrid>
      <w:tr w:rsidR="007B7AF7" w:rsidRPr="007B7AF7" w14:paraId="6414FC58" w14:textId="77777777" w:rsidTr="007B7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pct"/>
          </w:tcPr>
          <w:p w14:paraId="20C500C6" w14:textId="77777777" w:rsidR="00814EDE" w:rsidRPr="007B7AF7" w:rsidRDefault="00814EDE" w:rsidP="006116F4">
            <w:pPr>
              <w:pStyle w:val="header2"/>
              <w:numPr>
                <w:ilvl w:val="0"/>
                <w:numId w:val="0"/>
              </w:numPr>
              <w:rPr>
                <w:color w:val="1F4E79" w:themeColor="accent1" w:themeShade="80"/>
                <w:sz w:val="22"/>
              </w:rPr>
            </w:pPr>
            <w:r w:rsidRPr="007B7AF7">
              <w:rPr>
                <w:color w:val="1F4E79" w:themeColor="accent1" w:themeShade="80"/>
                <w:sz w:val="22"/>
              </w:rPr>
              <w:t>Méthode</w:t>
            </w:r>
          </w:p>
        </w:tc>
        <w:tc>
          <w:tcPr>
            <w:tcW w:w="809" w:type="pct"/>
          </w:tcPr>
          <w:p w14:paraId="40BB65B3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1" w:themeShade="80"/>
                <w:sz w:val="22"/>
              </w:rPr>
            </w:pPr>
            <w:r w:rsidRPr="007B7AF7">
              <w:rPr>
                <w:b/>
                <w:color w:val="1F4E79" w:themeColor="accent1" w:themeShade="80"/>
                <w:sz w:val="22"/>
              </w:rPr>
              <w:t>Retour</w:t>
            </w:r>
          </w:p>
        </w:tc>
        <w:tc>
          <w:tcPr>
            <w:tcW w:w="1963" w:type="pct"/>
          </w:tcPr>
          <w:p w14:paraId="70395F96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F4E79" w:themeColor="accent1" w:themeShade="80"/>
                <w:sz w:val="22"/>
              </w:rPr>
            </w:pPr>
            <w:r w:rsidRPr="007B7AF7">
              <w:rPr>
                <w:b/>
                <w:color w:val="1F4E79" w:themeColor="accent1" w:themeShade="80"/>
                <w:sz w:val="22"/>
              </w:rPr>
              <w:t>Commentaires</w:t>
            </w:r>
          </w:p>
        </w:tc>
      </w:tr>
      <w:tr w:rsidR="007B7AF7" w:rsidRPr="007B7AF7" w14:paraId="12C73695" w14:textId="77777777" w:rsidTr="007B7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pct"/>
          </w:tcPr>
          <w:p w14:paraId="1421A9BE" w14:textId="52F1AC01" w:rsidR="00814EDE" w:rsidRPr="007B7AF7" w:rsidRDefault="00E133EB" w:rsidP="006116F4">
            <w:pPr>
              <w:pStyle w:val="header2"/>
              <w:numPr>
                <w:ilvl w:val="0"/>
                <w:numId w:val="0"/>
              </w:numPr>
              <w:rPr>
                <w:b w:val="0"/>
                <w:color w:val="1F4E79" w:themeColor="accent1" w:themeShade="80"/>
                <w:sz w:val="22"/>
              </w:rPr>
            </w:pPr>
            <w:r>
              <w:rPr>
                <w:b w:val="0"/>
                <w:color w:val="1F4E79" w:themeColor="accent1" w:themeShade="80"/>
                <w:sz w:val="22"/>
              </w:rPr>
              <w:t>find</w:t>
            </w:r>
            <w:r w:rsidR="004B70F8" w:rsidRPr="007B7AF7">
              <w:rPr>
                <w:b w:val="0"/>
                <w:color w:val="1F4E79" w:themeColor="accent1" w:themeShade="80"/>
                <w:sz w:val="22"/>
              </w:rPr>
              <w:t>VolatilityData(String nomFichier)</w:t>
            </w:r>
          </w:p>
        </w:tc>
        <w:tc>
          <w:tcPr>
            <w:tcW w:w="809" w:type="pct"/>
          </w:tcPr>
          <w:p w14:paraId="6A799578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 w:rsidRPr="007B7AF7">
              <w:rPr>
                <w:bCs/>
                <w:color w:val="1F4E79" w:themeColor="accent1" w:themeShade="80"/>
                <w:sz w:val="22"/>
              </w:rPr>
              <w:t>Booléen</w:t>
            </w:r>
          </w:p>
        </w:tc>
        <w:tc>
          <w:tcPr>
            <w:tcW w:w="1963" w:type="pct"/>
          </w:tcPr>
          <w:p w14:paraId="55680651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 w:rsidRPr="007B7AF7">
              <w:rPr>
                <w:bCs/>
                <w:color w:val="1F4E79" w:themeColor="accent1" w:themeShade="80"/>
                <w:sz w:val="22"/>
              </w:rPr>
              <w:t>Retourne TRUE si le fichier est chargé correctement, FALSE sinon.</w:t>
            </w:r>
          </w:p>
        </w:tc>
      </w:tr>
      <w:tr w:rsidR="007B7AF7" w:rsidRPr="007B7AF7" w14:paraId="6AB605EE" w14:textId="77777777" w:rsidTr="007B7A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8" w:type="pct"/>
          </w:tcPr>
          <w:p w14:paraId="7F85ADD8" w14:textId="77777777" w:rsidR="00814EDE" w:rsidRPr="003C4FE3" w:rsidRDefault="004B70F8" w:rsidP="006116F4">
            <w:pPr>
              <w:pStyle w:val="header2"/>
              <w:numPr>
                <w:ilvl w:val="0"/>
                <w:numId w:val="0"/>
              </w:numPr>
              <w:rPr>
                <w:b w:val="0"/>
                <w:color w:val="1F4E79" w:themeColor="accent1" w:themeShade="80"/>
                <w:sz w:val="22"/>
                <w:lang w:val="en-US"/>
              </w:rPr>
            </w:pPr>
            <w:r w:rsidRPr="003C4FE3">
              <w:rPr>
                <w:b w:val="0"/>
                <w:color w:val="1F4E79" w:themeColor="accent1" w:themeShade="80"/>
                <w:sz w:val="22"/>
                <w:lang w:val="en-US"/>
              </w:rPr>
              <w:t>findVolatility(float strike, float maturity)</w:t>
            </w:r>
          </w:p>
        </w:tc>
        <w:tc>
          <w:tcPr>
            <w:tcW w:w="809" w:type="pct"/>
          </w:tcPr>
          <w:p w14:paraId="466B2EC1" w14:textId="2DB9BD15" w:rsidR="00814EDE" w:rsidRPr="007B7AF7" w:rsidRDefault="00E82127" w:rsidP="006116F4">
            <w:pPr>
              <w:pStyle w:val="header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>
              <w:rPr>
                <w:bCs/>
                <w:color w:val="1F4E79" w:themeColor="accent1" w:themeShade="80"/>
                <w:sz w:val="22"/>
              </w:rPr>
              <w:t>Double</w:t>
            </w:r>
          </w:p>
        </w:tc>
        <w:tc>
          <w:tcPr>
            <w:tcW w:w="1963" w:type="pct"/>
          </w:tcPr>
          <w:p w14:paraId="18ED828C" w14:textId="77777777" w:rsidR="00814EDE" w:rsidRPr="007B7AF7" w:rsidRDefault="004B70F8" w:rsidP="006116F4">
            <w:pPr>
              <w:pStyle w:val="header2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E79" w:themeColor="accent1" w:themeShade="80"/>
                <w:sz w:val="22"/>
              </w:rPr>
            </w:pPr>
            <w:r w:rsidRPr="007B7AF7">
              <w:rPr>
                <w:bCs/>
                <w:color w:val="1F4E79" w:themeColor="accent1" w:themeShade="80"/>
                <w:sz w:val="22"/>
              </w:rPr>
              <w:t>Retourne la valeur de volatilité pour un strike et une maturité donnée</w:t>
            </w:r>
          </w:p>
        </w:tc>
      </w:tr>
    </w:tbl>
    <w:p w14:paraId="1839FEB8" w14:textId="77777777" w:rsidR="0055111E" w:rsidRDefault="0055111E" w:rsidP="00D74363">
      <w:pPr>
        <w:pStyle w:val="Titre1"/>
      </w:pPr>
      <w:bookmarkStart w:id="17" w:name="_Toc290709811"/>
      <w:r>
        <w:t>Annexes</w:t>
      </w:r>
      <w:bookmarkEnd w:id="17"/>
    </w:p>
    <w:p w14:paraId="03ED9DA2" w14:textId="77777777" w:rsidR="0055111E" w:rsidRDefault="0055111E" w:rsidP="0055111E">
      <w:pPr>
        <w:pStyle w:val="Header1"/>
        <w:numPr>
          <w:ilvl w:val="0"/>
          <w:numId w:val="0"/>
        </w:numPr>
        <w:ind w:left="999" w:hanging="432"/>
      </w:pPr>
    </w:p>
    <w:p w14:paraId="0DCF7B24" w14:textId="5FD2A40D" w:rsidR="002D7BB8" w:rsidRDefault="002D7BB8" w:rsidP="0055111E">
      <w:r>
        <w:t>Vous trouverez ci-dessous, en guise d’exemple, un exemple de fichier de volatilité implicite que le composant 5 sera capable de fournir après avoir dialogué avec notre composant dans le but qu’on lui fournisse les volatili</w:t>
      </w:r>
      <w:r w:rsidR="00DF29D3">
        <w:t>tés implicites dont il a besoin :</w:t>
      </w:r>
    </w:p>
    <w:p w14:paraId="1A610C27" w14:textId="77777777" w:rsidR="0055111E" w:rsidRDefault="0055111E" w:rsidP="002D7BB8">
      <w:pPr>
        <w:pStyle w:val="Header1"/>
        <w:numPr>
          <w:ilvl w:val="0"/>
          <w:numId w:val="0"/>
        </w:numPr>
      </w:pPr>
    </w:p>
    <w:p w14:paraId="181BE639" w14:textId="77777777" w:rsidR="0055111E" w:rsidRPr="001F5D1A" w:rsidRDefault="0055111E" w:rsidP="00E20FC6"/>
    <w:p w14:paraId="015BD913" w14:textId="77777777" w:rsidR="00DD2C7C" w:rsidRPr="001F5D1A" w:rsidRDefault="004B1C9F" w:rsidP="00DD2C7C">
      <w:pPr>
        <w:pStyle w:val="header2"/>
        <w:numPr>
          <w:ilvl w:val="0"/>
          <w:numId w:val="0"/>
        </w:numPr>
        <w:ind w:left="1143" w:hanging="576"/>
      </w:pPr>
      <w:r>
        <w:object w:dxaOrig="2325" w:dyaOrig="810" w14:anchorId="0606B5FA">
          <v:shape id="_x0000_i1026" type="#_x0000_t75" style="width:116pt;height:41pt" o:ole="">
            <v:imagedata r:id="rId26" o:title=""/>
          </v:shape>
          <o:OLEObject Type="Embed" ProgID="Package" ShapeID="_x0000_i1026" DrawAspect="Content" ObjectID="_1365933676" r:id="rId27"/>
        </w:object>
      </w:r>
    </w:p>
    <w:sectPr w:rsidR="00DD2C7C" w:rsidRPr="001F5D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CB1D32" w15:done="0"/>
  <w15:commentEx w15:paraId="7B82A245" w15:done="0"/>
  <w15:commentEx w15:paraId="30A18D18" w15:done="0"/>
  <w15:commentEx w15:paraId="29DB08D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9D2380" w14:textId="77777777" w:rsidR="00052B79" w:rsidRDefault="00052B79" w:rsidP="00052B79">
      <w:r>
        <w:separator/>
      </w:r>
    </w:p>
  </w:endnote>
  <w:endnote w:type="continuationSeparator" w:id="0">
    <w:p w14:paraId="348064F2" w14:textId="77777777" w:rsidR="00052B79" w:rsidRDefault="00052B79" w:rsidP="0005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503650" w14:textId="77777777" w:rsidR="00052B79" w:rsidRDefault="00052B79" w:rsidP="00052B79">
      <w:r>
        <w:separator/>
      </w:r>
    </w:p>
  </w:footnote>
  <w:footnote w:type="continuationSeparator" w:id="0">
    <w:p w14:paraId="50CDE215" w14:textId="77777777" w:rsidR="00052B79" w:rsidRDefault="00052B79" w:rsidP="00052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92CB1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8F5A15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2">
    <w:nsid w:val="2A9417E2"/>
    <w:multiLevelType w:val="multilevel"/>
    <w:tmpl w:val="32A8D35C"/>
    <w:lvl w:ilvl="0">
      <w:start w:val="1"/>
      <w:numFmt w:val="decimal"/>
      <w:pStyle w:val="Header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pStyle w:val="header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header3"/>
      <w:lvlText w:val="%2.%1.%3"/>
      <w:lvlJc w:val="left"/>
      <w:pPr>
        <w:tabs>
          <w:tab w:val="num" w:pos="1620"/>
        </w:tabs>
        <w:ind w:left="16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3">
    <w:nsid w:val="33C55B55"/>
    <w:multiLevelType w:val="multilevel"/>
    <w:tmpl w:val="D764B9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3E021545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5">
    <w:nsid w:val="45187A6C"/>
    <w:multiLevelType w:val="hybridMultilevel"/>
    <w:tmpl w:val="62302BF4"/>
    <w:lvl w:ilvl="0" w:tplc="369430FA">
      <w:numFmt w:val="bullet"/>
      <w:lvlText w:val="-"/>
      <w:lvlJc w:val="left"/>
      <w:pPr>
        <w:ind w:left="1080" w:hanging="720"/>
      </w:pPr>
      <w:rPr>
        <w:rFonts w:ascii="Cambria" w:eastAsia="MS Mincho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300B9"/>
    <w:multiLevelType w:val="multilevel"/>
    <w:tmpl w:val="D764B9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4CFA5B30"/>
    <w:multiLevelType w:val="hybridMultilevel"/>
    <w:tmpl w:val="9E6E7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422876"/>
    <w:multiLevelType w:val="multilevel"/>
    <w:tmpl w:val="A79A4298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>
    <w:nsid w:val="54F1757C"/>
    <w:multiLevelType w:val="multilevel"/>
    <w:tmpl w:val="DBDE4E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68C103C4"/>
    <w:multiLevelType w:val="hybridMultilevel"/>
    <w:tmpl w:val="34F8739C"/>
    <w:lvl w:ilvl="0" w:tplc="22626D64">
      <w:numFmt w:val="bullet"/>
      <w:lvlText w:val="-"/>
      <w:lvlJc w:val="left"/>
      <w:pPr>
        <w:ind w:left="720" w:hanging="360"/>
      </w:pPr>
      <w:rPr>
        <w:rFonts w:ascii="Cambria" w:eastAsia="MS Mincho" w:hAnsi="Cambri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702C43"/>
    <w:multiLevelType w:val="hybridMultilevel"/>
    <w:tmpl w:val="A98CCA9E"/>
    <w:lvl w:ilvl="0" w:tplc="48C4006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6B1A15F5"/>
    <w:multiLevelType w:val="multilevel"/>
    <w:tmpl w:val="14985BC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3">
    <w:nsid w:val="6B2654A6"/>
    <w:multiLevelType w:val="hybridMultilevel"/>
    <w:tmpl w:val="5AD29B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A27859"/>
    <w:multiLevelType w:val="hybridMultilevel"/>
    <w:tmpl w:val="81B8EBB2"/>
    <w:lvl w:ilvl="0" w:tplc="1F0EB81C">
      <w:start w:val="1"/>
      <w:numFmt w:val="bullet"/>
      <w:lvlText w:val="-"/>
      <w:lvlJc w:val="left"/>
      <w:pPr>
        <w:ind w:left="1440" w:hanging="360"/>
      </w:pPr>
      <w:rPr>
        <w:rFonts w:ascii="Cambria" w:eastAsia="MS Mincho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F72054F"/>
    <w:multiLevelType w:val="multilevel"/>
    <w:tmpl w:val="94C611A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3"/>
  </w:num>
  <w:num w:numId="10">
    <w:abstractNumId w:val="15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9"/>
  </w:num>
  <w:num w:numId="14">
    <w:abstractNumId w:val="6"/>
  </w:num>
  <w:num w:numId="15">
    <w:abstractNumId w:val="1"/>
  </w:num>
  <w:num w:numId="16">
    <w:abstractNumId w:val="10"/>
  </w:num>
  <w:num w:numId="17">
    <w:abstractNumId w:val="5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0"/>
  </w:num>
  <w:num w:numId="22">
    <w:abstractNumId w:val="14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cent JOLY">
    <w15:presenceInfo w15:providerId="Windows Live" w15:userId="6fb125fd62f405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C7C"/>
    <w:rsid w:val="00020D0B"/>
    <w:rsid w:val="00025DB8"/>
    <w:rsid w:val="00033CC1"/>
    <w:rsid w:val="00035231"/>
    <w:rsid w:val="000439CC"/>
    <w:rsid w:val="000510A5"/>
    <w:rsid w:val="00052B79"/>
    <w:rsid w:val="00053DC9"/>
    <w:rsid w:val="000551BF"/>
    <w:rsid w:val="00056B14"/>
    <w:rsid w:val="00057E4D"/>
    <w:rsid w:val="00062D71"/>
    <w:rsid w:val="00063CD4"/>
    <w:rsid w:val="0006619C"/>
    <w:rsid w:val="00067BAF"/>
    <w:rsid w:val="00076FF2"/>
    <w:rsid w:val="00080883"/>
    <w:rsid w:val="00087406"/>
    <w:rsid w:val="00092ACC"/>
    <w:rsid w:val="00095898"/>
    <w:rsid w:val="000A1DF1"/>
    <w:rsid w:val="000A5D41"/>
    <w:rsid w:val="000A678E"/>
    <w:rsid w:val="000C7B81"/>
    <w:rsid w:val="000D4437"/>
    <w:rsid w:val="000E760F"/>
    <w:rsid w:val="000E7A42"/>
    <w:rsid w:val="000F014D"/>
    <w:rsid w:val="000F45A6"/>
    <w:rsid w:val="000F7E6B"/>
    <w:rsid w:val="0010026F"/>
    <w:rsid w:val="001016C8"/>
    <w:rsid w:val="00102674"/>
    <w:rsid w:val="00107A3A"/>
    <w:rsid w:val="00110F72"/>
    <w:rsid w:val="00111E43"/>
    <w:rsid w:val="00114A8D"/>
    <w:rsid w:val="001158D9"/>
    <w:rsid w:val="00122067"/>
    <w:rsid w:val="00126C3D"/>
    <w:rsid w:val="001409F2"/>
    <w:rsid w:val="00141987"/>
    <w:rsid w:val="00147FBC"/>
    <w:rsid w:val="0015136D"/>
    <w:rsid w:val="001520C4"/>
    <w:rsid w:val="001562C0"/>
    <w:rsid w:val="00156A39"/>
    <w:rsid w:val="00163CFF"/>
    <w:rsid w:val="0016756F"/>
    <w:rsid w:val="00175120"/>
    <w:rsid w:val="00177FB2"/>
    <w:rsid w:val="001833BC"/>
    <w:rsid w:val="001901DB"/>
    <w:rsid w:val="00190F22"/>
    <w:rsid w:val="001913D4"/>
    <w:rsid w:val="001917D4"/>
    <w:rsid w:val="001956D8"/>
    <w:rsid w:val="001C2055"/>
    <w:rsid w:val="001C7D0A"/>
    <w:rsid w:val="001D205D"/>
    <w:rsid w:val="001D30FE"/>
    <w:rsid w:val="001D52DE"/>
    <w:rsid w:val="001D6B85"/>
    <w:rsid w:val="001E14A7"/>
    <w:rsid w:val="001E4316"/>
    <w:rsid w:val="001E487C"/>
    <w:rsid w:val="001F387F"/>
    <w:rsid w:val="001F4475"/>
    <w:rsid w:val="001F5637"/>
    <w:rsid w:val="001F5D1A"/>
    <w:rsid w:val="001F66A1"/>
    <w:rsid w:val="002007B9"/>
    <w:rsid w:val="002034B0"/>
    <w:rsid w:val="002050F1"/>
    <w:rsid w:val="0021485F"/>
    <w:rsid w:val="00217605"/>
    <w:rsid w:val="00217FB9"/>
    <w:rsid w:val="00222ADC"/>
    <w:rsid w:val="00224A17"/>
    <w:rsid w:val="002265C2"/>
    <w:rsid w:val="00235F06"/>
    <w:rsid w:val="002363E4"/>
    <w:rsid w:val="00240421"/>
    <w:rsid w:val="00257D41"/>
    <w:rsid w:val="00260983"/>
    <w:rsid w:val="00261F72"/>
    <w:rsid w:val="00265DCB"/>
    <w:rsid w:val="00277D27"/>
    <w:rsid w:val="00286F7C"/>
    <w:rsid w:val="002A1DC5"/>
    <w:rsid w:val="002A6E93"/>
    <w:rsid w:val="002B1E64"/>
    <w:rsid w:val="002B437F"/>
    <w:rsid w:val="002C0DBF"/>
    <w:rsid w:val="002C50B0"/>
    <w:rsid w:val="002D4F2D"/>
    <w:rsid w:val="002D58AB"/>
    <w:rsid w:val="002D7BB8"/>
    <w:rsid w:val="002E1A11"/>
    <w:rsid w:val="002E370A"/>
    <w:rsid w:val="002F14A3"/>
    <w:rsid w:val="00300EE7"/>
    <w:rsid w:val="00303075"/>
    <w:rsid w:val="00306588"/>
    <w:rsid w:val="003077AB"/>
    <w:rsid w:val="00321199"/>
    <w:rsid w:val="0032478A"/>
    <w:rsid w:val="00330B8A"/>
    <w:rsid w:val="003326D4"/>
    <w:rsid w:val="0033294A"/>
    <w:rsid w:val="00332CC2"/>
    <w:rsid w:val="003371B6"/>
    <w:rsid w:val="00340026"/>
    <w:rsid w:val="00351708"/>
    <w:rsid w:val="0036494D"/>
    <w:rsid w:val="00364A10"/>
    <w:rsid w:val="003718DC"/>
    <w:rsid w:val="00380826"/>
    <w:rsid w:val="00396CDE"/>
    <w:rsid w:val="00396F5D"/>
    <w:rsid w:val="003B3A5D"/>
    <w:rsid w:val="003C4FE3"/>
    <w:rsid w:val="003D3BC8"/>
    <w:rsid w:val="003D61D9"/>
    <w:rsid w:val="003D68B9"/>
    <w:rsid w:val="003E1A76"/>
    <w:rsid w:val="003E4987"/>
    <w:rsid w:val="003E51CA"/>
    <w:rsid w:val="003E7B8B"/>
    <w:rsid w:val="00403F6D"/>
    <w:rsid w:val="00405073"/>
    <w:rsid w:val="0041503E"/>
    <w:rsid w:val="00415BB4"/>
    <w:rsid w:val="00420FE0"/>
    <w:rsid w:val="004254B8"/>
    <w:rsid w:val="00440754"/>
    <w:rsid w:val="004413A6"/>
    <w:rsid w:val="00441A50"/>
    <w:rsid w:val="00443612"/>
    <w:rsid w:val="00445D94"/>
    <w:rsid w:val="00446D1E"/>
    <w:rsid w:val="0044776D"/>
    <w:rsid w:val="00447DDF"/>
    <w:rsid w:val="00456F21"/>
    <w:rsid w:val="00462F05"/>
    <w:rsid w:val="00470159"/>
    <w:rsid w:val="00470CC2"/>
    <w:rsid w:val="00470D09"/>
    <w:rsid w:val="0047302C"/>
    <w:rsid w:val="00474981"/>
    <w:rsid w:val="00484578"/>
    <w:rsid w:val="00484BEA"/>
    <w:rsid w:val="00492755"/>
    <w:rsid w:val="00496F55"/>
    <w:rsid w:val="004A1823"/>
    <w:rsid w:val="004A4690"/>
    <w:rsid w:val="004A73AE"/>
    <w:rsid w:val="004B1C9F"/>
    <w:rsid w:val="004B7085"/>
    <w:rsid w:val="004B70F8"/>
    <w:rsid w:val="004C5CFA"/>
    <w:rsid w:val="004D0FCD"/>
    <w:rsid w:val="004D31D3"/>
    <w:rsid w:val="004E420E"/>
    <w:rsid w:val="004F0071"/>
    <w:rsid w:val="004F4D0B"/>
    <w:rsid w:val="004F5AC7"/>
    <w:rsid w:val="004F67BF"/>
    <w:rsid w:val="00533ED8"/>
    <w:rsid w:val="00534757"/>
    <w:rsid w:val="005430FA"/>
    <w:rsid w:val="0055111E"/>
    <w:rsid w:val="00561FA8"/>
    <w:rsid w:val="00567495"/>
    <w:rsid w:val="00567B4A"/>
    <w:rsid w:val="0057665F"/>
    <w:rsid w:val="005767B0"/>
    <w:rsid w:val="005774A4"/>
    <w:rsid w:val="005802F1"/>
    <w:rsid w:val="00580F14"/>
    <w:rsid w:val="00582494"/>
    <w:rsid w:val="0058412E"/>
    <w:rsid w:val="00591ABD"/>
    <w:rsid w:val="00591D44"/>
    <w:rsid w:val="005A0474"/>
    <w:rsid w:val="005A5A55"/>
    <w:rsid w:val="005B01D1"/>
    <w:rsid w:val="005B1630"/>
    <w:rsid w:val="005B4109"/>
    <w:rsid w:val="005B5ECC"/>
    <w:rsid w:val="005E19F8"/>
    <w:rsid w:val="005E2EC2"/>
    <w:rsid w:val="005E3397"/>
    <w:rsid w:val="005E571B"/>
    <w:rsid w:val="005F3C68"/>
    <w:rsid w:val="006007F7"/>
    <w:rsid w:val="0060582A"/>
    <w:rsid w:val="006116F4"/>
    <w:rsid w:val="0061377D"/>
    <w:rsid w:val="006149EE"/>
    <w:rsid w:val="00615ED9"/>
    <w:rsid w:val="006218AB"/>
    <w:rsid w:val="00630516"/>
    <w:rsid w:val="006474D1"/>
    <w:rsid w:val="006568A0"/>
    <w:rsid w:val="006603C2"/>
    <w:rsid w:val="00665833"/>
    <w:rsid w:val="006703E1"/>
    <w:rsid w:val="00670A82"/>
    <w:rsid w:val="006716BB"/>
    <w:rsid w:val="00673946"/>
    <w:rsid w:val="0067403F"/>
    <w:rsid w:val="0068458F"/>
    <w:rsid w:val="0068781B"/>
    <w:rsid w:val="00691D56"/>
    <w:rsid w:val="00691EB3"/>
    <w:rsid w:val="00695CF2"/>
    <w:rsid w:val="006A7430"/>
    <w:rsid w:val="006B095F"/>
    <w:rsid w:val="006C0380"/>
    <w:rsid w:val="006C4BD4"/>
    <w:rsid w:val="006C758C"/>
    <w:rsid w:val="006E7587"/>
    <w:rsid w:val="006E7DF2"/>
    <w:rsid w:val="006F1FF5"/>
    <w:rsid w:val="006F52D1"/>
    <w:rsid w:val="006F6924"/>
    <w:rsid w:val="006F7AE7"/>
    <w:rsid w:val="00700E05"/>
    <w:rsid w:val="0070528C"/>
    <w:rsid w:val="0071124A"/>
    <w:rsid w:val="0071424D"/>
    <w:rsid w:val="00716A8C"/>
    <w:rsid w:val="00730883"/>
    <w:rsid w:val="00730E14"/>
    <w:rsid w:val="00734B3C"/>
    <w:rsid w:val="00735C34"/>
    <w:rsid w:val="00737849"/>
    <w:rsid w:val="00740877"/>
    <w:rsid w:val="00741CD4"/>
    <w:rsid w:val="0075297F"/>
    <w:rsid w:val="007532A3"/>
    <w:rsid w:val="0075535B"/>
    <w:rsid w:val="0075583D"/>
    <w:rsid w:val="00764502"/>
    <w:rsid w:val="00766A9A"/>
    <w:rsid w:val="00771196"/>
    <w:rsid w:val="00773DCC"/>
    <w:rsid w:val="00781A7C"/>
    <w:rsid w:val="00784329"/>
    <w:rsid w:val="00787707"/>
    <w:rsid w:val="00792357"/>
    <w:rsid w:val="00796E40"/>
    <w:rsid w:val="00797314"/>
    <w:rsid w:val="007A290D"/>
    <w:rsid w:val="007B2784"/>
    <w:rsid w:val="007B2E65"/>
    <w:rsid w:val="007B7AF7"/>
    <w:rsid w:val="007C2E7B"/>
    <w:rsid w:val="007D6D25"/>
    <w:rsid w:val="007D7D96"/>
    <w:rsid w:val="007E1667"/>
    <w:rsid w:val="007E358C"/>
    <w:rsid w:val="007F2CED"/>
    <w:rsid w:val="007F613A"/>
    <w:rsid w:val="0080067D"/>
    <w:rsid w:val="00814EDE"/>
    <w:rsid w:val="0081594F"/>
    <w:rsid w:val="0082651F"/>
    <w:rsid w:val="00827FEA"/>
    <w:rsid w:val="0083792F"/>
    <w:rsid w:val="0084010A"/>
    <w:rsid w:val="00846CCA"/>
    <w:rsid w:val="00851BE8"/>
    <w:rsid w:val="0085272B"/>
    <w:rsid w:val="008554C1"/>
    <w:rsid w:val="00861B8A"/>
    <w:rsid w:val="008634D6"/>
    <w:rsid w:val="00864DA9"/>
    <w:rsid w:val="00864E2A"/>
    <w:rsid w:val="00866173"/>
    <w:rsid w:val="00866FD7"/>
    <w:rsid w:val="00880439"/>
    <w:rsid w:val="008857CB"/>
    <w:rsid w:val="00891D5B"/>
    <w:rsid w:val="00891FCC"/>
    <w:rsid w:val="008B5561"/>
    <w:rsid w:val="008B562F"/>
    <w:rsid w:val="008C019A"/>
    <w:rsid w:val="008D7320"/>
    <w:rsid w:val="008E4846"/>
    <w:rsid w:val="008F0F3F"/>
    <w:rsid w:val="008F3B11"/>
    <w:rsid w:val="0090135E"/>
    <w:rsid w:val="00906109"/>
    <w:rsid w:val="009064B5"/>
    <w:rsid w:val="00906AC0"/>
    <w:rsid w:val="00917145"/>
    <w:rsid w:val="0092095F"/>
    <w:rsid w:val="009362C1"/>
    <w:rsid w:val="00937925"/>
    <w:rsid w:val="00937B75"/>
    <w:rsid w:val="00941D92"/>
    <w:rsid w:val="009455AE"/>
    <w:rsid w:val="009531E5"/>
    <w:rsid w:val="00957697"/>
    <w:rsid w:val="009629B2"/>
    <w:rsid w:val="009634AD"/>
    <w:rsid w:val="00963E0E"/>
    <w:rsid w:val="00965357"/>
    <w:rsid w:val="00967005"/>
    <w:rsid w:val="00972C06"/>
    <w:rsid w:val="00976487"/>
    <w:rsid w:val="0097780E"/>
    <w:rsid w:val="00981ACD"/>
    <w:rsid w:val="00985106"/>
    <w:rsid w:val="00986E3E"/>
    <w:rsid w:val="00993B78"/>
    <w:rsid w:val="009A4992"/>
    <w:rsid w:val="009B0855"/>
    <w:rsid w:val="009C7FEF"/>
    <w:rsid w:val="009D75D2"/>
    <w:rsid w:val="009E2CFD"/>
    <w:rsid w:val="00A00D14"/>
    <w:rsid w:val="00A1120A"/>
    <w:rsid w:val="00A11939"/>
    <w:rsid w:val="00A17783"/>
    <w:rsid w:val="00A23654"/>
    <w:rsid w:val="00A35B08"/>
    <w:rsid w:val="00A425FD"/>
    <w:rsid w:val="00A427A5"/>
    <w:rsid w:val="00A42950"/>
    <w:rsid w:val="00A44E31"/>
    <w:rsid w:val="00A464AD"/>
    <w:rsid w:val="00A47C8D"/>
    <w:rsid w:val="00A51FC2"/>
    <w:rsid w:val="00A5228C"/>
    <w:rsid w:val="00A5322E"/>
    <w:rsid w:val="00A6685B"/>
    <w:rsid w:val="00A670F9"/>
    <w:rsid w:val="00A70401"/>
    <w:rsid w:val="00A74621"/>
    <w:rsid w:val="00A832DE"/>
    <w:rsid w:val="00A850BD"/>
    <w:rsid w:val="00A871E9"/>
    <w:rsid w:val="00AA5E7D"/>
    <w:rsid w:val="00AA6390"/>
    <w:rsid w:val="00AB2B26"/>
    <w:rsid w:val="00AB3799"/>
    <w:rsid w:val="00AB4C35"/>
    <w:rsid w:val="00AD5335"/>
    <w:rsid w:val="00B00D33"/>
    <w:rsid w:val="00B00FF6"/>
    <w:rsid w:val="00B17D65"/>
    <w:rsid w:val="00B17F6B"/>
    <w:rsid w:val="00B34DBB"/>
    <w:rsid w:val="00B440D0"/>
    <w:rsid w:val="00B44CC6"/>
    <w:rsid w:val="00B52D89"/>
    <w:rsid w:val="00B5358F"/>
    <w:rsid w:val="00B55FE6"/>
    <w:rsid w:val="00B562E2"/>
    <w:rsid w:val="00B569E1"/>
    <w:rsid w:val="00B57B19"/>
    <w:rsid w:val="00B57E35"/>
    <w:rsid w:val="00B57FF8"/>
    <w:rsid w:val="00B62315"/>
    <w:rsid w:val="00B6452E"/>
    <w:rsid w:val="00B65592"/>
    <w:rsid w:val="00B73274"/>
    <w:rsid w:val="00B73CC9"/>
    <w:rsid w:val="00B754EB"/>
    <w:rsid w:val="00B76E44"/>
    <w:rsid w:val="00B77005"/>
    <w:rsid w:val="00B8011D"/>
    <w:rsid w:val="00B82B21"/>
    <w:rsid w:val="00B859AF"/>
    <w:rsid w:val="00B904C3"/>
    <w:rsid w:val="00B9161A"/>
    <w:rsid w:val="00B943F3"/>
    <w:rsid w:val="00B9740A"/>
    <w:rsid w:val="00BA2CC5"/>
    <w:rsid w:val="00BA3855"/>
    <w:rsid w:val="00BA704B"/>
    <w:rsid w:val="00BB2A08"/>
    <w:rsid w:val="00BB783D"/>
    <w:rsid w:val="00BC5498"/>
    <w:rsid w:val="00BD36AE"/>
    <w:rsid w:val="00BE71C0"/>
    <w:rsid w:val="00BE732A"/>
    <w:rsid w:val="00BF053A"/>
    <w:rsid w:val="00BF4298"/>
    <w:rsid w:val="00C05326"/>
    <w:rsid w:val="00C15FD9"/>
    <w:rsid w:val="00C16111"/>
    <w:rsid w:val="00C2128C"/>
    <w:rsid w:val="00C271BD"/>
    <w:rsid w:val="00C34084"/>
    <w:rsid w:val="00C34EE6"/>
    <w:rsid w:val="00C3695E"/>
    <w:rsid w:val="00C4062C"/>
    <w:rsid w:val="00C44010"/>
    <w:rsid w:val="00C47E13"/>
    <w:rsid w:val="00C5260F"/>
    <w:rsid w:val="00C606D8"/>
    <w:rsid w:val="00C64EFB"/>
    <w:rsid w:val="00C86801"/>
    <w:rsid w:val="00C930F7"/>
    <w:rsid w:val="00CA0E19"/>
    <w:rsid w:val="00CA3C5C"/>
    <w:rsid w:val="00CB215F"/>
    <w:rsid w:val="00CD6476"/>
    <w:rsid w:val="00CD7F55"/>
    <w:rsid w:val="00CE6830"/>
    <w:rsid w:val="00CF33DE"/>
    <w:rsid w:val="00CF3840"/>
    <w:rsid w:val="00CF51C7"/>
    <w:rsid w:val="00D02F3C"/>
    <w:rsid w:val="00D11E24"/>
    <w:rsid w:val="00D14879"/>
    <w:rsid w:val="00D1710A"/>
    <w:rsid w:val="00D27C0C"/>
    <w:rsid w:val="00D322C4"/>
    <w:rsid w:val="00D324D5"/>
    <w:rsid w:val="00D360DF"/>
    <w:rsid w:val="00D435B4"/>
    <w:rsid w:val="00D46A50"/>
    <w:rsid w:val="00D65DD4"/>
    <w:rsid w:val="00D73F8B"/>
    <w:rsid w:val="00D74363"/>
    <w:rsid w:val="00D86F14"/>
    <w:rsid w:val="00D875AE"/>
    <w:rsid w:val="00D9079F"/>
    <w:rsid w:val="00D917E6"/>
    <w:rsid w:val="00D947F6"/>
    <w:rsid w:val="00D96072"/>
    <w:rsid w:val="00D96AF3"/>
    <w:rsid w:val="00DA51B7"/>
    <w:rsid w:val="00DC3535"/>
    <w:rsid w:val="00DC4B99"/>
    <w:rsid w:val="00DC52C4"/>
    <w:rsid w:val="00DD2C7C"/>
    <w:rsid w:val="00DD6265"/>
    <w:rsid w:val="00DD6A4B"/>
    <w:rsid w:val="00DE444C"/>
    <w:rsid w:val="00DE613C"/>
    <w:rsid w:val="00DF29D3"/>
    <w:rsid w:val="00DF51EB"/>
    <w:rsid w:val="00E000CE"/>
    <w:rsid w:val="00E02B67"/>
    <w:rsid w:val="00E03506"/>
    <w:rsid w:val="00E0533B"/>
    <w:rsid w:val="00E133EB"/>
    <w:rsid w:val="00E16F06"/>
    <w:rsid w:val="00E17D62"/>
    <w:rsid w:val="00E20FC6"/>
    <w:rsid w:val="00E21378"/>
    <w:rsid w:val="00E22A08"/>
    <w:rsid w:val="00E331DF"/>
    <w:rsid w:val="00E35611"/>
    <w:rsid w:val="00E36A3C"/>
    <w:rsid w:val="00E40A69"/>
    <w:rsid w:val="00E4378C"/>
    <w:rsid w:val="00E476A6"/>
    <w:rsid w:val="00E6732C"/>
    <w:rsid w:val="00E73B7B"/>
    <w:rsid w:val="00E82127"/>
    <w:rsid w:val="00E86070"/>
    <w:rsid w:val="00E94B8B"/>
    <w:rsid w:val="00E95AFB"/>
    <w:rsid w:val="00EA104A"/>
    <w:rsid w:val="00EA1BDF"/>
    <w:rsid w:val="00EA68BA"/>
    <w:rsid w:val="00EB438B"/>
    <w:rsid w:val="00EB511E"/>
    <w:rsid w:val="00EC463F"/>
    <w:rsid w:val="00EC55B7"/>
    <w:rsid w:val="00EC6DC2"/>
    <w:rsid w:val="00ED1C2B"/>
    <w:rsid w:val="00EE03F7"/>
    <w:rsid w:val="00EF4DED"/>
    <w:rsid w:val="00F01F9B"/>
    <w:rsid w:val="00F031BE"/>
    <w:rsid w:val="00F05CDB"/>
    <w:rsid w:val="00F32F65"/>
    <w:rsid w:val="00F335BC"/>
    <w:rsid w:val="00F338E0"/>
    <w:rsid w:val="00F35AB6"/>
    <w:rsid w:val="00F41771"/>
    <w:rsid w:val="00F51874"/>
    <w:rsid w:val="00F571A0"/>
    <w:rsid w:val="00F62077"/>
    <w:rsid w:val="00F62A47"/>
    <w:rsid w:val="00F7202D"/>
    <w:rsid w:val="00F754C9"/>
    <w:rsid w:val="00F80B01"/>
    <w:rsid w:val="00F82BB0"/>
    <w:rsid w:val="00F90887"/>
    <w:rsid w:val="00F912A2"/>
    <w:rsid w:val="00FA4EAB"/>
    <w:rsid w:val="00FA6008"/>
    <w:rsid w:val="00FB133E"/>
    <w:rsid w:val="00FB2B59"/>
    <w:rsid w:val="00FC3341"/>
    <w:rsid w:val="00FC5005"/>
    <w:rsid w:val="00FD0F97"/>
    <w:rsid w:val="00FD212A"/>
    <w:rsid w:val="00FD3309"/>
    <w:rsid w:val="00FE1028"/>
    <w:rsid w:val="00FE43F9"/>
    <w:rsid w:val="00F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45ECBB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Data"/>
    <w:qFormat/>
    <w:rsid w:val="00986E3E"/>
    <w:rPr>
      <w:rFonts w:asciiTheme="minorHAnsi" w:eastAsiaTheme="minorEastAsia" w:hAnsiTheme="minorHAnsi" w:cstheme="minorBidi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56F21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B44C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D743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er1">
    <w:name w:val="Header 1"/>
    <w:basedOn w:val="Normal"/>
    <w:rsid w:val="001F387F"/>
    <w:pPr>
      <w:numPr>
        <w:numId w:val="8"/>
      </w:numPr>
    </w:pPr>
    <w:rPr>
      <w:rFonts w:ascii="Century Gothic" w:hAnsi="Century Gothic"/>
      <w:b/>
      <w:sz w:val="28"/>
    </w:rPr>
  </w:style>
  <w:style w:type="paragraph" w:customStyle="1" w:styleId="Header20">
    <w:name w:val="Header 2"/>
    <w:basedOn w:val="Header1"/>
    <w:rsid w:val="001F387F"/>
    <w:rPr>
      <w:b w:val="0"/>
    </w:rPr>
  </w:style>
  <w:style w:type="paragraph" w:customStyle="1" w:styleId="header2">
    <w:name w:val="header 2"/>
    <w:basedOn w:val="Header1"/>
    <w:rsid w:val="001F387F"/>
    <w:pPr>
      <w:numPr>
        <w:ilvl w:val="1"/>
      </w:numPr>
    </w:pPr>
    <w:rPr>
      <w:b w:val="0"/>
    </w:rPr>
  </w:style>
  <w:style w:type="paragraph" w:customStyle="1" w:styleId="header3">
    <w:name w:val="header 3"/>
    <w:basedOn w:val="header2"/>
    <w:rsid w:val="001F387F"/>
    <w:pPr>
      <w:numPr>
        <w:ilvl w:val="2"/>
      </w:numPr>
    </w:pPr>
    <w:rPr>
      <w:sz w:val="24"/>
    </w:rPr>
  </w:style>
  <w:style w:type="table" w:styleId="Grille">
    <w:name w:val="Table Grid"/>
    <w:basedOn w:val="TableauNormal"/>
    <w:rsid w:val="00DD2C7C"/>
    <w:pPr>
      <w:ind w:left="56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rilleclaire-Accent31">
    <w:name w:val="Grille claire - Accent 31"/>
    <w:basedOn w:val="Normal"/>
    <w:uiPriority w:val="34"/>
    <w:qFormat/>
    <w:rsid w:val="00A47C8D"/>
    <w:pPr>
      <w:ind w:left="720"/>
      <w:contextualSpacing/>
    </w:pPr>
    <w:rPr>
      <w:rFonts w:ascii="Cambria" w:eastAsia="MS Mincho" w:hAnsi="Cambria"/>
    </w:rPr>
  </w:style>
  <w:style w:type="character" w:customStyle="1" w:styleId="Titre1Car">
    <w:name w:val="Titre 1 Car"/>
    <w:link w:val="Titre1"/>
    <w:rsid w:val="00456F21"/>
    <w:rPr>
      <w:rFonts w:ascii="Calibri" w:eastAsia="MS Gothic" w:hAnsi="Calibri" w:cs="Times New Roman"/>
      <w:b/>
      <w:bCs/>
      <w:kern w:val="32"/>
      <w:sz w:val="32"/>
      <w:szCs w:val="32"/>
      <w:lang w:eastAsia="ko-KR"/>
    </w:rPr>
  </w:style>
  <w:style w:type="table" w:styleId="Classique3">
    <w:name w:val="Table Classic 3"/>
    <w:basedOn w:val="TableauNormal"/>
    <w:rsid w:val="00DC3535"/>
    <w:pPr>
      <w:ind w:left="567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Colonnes1">
    <w:name w:val="Table Columns 1"/>
    <w:basedOn w:val="TableauNormal"/>
    <w:rsid w:val="00DC3535"/>
    <w:pPr>
      <w:ind w:left="567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lassique4">
    <w:name w:val="Table Classic 4"/>
    <w:basedOn w:val="TableauNormal"/>
    <w:rsid w:val="00814EDE"/>
    <w:pPr>
      <w:ind w:left="567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character" w:styleId="Textedelespacerserv">
    <w:name w:val="Placeholder Text"/>
    <w:basedOn w:val="Policepardfaut"/>
    <w:uiPriority w:val="99"/>
    <w:unhideWhenUsed/>
    <w:rsid w:val="00771196"/>
    <w:rPr>
      <w:color w:val="808080"/>
    </w:rPr>
  </w:style>
  <w:style w:type="table" w:styleId="Listeencolonnes2">
    <w:name w:val="Table List 2"/>
    <w:basedOn w:val="TableauNormal"/>
    <w:rsid w:val="007B7AF7"/>
    <w:pPr>
      <w:ind w:left="567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moyenne1-Accent5">
    <w:name w:val="Medium List 1 Accent 5"/>
    <w:basedOn w:val="TableauNormal"/>
    <w:uiPriority w:val="70"/>
    <w:rsid w:val="007B7AF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customStyle="1" w:styleId="ListTable1LightAccent5">
    <w:name w:val="List Table 1 Light Accent 5"/>
    <w:basedOn w:val="TableauNormal"/>
    <w:uiPriority w:val="46"/>
    <w:rsid w:val="001520C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Marquedannotation">
    <w:name w:val="annotation reference"/>
    <w:basedOn w:val="Policepardfaut"/>
    <w:rsid w:val="00B9740A"/>
    <w:rPr>
      <w:sz w:val="16"/>
      <w:szCs w:val="16"/>
    </w:rPr>
  </w:style>
  <w:style w:type="paragraph" w:styleId="Commentaire">
    <w:name w:val="annotation text"/>
    <w:basedOn w:val="Normal"/>
    <w:link w:val="CommentaireCar"/>
    <w:rsid w:val="00B9740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B9740A"/>
    <w:rPr>
      <w:lang w:eastAsia="ko-KR"/>
    </w:rPr>
  </w:style>
  <w:style w:type="paragraph" w:styleId="Objetducommentaire">
    <w:name w:val="annotation subject"/>
    <w:basedOn w:val="Commentaire"/>
    <w:next w:val="Commentaire"/>
    <w:link w:val="ObjetducommentaireCar"/>
    <w:rsid w:val="00B974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9740A"/>
    <w:rPr>
      <w:b/>
      <w:bCs/>
      <w:lang w:eastAsia="ko-KR"/>
    </w:rPr>
  </w:style>
  <w:style w:type="paragraph" w:styleId="Textedebulles">
    <w:name w:val="Balloon Text"/>
    <w:basedOn w:val="Normal"/>
    <w:link w:val="TextedebullesCar"/>
    <w:rsid w:val="00B9740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B9740A"/>
    <w:rPr>
      <w:rFonts w:ascii="Segoe UI" w:hAnsi="Segoe UI" w:cs="Segoe UI"/>
      <w:sz w:val="18"/>
      <w:szCs w:val="18"/>
      <w:lang w:eastAsia="ko-KR"/>
    </w:rPr>
  </w:style>
  <w:style w:type="paragraph" w:styleId="Paragraphedeliste">
    <w:name w:val="List Paragraph"/>
    <w:basedOn w:val="Normal"/>
    <w:uiPriority w:val="72"/>
    <w:qFormat/>
    <w:rsid w:val="00B7327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B44C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ko-KR"/>
    </w:rPr>
  </w:style>
  <w:style w:type="paragraph" w:styleId="TM1">
    <w:name w:val="toc 1"/>
    <w:basedOn w:val="Normal"/>
    <w:next w:val="Normal"/>
    <w:autoRedefine/>
    <w:uiPriority w:val="39"/>
    <w:rsid w:val="002C50B0"/>
    <w:pPr>
      <w:tabs>
        <w:tab w:val="right" w:leader="dot" w:pos="8630"/>
      </w:tabs>
      <w:jc w:val="center"/>
    </w:pPr>
  </w:style>
  <w:style w:type="paragraph" w:styleId="TM2">
    <w:name w:val="toc 2"/>
    <w:basedOn w:val="Normal"/>
    <w:next w:val="Normal"/>
    <w:autoRedefine/>
    <w:uiPriority w:val="39"/>
    <w:rsid w:val="00784329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784329"/>
    <w:pPr>
      <w:ind w:left="480"/>
    </w:pPr>
  </w:style>
  <w:style w:type="paragraph" w:styleId="TM4">
    <w:name w:val="toc 4"/>
    <w:basedOn w:val="Normal"/>
    <w:next w:val="Normal"/>
    <w:autoRedefine/>
    <w:rsid w:val="00784329"/>
    <w:pPr>
      <w:ind w:left="720"/>
    </w:pPr>
  </w:style>
  <w:style w:type="paragraph" w:styleId="TM5">
    <w:name w:val="toc 5"/>
    <w:basedOn w:val="Normal"/>
    <w:next w:val="Normal"/>
    <w:autoRedefine/>
    <w:rsid w:val="00784329"/>
    <w:pPr>
      <w:ind w:left="960"/>
    </w:pPr>
  </w:style>
  <w:style w:type="paragraph" w:styleId="TM6">
    <w:name w:val="toc 6"/>
    <w:basedOn w:val="Normal"/>
    <w:next w:val="Normal"/>
    <w:autoRedefine/>
    <w:rsid w:val="00784329"/>
    <w:pPr>
      <w:ind w:left="1200"/>
    </w:pPr>
  </w:style>
  <w:style w:type="paragraph" w:styleId="TM7">
    <w:name w:val="toc 7"/>
    <w:basedOn w:val="Normal"/>
    <w:next w:val="Normal"/>
    <w:autoRedefine/>
    <w:rsid w:val="00784329"/>
    <w:pPr>
      <w:ind w:left="1440"/>
    </w:pPr>
  </w:style>
  <w:style w:type="paragraph" w:styleId="TM8">
    <w:name w:val="toc 8"/>
    <w:basedOn w:val="Normal"/>
    <w:next w:val="Normal"/>
    <w:autoRedefine/>
    <w:rsid w:val="00784329"/>
    <w:pPr>
      <w:ind w:left="1680"/>
    </w:pPr>
  </w:style>
  <w:style w:type="paragraph" w:styleId="TM9">
    <w:name w:val="toc 9"/>
    <w:basedOn w:val="Normal"/>
    <w:next w:val="Normal"/>
    <w:autoRedefine/>
    <w:rsid w:val="00784329"/>
    <w:pPr>
      <w:ind w:left="1920"/>
    </w:pPr>
  </w:style>
  <w:style w:type="character" w:customStyle="1" w:styleId="Titre3Car">
    <w:name w:val="Titre 3 Car"/>
    <w:basedOn w:val="Policepardfaut"/>
    <w:link w:val="Titre3"/>
    <w:rsid w:val="00D74363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En-tte">
    <w:name w:val="header"/>
    <w:basedOn w:val="Normal"/>
    <w:link w:val="En-tteCar"/>
    <w:rsid w:val="00052B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52B79"/>
    <w:rPr>
      <w:rFonts w:asciiTheme="minorHAnsi" w:eastAsiaTheme="minorEastAsia" w:hAnsiTheme="minorHAnsi" w:cstheme="minorBidi"/>
      <w:sz w:val="24"/>
      <w:szCs w:val="24"/>
    </w:rPr>
  </w:style>
  <w:style w:type="paragraph" w:styleId="Pieddepage">
    <w:name w:val="footer"/>
    <w:basedOn w:val="Normal"/>
    <w:link w:val="PieddepageCar"/>
    <w:rsid w:val="00052B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52B79"/>
    <w:rPr>
      <w:rFonts w:asciiTheme="minorHAnsi" w:eastAsiaTheme="minorEastAsia" w:hAnsiTheme="minorHAnsi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Data"/>
    <w:qFormat/>
    <w:rsid w:val="00986E3E"/>
    <w:rPr>
      <w:rFonts w:asciiTheme="minorHAnsi" w:eastAsiaTheme="minorEastAsia" w:hAnsiTheme="minorHAnsi" w:cstheme="minorBidi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56F21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B44C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D743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er1">
    <w:name w:val="Header 1"/>
    <w:basedOn w:val="Normal"/>
    <w:rsid w:val="001F387F"/>
    <w:pPr>
      <w:numPr>
        <w:numId w:val="8"/>
      </w:numPr>
    </w:pPr>
    <w:rPr>
      <w:rFonts w:ascii="Century Gothic" w:hAnsi="Century Gothic"/>
      <w:b/>
      <w:sz w:val="28"/>
    </w:rPr>
  </w:style>
  <w:style w:type="paragraph" w:customStyle="1" w:styleId="Header20">
    <w:name w:val="Header 2"/>
    <w:basedOn w:val="Header1"/>
    <w:rsid w:val="001F387F"/>
    <w:rPr>
      <w:b w:val="0"/>
    </w:rPr>
  </w:style>
  <w:style w:type="paragraph" w:customStyle="1" w:styleId="header2">
    <w:name w:val="header 2"/>
    <w:basedOn w:val="Header1"/>
    <w:rsid w:val="001F387F"/>
    <w:pPr>
      <w:numPr>
        <w:ilvl w:val="1"/>
      </w:numPr>
    </w:pPr>
    <w:rPr>
      <w:b w:val="0"/>
    </w:rPr>
  </w:style>
  <w:style w:type="paragraph" w:customStyle="1" w:styleId="header3">
    <w:name w:val="header 3"/>
    <w:basedOn w:val="header2"/>
    <w:rsid w:val="001F387F"/>
    <w:pPr>
      <w:numPr>
        <w:ilvl w:val="2"/>
      </w:numPr>
    </w:pPr>
    <w:rPr>
      <w:sz w:val="24"/>
    </w:rPr>
  </w:style>
  <w:style w:type="table" w:styleId="Grille">
    <w:name w:val="Table Grid"/>
    <w:basedOn w:val="TableauNormal"/>
    <w:rsid w:val="00DD2C7C"/>
    <w:pPr>
      <w:ind w:left="567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Grilleclaire-Accent31">
    <w:name w:val="Grille claire - Accent 31"/>
    <w:basedOn w:val="Normal"/>
    <w:uiPriority w:val="34"/>
    <w:qFormat/>
    <w:rsid w:val="00A47C8D"/>
    <w:pPr>
      <w:ind w:left="720"/>
      <w:contextualSpacing/>
    </w:pPr>
    <w:rPr>
      <w:rFonts w:ascii="Cambria" w:eastAsia="MS Mincho" w:hAnsi="Cambria"/>
    </w:rPr>
  </w:style>
  <w:style w:type="character" w:customStyle="1" w:styleId="Titre1Car">
    <w:name w:val="Titre 1 Car"/>
    <w:link w:val="Titre1"/>
    <w:rsid w:val="00456F21"/>
    <w:rPr>
      <w:rFonts w:ascii="Calibri" w:eastAsia="MS Gothic" w:hAnsi="Calibri" w:cs="Times New Roman"/>
      <w:b/>
      <w:bCs/>
      <w:kern w:val="32"/>
      <w:sz w:val="32"/>
      <w:szCs w:val="32"/>
      <w:lang w:eastAsia="ko-KR"/>
    </w:rPr>
  </w:style>
  <w:style w:type="table" w:styleId="Classique3">
    <w:name w:val="Table Classic 3"/>
    <w:basedOn w:val="TableauNormal"/>
    <w:rsid w:val="00DC3535"/>
    <w:pPr>
      <w:ind w:left="567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Colonnes1">
    <w:name w:val="Table Columns 1"/>
    <w:basedOn w:val="TableauNormal"/>
    <w:rsid w:val="00DC3535"/>
    <w:pPr>
      <w:ind w:left="567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Classique4">
    <w:name w:val="Table Classic 4"/>
    <w:basedOn w:val="TableauNormal"/>
    <w:rsid w:val="00814EDE"/>
    <w:pPr>
      <w:ind w:left="567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character" w:styleId="Textedelespacerserv">
    <w:name w:val="Placeholder Text"/>
    <w:basedOn w:val="Policepardfaut"/>
    <w:uiPriority w:val="99"/>
    <w:unhideWhenUsed/>
    <w:rsid w:val="00771196"/>
    <w:rPr>
      <w:color w:val="808080"/>
    </w:rPr>
  </w:style>
  <w:style w:type="table" w:styleId="Listeencolonnes2">
    <w:name w:val="Table List 2"/>
    <w:basedOn w:val="TableauNormal"/>
    <w:rsid w:val="007B7AF7"/>
    <w:pPr>
      <w:ind w:left="567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emoyenne1-Accent5">
    <w:name w:val="Medium List 1 Accent 5"/>
    <w:basedOn w:val="TableauNormal"/>
    <w:uiPriority w:val="70"/>
    <w:rsid w:val="007B7AF7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customStyle="1" w:styleId="ListTable1LightAccent5">
    <w:name w:val="List Table 1 Light Accent 5"/>
    <w:basedOn w:val="TableauNormal"/>
    <w:uiPriority w:val="46"/>
    <w:rsid w:val="001520C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Marquedannotation">
    <w:name w:val="annotation reference"/>
    <w:basedOn w:val="Policepardfaut"/>
    <w:rsid w:val="00B9740A"/>
    <w:rPr>
      <w:sz w:val="16"/>
      <w:szCs w:val="16"/>
    </w:rPr>
  </w:style>
  <w:style w:type="paragraph" w:styleId="Commentaire">
    <w:name w:val="annotation text"/>
    <w:basedOn w:val="Normal"/>
    <w:link w:val="CommentaireCar"/>
    <w:rsid w:val="00B9740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B9740A"/>
    <w:rPr>
      <w:lang w:eastAsia="ko-KR"/>
    </w:rPr>
  </w:style>
  <w:style w:type="paragraph" w:styleId="Objetducommentaire">
    <w:name w:val="annotation subject"/>
    <w:basedOn w:val="Commentaire"/>
    <w:next w:val="Commentaire"/>
    <w:link w:val="ObjetducommentaireCar"/>
    <w:rsid w:val="00B974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9740A"/>
    <w:rPr>
      <w:b/>
      <w:bCs/>
      <w:lang w:eastAsia="ko-KR"/>
    </w:rPr>
  </w:style>
  <w:style w:type="paragraph" w:styleId="Textedebulles">
    <w:name w:val="Balloon Text"/>
    <w:basedOn w:val="Normal"/>
    <w:link w:val="TextedebullesCar"/>
    <w:rsid w:val="00B9740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B9740A"/>
    <w:rPr>
      <w:rFonts w:ascii="Segoe UI" w:hAnsi="Segoe UI" w:cs="Segoe UI"/>
      <w:sz w:val="18"/>
      <w:szCs w:val="18"/>
      <w:lang w:eastAsia="ko-KR"/>
    </w:rPr>
  </w:style>
  <w:style w:type="paragraph" w:styleId="Paragraphedeliste">
    <w:name w:val="List Paragraph"/>
    <w:basedOn w:val="Normal"/>
    <w:uiPriority w:val="72"/>
    <w:qFormat/>
    <w:rsid w:val="00B7327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B44C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ko-KR"/>
    </w:rPr>
  </w:style>
  <w:style w:type="paragraph" w:styleId="TM1">
    <w:name w:val="toc 1"/>
    <w:basedOn w:val="Normal"/>
    <w:next w:val="Normal"/>
    <w:autoRedefine/>
    <w:uiPriority w:val="39"/>
    <w:rsid w:val="002C50B0"/>
    <w:pPr>
      <w:tabs>
        <w:tab w:val="right" w:leader="dot" w:pos="8630"/>
      </w:tabs>
      <w:jc w:val="center"/>
    </w:pPr>
  </w:style>
  <w:style w:type="paragraph" w:styleId="TM2">
    <w:name w:val="toc 2"/>
    <w:basedOn w:val="Normal"/>
    <w:next w:val="Normal"/>
    <w:autoRedefine/>
    <w:uiPriority w:val="39"/>
    <w:rsid w:val="00784329"/>
    <w:pPr>
      <w:ind w:left="240"/>
    </w:pPr>
  </w:style>
  <w:style w:type="paragraph" w:styleId="TM3">
    <w:name w:val="toc 3"/>
    <w:basedOn w:val="Normal"/>
    <w:next w:val="Normal"/>
    <w:autoRedefine/>
    <w:uiPriority w:val="39"/>
    <w:rsid w:val="00784329"/>
    <w:pPr>
      <w:ind w:left="480"/>
    </w:pPr>
  </w:style>
  <w:style w:type="paragraph" w:styleId="TM4">
    <w:name w:val="toc 4"/>
    <w:basedOn w:val="Normal"/>
    <w:next w:val="Normal"/>
    <w:autoRedefine/>
    <w:rsid w:val="00784329"/>
    <w:pPr>
      <w:ind w:left="720"/>
    </w:pPr>
  </w:style>
  <w:style w:type="paragraph" w:styleId="TM5">
    <w:name w:val="toc 5"/>
    <w:basedOn w:val="Normal"/>
    <w:next w:val="Normal"/>
    <w:autoRedefine/>
    <w:rsid w:val="00784329"/>
    <w:pPr>
      <w:ind w:left="960"/>
    </w:pPr>
  </w:style>
  <w:style w:type="paragraph" w:styleId="TM6">
    <w:name w:val="toc 6"/>
    <w:basedOn w:val="Normal"/>
    <w:next w:val="Normal"/>
    <w:autoRedefine/>
    <w:rsid w:val="00784329"/>
    <w:pPr>
      <w:ind w:left="1200"/>
    </w:pPr>
  </w:style>
  <w:style w:type="paragraph" w:styleId="TM7">
    <w:name w:val="toc 7"/>
    <w:basedOn w:val="Normal"/>
    <w:next w:val="Normal"/>
    <w:autoRedefine/>
    <w:rsid w:val="00784329"/>
    <w:pPr>
      <w:ind w:left="1440"/>
    </w:pPr>
  </w:style>
  <w:style w:type="paragraph" w:styleId="TM8">
    <w:name w:val="toc 8"/>
    <w:basedOn w:val="Normal"/>
    <w:next w:val="Normal"/>
    <w:autoRedefine/>
    <w:rsid w:val="00784329"/>
    <w:pPr>
      <w:ind w:left="1680"/>
    </w:pPr>
  </w:style>
  <w:style w:type="paragraph" w:styleId="TM9">
    <w:name w:val="toc 9"/>
    <w:basedOn w:val="Normal"/>
    <w:next w:val="Normal"/>
    <w:autoRedefine/>
    <w:rsid w:val="00784329"/>
    <w:pPr>
      <w:ind w:left="1920"/>
    </w:pPr>
  </w:style>
  <w:style w:type="character" w:customStyle="1" w:styleId="Titre3Car">
    <w:name w:val="Titre 3 Car"/>
    <w:basedOn w:val="Policepardfaut"/>
    <w:link w:val="Titre3"/>
    <w:rsid w:val="00D74363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En-tte">
    <w:name w:val="header"/>
    <w:basedOn w:val="Normal"/>
    <w:link w:val="En-tteCar"/>
    <w:rsid w:val="00052B7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052B79"/>
    <w:rPr>
      <w:rFonts w:asciiTheme="minorHAnsi" w:eastAsiaTheme="minorEastAsia" w:hAnsiTheme="minorHAnsi" w:cstheme="minorBidi"/>
      <w:sz w:val="24"/>
      <w:szCs w:val="24"/>
    </w:rPr>
  </w:style>
  <w:style w:type="paragraph" w:styleId="Pieddepage">
    <w:name w:val="footer"/>
    <w:basedOn w:val="Normal"/>
    <w:link w:val="PieddepageCar"/>
    <w:rsid w:val="00052B7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052B79"/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1.JP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emf"/><Relationship Id="rId27" Type="http://schemas.openxmlformats.org/officeDocument/2006/relationships/oleObject" Target="embeddings/oleObject2.bin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44" Type="http://schemas.microsoft.com/office/2011/relationships/commentsExtended" Target="commentsExtended.xml"/><Relationship Id="rId45" Type="http://schemas.microsoft.com/office/2011/relationships/people" Target="people.xml"/><Relationship Id="rId10" Type="http://schemas.openxmlformats.org/officeDocument/2006/relationships/image" Target="media/image2.emf"/><Relationship Id="rId11" Type="http://schemas.openxmlformats.org/officeDocument/2006/relationships/oleObject" Target="embeddings/oleObject1.bin"/><Relationship Id="rId12" Type="http://schemas.openxmlformats.org/officeDocument/2006/relationships/image" Target="media/image3.pn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image" Target="media/image7.JPG"/><Relationship Id="rId17" Type="http://schemas.openxmlformats.org/officeDocument/2006/relationships/image" Target="media/image8.JPG"/><Relationship Id="rId18" Type="http://schemas.openxmlformats.org/officeDocument/2006/relationships/image" Target="media/image9.JPG"/><Relationship Id="rId19" Type="http://schemas.openxmlformats.org/officeDocument/2006/relationships/image" Target="media/image10.JP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3C8C25-2AEC-FE42-9475-E43722D53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1444</Words>
  <Characters>7945</Characters>
  <Application>Microsoft Macintosh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M2 IF Apprentissage projet composants</vt:lpstr>
      <vt:lpstr>M2 IF Apprentissage projet composants</vt:lpstr>
    </vt:vector>
  </TitlesOfParts>
  <Company>JOSE</Company>
  <LinksUpToDate>false</LinksUpToDate>
  <CharactersWithSpaces>9371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 IF Apprentissage projet composants</dc:title>
  <dc:creator>Jose Luu</dc:creator>
  <cp:lastModifiedBy>Ricchie</cp:lastModifiedBy>
  <cp:revision>86</cp:revision>
  <dcterms:created xsi:type="dcterms:W3CDTF">2015-04-03T18:35:00Z</dcterms:created>
  <dcterms:modified xsi:type="dcterms:W3CDTF">2015-05-02T11:15:00Z</dcterms:modified>
</cp:coreProperties>
</file>