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1236" w14:textId="340E0897" w:rsidR="00BE70E0" w:rsidRDefault="002F23E4">
      <w:r>
        <w:t>Bono il pane carasu</w:t>
      </w:r>
    </w:p>
    <w:sectPr w:rsidR="00BE70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61"/>
    <w:rsid w:val="00265961"/>
    <w:rsid w:val="002F23E4"/>
    <w:rsid w:val="00BE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EF15F"/>
  <w15:chartTrackingRefBased/>
  <w15:docId w15:val="{F4592FF3-D43F-4562-9DD9-C113A23E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D'Ambrosio</dc:creator>
  <cp:keywords/>
  <dc:description/>
  <cp:lastModifiedBy>Lorenzo D'Ambrosio</cp:lastModifiedBy>
  <cp:revision>2</cp:revision>
  <dcterms:created xsi:type="dcterms:W3CDTF">2022-09-23T14:44:00Z</dcterms:created>
  <dcterms:modified xsi:type="dcterms:W3CDTF">2022-09-23T14:44:00Z</dcterms:modified>
</cp:coreProperties>
</file>