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753" w:rsidRPr="00166D1A" w:rsidRDefault="0062380F">
      <w:pPr>
        <w:rPr>
          <w:b/>
          <w:color w:val="0070C0"/>
          <w:sz w:val="36"/>
          <w:szCs w:val="36"/>
        </w:rPr>
      </w:pPr>
      <w:r w:rsidRPr="00166D1A">
        <w:rPr>
          <w:b/>
          <w:color w:val="0070C0"/>
          <w:sz w:val="36"/>
          <w:szCs w:val="36"/>
        </w:rPr>
        <w:t>Manuale di installazione e uso dell</w:t>
      </w:r>
      <w:r w:rsidR="00166D1A">
        <w:rPr>
          <w:b/>
          <w:color w:val="0070C0"/>
          <w:sz w:val="36"/>
          <w:szCs w:val="36"/>
        </w:rPr>
        <w:t>a quinta versione</w:t>
      </w:r>
    </w:p>
    <w:p w:rsidR="00515CE5" w:rsidRDefault="00515CE5"/>
    <w:p w:rsidR="00DF5753" w:rsidRDefault="00DF5753" w:rsidP="00166D1A">
      <w:pPr>
        <w:jc w:val="both"/>
        <w:rPr>
          <w:sz w:val="26"/>
          <w:szCs w:val="26"/>
        </w:rPr>
      </w:pPr>
      <w:r w:rsidRPr="00166D1A">
        <w:rPr>
          <w:sz w:val="26"/>
          <w:szCs w:val="26"/>
        </w:rPr>
        <w:t xml:space="preserve">L’applicazione software permette la gestione di un servizio </w:t>
      </w:r>
      <w:r w:rsidR="00515CE5" w:rsidRPr="00166D1A">
        <w:rPr>
          <w:sz w:val="26"/>
          <w:szCs w:val="26"/>
        </w:rPr>
        <w:t>di archiviazione e prestiti</w:t>
      </w:r>
      <w:r w:rsidRPr="00166D1A">
        <w:rPr>
          <w:sz w:val="26"/>
          <w:szCs w:val="26"/>
        </w:rPr>
        <w:t xml:space="preserve"> di risorse multimediali appartenenti a due categorie: i libri e i film.</w:t>
      </w:r>
      <w:r w:rsidR="00515CE5" w:rsidRPr="00166D1A">
        <w:rPr>
          <w:sz w:val="26"/>
          <w:szCs w:val="26"/>
        </w:rPr>
        <w:t xml:space="preserve"> All’interno dell’applicazione si possono distinguere due tipologie di utenti: i fruitori, che chiedono risorse in prestito e gli operatori, che mantengono e interrogano l’archivio.</w:t>
      </w:r>
      <w:r w:rsidR="00611964">
        <w:rPr>
          <w:sz w:val="26"/>
          <w:szCs w:val="26"/>
        </w:rPr>
        <w:t xml:space="preserve">  </w:t>
      </w:r>
      <w:r w:rsidR="002B3F92">
        <w:rPr>
          <w:sz w:val="26"/>
          <w:szCs w:val="26"/>
        </w:rPr>
        <w:t>Per l’installazione è necessario l’utilizzo del file “gestoreRisorse.txt”.</w:t>
      </w:r>
    </w:p>
    <w:p w:rsidR="00166D1A" w:rsidRPr="00166D1A" w:rsidRDefault="00166D1A" w:rsidP="00166D1A">
      <w:pPr>
        <w:jc w:val="both"/>
        <w:rPr>
          <w:sz w:val="26"/>
          <w:szCs w:val="26"/>
        </w:rPr>
      </w:pPr>
    </w:p>
    <w:p w:rsidR="0062380F" w:rsidRPr="00166D1A" w:rsidRDefault="00166D1A" w:rsidP="00166D1A">
      <w:pPr>
        <w:jc w:val="both"/>
        <w:rPr>
          <w:b/>
          <w:color w:val="0070C0"/>
          <w:sz w:val="28"/>
          <w:szCs w:val="28"/>
        </w:rPr>
      </w:pPr>
      <w:r w:rsidRPr="00166D1A">
        <w:rPr>
          <w:b/>
          <w:color w:val="0070C0"/>
          <w:sz w:val="28"/>
          <w:szCs w:val="28"/>
        </w:rPr>
        <w:t>Manuale di utilizzo per il fruitore</w:t>
      </w:r>
    </w:p>
    <w:p w:rsidR="00166D1A" w:rsidRPr="00166D1A" w:rsidRDefault="00166D1A" w:rsidP="00166D1A">
      <w:pPr>
        <w:jc w:val="both"/>
        <w:rPr>
          <w:sz w:val="26"/>
          <w:szCs w:val="26"/>
        </w:rPr>
      </w:pPr>
    </w:p>
    <w:p w:rsidR="0062380F" w:rsidRPr="00166D1A" w:rsidRDefault="0062380F">
      <w:pPr>
        <w:rPr>
          <w:b/>
          <w:color w:val="0070C0"/>
        </w:rPr>
      </w:pPr>
      <w:r w:rsidRPr="00166D1A">
        <w:rPr>
          <w:b/>
          <w:color w:val="0070C0"/>
        </w:rPr>
        <w:t>1.Come avviene l’iscrizione?</w:t>
      </w:r>
    </w:p>
    <w:p w:rsidR="0062380F" w:rsidRPr="00166D1A" w:rsidRDefault="0062380F" w:rsidP="00301CEC">
      <w:pPr>
        <w:jc w:val="both"/>
        <w:rPr>
          <w:sz w:val="26"/>
          <w:szCs w:val="26"/>
        </w:rPr>
      </w:pPr>
      <w:r w:rsidRPr="00166D1A">
        <w:rPr>
          <w:sz w:val="26"/>
          <w:szCs w:val="26"/>
        </w:rPr>
        <w:t>Per effettuare l’iscrizione all’applicazione l’utente deve</w:t>
      </w:r>
      <w:r w:rsidR="002B3F92">
        <w:rPr>
          <w:sz w:val="26"/>
          <w:szCs w:val="26"/>
        </w:rPr>
        <w:t xml:space="preserve"> selezionare la modalità “Fruitore” e successivamente l’opzione “Iscriviti come nuovo fruitore”. L’utente deve</w:t>
      </w:r>
      <w:r w:rsidRPr="00166D1A">
        <w:rPr>
          <w:sz w:val="26"/>
          <w:szCs w:val="26"/>
        </w:rPr>
        <w:t xml:space="preserve"> </w:t>
      </w:r>
      <w:r w:rsidR="002B3F92">
        <w:rPr>
          <w:sz w:val="26"/>
          <w:szCs w:val="26"/>
        </w:rPr>
        <w:t xml:space="preserve">inserire </w:t>
      </w:r>
      <w:r w:rsidRPr="00166D1A">
        <w:rPr>
          <w:sz w:val="26"/>
          <w:szCs w:val="26"/>
        </w:rPr>
        <w:t xml:space="preserve">dei dati che sono: il nome, il cognome, lo username, la password e la data di nascita. </w:t>
      </w:r>
      <w:r w:rsidR="00301CEC" w:rsidRPr="00166D1A">
        <w:rPr>
          <w:sz w:val="26"/>
          <w:szCs w:val="26"/>
        </w:rPr>
        <w:t xml:space="preserve">L’iscrizione è possibile solamente se l’utente in questione è maggiorenne. </w:t>
      </w:r>
      <w:r w:rsidRPr="00166D1A">
        <w:rPr>
          <w:sz w:val="26"/>
          <w:szCs w:val="26"/>
        </w:rPr>
        <w:t>Lo username e la password servono per accedere ai servizi offerti dall’applicazione e ogni fruitore è identificato univocamente dallo username all’interno dell’applicazione; di conseguenza, se al momento dell’iscrizione, l’utente inserisce uno username uguale a quello di un fruitore già iscritto, gli verrà chiesto di inserirne un altro.</w:t>
      </w:r>
    </w:p>
    <w:p w:rsidR="004428D4" w:rsidRPr="00166D1A" w:rsidRDefault="004428D4" w:rsidP="00301CEC">
      <w:pPr>
        <w:jc w:val="both"/>
        <w:rPr>
          <w:sz w:val="26"/>
          <w:szCs w:val="26"/>
        </w:rPr>
      </w:pPr>
      <w:r w:rsidRPr="00166D1A">
        <w:rPr>
          <w:sz w:val="26"/>
          <w:szCs w:val="26"/>
        </w:rPr>
        <w:t>Una volta iscritto, il fruitore può godere dei servizi offerti dall’applicazione fino alla data di scadenza, che è fissata esattamente cinque anni dopo la data di iscrizione.</w:t>
      </w:r>
    </w:p>
    <w:p w:rsidR="00301CEC" w:rsidRPr="00166D1A" w:rsidRDefault="00301CEC" w:rsidP="00301CEC">
      <w:pPr>
        <w:jc w:val="both"/>
        <w:rPr>
          <w:color w:val="0070C0"/>
          <w:sz w:val="26"/>
          <w:szCs w:val="26"/>
        </w:rPr>
      </w:pPr>
    </w:p>
    <w:p w:rsidR="00301CEC" w:rsidRPr="00166D1A" w:rsidRDefault="00301CEC" w:rsidP="00301CEC">
      <w:pPr>
        <w:jc w:val="both"/>
        <w:rPr>
          <w:b/>
          <w:color w:val="0070C0"/>
        </w:rPr>
      </w:pPr>
      <w:r w:rsidRPr="00166D1A">
        <w:rPr>
          <w:b/>
          <w:color w:val="0070C0"/>
        </w:rPr>
        <w:t>2.Quando richiedere il rinnovo dell’iscrizione?</w:t>
      </w:r>
    </w:p>
    <w:p w:rsidR="004428D4" w:rsidRPr="00166D1A" w:rsidRDefault="004428D4" w:rsidP="00301CEC">
      <w:pPr>
        <w:jc w:val="both"/>
        <w:rPr>
          <w:sz w:val="26"/>
          <w:szCs w:val="26"/>
        </w:rPr>
      </w:pPr>
      <w:r w:rsidRPr="00166D1A">
        <w:rPr>
          <w:sz w:val="26"/>
          <w:szCs w:val="26"/>
        </w:rPr>
        <w:t>Il fruitore può richiedere il rinnovo dell’</w:t>
      </w:r>
      <w:r w:rsidR="00DF5753" w:rsidRPr="00166D1A">
        <w:rPr>
          <w:sz w:val="26"/>
          <w:szCs w:val="26"/>
        </w:rPr>
        <w:t xml:space="preserve">iscrizione </w:t>
      </w:r>
      <w:r w:rsidRPr="00166D1A">
        <w:rPr>
          <w:sz w:val="26"/>
          <w:szCs w:val="26"/>
        </w:rPr>
        <w:t>selezionando la voce “Rinnova iscrizione” che compare nella schermata successiva all’accesso. Il rinnovo dell’iscrizione deve essere richiesto nei dieci giorni che precedono la data di scadenza (vedi punto 1). Nel caso in cui il fruitore non richi</w:t>
      </w:r>
      <w:r w:rsidR="00250F8D">
        <w:rPr>
          <w:sz w:val="26"/>
          <w:szCs w:val="26"/>
        </w:rPr>
        <w:t>eda</w:t>
      </w:r>
      <w:r w:rsidR="00DF5753" w:rsidRPr="00166D1A">
        <w:rPr>
          <w:sz w:val="26"/>
          <w:szCs w:val="26"/>
        </w:rPr>
        <w:t xml:space="preserve"> il rinnovo in tale periodo, </w:t>
      </w:r>
      <w:r w:rsidRPr="00166D1A">
        <w:rPr>
          <w:sz w:val="26"/>
          <w:szCs w:val="26"/>
        </w:rPr>
        <w:t>egli decade</w:t>
      </w:r>
      <w:r w:rsidR="00DF5753" w:rsidRPr="00166D1A">
        <w:rPr>
          <w:sz w:val="26"/>
          <w:szCs w:val="26"/>
        </w:rPr>
        <w:t>, ossia il suo username e la sua password non sono più validi; egli può comunque effettuare una nuova iscrizione all’applicazione.</w:t>
      </w:r>
    </w:p>
    <w:p w:rsidR="00301CEC" w:rsidRDefault="00301CEC" w:rsidP="00301CEC">
      <w:pPr>
        <w:jc w:val="both"/>
      </w:pPr>
    </w:p>
    <w:p w:rsidR="00301CEC" w:rsidRPr="00166D1A" w:rsidRDefault="00301CEC" w:rsidP="00301CEC">
      <w:pPr>
        <w:jc w:val="both"/>
        <w:rPr>
          <w:b/>
          <w:color w:val="0070C0"/>
        </w:rPr>
      </w:pPr>
      <w:r w:rsidRPr="00166D1A">
        <w:rPr>
          <w:b/>
          <w:color w:val="0070C0"/>
        </w:rPr>
        <w:t>3.Come avviene l’accesso?</w:t>
      </w:r>
    </w:p>
    <w:p w:rsidR="00301CEC" w:rsidRPr="00166D1A" w:rsidRDefault="00301CEC" w:rsidP="00301CEC">
      <w:pPr>
        <w:jc w:val="both"/>
        <w:rPr>
          <w:sz w:val="26"/>
          <w:szCs w:val="26"/>
        </w:rPr>
      </w:pPr>
      <w:r w:rsidRPr="00166D1A">
        <w:rPr>
          <w:sz w:val="26"/>
          <w:szCs w:val="26"/>
        </w:rPr>
        <w:t>Il fruitore può accedere all’applicazione solo se p</w:t>
      </w:r>
      <w:r w:rsidR="002B3F92">
        <w:rPr>
          <w:sz w:val="26"/>
          <w:szCs w:val="26"/>
        </w:rPr>
        <w:t xml:space="preserve">rima si è iscritto alla stessa, selezionando la voce “Accesso”. </w:t>
      </w:r>
      <w:r w:rsidRPr="00166D1A">
        <w:rPr>
          <w:sz w:val="26"/>
          <w:szCs w:val="26"/>
        </w:rPr>
        <w:t>L’accesso avviene mediante l’inserimento dello username e dalla password che sono stati dichiarati dal fruitore al momento dell’iscrizione. Nel c</w:t>
      </w:r>
      <w:r w:rsidR="00250F8D">
        <w:rPr>
          <w:sz w:val="26"/>
          <w:szCs w:val="26"/>
        </w:rPr>
        <w:t>aso in cui il fruitore inserisca</w:t>
      </w:r>
      <w:r w:rsidRPr="00166D1A">
        <w:rPr>
          <w:sz w:val="26"/>
          <w:szCs w:val="26"/>
        </w:rPr>
        <w:t xml:space="preserve"> lo username e/o la password non corretti, l’applicazione permette al fruitore di reinserirli nuovamente.</w:t>
      </w:r>
    </w:p>
    <w:p w:rsidR="00375DAD" w:rsidRPr="00166D1A" w:rsidRDefault="00375DAD" w:rsidP="00301CEC">
      <w:pPr>
        <w:jc w:val="both"/>
        <w:rPr>
          <w:sz w:val="26"/>
          <w:szCs w:val="26"/>
        </w:rPr>
      </w:pPr>
    </w:p>
    <w:p w:rsidR="00375DAD" w:rsidRPr="00166D1A" w:rsidRDefault="00375DAD" w:rsidP="00301CEC">
      <w:pPr>
        <w:jc w:val="both"/>
        <w:rPr>
          <w:b/>
          <w:color w:val="0070C0"/>
        </w:rPr>
      </w:pPr>
      <w:r w:rsidRPr="00166D1A">
        <w:rPr>
          <w:b/>
          <w:color w:val="0070C0"/>
        </w:rPr>
        <w:t>4.Come visualizzare i propri dati?</w:t>
      </w:r>
    </w:p>
    <w:p w:rsidR="00375DAD" w:rsidRPr="00166D1A" w:rsidRDefault="00375DAD" w:rsidP="00301CEC">
      <w:pPr>
        <w:jc w:val="both"/>
        <w:rPr>
          <w:sz w:val="26"/>
          <w:szCs w:val="26"/>
        </w:rPr>
      </w:pPr>
      <w:r w:rsidRPr="00166D1A">
        <w:rPr>
          <w:sz w:val="26"/>
          <w:szCs w:val="26"/>
        </w:rPr>
        <w:t xml:space="preserve">Per visualizzare i dati che sono stati inseriti al momento dell’iscrizione, la data di iscrizione e la data </w:t>
      </w:r>
      <w:r w:rsidR="00166D1A">
        <w:rPr>
          <w:sz w:val="26"/>
          <w:szCs w:val="26"/>
        </w:rPr>
        <w:t>di scadenza</w:t>
      </w:r>
      <w:r w:rsidRPr="00166D1A">
        <w:rPr>
          <w:sz w:val="26"/>
          <w:szCs w:val="26"/>
        </w:rPr>
        <w:t>, il fruitore deve selezionare la voce “Visualizza profilo”, che compare nella schermata successiva all’accesso.</w:t>
      </w:r>
    </w:p>
    <w:p w:rsidR="00375DAD" w:rsidRDefault="00375DAD" w:rsidP="00301CEC">
      <w:pPr>
        <w:jc w:val="both"/>
      </w:pPr>
    </w:p>
    <w:p w:rsidR="00375DAD" w:rsidRPr="00166D1A" w:rsidRDefault="00375DAD" w:rsidP="00301CEC">
      <w:pPr>
        <w:jc w:val="both"/>
        <w:rPr>
          <w:b/>
          <w:color w:val="0070C0"/>
        </w:rPr>
      </w:pPr>
      <w:r w:rsidRPr="00166D1A">
        <w:rPr>
          <w:b/>
          <w:color w:val="0070C0"/>
        </w:rPr>
        <w:t>5.Come avviene la ricerca di risorse all’interno dell’archivio?</w:t>
      </w:r>
    </w:p>
    <w:p w:rsidR="00DF5753" w:rsidRDefault="00DF5753" w:rsidP="00301CEC">
      <w:pPr>
        <w:jc w:val="both"/>
      </w:pPr>
      <w:r w:rsidRPr="00166D1A">
        <w:rPr>
          <w:sz w:val="26"/>
          <w:szCs w:val="26"/>
        </w:rPr>
        <w:t xml:space="preserve">Il fruitore può effettuare la ricerca di risorse in archivio selezionando la voce “Ricerca risorsa” che compare nella schermata successiva all’accesso. L’applicazione chiede al fruitore in </w:t>
      </w:r>
      <w:r w:rsidRPr="00166D1A">
        <w:rPr>
          <w:sz w:val="26"/>
          <w:szCs w:val="26"/>
        </w:rPr>
        <w:lastRenderedPageBreak/>
        <w:t>quale categoria vuole ricercare la risorsa, se nella categoria Libri o nella categoria Film e il fruitore digita il numero della categoria in cui vuole effettuare la ricerca.</w:t>
      </w:r>
      <w:r w:rsidR="00250F8D">
        <w:rPr>
          <w:sz w:val="26"/>
          <w:szCs w:val="26"/>
        </w:rPr>
        <w:t xml:space="preserve"> Nel caso in cui egli selezioni </w:t>
      </w:r>
      <w:r w:rsidRPr="00166D1A">
        <w:rPr>
          <w:sz w:val="26"/>
          <w:szCs w:val="26"/>
        </w:rPr>
        <w:t xml:space="preserve">la categoria Libri, può ricercare il libro secondo diversi parametri: una </w:t>
      </w:r>
      <w:r w:rsidR="00515CE5" w:rsidRPr="00166D1A">
        <w:rPr>
          <w:sz w:val="26"/>
          <w:szCs w:val="26"/>
        </w:rPr>
        <w:t>parola contenuta nel titolo, il cognome di uno degli autori, il genere, l’anno di pubblicazione e la casa editrice. Nel caso in cui e</w:t>
      </w:r>
      <w:r w:rsidR="00250F8D">
        <w:rPr>
          <w:sz w:val="26"/>
          <w:szCs w:val="26"/>
        </w:rPr>
        <w:t>gli selezioni</w:t>
      </w:r>
      <w:bookmarkStart w:id="0" w:name="_GoBack"/>
      <w:bookmarkEnd w:id="0"/>
      <w:r w:rsidR="00515CE5" w:rsidRPr="00166D1A">
        <w:rPr>
          <w:sz w:val="26"/>
          <w:szCs w:val="26"/>
        </w:rPr>
        <w:t xml:space="preserve"> la categoria Film, può ricercare il film secondo diversi parametri: una parola contenuta nel titolo, il cognome del regista, il cognome di uno degli attori, l’anno di pubblicazione e il genere</w:t>
      </w:r>
      <w:r w:rsidR="00515CE5">
        <w:t>.</w:t>
      </w:r>
    </w:p>
    <w:sectPr w:rsidR="00DF5753" w:rsidSect="001A489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0F"/>
    <w:rsid w:val="00166D1A"/>
    <w:rsid w:val="001A4891"/>
    <w:rsid w:val="00250F8D"/>
    <w:rsid w:val="002B3F92"/>
    <w:rsid w:val="00301CEC"/>
    <w:rsid w:val="00375DAD"/>
    <w:rsid w:val="004428D4"/>
    <w:rsid w:val="00515CE5"/>
    <w:rsid w:val="00611964"/>
    <w:rsid w:val="0062380F"/>
    <w:rsid w:val="00842EFF"/>
    <w:rsid w:val="00DF57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0EFF282"/>
  <w15:chartTrackingRefBased/>
  <w15:docId w15:val="{30EDBA93-A891-9940-B191-2CDDE102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520</Words>
  <Characters>2964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Enrica Viviani</dc:creator>
  <cp:keywords/>
  <dc:description/>
  <cp:lastModifiedBy>Enrica Viviani</cp:lastModifiedBy>
  <cp:revision>3</cp:revision>
  <dcterms:created xsi:type="dcterms:W3CDTF">2018-03-18T09:00:00Z</dcterms:created>
  <dcterms:modified xsi:type="dcterms:W3CDTF">2018-03-18T16:15:00Z</dcterms:modified>
</cp:coreProperties>
</file>