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rPr/>
      </w:pPr>
      <w:bookmarkStart w:id="0" w:name="_Hlk219883656"/>
      <w:r>
        <w:rPr>
          <w:rFonts w:cs="Calibri Light" w:ascii="Calibri Light" w:hAnsi="Calibri Light" w:asciiTheme="majorHAnsi" w:cstheme="majorHAnsi" w:hAnsiTheme="majorHAnsi"/>
          <w:b w:val="false"/>
          <w:bCs w:val="false"/>
          <w:lang w:val="it-IT"/>
        </w:rPr>
        <w:t xml:space="preserve">L’ambientazione urbana compare spesso nei racconti a tematica ecologica. La </w:t>
      </w:r>
      <w:hyperlink r:id="rId2">
        <w:r>
          <w:rPr>
            <w:rStyle w:val="Hyperlink"/>
            <w:rFonts w:cs="Calibri Light" w:ascii="Calibri Light" w:hAnsi="Calibri Light" w:asciiTheme="majorHAnsi" w:cstheme="majorHAnsi" w:hAnsiTheme="majorHAnsi"/>
            <w:b w:val="false"/>
            <w:bCs w:val="false"/>
            <w:u w:val="single"/>
            <w:lang w:val="it-IT"/>
          </w:rPr>
          <w:t>città</w:t>
        </w:r>
      </w:hyperlink>
      <w:r>
        <w:rPr>
          <w:rFonts w:cs="Calibri Light" w:ascii="Calibri Light" w:hAnsi="Calibri Light" w:asciiTheme="majorHAnsi" w:cstheme="majorHAnsi" w:hAnsiTheme="majorHAnsi"/>
          <w:b w:val="false"/>
          <w:bCs w:val="false"/>
          <w:lang w:val="it-IT"/>
        </w:rPr>
        <w:t xml:space="preserve"> infatti è un tipo di spazio non solo piuttosto diffuso nella realtà sociale e geografica italiana, ma anche strettamente legato alla </w:t>
      </w:r>
      <w:r>
        <w:rPr>
          <w:rFonts w:cs="Calibri Light" w:ascii="Calibri Light" w:hAnsi="Calibri Light" w:asciiTheme="majorHAnsi" w:cstheme="majorHAnsi" w:hAnsiTheme="majorHAnsi"/>
          <w:b w:val="false"/>
          <w:bCs w:val="false"/>
          <w:u w:val="single"/>
          <w:lang w:val="it-IT"/>
        </w:rPr>
        <w:t>crisi ecologia</w:t>
      </w:r>
      <w:r>
        <w:rPr>
          <w:rFonts w:cs="Calibri Light" w:ascii="Calibri Light" w:hAnsi="Calibri Light" w:asciiTheme="majorHAnsi" w:cstheme="majorHAnsi" w:hAnsiTheme="majorHAnsi"/>
          <w:b w:val="false"/>
          <w:bCs w:val="false"/>
          <w:lang w:val="it-IT"/>
        </w:rPr>
        <w:t xml:space="preserve">: da una parte ne è concausa attraverso pratiche di </w:t>
      </w:r>
      <w:hyperlink r:id="rId3">
        <w:r>
          <w:rPr>
            <w:rStyle w:val="Hyperlink"/>
            <w:rFonts w:cs="Calibri Light" w:ascii="Calibri Light" w:hAnsi="Calibri Light" w:asciiTheme="majorHAnsi" w:cstheme="majorHAnsi" w:hAnsiTheme="majorHAnsi"/>
            <w:b w:val="false"/>
            <w:bCs w:val="false"/>
            <w:u w:val="single"/>
            <w:lang w:val="it-IT"/>
          </w:rPr>
          <w:t>urbanizzazione</w:t>
        </w:r>
      </w:hyperlink>
      <w:r>
        <w:rPr>
          <w:rFonts w:cs="Calibri Light" w:ascii="Calibri Light" w:hAnsi="Calibri Light" w:asciiTheme="majorHAnsi" w:cstheme="majorHAnsi" w:hAnsiTheme="majorHAnsi"/>
          <w:b w:val="false"/>
          <w:bCs w:val="false"/>
          <w:lang w:val="it-IT"/>
        </w:rPr>
        <w:t xml:space="preserve"> scriteriata e l’</w:t>
      </w:r>
      <w:hyperlink r:id="rId4">
        <w:r>
          <w:rPr>
            <w:rStyle w:val="Hyperlink"/>
            <w:rFonts w:cs="Calibri Light" w:ascii="Calibri Light" w:hAnsi="Calibri Light" w:asciiTheme="majorHAnsi" w:cstheme="majorHAnsi" w:hAnsiTheme="majorHAnsi"/>
            <w:b w:val="false"/>
            <w:bCs w:val="false"/>
            <w:u w:val="single"/>
            <w:lang w:val="it-IT"/>
          </w:rPr>
          <w:t>inquinamento</w:t>
        </w:r>
      </w:hyperlink>
      <w:r>
        <w:rPr>
          <w:rFonts w:cs="Calibri Light" w:ascii="Calibri Light" w:hAnsi="Calibri Light" w:asciiTheme="majorHAnsi" w:cstheme="majorHAnsi" w:hAnsiTheme="majorHAnsi"/>
          <w:b w:val="false"/>
          <w:bCs w:val="false"/>
          <w:lang w:val="it-IT"/>
        </w:rPr>
        <w:t xml:space="preserve"> che ne consegue; dall’altra ne subisce alcune dirette conseguenze, come surriscaldamento o sovrappopolamento. </w:t>
      </w:r>
    </w:p>
    <w:p>
      <w:pPr>
        <w:pStyle w:val="Normal"/>
        <w:rPr/>
      </w:pPr>
      <w:r>
        <w:rPr>
          <w:rFonts w:cs="Calibri Light" w:ascii="Calibri Light" w:hAnsi="Calibri Light" w:asciiTheme="majorHAnsi" w:cstheme="majorHAnsi" w:hAnsiTheme="majorHAnsi"/>
          <w:b w:val="false"/>
          <w:bCs w:val="false"/>
          <w:lang w:val="it-IT"/>
        </w:rPr>
        <w:t xml:space="preserve">La letteratura ecologica interseca la rappresentazione della </w:t>
      </w:r>
      <w:hyperlink r:id="rId5">
        <w:r>
          <w:rPr>
            <w:rStyle w:val="Hyperlink"/>
            <w:rFonts w:cs="Calibri Light" w:ascii="Calibri Light" w:hAnsi="Calibri Light" w:asciiTheme="majorHAnsi" w:cstheme="majorHAnsi" w:hAnsiTheme="majorHAnsi"/>
            <w:b w:val="false"/>
            <w:bCs w:val="false"/>
            <w:u w:val="single"/>
            <w:lang w:val="it-IT"/>
          </w:rPr>
          <w:t>città</w:t>
        </w:r>
      </w:hyperlink>
      <w:r>
        <w:rPr>
          <w:rFonts w:cs="Calibri Light" w:ascii="Calibri Light" w:hAnsi="Calibri Light" w:asciiTheme="majorHAnsi" w:cstheme="majorHAnsi" w:hAnsiTheme="majorHAnsi"/>
          <w:b w:val="false"/>
          <w:bCs w:val="false"/>
          <w:lang w:val="it-IT"/>
        </w:rPr>
        <w:t xml:space="preserve"> in molti modi, concentrandosi su aspetti generici o specifici, sulla descrizione di dinamiche attuali o immaginandone gli assetti futuri. A partire da quest’ultimo tipo di storie, ambientate in un </w:t>
      </w:r>
      <w:hyperlink r:id="rId6">
        <w:r>
          <w:rPr>
            <w:rStyle w:val="Hyperlink"/>
            <w:rFonts w:cs="Calibri Light" w:ascii="Calibri Light" w:hAnsi="Calibri Light" w:asciiTheme="majorHAnsi" w:cstheme="majorHAnsi" w:hAnsiTheme="majorHAnsi"/>
            <w:b w:val="false"/>
            <w:bCs w:val="false"/>
            <w:u w:val="single"/>
            <w:lang w:val="it-IT"/>
          </w:rPr>
          <w:t>futuro relativamente prossimo</w:t>
        </w:r>
      </w:hyperlink>
      <w:r>
        <w:rPr>
          <w:rFonts w:cs="Calibri Light" w:ascii="Calibri Light" w:hAnsi="Calibri Light" w:asciiTheme="majorHAnsi" w:cstheme="majorHAnsi" w:hAnsiTheme="majorHAnsi"/>
          <w:b w:val="false"/>
          <w:bCs w:val="false"/>
          <w:lang w:val="it-IT"/>
        </w:rPr>
        <w:t>, questo percorso critico si sofferma su alcuni testi che fanno del ridiseg</w:t>
      </w:r>
      <w:r>
        <w:rPr>
          <w:rFonts w:cs="Calibri Light" w:ascii="Calibri Light" w:hAnsi="Calibri Light" w:asciiTheme="majorHAnsi" w:cstheme="majorHAnsi" w:hAnsiTheme="majorHAnsi"/>
          <w:b w:val="false"/>
          <w:bCs w:val="false"/>
          <w:lang w:val="it-IT"/>
        </w:rPr>
        <w:t xml:space="preserve">nare la topografia e il tessuto sociale di specifiche città uno dei propri temi principali. In particolare, sono prese in considerazione le rappresentazioni di </w:t>
      </w:r>
      <w:hyperlink r:id="rId7">
        <w:r>
          <w:rPr>
            <w:rStyle w:val="Hyperlink"/>
            <w:rFonts w:cs="Calibri Light" w:ascii="Calibri Light" w:hAnsi="Calibri Light" w:asciiTheme="majorHAnsi" w:cstheme="majorHAnsi" w:hAnsiTheme="majorHAnsi"/>
            <w:b w:val="false"/>
            <w:bCs w:val="false"/>
            <w:u w:val="single"/>
            <w:lang w:val="it-IT"/>
          </w:rPr>
          <w:t>Roma</w:t>
        </w:r>
      </w:hyperlink>
      <w:r>
        <w:rPr>
          <w:rFonts w:cs="Calibri Light" w:ascii="Calibri Light" w:hAnsi="Calibri Light" w:asciiTheme="majorHAnsi" w:cstheme="majorHAnsi" w:hAnsiTheme="majorHAnsi"/>
          <w:b w:val="false"/>
          <w:bCs w:val="false"/>
          <w:lang w:val="it-IT"/>
        </w:rPr>
        <w:t xml:space="preserve"> in </w:t>
      </w:r>
      <w:hyperlink r:id="rId8">
        <w:r>
          <w:rPr>
            <w:rStyle w:val="Hyperlink"/>
            <w:rFonts w:cs="Calibri Light" w:ascii="Calibri Light" w:hAnsi="Calibri Light" w:asciiTheme="majorHAnsi" w:cstheme="majorHAnsi" w:hAnsiTheme="majorHAnsi"/>
            <w:b w:val="false"/>
            <w:bCs w:val="false"/>
            <w:i/>
            <w:iCs/>
            <w:lang w:val="it-IT"/>
          </w:rPr>
          <w:t>Cinacittà</w:t>
        </w:r>
      </w:hyperlink>
      <w:r>
        <w:rPr>
          <w:rFonts w:cs="Calibri Light" w:ascii="Calibri Light" w:hAnsi="Calibri Light" w:asciiTheme="majorHAnsi" w:cstheme="majorHAnsi" w:hAnsiTheme="majorHAnsi"/>
          <w:b w:val="false"/>
          <w:bCs w:val="false"/>
          <w:lang w:val="it-IT"/>
        </w:rPr>
        <w:t xml:space="preserve"> (Tommaso Pincio, 2008), di </w:t>
      </w:r>
      <w:hyperlink r:id="rId9">
        <w:r>
          <w:rPr>
            <w:rStyle w:val="Hyperlink"/>
            <w:rFonts w:cs="Calibri Light" w:ascii="Calibri Light" w:hAnsi="Calibri Light" w:asciiTheme="majorHAnsi" w:cstheme="majorHAnsi" w:hAnsiTheme="majorHAnsi"/>
            <w:b w:val="false"/>
            <w:bCs w:val="false"/>
            <w:u w:val="single"/>
            <w:lang w:val="it-IT"/>
          </w:rPr>
          <w:t>Venezia</w:t>
        </w:r>
      </w:hyperlink>
      <w:r>
        <w:rPr>
          <w:rFonts w:cs="Calibri Light" w:ascii="Calibri Light" w:hAnsi="Calibri Light" w:asciiTheme="majorHAnsi" w:cstheme="majorHAnsi" w:hAnsiTheme="majorHAnsi"/>
          <w:b w:val="false"/>
          <w:bCs w:val="false"/>
          <w:lang w:val="it-IT"/>
        </w:rPr>
        <w:t xml:space="preserve"> ne </w:t>
      </w:r>
      <w:hyperlink r:id="rId10">
        <w:r>
          <w:rPr>
            <w:rStyle w:val="Hyperlink"/>
            <w:rFonts w:cs="Calibri Light" w:ascii="Calibri Light" w:hAnsi="Calibri Light" w:asciiTheme="majorHAnsi" w:cstheme="majorHAnsi" w:hAnsiTheme="majorHAnsi"/>
            <w:b w:val="false"/>
            <w:bCs w:val="false"/>
            <w:i/>
            <w:iCs/>
            <w:lang w:val="it-IT"/>
          </w:rPr>
          <w:t>La seconda mezzanotte</w:t>
        </w:r>
      </w:hyperlink>
      <w:r>
        <w:rPr>
          <w:rFonts w:cs="Calibri Light" w:ascii="Calibri Light" w:hAnsi="Calibri Light" w:asciiTheme="majorHAnsi" w:cstheme="majorHAnsi" w:hAnsiTheme="majorHAnsi"/>
          <w:b w:val="false"/>
          <w:bCs w:val="false"/>
          <w:lang w:val="it-IT"/>
        </w:rPr>
        <w:t xml:space="preserve"> (Antonio Scurati, 2011) e di </w:t>
      </w:r>
      <w:hyperlink r:id="rId11">
        <w:r>
          <w:rPr>
            <w:rStyle w:val="Hyperlink"/>
            <w:rFonts w:cs="Calibri Light" w:ascii="Calibri Light" w:hAnsi="Calibri Light" w:asciiTheme="majorHAnsi" w:cstheme="majorHAnsi" w:hAnsiTheme="majorHAnsi"/>
            <w:b w:val="false"/>
            <w:bCs w:val="false"/>
            <w:u w:val="single"/>
            <w:lang w:val="it-IT"/>
          </w:rPr>
          <w:t>Milano</w:t>
        </w:r>
      </w:hyperlink>
      <w:r>
        <w:rPr>
          <w:rFonts w:cs="Calibri Light" w:ascii="Calibri Light" w:hAnsi="Calibri Light" w:asciiTheme="majorHAnsi" w:cstheme="majorHAnsi" w:hAnsiTheme="majorHAnsi"/>
          <w:b w:val="false"/>
          <w:bCs w:val="false"/>
          <w:lang w:val="it-IT"/>
        </w:rPr>
        <w:t xml:space="preserve"> in </w:t>
      </w:r>
      <w:hyperlink r:id="rId12">
        <w:r>
          <w:rPr>
            <w:rStyle w:val="Hyperlink"/>
            <w:rFonts w:cs="Calibri Light" w:ascii="Calibri Light" w:hAnsi="Calibri Light" w:asciiTheme="majorHAnsi" w:cstheme="majorHAnsi" w:hAnsiTheme="majorHAnsi"/>
            <w:b w:val="false"/>
            <w:bCs w:val="false"/>
            <w:i/>
            <w:iCs/>
            <w:lang w:val="it-IT"/>
          </w:rPr>
          <w:t>Prima della rivolta</w:t>
        </w:r>
      </w:hyperlink>
      <w:r>
        <w:rPr>
          <w:rFonts w:cs="Calibri Light" w:ascii="Calibri Light" w:hAnsi="Calibri Light" w:asciiTheme="majorHAnsi" w:cstheme="majorHAnsi" w:hAnsiTheme="majorHAnsi"/>
          <w:b w:val="false"/>
          <w:bCs w:val="false"/>
          <w:lang w:val="it-IT"/>
        </w:rPr>
        <w:t xml:space="preserve"> (Michele Turazzi, 2023).</w:t>
      </w:r>
    </w:p>
    <w:p>
      <w:pPr>
        <w:pStyle w:val="Normal"/>
        <w:rPr/>
      </w:pPr>
      <w:r>
        <w:rPr>
          <w:rFonts w:cs="Calibri Light" w:ascii="Calibri Light" w:hAnsi="Calibri Light" w:asciiTheme="majorHAnsi" w:cstheme="majorHAnsi" w:hAnsiTheme="majorHAnsi"/>
          <w:b w:val="false"/>
          <w:bCs w:val="false"/>
          <w:lang w:val="it-IT"/>
        </w:rPr>
        <w:t xml:space="preserve">Già dal titolo, </w:t>
      </w:r>
      <w:hyperlink r:id="rId13">
        <w:r>
          <w:rPr>
            <w:rStyle w:val="Hyperlink"/>
            <w:rFonts w:cs="Calibri Light" w:ascii="Calibri Light" w:hAnsi="Calibri Light" w:asciiTheme="majorHAnsi" w:cstheme="majorHAnsi" w:hAnsiTheme="majorHAnsi"/>
            <w:b w:val="false"/>
            <w:bCs w:val="false"/>
            <w:i/>
            <w:iCs/>
            <w:lang w:val="it-IT"/>
          </w:rPr>
          <w:t>Cinacittà</w:t>
        </w:r>
      </w:hyperlink>
      <w:r>
        <w:rPr>
          <w:rFonts w:cs="Calibri Light" w:ascii="Calibri Light" w:hAnsi="Calibri Light" w:asciiTheme="majorHAnsi" w:cstheme="majorHAnsi" w:hAnsiTheme="majorHAnsi"/>
          <w:b w:val="false"/>
          <w:bCs w:val="false"/>
          <w:lang w:val="it-IT"/>
        </w:rPr>
        <w:t>, il romanz</w:t>
      </w:r>
      <w:r>
        <w:rPr>
          <w:rFonts w:cs="Calibri Light" w:ascii="Calibri Light" w:hAnsi="Calibri Light" w:asciiTheme="majorHAnsi" w:cstheme="majorHAnsi" w:hAnsiTheme="majorHAnsi"/>
          <w:b w:val="false"/>
          <w:bCs w:val="false"/>
          <w:lang w:val="it-IT"/>
        </w:rPr>
        <w:t xml:space="preserve">o di Pincio mette al proprio centro </w:t>
      </w:r>
      <w:hyperlink r:id="rId14">
        <w:r>
          <w:rPr>
            <w:rStyle w:val="Hyperlink"/>
            <w:rFonts w:cs="Calibri Light" w:ascii="Calibri Light" w:hAnsi="Calibri Light" w:asciiTheme="majorHAnsi" w:cstheme="majorHAnsi" w:hAnsiTheme="majorHAnsi"/>
            <w:b w:val="false"/>
            <w:bCs w:val="false"/>
            <w:u w:val="single"/>
            <w:lang w:val="it-IT"/>
          </w:rPr>
          <w:t>Roma</w:t>
        </w:r>
      </w:hyperlink>
      <w:r>
        <w:rPr>
          <w:rFonts w:cs="Calibri Light" w:ascii="Calibri Light" w:hAnsi="Calibri Light" w:asciiTheme="majorHAnsi" w:cstheme="majorHAnsi" w:hAnsiTheme="majorHAnsi"/>
          <w:b w:val="false"/>
          <w:bCs w:val="false"/>
          <w:lang w:val="it-IT"/>
        </w:rPr>
        <w:t xml:space="preserve"> (attraverso il riferimento indiretto agli studi televisivi di Cinecittà), e nello specifico la sua trasformazione in seguito alla colonizzazione cinese. Allo stesso tempo, attraverso il gioco di parole anticipa il tono (amaramente) autoironico che segna l’intera narrazione e il riferimento alla dimensione cinematografica. La rappresentazione di Roma costruita nel romanzo, infatti, deve tanto al racconto finzionale di una Roma </w:t>
      </w:r>
      <w:hyperlink r:id="rId15">
        <w:r>
          <w:rPr>
            <w:rStyle w:val="Hyperlink"/>
            <w:rFonts w:cs="Calibri Light" w:ascii="Calibri Light" w:hAnsi="Calibri Light" w:asciiTheme="majorHAnsi" w:cstheme="majorHAnsi" w:hAnsiTheme="majorHAnsi"/>
            <w:b w:val="false"/>
            <w:bCs w:val="false"/>
            <w:u w:val="single"/>
            <w:lang w:val="it-IT"/>
          </w:rPr>
          <w:t>distopica</w:t>
        </w:r>
      </w:hyperlink>
      <w:r>
        <w:rPr>
          <w:rFonts w:cs="Calibri Light" w:ascii="Calibri Light" w:hAnsi="Calibri Light" w:asciiTheme="majorHAnsi" w:cstheme="majorHAnsi" w:hAnsiTheme="majorHAnsi"/>
          <w:b w:val="false"/>
          <w:bCs w:val="false"/>
          <w:lang w:val="it-IT"/>
        </w:rPr>
        <w:t>, devastata dalle temperature altissime e invasa dai cinesi, quanto al potente ruolo simbolico che la città ha acquisito nell’immaginario italiano e occidentale grazie alla sua storia ma anche attraverso la pittura e il cinema del secondo Novecento (in particolare di Federico Fellini e Alberto Sordi).</w:t>
      </w:r>
    </w:p>
    <w:p>
      <w:pPr>
        <w:pStyle w:val="Normal"/>
        <w:rPr/>
      </w:pPr>
      <w:r>
        <w:rPr>
          <w:rFonts w:cs="Calibri Light" w:ascii="Calibri Light" w:hAnsi="Calibri Light" w:asciiTheme="majorHAnsi" w:cstheme="majorHAnsi" w:hAnsiTheme="majorHAnsi"/>
          <w:b w:val="false"/>
          <w:bCs w:val="false"/>
          <w:lang w:val="it-IT"/>
        </w:rPr>
        <w:t xml:space="preserve">Il narratore scrive la propria storia retrospettivamente dal carcere di Regina Coeli, dove è rinchiuso in seguito alla condanna per omicidio di Yin, la sua amante cinese. Nel raccontare le proprie vicissitudini, descrive una </w:t>
      </w:r>
      <w:hyperlink r:id="rId16">
        <w:r>
          <w:rPr>
            <w:rStyle w:val="Hyperlink"/>
            <w:rFonts w:cs="Calibri Light" w:ascii="Calibri Light" w:hAnsi="Calibri Light" w:asciiTheme="majorHAnsi" w:cstheme="majorHAnsi" w:hAnsiTheme="majorHAnsi"/>
            <w:b w:val="false"/>
            <w:bCs w:val="false"/>
            <w:u w:val="single"/>
            <w:lang w:val="it-IT"/>
          </w:rPr>
          <w:t>Roma</w:t>
        </w:r>
      </w:hyperlink>
      <w:r>
        <w:rPr>
          <w:rFonts w:cs="Calibri Light" w:ascii="Calibri Light" w:hAnsi="Calibri Light" w:asciiTheme="majorHAnsi" w:cstheme="majorHAnsi" w:hAnsiTheme="majorHAnsi"/>
          <w:b w:val="false"/>
          <w:bCs w:val="false"/>
          <w:lang w:val="it-IT"/>
        </w:rPr>
        <w:t xml:space="preserve"> di un </w:t>
      </w:r>
      <w:hyperlink r:id="rId17">
        <w:r>
          <w:rPr>
            <w:rStyle w:val="Hyperlink"/>
            <w:rFonts w:cs="Calibri Light" w:ascii="Calibri Light" w:hAnsi="Calibri Light" w:asciiTheme="majorHAnsi" w:cstheme="majorHAnsi" w:hAnsiTheme="majorHAnsi"/>
            <w:b w:val="false"/>
            <w:bCs w:val="false"/>
            <w:u w:val="single"/>
            <w:lang w:val="it-IT"/>
          </w:rPr>
          <w:t>futuro prossimo</w:t>
        </w:r>
      </w:hyperlink>
      <w:r>
        <w:rPr>
          <w:rFonts w:cs="Calibri Light" w:ascii="Calibri Light" w:hAnsi="Calibri Light" w:asciiTheme="majorHAnsi" w:cstheme="majorHAnsi" w:hAnsiTheme="majorHAnsi"/>
          <w:b w:val="false"/>
          <w:bCs w:val="false"/>
          <w:lang w:val="it-IT"/>
        </w:rPr>
        <w:t xml:space="preserve"> in cui, dopo un fatidico «anno senza inverno», le temperature sono salite in maniera esponenziale, rendendo la città invivibile. Gli italiani poco per volta sono </w:t>
      </w:r>
      <w:hyperlink r:id="rId18">
        <w:r>
          <w:rPr>
            <w:rStyle w:val="Hyperlink"/>
            <w:rFonts w:cs="Calibri Light" w:ascii="Calibri Light" w:hAnsi="Calibri Light" w:asciiTheme="majorHAnsi" w:cstheme="majorHAnsi" w:hAnsiTheme="majorHAnsi"/>
            <w:b w:val="false"/>
            <w:bCs w:val="false"/>
            <w:u w:val="single"/>
            <w:lang w:val="it-IT"/>
          </w:rPr>
          <w:t>emigrati</w:t>
        </w:r>
      </w:hyperlink>
      <w:r>
        <w:rPr>
          <w:rFonts w:cs="Calibri Light" w:ascii="Calibri Light" w:hAnsi="Calibri Light" w:asciiTheme="majorHAnsi" w:cstheme="majorHAnsi" w:hAnsiTheme="majorHAnsi"/>
          <w:b w:val="false"/>
          <w:bCs w:val="false"/>
          <w:lang w:val="it-IT"/>
        </w:rPr>
        <w:t xml:space="preserve"> al Nord e la città, spopolandosi, si è stretta attorno al centro, abbandonando le periferie a sé stesse: «Centocelle, Prenestino, Primavalle, la borgata Finocchio, il Trullo, il Mandrione: che fine avevano fatto? Il burrone della Marranella. Il maestoso Corviale. Nessuno osava spingersi fin laggiù, nessuno ne sapeva niente». </w:t>
      </w:r>
    </w:p>
    <w:p>
      <w:pPr>
        <w:pStyle w:val="Normal"/>
        <w:rPr/>
      </w:pPr>
      <w:r>
        <w:rPr>
          <w:rFonts w:cs="Calibri Light" w:ascii="Calibri Light" w:hAnsi="Calibri Light" w:asciiTheme="majorHAnsi" w:cstheme="majorHAnsi" w:hAnsiTheme="majorHAnsi"/>
          <w:b w:val="false"/>
          <w:bCs w:val="false"/>
          <w:lang w:val="it-IT"/>
        </w:rPr>
        <w:t xml:space="preserve">Man mano che i romani lasciano il posto ai cinesi (che nella loro innaturale resistenza a condizioni di vita estreme sembrano quasi una specie altra), questi prendono possesso della </w:t>
      </w:r>
      <w:hyperlink r:id="rId19">
        <w:r>
          <w:rPr>
            <w:rStyle w:val="Hyperlink"/>
            <w:rFonts w:cs="Calibri Light" w:ascii="Calibri Light" w:hAnsi="Calibri Light" w:asciiTheme="majorHAnsi" w:cstheme="majorHAnsi" w:hAnsiTheme="majorHAnsi"/>
            <w:b w:val="false"/>
            <w:bCs w:val="false"/>
            <w:u w:val="single"/>
            <w:lang w:val="it-IT"/>
          </w:rPr>
          <w:t>città</w:t>
        </w:r>
      </w:hyperlink>
      <w:r>
        <w:rPr>
          <w:rFonts w:cs="Calibri Light" w:ascii="Calibri Light" w:hAnsi="Calibri Light" w:asciiTheme="majorHAnsi" w:cstheme="majorHAnsi" w:hAnsiTheme="majorHAnsi"/>
          <w:b w:val="false"/>
          <w:bCs w:val="false"/>
          <w:lang w:val="it-IT"/>
        </w:rPr>
        <w:t xml:space="preserve">, trasformandola e adattandola alla propria cultura. Non è più possibile usare l’automobile perché il caldo fa esplodere la benzina nei serbatoi e la città si riempie di risciò. Via Veneto, dove vive il protagonista, è invasa da biciclette, cavi elettrici tesi tra i palazzi, negozi che vendono prodotti cinesi e chioschi che servono ravioli in brodo. Il lussuoso Hotel Excelsior, dopo anni di abbandono, è stato rilevato da un cinese e riconvertito in squallidi appartamenti in affitto. Il bordello locale dove il protagonista incontra Yin è chiamato la Città Proibita. Poco lontano, il Colosseo è diventato un </w:t>
      </w:r>
      <w:hyperlink r:id="rId20">
        <w:r>
          <w:rPr>
            <w:rStyle w:val="Hyperlink"/>
            <w:rFonts w:cs="Calibri Light" w:ascii="Calibri Light" w:hAnsi="Calibri Light" w:asciiTheme="majorHAnsi" w:cstheme="majorHAnsi" w:hAnsiTheme="majorHAnsi"/>
            <w:b w:val="false"/>
            <w:bCs w:val="false"/>
            <w:u w:val="single"/>
            <w:lang w:val="it-IT"/>
          </w:rPr>
          <w:t>lazzaretto</w:t>
        </w:r>
      </w:hyperlink>
      <w:r>
        <w:rPr>
          <w:rFonts w:cs="Calibri Light" w:ascii="Calibri Light" w:hAnsi="Calibri Light" w:asciiTheme="majorHAnsi" w:cstheme="majorHAnsi" w:hAnsiTheme="majorHAnsi"/>
          <w:b w:val="false"/>
          <w:bCs w:val="false"/>
          <w:lang w:val="it-IT"/>
        </w:rPr>
        <w:t xml:space="preserve"> e ricovero per sfollati, mentre il Circo Massimo è abbandonato e ridotto ad una spianata riarsa e desolata dove il protagonista si ferma spesso, di sera, a rievocare gli amici e le serate di un tempo.</w:t>
      </w:r>
    </w:p>
    <w:p>
      <w:pPr>
        <w:pStyle w:val="Normal"/>
        <w:rPr>
          <w:b w:val="false"/>
          <w:bCs w:val="false"/>
        </w:rPr>
      </w:pPr>
      <w:r>
        <w:rPr>
          <w:rFonts w:cs="Calibri Light" w:ascii="Calibri Light" w:hAnsi="Calibri Light" w:asciiTheme="majorHAnsi" w:cstheme="majorHAnsi" w:hAnsiTheme="majorHAnsi"/>
          <w:b w:val="false"/>
          <w:bCs w:val="false"/>
          <w:lang w:val="it-IT"/>
        </w:rPr>
        <w:t>Pincio colloca personaggi e vicende attraverso riferimenti a quartieri e vie specifiche: via Veneto, via della Stamperia, porta Pinciana e Palazzo Margherita, via Barberini, via del Tritone, via del Corso, largo Torre Argentina, Trastevere. Ma nel dare corpo agli spazi è soprattutto sulle atmosfere che si concentra, sul tessuto sociale e sul retroscena storico-culturale delle varie zone, come a coglierne lo spirito, la nomea attraverso i secoli: «All’epoca […] vivevo […] in un monolocale non lontano da piazza Vittorio, una zona della città assai movimentata per via di un mercato affollato di gente di ogni razza. Il quartiere non si poteva certo definire elegante. Sebbene sia uno dei famosi sette colli, nonché il più alto e il più esteso fra essi, l’Esquilino è un luogo malsano e malfamato, lugubre addirittura. Lo è dai tempi dei nostri antenati fondatori, quando era teatro di esecuzioni capitali e discarica di carcasse umane e animali. Anticamente si pensava fosse infestato dagli spiriti. […] Più volte si è cercato di riqualificarlo, ma per una ragione o per l’altra è sempre ripiombato nel degrado».</w:t>
      </w:r>
    </w:p>
    <w:p>
      <w:pPr>
        <w:pStyle w:val="Normal"/>
        <w:rPr/>
      </w:pPr>
      <w:r>
        <w:rPr>
          <w:rFonts w:cs="Calibri Light" w:ascii="Calibri Light" w:hAnsi="Calibri Light" w:asciiTheme="majorHAnsi" w:cstheme="majorHAnsi" w:hAnsiTheme="majorHAnsi"/>
          <w:b w:val="false"/>
          <w:bCs w:val="false"/>
          <w:lang w:val="it-IT"/>
        </w:rPr>
        <w:t xml:space="preserve">Lo spazio che così si ottiene è uno spazio immaginativamente denso, di cui convivono versioni diverse e contraddittorie. Vicino all’Hotel Excelsior, l’Hotel Raphael, famoso per l’episodio del lancio delle monetine a Craxi, adesso ospita una fabbrica di jeans. Via Veneto in salsa cinese è molto diversa da quella di felliniana memoria: «Difficile immaginarla come la si vede nelle foto d’epoca. Registi che sfogliano il giornale davanti a una coppa di champagne, attori che difendono attrici dai paparazzi, principi romani a passeggio, scià di Persia che offrono il braccio a giovani donne ingioiellate, fuoriserie strombazzanti con a bordo fanciulle in estasi». Il Cafè de Paris è stato rimpiazzato da locali con insegne in ideogrammi. Il Tevere prosciugato è diventato una discarica. E ciononostante, l’evocazione per assenza è pur sempre evocazione per il lettore, che nella propria mente non può fare a meno di sovrapporre tra loro queste diverse immagini di </w:t>
      </w:r>
      <w:hyperlink r:id="rId21">
        <w:r>
          <w:rPr>
            <w:rStyle w:val="Hyperlink"/>
            <w:rFonts w:cs="Calibri Light" w:ascii="Calibri Light" w:hAnsi="Calibri Light" w:asciiTheme="majorHAnsi" w:cstheme="majorHAnsi" w:hAnsiTheme="majorHAnsi"/>
            <w:b w:val="false"/>
            <w:bCs w:val="false"/>
            <w:u w:val="single"/>
            <w:lang w:val="it-IT"/>
          </w:rPr>
          <w:t>Roma</w:t>
        </w:r>
      </w:hyperlink>
      <w:r>
        <w:rPr>
          <w:rFonts w:cs="Calibri Light" w:ascii="Calibri Light" w:hAnsi="Calibri Light" w:asciiTheme="majorHAnsi" w:cstheme="majorHAnsi" w:hAnsiTheme="majorHAnsi"/>
          <w:b w:val="false"/>
          <w:bCs w:val="false"/>
          <w:lang w:val="it-IT"/>
        </w:rPr>
        <w:t xml:space="preserve">. L’idea del valore culturale e affettivo degli spazi cittadini ritorna nel progetto fasullo delle «cartoline romane», pezzi estemporanei dall’impronta nostalgica che il protagonista (fingendosi giornalista) dice di scrivere giustapponendo la rievocazione passata di certi luoghi al racconto di come sono diventati. </w:t>
      </w:r>
    </w:p>
    <w:p>
      <w:pPr>
        <w:pStyle w:val="Normal"/>
        <w:rPr/>
      </w:pPr>
      <w:r>
        <w:rPr>
          <w:rFonts w:cs="Calibri Light" w:ascii="Calibri Light" w:hAnsi="Calibri Light" w:asciiTheme="majorHAnsi" w:cstheme="majorHAnsi" w:hAnsiTheme="majorHAnsi"/>
          <w:b w:val="false"/>
          <w:bCs w:val="false"/>
          <w:lang w:val="it-IT"/>
        </w:rPr>
        <w:t xml:space="preserve">Il romanzo è pervaso da un sentimento assieme di fascinazione e di ripulsa per la </w:t>
      </w:r>
      <w:hyperlink r:id="rId22">
        <w:r>
          <w:rPr>
            <w:rStyle w:val="Hyperlink"/>
            <w:rFonts w:cs="Calibri Light" w:ascii="Calibri Light" w:hAnsi="Calibri Light" w:asciiTheme="majorHAnsi" w:cstheme="majorHAnsi" w:hAnsiTheme="majorHAnsi"/>
            <w:b w:val="false"/>
            <w:bCs w:val="false"/>
            <w:u w:val="single"/>
            <w:lang w:val="it-IT"/>
          </w:rPr>
          <w:t>città</w:t>
        </w:r>
      </w:hyperlink>
      <w:r>
        <w:rPr>
          <w:rFonts w:cs="Calibri Light" w:ascii="Calibri Light" w:hAnsi="Calibri Light" w:asciiTheme="majorHAnsi" w:cstheme="majorHAnsi" w:hAnsiTheme="majorHAnsi"/>
          <w:b w:val="false"/>
          <w:bCs w:val="false"/>
          <w:lang w:val="it-IT"/>
        </w:rPr>
        <w:t xml:space="preserve">. È evidente l’amore del narratore per Roma, per la sua arte e la sua storia. Ma altrettanto importante ne è la decadenza, che sancisce – e quindi nobilita – una sorta di corrispondenza tra lo spirito della città e il destino tragicomico del protagonista: ignoranza e indifferenza, ignavia e ironia sono caratteristiche tanto della città quanto dell’individuo. </w:t>
      </w:r>
    </w:p>
    <w:p>
      <w:pPr>
        <w:pStyle w:val="Normal"/>
        <w:rPr/>
      </w:pPr>
      <w:r>
        <w:rPr>
          <w:rFonts w:cs="Calibri Light" w:ascii="Calibri Light" w:hAnsi="Calibri Light" w:asciiTheme="majorHAnsi" w:cstheme="majorHAnsi" w:hAnsiTheme="majorHAnsi"/>
          <w:b w:val="false"/>
          <w:bCs w:val="false"/>
          <w:lang w:val="it-IT"/>
        </w:rPr>
        <w:t xml:space="preserve">Assai diversi sono il tono e le strategie di costruzione dello spazio narrativo ne </w:t>
      </w:r>
      <w:hyperlink r:id="rId23">
        <w:r>
          <w:rPr>
            <w:rStyle w:val="Hyperlink"/>
            <w:rFonts w:cs="Calibri Light" w:ascii="Calibri Light" w:hAnsi="Calibri Light" w:asciiTheme="majorHAnsi" w:cstheme="majorHAnsi" w:hAnsiTheme="majorHAnsi"/>
            <w:b w:val="false"/>
            <w:bCs w:val="false"/>
            <w:i/>
            <w:iCs/>
            <w:lang w:val="it-IT"/>
          </w:rPr>
          <w:t>La seconda mezzanotte</w:t>
        </w:r>
      </w:hyperlink>
      <w:r>
        <w:rPr>
          <w:rFonts w:cs="Calibri Light" w:ascii="Calibri Light" w:hAnsi="Calibri Light" w:asciiTheme="majorHAnsi" w:cstheme="majorHAnsi" w:hAnsiTheme="majorHAnsi"/>
          <w:b w:val="false"/>
          <w:bCs w:val="false"/>
          <w:lang w:val="it-IT"/>
        </w:rPr>
        <w:t xml:space="preserve"> di Antonio Scurati. Siamo nel 2092 e </w:t>
      </w:r>
      <w:hyperlink r:id="rId24">
        <w:r>
          <w:rPr>
            <w:rStyle w:val="Hyperlink"/>
            <w:rFonts w:cs="Calibri Light" w:ascii="Calibri Light" w:hAnsi="Calibri Light" w:asciiTheme="majorHAnsi" w:cstheme="majorHAnsi" w:hAnsiTheme="majorHAnsi"/>
            <w:b w:val="false"/>
            <w:bCs w:val="false"/>
            <w:u w:val="single"/>
            <w:lang w:val="it-IT"/>
          </w:rPr>
          <w:t>Venezia</w:t>
        </w:r>
      </w:hyperlink>
      <w:r>
        <w:rPr>
          <w:rFonts w:cs="Calibri Light" w:ascii="Calibri Light" w:hAnsi="Calibri Light" w:asciiTheme="majorHAnsi" w:cstheme="majorHAnsi" w:hAnsiTheme="majorHAnsi"/>
          <w:b w:val="false"/>
          <w:bCs w:val="false"/>
          <w:lang w:val="it-IT"/>
        </w:rPr>
        <w:t xml:space="preserve">, dopo essere stata sommersa da una terribile </w:t>
      </w:r>
      <w:r>
        <w:rPr>
          <w:rFonts w:cs="Calibri Light" w:ascii="Calibri Light" w:hAnsi="Calibri Light" w:asciiTheme="majorHAnsi" w:cstheme="majorHAnsi" w:hAnsiTheme="majorHAnsi"/>
          <w:b w:val="false"/>
          <w:bCs w:val="false"/>
          <w:u w:val="none"/>
          <w:lang w:val="it-IT"/>
        </w:rPr>
        <w:t>inondazione</w:t>
      </w:r>
      <w:r>
        <w:rPr>
          <w:rFonts w:cs="Calibri Light" w:ascii="Calibri Light" w:hAnsi="Calibri Light" w:asciiTheme="majorHAnsi" w:cstheme="majorHAnsi" w:hAnsiTheme="majorHAnsi"/>
          <w:b w:val="false"/>
          <w:bCs w:val="false"/>
          <w:lang w:val="it-IT"/>
        </w:rPr>
        <w:t xml:space="preserve">, viene ricostruita da una multinazionale cinese e trasformata in una sorta di parco divertimenti a cielo aperto, in cui ai ricchi turisti è concesso soddisfare i peggiori e più estremi piaceri, dal gioco d’azzardo alla prostituzione fino alla possibilità di assistere a mortali giochi gladiatori. A cielo aperto per così dire, visto che la porzione recuperata della città, grossomodo corrispondente all’«antico sestiere di San Marco, più una parte di Castello e un lembo di Cannaregio, fino a inglobare il ponte di Rialto», è racchiusa entro una cupola di vetrocemento che ne regola le condizioni climatiche, rendendole sostenibili (la soluzione ricorda quella immaginata da Paolo Zanotti per </w:t>
      </w:r>
      <w:hyperlink r:id="rId25">
        <w:r>
          <w:rPr>
            <w:rStyle w:val="Hyperlink"/>
            <w:rFonts w:cs="Calibri Light" w:ascii="Calibri Light" w:hAnsi="Calibri Light" w:asciiTheme="majorHAnsi" w:cstheme="majorHAnsi" w:hAnsiTheme="majorHAnsi"/>
            <w:b w:val="false"/>
            <w:bCs w:val="false"/>
            <w:u w:val="single"/>
            <w:lang w:val="it-IT"/>
          </w:rPr>
          <w:t>Genova</w:t>
        </w:r>
      </w:hyperlink>
      <w:r>
        <w:rPr>
          <w:rFonts w:cs="Calibri Light" w:ascii="Calibri Light" w:hAnsi="Calibri Light" w:asciiTheme="majorHAnsi" w:cstheme="majorHAnsi" w:hAnsiTheme="majorHAnsi"/>
          <w:b w:val="false"/>
          <w:bCs w:val="false"/>
          <w:lang w:val="it-IT"/>
        </w:rPr>
        <w:t xml:space="preserve">, in </w:t>
      </w:r>
      <w:hyperlink r:id="rId26">
        <w:r>
          <w:rPr>
            <w:rStyle w:val="Hyperlink"/>
            <w:rFonts w:cs="Calibri Light" w:ascii="Calibri Light" w:hAnsi="Calibri Light" w:asciiTheme="majorHAnsi" w:cstheme="majorHAnsi" w:hAnsiTheme="majorHAnsi"/>
            <w:b w:val="false"/>
            <w:bCs w:val="false"/>
            <w:i/>
            <w:iCs/>
            <w:lang w:val="it-IT"/>
          </w:rPr>
          <w:t>Bambini bonsai</w:t>
        </w:r>
      </w:hyperlink>
      <w:r>
        <w:rPr>
          <w:rFonts w:cs="Calibri Light" w:ascii="Calibri Light" w:hAnsi="Calibri Light" w:asciiTheme="majorHAnsi" w:cstheme="majorHAnsi" w:hAnsiTheme="majorHAnsi"/>
          <w:b w:val="false"/>
          <w:bCs w:val="false"/>
          <w:lang w:val="it-IT"/>
        </w:rPr>
        <w:t xml:space="preserve">). Fuori dalla cupola le temperature sono elevatissime e l’acidità dell’aria è tale da corrodere le superfici marmoree degli edifici ancora utilizzati, tingendole di un «rosso tubercolotico». Ciò che della città non è stato recuperato, giace sotto la superficie di una vasta e morta palude salmastra. </w:t>
      </w:r>
    </w:p>
    <w:p>
      <w:pPr>
        <w:pStyle w:val="Normal"/>
        <w:rPr/>
      </w:pPr>
      <w:r>
        <w:rPr>
          <w:rFonts w:cs="Calibri Light" w:ascii="Calibri Light" w:hAnsi="Calibri Light" w:asciiTheme="majorHAnsi" w:cstheme="majorHAnsi" w:hAnsiTheme="majorHAnsi"/>
          <w:b w:val="false"/>
          <w:bCs w:val="false"/>
          <w:lang w:val="it-IT"/>
        </w:rPr>
        <w:t xml:space="preserve">Anche in questo </w:t>
      </w:r>
      <w:r>
        <w:rPr>
          <w:rFonts w:cs="Calibri Light" w:ascii="Calibri Light" w:hAnsi="Calibri Light" w:asciiTheme="majorHAnsi" w:cstheme="majorHAnsi" w:hAnsiTheme="majorHAnsi"/>
          <w:b w:val="false"/>
          <w:bCs w:val="false"/>
          <w:u w:val="single"/>
          <w:lang w:val="it-IT"/>
        </w:rPr>
        <w:t>futuro</w:t>
      </w:r>
      <w:r>
        <w:rPr>
          <w:rFonts w:cs="Calibri Light" w:ascii="Calibri Light" w:hAnsi="Calibri Light" w:asciiTheme="majorHAnsi" w:cstheme="majorHAnsi" w:hAnsiTheme="majorHAnsi"/>
          <w:b w:val="false"/>
          <w:bCs w:val="false"/>
          <w:lang w:val="it-IT"/>
        </w:rPr>
        <w:t xml:space="preserve"> immaginario, i cinesi sono i padroni economici dell’Italia: per costruire Nova Venezia ne hanno acquistato il territorio dal governo del Nord Italia, «di fatto un protettorato di Pechino da quando i cinesi ne avevano rilevato l’intero debito pubblico». Al contrario di quanto accade nella </w:t>
      </w:r>
      <w:hyperlink r:id="rId27">
        <w:r>
          <w:rPr>
            <w:rStyle w:val="Hyperlink"/>
            <w:rFonts w:cs="Calibri Light" w:ascii="Calibri Light" w:hAnsi="Calibri Light" w:asciiTheme="majorHAnsi" w:cstheme="majorHAnsi" w:hAnsiTheme="majorHAnsi"/>
            <w:b w:val="false"/>
            <w:bCs w:val="false"/>
            <w:u w:val="single"/>
            <w:lang w:val="it-IT"/>
          </w:rPr>
          <w:t>Roma</w:t>
        </w:r>
      </w:hyperlink>
      <w:r>
        <w:rPr>
          <w:rFonts w:cs="Calibri Light" w:ascii="Calibri Light" w:hAnsi="Calibri Light" w:asciiTheme="majorHAnsi" w:cstheme="majorHAnsi" w:hAnsiTheme="majorHAnsi"/>
          <w:b w:val="false"/>
          <w:bCs w:val="false"/>
          <w:lang w:val="it-IT"/>
        </w:rPr>
        <w:t xml:space="preserve"> di Pincio, però, i cinesi presenti a Nova Venezia rappresentano l’élite, mentre la sparuta popolazione locale è ridotta a fornire manovalanza povera e vittime per i soprusi offerti dal parco, oltre a essere condannata all’estinzione dalla legge che proibisce loro di fare figli (divieto che, attraverso la cornice religiosa della Chiesa dell’Apocalisse e come pratica ecologica piuttosto che norma razzista, torna anche in </w:t>
      </w:r>
      <w:hyperlink r:id="rId28">
        <w:r>
          <w:rPr>
            <w:rStyle w:val="Hyperlink"/>
            <w:rFonts w:cs="Calibri Light" w:ascii="Calibri Light" w:hAnsi="Calibri Light" w:asciiTheme="majorHAnsi" w:cstheme="majorHAnsi" w:hAnsiTheme="majorHAnsi"/>
            <w:b w:val="false"/>
            <w:bCs w:val="false"/>
            <w:i/>
            <w:iCs/>
            <w:lang w:val="it-IT"/>
          </w:rPr>
          <w:t>Prima della rivolta</w:t>
        </w:r>
      </w:hyperlink>
      <w:r>
        <w:rPr>
          <w:rFonts w:cs="Calibri Light" w:ascii="Calibri Light" w:hAnsi="Calibri Light" w:asciiTheme="majorHAnsi" w:cstheme="majorHAnsi" w:hAnsiTheme="majorHAnsi"/>
          <w:b w:val="false"/>
          <w:bCs w:val="false"/>
          <w:lang w:val="it-IT"/>
        </w:rPr>
        <w:t>).</w:t>
      </w:r>
    </w:p>
    <w:p>
      <w:pPr>
        <w:pStyle w:val="Normal"/>
        <w:rPr/>
      </w:pPr>
      <w:r>
        <w:rPr>
          <w:rFonts w:cs="Calibri Light" w:ascii="Calibri Light" w:hAnsi="Calibri Light" w:asciiTheme="majorHAnsi" w:cstheme="majorHAnsi" w:hAnsiTheme="majorHAnsi"/>
          <w:b w:val="false"/>
          <w:bCs w:val="false"/>
          <w:lang w:val="it-IT"/>
        </w:rPr>
        <w:t xml:space="preserve">Scurati ricorre sistematicamente alla toponomastica di </w:t>
      </w:r>
      <w:hyperlink r:id="rId29">
        <w:r>
          <w:rPr>
            <w:rStyle w:val="Hyperlink"/>
            <w:rFonts w:cs="Calibri Light" w:ascii="Calibri Light" w:hAnsi="Calibri Light" w:asciiTheme="majorHAnsi" w:cstheme="majorHAnsi" w:hAnsiTheme="majorHAnsi"/>
            <w:b w:val="false"/>
            <w:bCs w:val="false"/>
            <w:u w:val="single"/>
            <w:lang w:val="it-IT"/>
          </w:rPr>
          <w:t>Venezia</w:t>
        </w:r>
      </w:hyperlink>
      <w:r>
        <w:rPr>
          <w:rFonts w:cs="Calibri Light" w:ascii="Calibri Light" w:hAnsi="Calibri Light" w:asciiTheme="majorHAnsi" w:cstheme="majorHAnsi" w:hAnsiTheme="majorHAnsi"/>
          <w:b w:val="false"/>
          <w:bCs w:val="false"/>
          <w:lang w:val="it-IT"/>
        </w:rPr>
        <w:t xml:space="preserve">: San Zulian, calle dell’Ascensione, calle dei Fabbri, le Procuratie Vecchie; il canale della Giudecca, rio Ca’ di Dio e rio della Salute, il convento delle Zitelle sulla Giudecca, la riva degli Schiavoni. Il Castello è il sestiere dove sono raccolti gli originari abitanti di Venezia, mentre l’isola di San Giorgio Maggiore è la sede della Scuola Gladiatoria dove vive il Maestro, protagonista del romanzo. Elementi iconici come il campanile di San Marco e il teatro La Fenice sono stati ricostruiti. A essere evocati esplicitamente non sono solo strade e monumenti, ma anche specifiche porzioni di questi luoghi, come la Porta della Carta nel Palazzo Ducale o la Manica Lunga, il Chiostro dei Cipressi e il Teatro verde nel convento benedettino a San Giorgio Maggiore. </w:t>
      </w:r>
    </w:p>
    <w:p>
      <w:pPr>
        <w:pStyle w:val="Normal"/>
        <w:rPr/>
      </w:pPr>
      <w:r>
        <w:rPr>
          <w:rFonts w:cs="Calibri Light" w:ascii="Calibri Light" w:hAnsi="Calibri Light" w:asciiTheme="majorHAnsi" w:cstheme="majorHAnsi" w:hAnsiTheme="majorHAnsi"/>
          <w:b w:val="false"/>
          <w:bCs w:val="false"/>
          <w:lang w:val="it-IT"/>
        </w:rPr>
        <w:t xml:space="preserve">Rispetto a </w:t>
      </w:r>
      <w:hyperlink r:id="rId30">
        <w:r>
          <w:rPr>
            <w:rStyle w:val="Hyperlink"/>
            <w:rFonts w:cs="Calibri Light" w:ascii="Calibri Light" w:hAnsi="Calibri Light" w:asciiTheme="majorHAnsi" w:cstheme="majorHAnsi" w:hAnsiTheme="majorHAnsi"/>
            <w:b w:val="false"/>
            <w:bCs w:val="false"/>
            <w:i/>
            <w:iCs/>
            <w:lang w:val="it-IT"/>
          </w:rPr>
          <w:t>Cinacittà</w:t>
        </w:r>
      </w:hyperlink>
      <w:r>
        <w:rPr>
          <w:rFonts w:cs="Calibri Light" w:ascii="Calibri Light" w:hAnsi="Calibri Light" w:asciiTheme="majorHAnsi" w:cstheme="majorHAnsi" w:hAnsiTheme="majorHAnsi"/>
          <w:b w:val="false"/>
          <w:bCs w:val="false"/>
          <w:i/>
          <w:iCs/>
          <w:lang w:val="it-IT"/>
        </w:rPr>
        <w:t xml:space="preserve"> </w:t>
      </w:r>
      <w:r>
        <w:rPr>
          <w:rFonts w:cs="Calibri Light" w:ascii="Calibri Light" w:hAnsi="Calibri Light" w:asciiTheme="majorHAnsi" w:cstheme="majorHAnsi" w:hAnsiTheme="majorHAnsi"/>
          <w:b w:val="false"/>
          <w:bCs w:val="false"/>
          <w:lang w:val="it-IT"/>
        </w:rPr>
        <w:t xml:space="preserve">cambiano sia la quantità che la qualità dei riferimenti ai luoghi, nel senso che diverso è l’effetto che si vuole costruire. Entrambi i racconti perseguono un effetto straniante, ma se la </w:t>
      </w:r>
      <w:hyperlink r:id="rId31">
        <w:r>
          <w:rPr>
            <w:rStyle w:val="Hyperlink"/>
            <w:rFonts w:cs="Calibri Light" w:ascii="Calibri Light" w:hAnsi="Calibri Light" w:asciiTheme="majorHAnsi" w:cstheme="majorHAnsi" w:hAnsiTheme="majorHAnsi"/>
            <w:b w:val="false"/>
            <w:bCs w:val="false"/>
            <w:u w:val="single"/>
            <w:lang w:val="it-IT"/>
          </w:rPr>
          <w:t>Roma</w:t>
        </w:r>
      </w:hyperlink>
      <w:r>
        <w:rPr>
          <w:rFonts w:cs="Calibri Light" w:ascii="Calibri Light" w:hAnsi="Calibri Light" w:asciiTheme="majorHAnsi" w:cstheme="majorHAnsi" w:hAnsiTheme="majorHAnsi"/>
          <w:b w:val="false"/>
          <w:bCs w:val="false"/>
          <w:lang w:val="it-IT"/>
        </w:rPr>
        <w:t xml:space="preserve"> di Pincio si è trasformata in qualcosa, a modo suo, di ancora vitale, la </w:t>
      </w:r>
      <w:hyperlink r:id="rId32">
        <w:r>
          <w:rPr>
            <w:rStyle w:val="Hyperlink"/>
            <w:rFonts w:cs="Calibri Light" w:ascii="Calibri Light" w:hAnsi="Calibri Light" w:asciiTheme="majorHAnsi" w:cstheme="majorHAnsi" w:hAnsiTheme="majorHAnsi"/>
            <w:b w:val="false"/>
            <w:bCs w:val="false"/>
            <w:u w:val="single"/>
            <w:lang w:val="it-IT"/>
          </w:rPr>
          <w:t>Venezia</w:t>
        </w:r>
      </w:hyperlink>
      <w:r>
        <w:rPr>
          <w:rFonts w:cs="Calibri Light" w:ascii="Calibri Light" w:hAnsi="Calibri Light" w:asciiTheme="majorHAnsi" w:cstheme="majorHAnsi" w:hAnsiTheme="majorHAnsi"/>
          <w:b w:val="false"/>
          <w:bCs w:val="false"/>
          <w:lang w:val="it-IT"/>
        </w:rPr>
        <w:t xml:space="preserve"> di Scurati offre solo il confronto tra ciò che era e la sua </w:t>
      </w:r>
      <w:hyperlink r:id="rId33">
        <w:r>
          <w:rPr>
            <w:rStyle w:val="Hyperlink"/>
            <w:rFonts w:cs="Calibri Light" w:ascii="Calibri Light" w:hAnsi="Calibri Light" w:asciiTheme="majorHAnsi" w:cstheme="majorHAnsi" w:hAnsiTheme="majorHAnsi"/>
            <w:b w:val="false"/>
            <w:bCs w:val="false"/>
            <w:u w:val="single"/>
            <w:lang w:val="it-IT"/>
          </w:rPr>
          <w:t>rovina</w:t>
        </w:r>
      </w:hyperlink>
      <w:r>
        <w:rPr>
          <w:rFonts w:cs="Calibri Light" w:ascii="Calibri Light" w:hAnsi="Calibri Light" w:asciiTheme="majorHAnsi" w:cstheme="majorHAnsi" w:hAnsiTheme="majorHAnsi"/>
          <w:b w:val="false"/>
          <w:bCs w:val="false"/>
          <w:lang w:val="it-IT"/>
        </w:rPr>
        <w:t>. Stabilendo una forte continuità con la storia precedente e prendendo atto di come le rovine antiche siano già integrate nel presente di Roma, Pincio sembra invece suggerire che quest’ultima trasformazione della città non è che la più recente di una lunga serie, e che malgrado ogni volta sembri la fine (si pensi al rogo neroniano), Roma finisce sempre per sopravvivere a sé stessa. L’ambientazione veneziana costituisce un elemento fondamentale perché il racconto dipende pressoché completamente dalle conoscenze del lettore nell’evocare l’aspetto e le atmosfere dei luoghi menzionati, che raramente vengono descritti in maniera esplicita. Il romanzo gioca molto, in altre parole, sul fatto che Venezia appartenga ormai a un immaginario collettivo condiviso – o sul fatto che comunque sia possibile arrivarci fuori dal testo –, e che a questo sia possibile affidarsi in maniera referenziale attraverso le parole.</w:t>
      </w:r>
    </w:p>
    <w:p>
      <w:pPr>
        <w:pStyle w:val="Normal"/>
        <w:rPr/>
      </w:pPr>
      <w:r>
        <w:rPr>
          <w:rFonts w:cs="Calibri Light" w:ascii="Calibri Light" w:hAnsi="Calibri Light" w:asciiTheme="majorHAnsi" w:cstheme="majorHAnsi" w:hAnsiTheme="majorHAnsi"/>
          <w:b w:val="false"/>
          <w:bCs w:val="false"/>
          <w:lang w:val="it-IT"/>
        </w:rPr>
        <w:t xml:space="preserve">Anche </w:t>
      </w:r>
      <w:hyperlink r:id="rId34">
        <w:r>
          <w:rPr>
            <w:rStyle w:val="Hyperlink"/>
            <w:rFonts w:cs="Calibri Light" w:ascii="Calibri Light" w:hAnsi="Calibri Light" w:asciiTheme="majorHAnsi" w:cstheme="majorHAnsi" w:hAnsiTheme="majorHAnsi"/>
            <w:b w:val="false"/>
            <w:bCs w:val="false"/>
            <w:i/>
            <w:iCs/>
            <w:lang w:val="it-IT"/>
          </w:rPr>
          <w:t>Prima della rivolta</w:t>
        </w:r>
      </w:hyperlink>
      <w:r>
        <w:rPr>
          <w:rFonts w:cs="Calibri Light" w:ascii="Calibri Light" w:hAnsi="Calibri Light" w:asciiTheme="majorHAnsi" w:cstheme="majorHAnsi" w:hAnsiTheme="majorHAnsi"/>
          <w:b w:val="false"/>
          <w:bCs w:val="false"/>
          <w:lang w:val="it-IT"/>
        </w:rPr>
        <w:t xml:space="preserve"> di Michele Turazzi conta su una certa dimestichezza del lettore con </w:t>
      </w:r>
      <w:hyperlink r:id="rId35">
        <w:r>
          <w:rPr>
            <w:rStyle w:val="Hyperlink"/>
            <w:rFonts w:cs="Calibri Light" w:ascii="Calibri Light" w:hAnsi="Calibri Light" w:asciiTheme="majorHAnsi" w:cstheme="majorHAnsi" w:hAnsiTheme="majorHAnsi"/>
            <w:b w:val="false"/>
            <w:bCs w:val="false"/>
            <w:u w:val="single"/>
            <w:lang w:val="it-IT"/>
          </w:rPr>
          <w:t>Milano</w:t>
        </w:r>
      </w:hyperlink>
      <w:r>
        <w:rPr>
          <w:rFonts w:cs="Calibri Light" w:ascii="Calibri Light" w:hAnsi="Calibri Light" w:asciiTheme="majorHAnsi" w:cstheme="majorHAnsi" w:hAnsiTheme="majorHAnsi"/>
          <w:b w:val="false"/>
          <w:bCs w:val="false"/>
          <w:lang w:val="it-IT"/>
        </w:rPr>
        <w:t xml:space="preserve"> per costruire il proprio spazio narrativo. Se basta guardare i servizi di cronaca internazionale per riuscire a immaginarsi lo sterminato campo profughi di </w:t>
      </w:r>
      <w:hyperlink r:id="rId36">
        <w:r>
          <w:rPr>
            <w:rStyle w:val="Hyperlink"/>
            <w:rFonts w:cs="Calibri Light" w:ascii="Calibri Light" w:hAnsi="Calibri Light" w:asciiTheme="majorHAnsi" w:cstheme="majorHAnsi" w:hAnsiTheme="majorHAnsi"/>
            <w:b w:val="false"/>
            <w:bCs w:val="false"/>
            <w:u w:val="single"/>
            <w:lang w:val="it-IT"/>
          </w:rPr>
          <w:t>Pioltello</w:t>
        </w:r>
      </w:hyperlink>
      <w:r>
        <w:rPr>
          <w:rFonts w:cs="Calibri Light" w:ascii="Calibri Light" w:hAnsi="Calibri Light" w:asciiTheme="majorHAnsi" w:cstheme="majorHAnsi" w:hAnsiTheme="majorHAnsi"/>
          <w:b w:val="false"/>
          <w:bCs w:val="false"/>
          <w:lang w:val="it-IT"/>
        </w:rPr>
        <w:t xml:space="preserve">, avere un’idea dell’attuale conformazione di Milano, delle sue cerchie concentriche o della specificità di zone come Brera, la Martesana o il </w:t>
      </w:r>
      <w:hyperlink r:id="rId37">
        <w:r>
          <w:rPr>
            <w:rStyle w:val="Hyperlink"/>
            <w:rFonts w:cs="Calibri Light" w:ascii="Calibri Light" w:hAnsi="Calibri Light" w:asciiTheme="majorHAnsi" w:cstheme="majorHAnsi" w:hAnsiTheme="majorHAnsi"/>
            <w:b w:val="false"/>
            <w:bCs w:val="false"/>
            <w:u w:val="single"/>
            <w:lang w:val="it-IT"/>
          </w:rPr>
          <w:t>Parco Agricolo Sud</w:t>
        </w:r>
      </w:hyperlink>
      <w:r>
        <w:rPr>
          <w:rFonts w:cs="Calibri Light" w:ascii="Calibri Light" w:hAnsi="Calibri Light" w:asciiTheme="majorHAnsi" w:cstheme="majorHAnsi" w:hAnsiTheme="majorHAnsi"/>
          <w:b w:val="false"/>
          <w:bCs w:val="false"/>
          <w:lang w:val="it-IT"/>
        </w:rPr>
        <w:t>, arricchisce notevolmente l’esperienza di lettura.</w:t>
      </w:r>
    </w:p>
    <w:p>
      <w:pPr>
        <w:pStyle w:val="Normal"/>
        <w:rPr/>
      </w:pPr>
      <w:r>
        <w:rPr>
          <w:rFonts w:cs="Calibri Light" w:ascii="Calibri Light" w:hAnsi="Calibri Light" w:asciiTheme="majorHAnsi" w:cstheme="majorHAnsi" w:hAnsiTheme="majorHAnsi"/>
          <w:b w:val="false"/>
          <w:bCs w:val="false"/>
          <w:lang w:val="it-IT"/>
        </w:rPr>
        <w:t xml:space="preserve">Rispetto a </w:t>
      </w:r>
      <w:hyperlink r:id="rId38">
        <w:r>
          <w:rPr>
            <w:rStyle w:val="Hyperlink"/>
            <w:rFonts w:cs="Calibri Light" w:ascii="Calibri Light" w:hAnsi="Calibri Light" w:asciiTheme="majorHAnsi" w:cstheme="majorHAnsi" w:hAnsiTheme="majorHAnsi"/>
            <w:b w:val="false"/>
            <w:bCs w:val="false"/>
            <w:i/>
            <w:iCs/>
            <w:lang w:val="it-IT"/>
          </w:rPr>
          <w:t>La seconda mezzanotte</w:t>
        </w:r>
      </w:hyperlink>
      <w:r>
        <w:rPr>
          <w:rFonts w:cs="Calibri Light" w:ascii="Calibri Light" w:hAnsi="Calibri Light" w:asciiTheme="majorHAnsi" w:cstheme="majorHAnsi" w:hAnsiTheme="majorHAnsi"/>
          <w:b w:val="false"/>
          <w:bCs w:val="false"/>
          <w:lang w:val="it-IT"/>
        </w:rPr>
        <w:t xml:space="preserve">, tuttavia, Turazzi sa di non potere contare su un immaginario altrettanto iconico, e il testo ne guadagna. In alcuni passaggi la costruzione dello spazio si limita alla menzione, come nel caso di via Torino, via Carducci, piazza Mentana o il quartiere Cinque Vie, che costituiscono l’esclusiva area ZTL+ in cui vivono i più ricchi. In molti altri casi, però, il narratore segue le instancabili camminate del protagonista, il commissario capo Alberto De Santa, offrendo, oltre ai nomi delle vie, dettagliate descrizioni visuali (si pensi all’episodio in cui De Santa e la collega Anna Gualtieri incrociano una manifestazione in via Fiori Chiari e sfuggono alla carica della Digos attraversando l’Accademia di Belle Arti). Ai moltissimi e precisi riferimenti toponomastici si accompagnano dunque riferimenti a luoghi significativi per la funzione amministrativa (questura di via Fatebenefratelli) o iconici (Torre Velasca). </w:t>
      </w:r>
    </w:p>
    <w:p>
      <w:pPr>
        <w:pStyle w:val="Normal"/>
        <w:rPr>
          <w:b w:val="false"/>
          <w:bCs w:val="false"/>
        </w:rPr>
      </w:pPr>
      <w:r>
        <w:rPr>
          <w:rFonts w:cs="Calibri Light" w:ascii="Calibri Light" w:hAnsi="Calibri Light" w:asciiTheme="majorHAnsi" w:cstheme="majorHAnsi" w:hAnsiTheme="majorHAnsi"/>
          <w:b w:val="false"/>
          <w:bCs w:val="false"/>
          <w:lang w:val="it-IT"/>
        </w:rPr>
        <w:t xml:space="preserve">Piazza San Materno e l’antistante abbazia di Casoretto sono difficilmente evocabili con la stessa immediatezza del Palazzo Ducale veneziano, ma agli occhi di Turazzi sono ugualmente meritevoli della nostra attenzione – come lettori, e forse anche come potenziali visitatori della città: in questo senso, il romanzo è allo stesso tempo una dichiarazione d’amore e un appello accorato per la salvaguardia di Milano (a cui Turazzi ha dedicato anche il reportage narrativo </w:t>
      </w:r>
      <w:r>
        <w:rPr>
          <w:rFonts w:cs="Calibri Light" w:ascii="Calibri Light" w:hAnsi="Calibri Light" w:asciiTheme="majorHAnsi" w:cstheme="majorHAnsi" w:hAnsiTheme="majorHAnsi"/>
          <w:b w:val="false"/>
          <w:bCs w:val="false"/>
          <w:i/>
          <w:iCs/>
          <w:lang w:val="it-IT"/>
        </w:rPr>
        <w:t>Milano di carta. Guida letteraria della città</w:t>
      </w:r>
      <w:r>
        <w:rPr>
          <w:rFonts w:cs="Calibri Light" w:ascii="Calibri Light" w:hAnsi="Calibri Light" w:asciiTheme="majorHAnsi" w:cstheme="majorHAnsi" w:hAnsiTheme="majorHAnsi"/>
          <w:b w:val="false"/>
          <w:bCs w:val="false"/>
          <w:lang w:val="it-IT"/>
        </w:rPr>
        <w:t xml:space="preserve">, Il Palindromo, 2018). Su questa falsariga, un altro elemento di scarto rispetto ai testi precedenti sta nella dimensione critica che si intreccia alla narrazione: mentre la persistente ironia di </w:t>
      </w:r>
      <w:r>
        <w:rPr>
          <w:rFonts w:cs="Calibri Light" w:ascii="Calibri Light" w:hAnsi="Calibri Light" w:asciiTheme="majorHAnsi" w:cstheme="majorHAnsi" w:hAnsiTheme="majorHAnsi"/>
          <w:b w:val="false"/>
          <w:bCs w:val="false"/>
          <w:i/>
          <w:iCs/>
          <w:lang w:val="it-IT"/>
        </w:rPr>
        <w:t>Cinacittà</w:t>
      </w:r>
      <w:r>
        <w:rPr>
          <w:rFonts w:cs="Calibri Light" w:ascii="Calibri Light" w:hAnsi="Calibri Light" w:asciiTheme="majorHAnsi" w:cstheme="majorHAnsi" w:hAnsiTheme="majorHAnsi"/>
          <w:b w:val="false"/>
          <w:bCs w:val="false"/>
          <w:lang w:val="it-IT"/>
        </w:rPr>
        <w:t xml:space="preserve"> e la distopia radicale de </w:t>
      </w:r>
      <w:r>
        <w:rPr>
          <w:rFonts w:cs="Calibri Light" w:ascii="Calibri Light" w:hAnsi="Calibri Light" w:asciiTheme="majorHAnsi" w:cstheme="majorHAnsi" w:hAnsiTheme="majorHAnsi"/>
          <w:b w:val="false"/>
          <w:bCs w:val="false"/>
          <w:i/>
          <w:iCs/>
          <w:lang w:val="it-IT"/>
        </w:rPr>
        <w:t>La seconda mezzanotte</w:t>
      </w:r>
      <w:r>
        <w:rPr>
          <w:rFonts w:cs="Calibri Light" w:ascii="Calibri Light" w:hAnsi="Calibri Light" w:asciiTheme="majorHAnsi" w:cstheme="majorHAnsi" w:hAnsiTheme="majorHAnsi"/>
          <w:b w:val="false"/>
          <w:bCs w:val="false"/>
          <w:lang w:val="it-IT"/>
        </w:rPr>
        <w:t xml:space="preserve"> contribuiscono a creare un effetto di distanza, </w:t>
      </w:r>
      <w:r>
        <w:rPr>
          <w:rFonts w:cs="Calibri Light" w:ascii="Calibri Light" w:hAnsi="Calibri Light" w:asciiTheme="majorHAnsi" w:cstheme="majorHAnsi" w:hAnsiTheme="majorHAnsi"/>
          <w:b w:val="false"/>
          <w:bCs w:val="false"/>
          <w:i/>
          <w:iCs/>
          <w:lang w:val="it-IT"/>
        </w:rPr>
        <w:t>Prima della rivolta</w:t>
      </w:r>
      <w:r>
        <w:rPr>
          <w:rFonts w:cs="Calibri Light" w:ascii="Calibri Light" w:hAnsi="Calibri Light" w:asciiTheme="majorHAnsi" w:cstheme="majorHAnsi" w:hAnsiTheme="majorHAnsi"/>
          <w:b w:val="false"/>
          <w:bCs w:val="false"/>
          <w:lang w:val="it-IT"/>
        </w:rPr>
        <w:t xml:space="preserve"> è un romanzo assai più radicato nell’attualità. Ad esempio, la rappresentazione dello Scalo Farini come caso esemplare di urbanizzazione avveniristica e speculazione edilizia, dove le architetture ardite e i progetti di riqualificazione del territorio procedono pari passo con una spietata gentrificazione, appare ancor più significativa alla luce delle inchieste milanesi del 2025. </w:t>
      </w:r>
    </w:p>
    <w:p>
      <w:pPr>
        <w:pStyle w:val="Normal"/>
        <w:rPr/>
      </w:pPr>
      <w:r>
        <w:rPr>
          <w:rFonts w:cs="Calibri Light" w:ascii="Calibri Light" w:hAnsi="Calibri Light" w:asciiTheme="majorHAnsi" w:cstheme="majorHAnsi" w:hAnsiTheme="majorHAnsi"/>
          <w:b w:val="false"/>
          <w:bCs w:val="false"/>
          <w:lang w:val="it-IT"/>
        </w:rPr>
        <w:t xml:space="preserve">Il piacere della lettura scaturisce proprio dall’intreccio di elementi di continuità ed elementi di scarto rispetto alla </w:t>
      </w:r>
      <w:hyperlink r:id="rId39">
        <w:r>
          <w:rPr>
            <w:rStyle w:val="Hyperlink"/>
            <w:rFonts w:cs="Calibri Light" w:ascii="Calibri Light" w:hAnsi="Calibri Light" w:asciiTheme="majorHAnsi" w:cstheme="majorHAnsi" w:hAnsiTheme="majorHAnsi"/>
            <w:b w:val="false"/>
            <w:bCs w:val="false"/>
            <w:u w:val="single"/>
            <w:lang w:val="it-IT"/>
          </w:rPr>
          <w:t>Milano</w:t>
        </w:r>
      </w:hyperlink>
      <w:r>
        <w:rPr>
          <w:rFonts w:cs="Calibri Light" w:ascii="Calibri Light" w:hAnsi="Calibri Light" w:asciiTheme="majorHAnsi" w:cstheme="majorHAnsi" w:hAnsiTheme="majorHAnsi"/>
          <w:b w:val="false"/>
          <w:bCs w:val="false"/>
          <w:lang w:val="it-IT"/>
        </w:rPr>
        <w:t xml:space="preserve"> di oggi. Ristoranti giapponesi, locali con dehors in cui fare l’aperitivo e birrerie artigianali sono in attività accanto a carretti montati su bici che vendono street food a base di vermi fritti. Il Planetario di Porta Venezia convive con il Nuovo Meazza, con i suoi sessantamila posti protetti da una cupola di plexiglass che garantisce a giocatori e spettatori un ambiente climatizzato in cui potersi godere la partita. La Torre Galfa, che nel 2012 è stata (realmente) teatro di una vivace occupazione da parte della società civile e del lancio del progetto Macao, diventa qui uno spazio per uffici, bar e co-working. O ancora, uno dei principali check-point della prima cerchia urbana è situato in piazza Cadorna, punto di arrivo dei pendolari extraurbani: nel descriverlo, il narratore si esprime criticamente sulle politiche della città che prima hanno spinto la classe media a stabilirsi in provincia in cerca di migliori condizioni, e poi hanno tagliato l’accesso alla città. Lo Scalo Farini, lo stadio Meazza, la stazione di Cadorna: sono tutti luoghi che catalizzano questioni calde e tuttora aperte per Milano. Grazie alla collocazione in un futuro prossimo, la scelta di ambientare il racconto nella città mette in scena una riflessione indiretta rispetto a politiche sociali e urbanistiche che sono, o potrebbero essere, dibattute già nel nostro presente – come la chiusura totale della città alle automobili o la possibilità di soddisfare il fabbisogno energetico della città esclusivamente grazie a fonti rinnovabili.</w:t>
      </w:r>
    </w:p>
    <w:p>
      <w:pPr>
        <w:pStyle w:val="Normal"/>
        <w:rPr/>
      </w:pPr>
      <w:r>
        <w:rPr>
          <w:rFonts w:cs="Calibri Light" w:ascii="Calibri Light" w:hAnsi="Calibri Light" w:asciiTheme="majorHAnsi" w:cstheme="majorHAnsi" w:hAnsiTheme="majorHAnsi"/>
          <w:b w:val="false"/>
          <w:bCs w:val="false"/>
          <w:lang w:val="it-IT"/>
        </w:rPr>
        <w:t xml:space="preserve">Pur avendo tutti al centro una specifica </w:t>
      </w:r>
      <w:hyperlink r:id="rId40">
        <w:r>
          <w:rPr>
            <w:rStyle w:val="Hyperlink"/>
            <w:rFonts w:cs="Calibri Light" w:ascii="Calibri Light" w:hAnsi="Calibri Light" w:asciiTheme="majorHAnsi" w:cstheme="majorHAnsi" w:hAnsiTheme="majorHAnsi"/>
            <w:b w:val="false"/>
            <w:bCs w:val="false"/>
            <w:u w:val="single"/>
            <w:lang w:val="it-IT"/>
          </w:rPr>
          <w:t>città</w:t>
        </w:r>
      </w:hyperlink>
      <w:r>
        <w:rPr>
          <w:rFonts w:cs="Calibri Light" w:ascii="Calibri Light" w:hAnsi="Calibri Light" w:asciiTheme="majorHAnsi" w:cstheme="majorHAnsi" w:hAnsiTheme="majorHAnsi"/>
          <w:b w:val="false"/>
          <w:bCs w:val="false"/>
          <w:lang w:val="it-IT"/>
        </w:rPr>
        <w:t xml:space="preserve">, i romanzi analizzati mostrano che il rapporto tra realtà e speculazione e la tensione tra passato, presente e futuro possano essere declinati in maniere assai diverse. Nell’immaginare versioni ipotetiche di </w:t>
      </w:r>
      <w:hyperlink r:id="rId41">
        <w:r>
          <w:rPr>
            <w:rStyle w:val="Hyperlink"/>
            <w:rFonts w:cs="Calibri Light" w:ascii="Calibri Light" w:hAnsi="Calibri Light" w:asciiTheme="majorHAnsi" w:cstheme="majorHAnsi" w:hAnsiTheme="majorHAnsi"/>
            <w:b w:val="false"/>
            <w:bCs w:val="false"/>
            <w:u w:val="single"/>
            <w:lang w:val="it-IT"/>
          </w:rPr>
          <w:t>Roma</w:t>
        </w:r>
      </w:hyperlink>
      <w:r>
        <w:rPr>
          <w:rFonts w:cs="Calibri Light" w:ascii="Calibri Light" w:hAnsi="Calibri Light" w:asciiTheme="majorHAnsi" w:cstheme="majorHAnsi" w:hAnsiTheme="majorHAnsi"/>
          <w:b w:val="false"/>
          <w:bCs w:val="false"/>
          <w:lang w:val="it-IT"/>
        </w:rPr>
        <w:t xml:space="preserve">, </w:t>
      </w:r>
      <w:hyperlink r:id="rId42">
        <w:r>
          <w:rPr>
            <w:rStyle w:val="Hyperlink"/>
            <w:rFonts w:cs="Calibri Light" w:ascii="Calibri Light" w:hAnsi="Calibri Light" w:asciiTheme="majorHAnsi" w:cstheme="majorHAnsi" w:hAnsiTheme="majorHAnsi"/>
            <w:b w:val="false"/>
            <w:bCs w:val="false"/>
            <w:u w:val="single"/>
            <w:lang w:val="it-IT"/>
          </w:rPr>
          <w:t>Venezia</w:t>
        </w:r>
      </w:hyperlink>
      <w:r>
        <w:rPr>
          <w:rFonts w:cs="Calibri Light" w:ascii="Calibri Light" w:hAnsi="Calibri Light" w:asciiTheme="majorHAnsi" w:cstheme="majorHAnsi" w:hAnsiTheme="majorHAnsi"/>
          <w:b w:val="false"/>
          <w:bCs w:val="false"/>
          <w:lang w:val="it-IT"/>
        </w:rPr>
        <w:t xml:space="preserve"> e </w:t>
      </w:r>
      <w:hyperlink r:id="rId43">
        <w:r>
          <w:rPr>
            <w:rStyle w:val="Hyperlink"/>
            <w:rFonts w:cs="Calibri Light" w:ascii="Calibri Light" w:hAnsi="Calibri Light" w:asciiTheme="majorHAnsi" w:cstheme="majorHAnsi" w:hAnsiTheme="majorHAnsi"/>
            <w:b w:val="false"/>
            <w:bCs w:val="false"/>
            <w:u w:val="single"/>
            <w:lang w:val="it-IT"/>
          </w:rPr>
          <w:t>Milano</w:t>
        </w:r>
      </w:hyperlink>
      <w:r>
        <w:rPr>
          <w:rFonts w:cs="Calibri Light" w:ascii="Calibri Light" w:hAnsi="Calibri Light" w:asciiTheme="majorHAnsi" w:cstheme="majorHAnsi" w:hAnsiTheme="majorHAnsi"/>
          <w:b w:val="false"/>
          <w:bCs w:val="false"/>
          <w:lang w:val="it-IT"/>
        </w:rPr>
        <w:t>, i tre racconti hanno in comune l’uso massiccio di riferimenti alla toponomastica urbana e l’evocazione sistematica di luoghi o monumenti iconici nell’immaginario collettivo. Si potrebbe inoltre suggerire (ma la questione richiederebbe ulteriori approfondimenti) che questo immaginario sembra costruito in gran parte attraverso media altri rispetto alla letteratura, soprattutto pittura e cinema.</w:t>
      </w:r>
    </w:p>
    <w:p>
      <w:pPr>
        <w:pStyle w:val="Normal"/>
        <w:rPr>
          <w:b w:val="false"/>
          <w:bCs w:val="false"/>
        </w:rPr>
      </w:pPr>
      <w:r>
        <w:rPr>
          <w:rFonts w:cs="Calibri Light" w:ascii="Calibri Light" w:hAnsi="Calibri Light" w:asciiTheme="majorHAnsi" w:cstheme="majorHAnsi" w:hAnsiTheme="majorHAnsi"/>
          <w:b w:val="false"/>
          <w:bCs w:val="false"/>
          <w:lang w:val="it-IT"/>
        </w:rPr>
        <w:t>Passando alle diversità, per contro, si possono mettere in luce una serie di domande che può essere interessante porre ai testi, per esempio: Qual è la proporzione tra elementi di continuità e elementi di differenza rispetto alle città reali? In altre parole, su cosa punta il testo per suscitare l’interesse del lettore: sull’originalità e radicalità delle soluzioni prospettate o sulle somiglianze e sfumature rispetto a ciò che già conosciamo? O ancora, quanto viene esplicitato dei luoghi in cui sono ambientate le vicende, e quanto invece viene solo evocato e quindi demandando alle inferenze</w:t>
      </w:r>
      <w:r>
        <w:rPr>
          <w:rFonts w:cs="Calibri Light" w:ascii="Calibri Light" w:hAnsi="Calibri Light" w:asciiTheme="majorHAnsi" w:cstheme="majorHAnsi" w:hAnsiTheme="majorHAnsi"/>
          <w:b w:val="false"/>
          <w:bCs w:val="false"/>
          <w:i/>
          <w:iCs/>
          <w:lang w:val="it-IT"/>
        </w:rPr>
        <w:t xml:space="preserve"> </w:t>
      </w:r>
      <w:r>
        <w:rPr>
          <w:rFonts w:cs="Calibri Light" w:ascii="Calibri Light" w:hAnsi="Calibri Light" w:asciiTheme="majorHAnsi" w:cstheme="majorHAnsi" w:hAnsiTheme="majorHAnsi"/>
          <w:b w:val="false"/>
          <w:bCs w:val="false"/>
          <w:lang w:val="it-IT"/>
        </w:rPr>
        <w:t>del lettore? Come influisce sul modo di leggere una storia il fatto che sia interamente ambientata in una specifica città?</w:t>
      </w:r>
      <w:bookmarkEnd w:id="0"/>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aramond">
    <w:charset w:val="00" w:characterSet="windows-1252"/>
    <w:family w:val="roman"/>
    <w:pitch w:val="variable"/>
  </w:font>
  <w:font w:name="Liberation Sans">
    <w:altName w:val="Arial"/>
    <w:charset w:val="00" w:characterSet="windows-1252"/>
    <w:family w:val="swiss"/>
    <w:pitch w:val="variable"/>
  </w:font>
  <w:font w:name="Calibri Light">
    <w:charset w:val="00" w:characterSet="windows-1252"/>
    <w:family w:val="roman"/>
    <w:pitch w:val="variable"/>
  </w:font>
</w:fonts>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aramond" w:hAnsi="Garamond" w:eastAsia="Calibri" w:cs="" w:cstheme="minorBidi" w:eastAsia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120" w:after="0"/>
      <w:jc w:val="both"/>
    </w:pPr>
    <w:rPr>
      <w:rFonts w:ascii="Garamond" w:hAnsi="Garamond" w:eastAsia="Calibri" w:cs="" w:cstheme="minorBidi" w:eastAsiaTheme="minorHAnsi"/>
      <w:color w:val="auto"/>
      <w:kern w:val="2"/>
      <w:sz w:val="22"/>
      <w:szCs w:val="22"/>
      <w:lang w:val="en-GB" w:eastAsia="en-US" w:bidi="ar-SA"/>
      <w14:ligatures w14:val="standardContextual"/>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4455da"/>
    <w:rPr>
      <w:color w:themeColor="hyperlink" w:val="0563C1"/>
      <w:u w:val="single"/>
    </w:rPr>
  </w:style>
  <w:style w:type="character" w:styleId="UnresolvedMention">
    <w:name w:val="Unresolved Mention"/>
    <w:basedOn w:val="DefaultParagraphFont"/>
    <w:uiPriority w:val="99"/>
    <w:semiHidden/>
    <w:unhideWhenUsed/>
    <w:qFormat/>
    <w:rsid w:val="004455da"/>
    <w:rPr>
      <w:color w:val="605E5C"/>
      <w:shd w:fill="E1DFDD" w:val="clear"/>
    </w:rPr>
  </w:style>
  <w:style w:type="character" w:styleId="CommentReference">
    <w:name w:val="annotation reference"/>
    <w:basedOn w:val="DefaultParagraphFont"/>
    <w:uiPriority w:val="99"/>
    <w:semiHidden/>
    <w:unhideWhenUsed/>
    <w:qFormat/>
    <w:rsid w:val="005456c1"/>
    <w:rPr>
      <w:sz w:val="16"/>
      <w:szCs w:val="16"/>
    </w:rPr>
  </w:style>
  <w:style w:type="character" w:styleId="TestocommentoCarattere" w:customStyle="1">
    <w:name w:val="Testo commento Carattere"/>
    <w:basedOn w:val="DefaultParagraphFont"/>
    <w:link w:val="CommentText"/>
    <w:uiPriority w:val="99"/>
    <w:semiHidden/>
    <w:qFormat/>
    <w:rsid w:val="005456c1"/>
    <w:rPr>
      <w:sz w:val="20"/>
      <w:szCs w:val="20"/>
      <w:lang w:val="en-GB"/>
    </w:rPr>
  </w:style>
  <w:style w:type="character" w:styleId="SoggettocommentoCarattere" w:customStyle="1">
    <w:name w:val="Soggetto commento Carattere"/>
    <w:basedOn w:val="TestocommentoCarattere"/>
    <w:link w:val="annotationsubject"/>
    <w:uiPriority w:val="99"/>
    <w:semiHidden/>
    <w:qFormat/>
    <w:rsid w:val="005456c1"/>
    <w:rPr>
      <w:b/>
      <w:bCs/>
      <w:sz w:val="20"/>
      <w:szCs w:val="20"/>
      <w:lang w:val="en-GB"/>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9901e7"/>
    <w:pPr>
      <w:spacing w:before="120" w:after="0"/>
      <w:ind w:start="720"/>
      <w:contextualSpacing/>
    </w:pPr>
    <w:rPr/>
  </w:style>
  <w:style w:type="paragraph" w:styleId="CommentText">
    <w:name w:val="annotation text"/>
    <w:basedOn w:val="Normal"/>
    <w:link w:val="TestocommentoCarattere"/>
    <w:uiPriority w:val="99"/>
    <w:semiHidden/>
    <w:unhideWhenUsed/>
    <w:rsid w:val="005456c1"/>
    <w:pPr/>
    <w:rPr>
      <w:sz w:val="20"/>
      <w:szCs w:val="20"/>
    </w:rPr>
  </w:style>
  <w:style w:type="paragraph" w:styleId="annotationsubject">
    <w:name w:val="annotation subject"/>
    <w:basedOn w:val="CommentText"/>
    <w:next w:val="CommentText"/>
    <w:link w:val="SoggettocommentoCarattere"/>
    <w:uiPriority w:val="99"/>
    <w:semiHidden/>
    <w:unhideWhenUsed/>
    <w:qFormat/>
    <w:rsid w:val="005456c1"/>
    <w:pPr/>
    <w:rPr>
      <w:b/>
      <w:bCs/>
    </w:rPr>
  </w:style>
  <w:style w:type="paragraph" w:styleId="Revision">
    <w:name w:val="Revision"/>
    <w:uiPriority w:val="99"/>
    <w:semiHidden/>
    <w:qFormat/>
    <w:rsid w:val="004a1967"/>
    <w:pPr>
      <w:widowControl/>
      <w:suppressAutoHyphens w:val="true"/>
      <w:bidi w:val="0"/>
      <w:spacing w:before="0" w:after="0"/>
      <w:jc w:val="start"/>
    </w:pPr>
    <w:rPr>
      <w:rFonts w:ascii="Garamond" w:hAnsi="Garamond" w:eastAsia="Calibri" w:cs="" w:cstheme="minorBidi" w:eastAsiaTheme="minorHAnsi"/>
      <w:color w:val="auto"/>
      <w:kern w:val="2"/>
      <w:sz w:val="22"/>
      <w:szCs w:val="22"/>
      <w:lang w:val="en-GB" w:eastAsia="en-US" w:bidi="ar-SA"/>
      <w14:ligatures w14:val="standardContextual"/>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ages/mappa.html?filter=Tipologia+del+luogo&amp;value=citt&#224;" TargetMode="External"/><Relationship Id="rId3" Type="http://schemas.openxmlformats.org/officeDocument/2006/relationships/hyperlink" Target="/pages/mappa.html?filter=Temi+Ecologici&amp;value=Alterazione+antropica+del+territorio+%3E+Urbanizzazione" TargetMode="External"/><Relationship Id="rId4" Type="http://schemas.openxmlformats.org/officeDocument/2006/relationships/hyperlink" Target="/pages/mappa.html?filter=Temi+Ecologici&amp;value=Inquinamento" TargetMode="External"/><Relationship Id="rId5" Type="http://schemas.openxmlformats.org/officeDocument/2006/relationships/hyperlink" Target="/pages/mappa.html?filter=Tipologia+del+luogo&amp;value=citt&#224;" TargetMode="External"/><Relationship Id="rId6" Type="http://schemas.openxmlformats.org/officeDocument/2006/relationships/hyperlink" Target="/pages/mappa.html?filter=Temporalit&#224;+dello+Spazio&amp;value=Futuro+Prossimo" TargetMode="External"/><Relationship Id="rId7" Type="http://schemas.openxmlformats.org/officeDocument/2006/relationships/hyperlink" Target="/pages/mappa.html?filter=Location&amp;value=Roma" TargetMode="External"/><Relationship Id="rId8" Type="http://schemas.openxmlformats.org/officeDocument/2006/relationships/hyperlink" Target="/pages/mappa.html?filter=Titolo&amp;value=Cinacitt&#224;" TargetMode="External"/><Relationship Id="rId9" Type="http://schemas.openxmlformats.org/officeDocument/2006/relationships/hyperlink" Target="/pages/mappa.html?filter=Location&amp;value=Venezia" TargetMode="External"/><Relationship Id="rId10" Type="http://schemas.openxmlformats.org/officeDocument/2006/relationships/hyperlink" Target="/pages/mappa.html?filter=Titolo&amp;value=La+seconda+mezzanotte" TargetMode="External"/><Relationship Id="rId11" Type="http://schemas.openxmlformats.org/officeDocument/2006/relationships/hyperlink" Target="/pages/mappa.html?filter=Location&amp;value=Milano" TargetMode="External"/><Relationship Id="rId12" Type="http://schemas.openxmlformats.org/officeDocument/2006/relationships/hyperlink" Target="/pages/mappa.html?filter=Titolo&amp;value=Prima+della+rivolta" TargetMode="External"/><Relationship Id="rId13" Type="http://schemas.openxmlformats.org/officeDocument/2006/relationships/hyperlink" Target="/pages/mappa.html?filter=Titolo&amp;value=Cinacitt&#224;" TargetMode="External"/><Relationship Id="rId14" Type="http://schemas.openxmlformats.org/officeDocument/2006/relationships/hyperlink" Target="/pages/mappa.html?filter=Location&amp;value=Roma" TargetMode="External"/><Relationship Id="rId15" Type="http://schemas.openxmlformats.org/officeDocument/2006/relationships/hyperlink" Target="/pages/mappa.html?filter=Modo&amp;value=Post-apocalittico" TargetMode="External"/><Relationship Id="rId16" Type="http://schemas.openxmlformats.org/officeDocument/2006/relationships/hyperlink" Target="/pages/mappa.html?filter=Location&amp;value=Roma" TargetMode="External"/><Relationship Id="rId17" Type="http://schemas.openxmlformats.org/officeDocument/2006/relationships/hyperlink" Target="/pages/mappa.html?filter=Temporalit&#224;+dello+Spazio&amp;value=Futuro+Prossimo" TargetMode="External"/><Relationship Id="rId18" Type="http://schemas.openxmlformats.org/officeDocument/2006/relationships/hyperlink" Target="/pages/mappa.html?filter=Temi+Ecologici&amp;value=Migrazione+climatica" TargetMode="External"/><Relationship Id="rId19" Type="http://schemas.openxmlformats.org/officeDocument/2006/relationships/hyperlink" Target="/pages/mappa.html?filter=Tipologia+del+luogo&amp;value=citt&#224;" TargetMode="External"/><Relationship Id="rId20" Type="http://schemas.openxmlformats.org/officeDocument/2006/relationships/hyperlink" Target="/pages/mappa.html?filter=Temi+Ecologici&amp;value=Epidemia+o+pandemia" TargetMode="External"/><Relationship Id="rId21" Type="http://schemas.openxmlformats.org/officeDocument/2006/relationships/hyperlink" Target="/pages/mappa.html?filter=Location&amp;value=Roma" TargetMode="External"/><Relationship Id="rId22" Type="http://schemas.openxmlformats.org/officeDocument/2006/relationships/hyperlink" Target="/pages/mappa.html?filter=Tipologia+del+luogo&amp;value=citt&#224;" TargetMode="External"/><Relationship Id="rId23" Type="http://schemas.openxmlformats.org/officeDocument/2006/relationships/hyperlink" Target="/pages/mappa.html?filter=Titolo&amp;value=La+seconda+mezzanotte" TargetMode="External"/><Relationship Id="rId24" Type="http://schemas.openxmlformats.org/officeDocument/2006/relationships/hyperlink" Target="/pages/mappa.html?filter=Location&amp;value=Venezia" TargetMode="External"/><Relationship Id="rId25" Type="http://schemas.openxmlformats.org/officeDocument/2006/relationships/hyperlink" Target="/pages/mappa.html?filter=Location&amp;value=Genova" TargetMode="External"/><Relationship Id="rId26" Type="http://schemas.openxmlformats.org/officeDocument/2006/relationships/hyperlink" Target="/pages/mappa.html?filter=Titolo&amp;value=Bambini+bonsai" TargetMode="External"/><Relationship Id="rId27" Type="http://schemas.openxmlformats.org/officeDocument/2006/relationships/hyperlink" Target="/pages/mappa.html?filter=Location&amp;value=Roma" TargetMode="External"/><Relationship Id="rId28" Type="http://schemas.openxmlformats.org/officeDocument/2006/relationships/hyperlink" Target="/pages/mappa.html?filter=Titolo&amp;value=Prima+della+rivolta" TargetMode="External"/><Relationship Id="rId29" Type="http://schemas.openxmlformats.org/officeDocument/2006/relationships/hyperlink" Target="/pages/mappa.html?filter=Location&amp;value=Venezia" TargetMode="External"/><Relationship Id="rId30" Type="http://schemas.openxmlformats.org/officeDocument/2006/relationships/hyperlink" Target="/pages/mappa.html?filter=Titolo&amp;value=Cinacitt&#224;" TargetMode="External"/><Relationship Id="rId31" Type="http://schemas.openxmlformats.org/officeDocument/2006/relationships/hyperlink" Target="/pages/mappa.html?filter=Location&amp;value=Roma" TargetMode="External"/><Relationship Id="rId32" Type="http://schemas.openxmlformats.org/officeDocument/2006/relationships/hyperlink" Target="/pages/mappa.html?filter=Location&amp;value=Venezia" TargetMode="External"/><Relationship Id="rId33" Type="http://schemas.openxmlformats.org/officeDocument/2006/relationships/hyperlink" Target="/pages/mappa.html?filter=Temi+Ecologici&amp;value=Rovine+o+resti" TargetMode="External"/><Relationship Id="rId34" Type="http://schemas.openxmlformats.org/officeDocument/2006/relationships/hyperlink" Target="/pages/mappa.html?filter=Titolo&amp;value=Prima+della+rivolta" TargetMode="External"/><Relationship Id="rId35" Type="http://schemas.openxmlformats.org/officeDocument/2006/relationships/hyperlink" Target="/pages/mappa.html?filter=Location&amp;value=Milano" TargetMode="External"/><Relationship Id="rId36" Type="http://schemas.openxmlformats.org/officeDocument/2006/relationships/hyperlink" Target="/pages/mappa.html?filter=Location&amp;value=Pioltello" TargetMode="External"/><Relationship Id="rId37" Type="http://schemas.openxmlformats.org/officeDocument/2006/relationships/hyperlink" Target="/pages/mappa.html?filter=Location&amp;value=Parco+Agricolo+Sud" TargetMode="External"/><Relationship Id="rId38" Type="http://schemas.openxmlformats.org/officeDocument/2006/relationships/hyperlink" Target="/pages/mappa.html?filter=Titolo&amp;value=La+seconda+mezzanotte" TargetMode="External"/><Relationship Id="rId39" Type="http://schemas.openxmlformats.org/officeDocument/2006/relationships/hyperlink" Target="/pages/mappa.html?filter=Location&amp;value=Milano" TargetMode="External"/><Relationship Id="rId40" Type="http://schemas.openxmlformats.org/officeDocument/2006/relationships/hyperlink" Target="/pages/mappa.html?filter=Tipologia+del+luogo&amp;value=citt&#224;" TargetMode="External"/><Relationship Id="rId41" Type="http://schemas.openxmlformats.org/officeDocument/2006/relationships/hyperlink" Target="/pages/mappa.html?filter=Location&amp;value=Roma" TargetMode="External"/><Relationship Id="rId42" Type="http://schemas.openxmlformats.org/officeDocument/2006/relationships/hyperlink" Target="/pages/mappa.html?filter=Location&amp;value=Venezia" TargetMode="External"/><Relationship Id="rId43" Type="http://schemas.openxmlformats.org/officeDocument/2006/relationships/hyperlink" Target="/pages/mappa.html?filter=Location&amp;value=Milano" TargetMode="Externa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LibreOffice/25.8.3.2$Windows_X86_64 LibreOffice_project/8ca8d55c161d602844f5428fa4b58097424e324e</Application>
  <AppVersion>15.0000</AppVersion>
  <Pages>4</Pages>
  <Words>2481</Words>
  <Characters>13876</Characters>
  <CharactersWithSpaces>16352</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2026-01-23T10:36:00Z</dcterms:created>
  <dc:creator>Reviewer</dc:creator>
  <dc:description/>
  <dc:language>en-GB</dc:language>
  <cp:lastModifiedBy/>
  <dcterms:modified xsi:type="dcterms:W3CDTF">2026-01-23T16:12:14Z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