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28"/>
        </w:rPr>
        <w:t>НАЦИОНАЛЬНЫЙ ИССЛЕДОВАТЕЛЬСКИЙ УНИВЕРСИТЕТ «МЭИ»</w:t>
      </w:r>
    </w:p>
    <w:p>
      <w:pPr>
        <w:jc w:val="center"/>
      </w:pPr>
      <w:r>
        <w:rPr>
          <w:b/>
        </w:rPr>
        <w:t>Институт автоматики и вычислительной техники</w:t>
        <w:br/>
      </w:r>
      <w:r>
        <w:t>Направление 09.03.01 «Информатика и вычислительная техника»</w:t>
      </w:r>
    </w:p>
    <w:p/>
    <w:p/>
    <w:p/>
    <w:p/>
    <w:p>
      <w:pPr>
        <w:jc w:val="center"/>
      </w:pPr>
      <w:r>
        <w:rPr>
          <w:b/>
          <w:sz w:val="40"/>
        </w:rPr>
        <w:t>ОТЧЁТ</w:t>
        <w:br/>
      </w:r>
      <w:r>
        <w:rPr>
          <w:b/>
          <w:sz w:val="32"/>
        </w:rPr>
        <w:t>по лабораторным работам № 2 и № 3</w:t>
        <w:br/>
        <w:t>по дисциплине «Базы данных»</w:t>
      </w:r>
    </w:p>
    <w:p/>
    <w:p/>
    <w:p/>
    <w:p>
      <w:pPr>
        <w:jc w:val="right"/>
      </w:pPr>
      <w:r>
        <w:t>Выполнил: студент группы А-08-24</w:t>
        <w:br/>
        <w:t>Закиров Амир</w:t>
        <w:br/>
        <w:br/>
        <w:t>Вариант 5</w:t>
      </w:r>
    </w:p>
    <w:p/>
    <w:p/>
    <w:p/>
    <w:p/>
    <w:p/>
    <w:p>
      <w:pPr>
        <w:jc w:val="center"/>
      </w:pPr>
      <w:r>
        <w:rPr>
          <w:b/>
        </w:rPr>
        <w:t>Москва — 2026</w:t>
      </w:r>
    </w:p>
    <w:p>
      <w:r>
        <w:br w:type="page"/>
      </w:r>
    </w:p>
    <w:p>
      <w:pPr>
        <w:pStyle w:val="Heading1"/>
      </w:pPr>
      <w:r>
        <w:t>Содержание</w:t>
      </w:r>
    </w:p>
    <w:p>
      <w:r>
        <w:t>1. Исходные данные и предметная область</w:t>
      </w:r>
    </w:p>
    <w:p>
      <w:r>
        <w:t>2. Теоретические сведения</w:t>
      </w:r>
    </w:p>
    <w:p>
      <w:r>
        <w:t>3. Лабораторная работа № 2. Нормализация и ссылочная целостность</w:t>
      </w:r>
    </w:p>
    <w:p>
      <w:r>
        <w:t>3.1. Исходная структура БД</w:t>
      </w:r>
    </w:p>
    <w:p>
      <w:r>
        <w:t>3.2. Проверка первой нормальной формы</w:t>
      </w:r>
    </w:p>
    <w:p>
      <w:r>
        <w:t>3.3. Искусственное нарушение 1НФ атрибутом comments</w:t>
      </w:r>
    </w:p>
    <w:p>
      <w:r>
        <w:t>3.4. Возврат к 1НФ</w:t>
      </w:r>
    </w:p>
    <w:p>
      <w:r>
        <w:t>3.5. Проверка 2НФ</w:t>
      </w:r>
    </w:p>
    <w:p>
      <w:r>
        <w:t>3.6. Проверка 3НФ</w:t>
      </w:r>
    </w:p>
    <w:p>
      <w:r>
        <w:t>3.7. Ссылочная целостность: group и student</w:t>
      </w:r>
    </w:p>
    <w:p>
      <w:r>
        <w:t>4. Лабораторная работа № 3. Соединения и дополнительные возможности PostgreSQL</w:t>
      </w:r>
    </w:p>
    <w:p>
      <w:r>
        <w:t>4.1. Выбор трёх связанных таблиц</w:t>
      </w:r>
    </w:p>
    <w:p>
      <w:r>
        <w:t>4.2. Создание и заполнение таблиц</w:t>
      </w:r>
    </w:p>
    <w:p>
      <w:r>
        <w:t>4.3. INNER JOIN</w:t>
      </w:r>
    </w:p>
    <w:p>
      <w:r>
        <w:t>4.4. LEFT JOIN</w:t>
      </w:r>
    </w:p>
    <w:p>
      <w:r>
        <w:t>4.5. RIGHT JOIN</w:t>
      </w:r>
    </w:p>
    <w:p>
      <w:r>
        <w:t>4.6. FULL JOIN</w:t>
      </w:r>
    </w:p>
    <w:p>
      <w:r>
        <w:t>4.7. NOT IN и EXISTS</w:t>
      </w:r>
    </w:p>
    <w:p>
      <w:r>
        <w:t>4.8. Временные таблицы</w:t>
      </w:r>
    </w:p>
    <w:p>
      <w:r>
        <w:t>4.9. Секционирование PARTITION BY</w:t>
      </w:r>
    </w:p>
    <w:p>
      <w:r>
        <w:t>4.10. ROW_NUMBER</w:t>
      </w:r>
    </w:p>
    <w:p>
      <w:r>
        <w:t>4.11. CTE</w:t>
      </w:r>
    </w:p>
    <w:p>
      <w:r>
        <w:t>4.12. IDENTITY</w:t>
      </w:r>
    </w:p>
    <w:p>
      <w:r>
        <w:t>5. Контрольные результаты и защита</w:t>
      </w:r>
    </w:p>
    <w:p>
      <w:r>
        <w:t>6. Заключение</w:t>
      </w:r>
    </w:p>
    <w:p>
      <w:r>
        <w:t>7. Список использованных источников</w:t>
      </w:r>
    </w:p>
    <w:p>
      <w:r>
        <w:br w:type="page"/>
      </w:r>
    </w:p>
    <w:p>
      <w:pPr>
        <w:pStyle w:val="Heading1"/>
      </w:pPr>
      <w:r>
        <w:t>1. Исходные данные и предметная область</w:t>
      </w:r>
    </w:p>
    <w:p>
      <w:r>
        <w:t>Работа выполнена на предметной области «Туристическое агентство», сформированной в лабораторной работе № 1. В исходном проекте выделены клиенты, сотрудники, туры, заказы, туристы, связь заказов с туристами и платежи. Основой для выполнения лабораторных работ № 2 и № 3 является созданная реляционная модель и SQL-реализация PostgreSQL.</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fill="D9EAF7"/>
          </w:tcPr>
          <w:p>
            <w:r/>
            <w:r>
              <w:rPr>
                <w:rFonts w:ascii="Times New Roman" w:hAnsi="Times New Roman"/>
                <w:b/>
                <w:sz w:val="20"/>
              </w:rPr>
              <w:t>Объект</w:t>
            </w:r>
          </w:p>
        </w:tc>
        <w:tc>
          <w:tcPr>
            <w:tcW w:type="dxa" w:w="3230"/>
            <w:vAlign w:val="center"/>
            <w:shd w:fill="D9EAF7"/>
          </w:tcPr>
          <w:p>
            <w:r/>
            <w:r>
              <w:rPr>
                <w:rFonts w:ascii="Times New Roman" w:hAnsi="Times New Roman"/>
                <w:b/>
                <w:sz w:val="20"/>
              </w:rPr>
              <w:t>Назначение</w:t>
            </w:r>
          </w:p>
        </w:tc>
        <w:tc>
          <w:tcPr>
            <w:tcW w:type="dxa" w:w="3230"/>
            <w:vAlign w:val="center"/>
            <w:shd w:fill="D9EAF7"/>
          </w:tcPr>
          <w:p>
            <w:r/>
            <w:r>
              <w:rPr>
                <w:rFonts w:ascii="Times New Roman" w:hAnsi="Times New Roman"/>
                <w:b/>
                <w:sz w:val="20"/>
              </w:rPr>
              <w:t>Ключ</w:t>
            </w:r>
          </w:p>
        </w:tc>
      </w:tr>
      <w:tr>
        <w:tc>
          <w:tcPr>
            <w:tcW w:type="dxa" w:w="3230"/>
            <w:vAlign w:val="center"/>
          </w:tcPr>
          <w:p>
            <w:r/>
            <w:r>
              <w:rPr>
                <w:rFonts w:ascii="Times New Roman" w:hAnsi="Times New Roman"/>
                <w:b w:val="0"/>
                <w:sz w:val="20"/>
              </w:rPr>
              <w:t>clients</w:t>
            </w:r>
          </w:p>
        </w:tc>
        <w:tc>
          <w:tcPr>
            <w:tcW w:type="dxa" w:w="3230"/>
            <w:vAlign w:val="center"/>
          </w:tcPr>
          <w:p>
            <w:r/>
            <w:r>
              <w:rPr>
                <w:rFonts w:ascii="Times New Roman" w:hAnsi="Times New Roman"/>
                <w:b w:val="0"/>
                <w:sz w:val="20"/>
              </w:rPr>
              <w:t>Клиенты туристического агентства</w:t>
            </w:r>
          </w:p>
        </w:tc>
        <w:tc>
          <w:tcPr>
            <w:tcW w:type="dxa" w:w="3230"/>
            <w:vAlign w:val="center"/>
          </w:tcPr>
          <w:p>
            <w:r/>
            <w:r>
              <w:rPr>
                <w:rFonts w:ascii="Times New Roman" w:hAnsi="Times New Roman"/>
                <w:b w:val="0"/>
                <w:sz w:val="20"/>
              </w:rPr>
              <w:t>id</w:t>
            </w:r>
          </w:p>
        </w:tc>
      </w:tr>
      <w:tr>
        <w:tc>
          <w:tcPr>
            <w:tcW w:type="dxa" w:w="3230"/>
            <w:vAlign w:val="center"/>
          </w:tcPr>
          <w:p>
            <w:r/>
            <w:r>
              <w:rPr>
                <w:rFonts w:ascii="Times New Roman" w:hAnsi="Times New Roman"/>
                <w:b w:val="0"/>
                <w:sz w:val="20"/>
              </w:rPr>
              <w:t>employees</w:t>
            </w:r>
          </w:p>
        </w:tc>
        <w:tc>
          <w:tcPr>
            <w:tcW w:type="dxa" w:w="3230"/>
            <w:vAlign w:val="center"/>
          </w:tcPr>
          <w:p>
            <w:r/>
            <w:r>
              <w:rPr>
                <w:rFonts w:ascii="Times New Roman" w:hAnsi="Times New Roman"/>
                <w:b w:val="0"/>
                <w:sz w:val="20"/>
              </w:rPr>
              <w:t>Сотрудники/менеджеры</w:t>
            </w:r>
          </w:p>
        </w:tc>
        <w:tc>
          <w:tcPr>
            <w:tcW w:type="dxa" w:w="3230"/>
            <w:vAlign w:val="center"/>
          </w:tcPr>
          <w:p>
            <w:r/>
            <w:r>
              <w:rPr>
                <w:rFonts w:ascii="Times New Roman" w:hAnsi="Times New Roman"/>
                <w:b w:val="0"/>
                <w:sz w:val="20"/>
              </w:rPr>
              <w:t>id</w:t>
            </w:r>
          </w:p>
        </w:tc>
      </w:tr>
      <w:tr>
        <w:tc>
          <w:tcPr>
            <w:tcW w:type="dxa" w:w="3230"/>
            <w:vAlign w:val="center"/>
          </w:tcPr>
          <w:p>
            <w:r/>
            <w:r>
              <w:rPr>
                <w:rFonts w:ascii="Times New Roman" w:hAnsi="Times New Roman"/>
                <w:b w:val="0"/>
                <w:sz w:val="20"/>
              </w:rPr>
              <w:t>tours</w:t>
            </w:r>
          </w:p>
        </w:tc>
        <w:tc>
          <w:tcPr>
            <w:tcW w:type="dxa" w:w="3230"/>
            <w:vAlign w:val="center"/>
          </w:tcPr>
          <w:p>
            <w:r/>
            <w:r>
              <w:rPr>
                <w:rFonts w:ascii="Times New Roman" w:hAnsi="Times New Roman"/>
                <w:b w:val="0"/>
                <w:sz w:val="20"/>
              </w:rPr>
              <w:t>Предлагаемые туры</w:t>
            </w:r>
          </w:p>
        </w:tc>
        <w:tc>
          <w:tcPr>
            <w:tcW w:type="dxa" w:w="3230"/>
            <w:vAlign w:val="center"/>
          </w:tcPr>
          <w:p>
            <w:r/>
            <w:r>
              <w:rPr>
                <w:rFonts w:ascii="Times New Roman" w:hAnsi="Times New Roman"/>
                <w:b w:val="0"/>
                <w:sz w:val="20"/>
              </w:rPr>
              <w:t>id</w:t>
            </w:r>
          </w:p>
        </w:tc>
      </w:tr>
      <w:tr>
        <w:tc>
          <w:tcPr>
            <w:tcW w:type="dxa" w:w="3230"/>
            <w:vAlign w:val="center"/>
          </w:tcPr>
          <w:p>
            <w:r/>
            <w:r>
              <w:rPr>
                <w:rFonts w:ascii="Times New Roman" w:hAnsi="Times New Roman"/>
                <w:b w:val="0"/>
                <w:sz w:val="20"/>
              </w:rPr>
              <w:t>orders</w:t>
            </w:r>
          </w:p>
        </w:tc>
        <w:tc>
          <w:tcPr>
            <w:tcW w:type="dxa" w:w="3230"/>
            <w:vAlign w:val="center"/>
          </w:tcPr>
          <w:p>
            <w:r/>
            <w:r>
              <w:rPr>
                <w:rFonts w:ascii="Times New Roman" w:hAnsi="Times New Roman"/>
                <w:b w:val="0"/>
                <w:sz w:val="20"/>
              </w:rPr>
              <w:t>Заказы клиентов</w:t>
            </w:r>
          </w:p>
        </w:tc>
        <w:tc>
          <w:tcPr>
            <w:tcW w:type="dxa" w:w="3230"/>
            <w:vAlign w:val="center"/>
          </w:tcPr>
          <w:p>
            <w:r/>
            <w:r>
              <w:rPr>
                <w:rFonts w:ascii="Times New Roman" w:hAnsi="Times New Roman"/>
                <w:b w:val="0"/>
                <w:sz w:val="20"/>
              </w:rPr>
              <w:t>id</w:t>
            </w:r>
          </w:p>
        </w:tc>
      </w:tr>
      <w:tr>
        <w:tc>
          <w:tcPr>
            <w:tcW w:type="dxa" w:w="3230"/>
            <w:vAlign w:val="center"/>
          </w:tcPr>
          <w:p>
            <w:r/>
            <w:r>
              <w:rPr>
                <w:rFonts w:ascii="Times New Roman" w:hAnsi="Times New Roman"/>
                <w:b w:val="0"/>
                <w:sz w:val="20"/>
              </w:rPr>
              <w:t>tourists</w:t>
            </w:r>
          </w:p>
        </w:tc>
        <w:tc>
          <w:tcPr>
            <w:tcW w:type="dxa" w:w="3230"/>
            <w:vAlign w:val="center"/>
          </w:tcPr>
          <w:p>
            <w:r/>
            <w:r>
              <w:rPr>
                <w:rFonts w:ascii="Times New Roman" w:hAnsi="Times New Roman"/>
                <w:b w:val="0"/>
                <w:sz w:val="20"/>
              </w:rPr>
              <w:t>Участники поездок</w:t>
            </w:r>
          </w:p>
        </w:tc>
        <w:tc>
          <w:tcPr>
            <w:tcW w:type="dxa" w:w="3230"/>
            <w:vAlign w:val="center"/>
          </w:tcPr>
          <w:p>
            <w:r/>
            <w:r>
              <w:rPr>
                <w:rFonts w:ascii="Times New Roman" w:hAnsi="Times New Roman"/>
                <w:b w:val="0"/>
                <w:sz w:val="20"/>
              </w:rPr>
              <w:t>id</w:t>
            </w:r>
          </w:p>
        </w:tc>
      </w:tr>
      <w:tr>
        <w:tc>
          <w:tcPr>
            <w:tcW w:type="dxa" w:w="3230"/>
            <w:vAlign w:val="center"/>
          </w:tcPr>
          <w:p>
            <w:r/>
            <w:r>
              <w:rPr>
                <w:rFonts w:ascii="Times New Roman" w:hAnsi="Times New Roman"/>
                <w:b w:val="0"/>
                <w:sz w:val="20"/>
              </w:rPr>
              <w:t>order_tourists</w:t>
            </w:r>
          </w:p>
        </w:tc>
        <w:tc>
          <w:tcPr>
            <w:tcW w:type="dxa" w:w="3230"/>
            <w:vAlign w:val="center"/>
          </w:tcPr>
          <w:p>
            <w:r/>
            <w:r>
              <w:rPr>
                <w:rFonts w:ascii="Times New Roman" w:hAnsi="Times New Roman"/>
                <w:b w:val="0"/>
                <w:sz w:val="20"/>
              </w:rPr>
              <w:t>Связь заказов и туристов</w:t>
            </w:r>
          </w:p>
        </w:tc>
        <w:tc>
          <w:tcPr>
            <w:tcW w:type="dxa" w:w="3230"/>
            <w:vAlign w:val="center"/>
          </w:tcPr>
          <w:p>
            <w:r/>
            <w:r>
              <w:rPr>
                <w:rFonts w:ascii="Times New Roman" w:hAnsi="Times New Roman"/>
                <w:b w:val="0"/>
                <w:sz w:val="20"/>
              </w:rPr>
              <w:t>order_id + tourists_id</w:t>
            </w:r>
          </w:p>
        </w:tc>
      </w:tr>
      <w:tr>
        <w:tc>
          <w:tcPr>
            <w:tcW w:type="dxa" w:w="3230"/>
            <w:vAlign w:val="center"/>
          </w:tcPr>
          <w:p>
            <w:r/>
            <w:r>
              <w:rPr>
                <w:rFonts w:ascii="Times New Roman" w:hAnsi="Times New Roman"/>
                <w:b w:val="0"/>
                <w:sz w:val="20"/>
              </w:rPr>
              <w:t>payments</w:t>
            </w:r>
          </w:p>
        </w:tc>
        <w:tc>
          <w:tcPr>
            <w:tcW w:type="dxa" w:w="3230"/>
            <w:vAlign w:val="center"/>
          </w:tcPr>
          <w:p>
            <w:r/>
            <w:r>
              <w:rPr>
                <w:rFonts w:ascii="Times New Roman" w:hAnsi="Times New Roman"/>
                <w:b w:val="0"/>
                <w:sz w:val="20"/>
              </w:rPr>
              <w:t>Платежи по заказам</w:t>
            </w:r>
          </w:p>
        </w:tc>
        <w:tc>
          <w:tcPr>
            <w:tcW w:type="dxa" w:w="3230"/>
            <w:vAlign w:val="center"/>
          </w:tcPr>
          <w:p>
            <w:r/>
            <w:r>
              <w:rPr>
                <w:rFonts w:ascii="Times New Roman" w:hAnsi="Times New Roman"/>
                <w:b w:val="0"/>
                <w:sz w:val="20"/>
              </w:rPr>
              <w:t>id</w:t>
            </w:r>
          </w:p>
        </w:tc>
      </w:tr>
    </w:tbl>
    <w:p>
      <w:pPr>
        <w:jc w:val="center"/>
      </w:pPr>
      <w:r>
        <w:drawing>
          <wp:inline xmlns:a="http://schemas.openxmlformats.org/drawingml/2006/main" xmlns:pic="http://schemas.openxmlformats.org/drawingml/2006/picture">
            <wp:extent cx="5400000" cy="3308402"/>
            <wp:docPr id="1" name="Picture 1"/>
            <wp:cNvGraphicFramePr>
              <a:graphicFrameLocks noChangeAspect="1"/>
            </wp:cNvGraphicFramePr>
            <a:graphic>
              <a:graphicData uri="http://schemas.openxmlformats.org/drawingml/2006/picture">
                <pic:pic>
                  <pic:nvPicPr>
                    <pic:cNvPr id="0" name="er_tourist.png"/>
                    <pic:cNvPicPr/>
                  </pic:nvPicPr>
                  <pic:blipFill>
                    <a:blip r:embed="rId9"/>
                    <a:stretch>
                      <a:fillRect/>
                    </a:stretch>
                  </pic:blipFill>
                  <pic:spPr>
                    <a:xfrm>
                      <a:off x="0" y="0"/>
                      <a:ext cx="5400000" cy="3308402"/>
                    </a:xfrm>
                    <a:prstGeom prst="rect"/>
                  </pic:spPr>
                </pic:pic>
              </a:graphicData>
            </a:graphic>
          </wp:inline>
        </w:drawing>
      </w:r>
    </w:p>
    <w:p>
      <w:pPr>
        <w:jc w:val="center"/>
      </w:pPr>
      <w:r>
        <w:rPr>
          <w:rFonts w:ascii="Times New Roman" w:hAnsi="Times New Roman"/>
          <w:i/>
          <w:sz w:val="20"/>
        </w:rPr>
        <w:t>Рисунок 1 — Нормализованная структура БД туристического агентства</w:t>
      </w:r>
    </w:p>
    <w:p>
      <w:r>
        <w:t>В исходной лабораторной работе были также описаны основные бизнес-процессы: регистрация клиента, выбор тура, приглашение других клиентов, оформление договора, оплата договора и закрытие сделки.</w:t>
      </w:r>
    </w:p>
    <w:p>
      <w:pPr>
        <w:pStyle w:val="Heading1"/>
      </w:pPr>
      <w:r>
        <w:t>2. Теоретические сведения</w:t>
      </w:r>
    </w:p>
    <w:p>
      <w:pPr>
        <w:pStyle w:val="Heading2"/>
      </w:pPr>
      <w:r>
        <w:t>2.1. Реляционная модель</w:t>
      </w:r>
    </w:p>
    <w:p>
      <w:r>
        <w:t>Реляционная база данных представляет данные в виде отношений, практически реализуемых таблицами. Строка таблицы соответствует кортежу, столбец — атрибуту. Первичный ключ однозначно идентифицирует строку, а внешний ключ связывает дочернюю таблицу с родительской.</w:t>
      </w:r>
    </w:p>
    <w:p>
      <w:pPr>
        <w:pStyle w:val="Heading2"/>
      </w:pPr>
      <w:r>
        <w:t>2.2. Нормализация</w:t>
      </w:r>
    </w:p>
    <w:p>
      <w:r>
        <w:t>Нормализация — последовательная организация структуры таблиц для уменьшения избыточности данных и предотвращения аномалий INSERT, UPDATE и DELETE. В работе используются первая, вторая и третья нормальные формы.</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fill="D9EAF7"/>
          </w:tcPr>
          <w:p>
            <w:r/>
            <w:r>
              <w:rPr>
                <w:rFonts w:ascii="Times New Roman" w:hAnsi="Times New Roman"/>
                <w:b/>
                <w:sz w:val="20"/>
              </w:rPr>
              <w:t>Форма</w:t>
            </w:r>
          </w:p>
        </w:tc>
        <w:tc>
          <w:tcPr>
            <w:tcW w:type="dxa" w:w="3230"/>
            <w:vAlign w:val="center"/>
            <w:shd w:fill="D9EAF7"/>
          </w:tcPr>
          <w:p>
            <w:r/>
            <w:r>
              <w:rPr>
                <w:rFonts w:ascii="Times New Roman" w:hAnsi="Times New Roman"/>
                <w:b/>
                <w:sz w:val="20"/>
              </w:rPr>
              <w:t>Условие</w:t>
            </w:r>
          </w:p>
        </w:tc>
        <w:tc>
          <w:tcPr>
            <w:tcW w:type="dxa" w:w="3230"/>
            <w:vAlign w:val="center"/>
            <w:shd w:fill="D9EAF7"/>
          </w:tcPr>
          <w:p>
            <w:r/>
            <w:r>
              <w:rPr>
                <w:rFonts w:ascii="Times New Roman" w:hAnsi="Times New Roman"/>
                <w:b/>
                <w:sz w:val="20"/>
              </w:rPr>
              <w:t>Практический смысл</w:t>
            </w:r>
          </w:p>
        </w:tc>
      </w:tr>
      <w:tr>
        <w:tc>
          <w:tcPr>
            <w:tcW w:type="dxa" w:w="3230"/>
            <w:vAlign w:val="center"/>
          </w:tcPr>
          <w:p>
            <w:r/>
            <w:r>
              <w:rPr>
                <w:rFonts w:ascii="Times New Roman" w:hAnsi="Times New Roman"/>
                <w:b w:val="0"/>
                <w:sz w:val="20"/>
              </w:rPr>
              <w:t>1НФ</w:t>
            </w:r>
          </w:p>
        </w:tc>
        <w:tc>
          <w:tcPr>
            <w:tcW w:type="dxa" w:w="3230"/>
            <w:vAlign w:val="center"/>
          </w:tcPr>
          <w:p>
            <w:r/>
            <w:r>
              <w:rPr>
                <w:rFonts w:ascii="Times New Roman" w:hAnsi="Times New Roman"/>
                <w:b w:val="0"/>
                <w:sz w:val="20"/>
              </w:rPr>
              <w:t>Атрибуты содержат атомарные значения; нет повторяющихся групп</w:t>
            </w:r>
          </w:p>
        </w:tc>
        <w:tc>
          <w:tcPr>
            <w:tcW w:type="dxa" w:w="3230"/>
            <w:vAlign w:val="center"/>
          </w:tcPr>
          <w:p>
            <w:r/>
            <w:r>
              <w:rPr>
                <w:rFonts w:ascii="Times New Roman" w:hAnsi="Times New Roman"/>
                <w:b w:val="0"/>
                <w:sz w:val="20"/>
              </w:rPr>
              <w:t>Одна ячейка — одно значение</w:t>
            </w:r>
          </w:p>
        </w:tc>
      </w:tr>
      <w:tr>
        <w:tc>
          <w:tcPr>
            <w:tcW w:type="dxa" w:w="3230"/>
            <w:vAlign w:val="center"/>
          </w:tcPr>
          <w:p>
            <w:r/>
            <w:r>
              <w:rPr>
                <w:rFonts w:ascii="Times New Roman" w:hAnsi="Times New Roman"/>
                <w:b w:val="0"/>
                <w:sz w:val="20"/>
              </w:rPr>
              <w:t>2НФ</w:t>
            </w:r>
          </w:p>
        </w:tc>
        <w:tc>
          <w:tcPr>
            <w:tcW w:type="dxa" w:w="3230"/>
            <w:vAlign w:val="center"/>
          </w:tcPr>
          <w:p>
            <w:r/>
            <w:r>
              <w:rPr>
                <w:rFonts w:ascii="Times New Roman" w:hAnsi="Times New Roman"/>
                <w:b w:val="0"/>
                <w:sz w:val="20"/>
              </w:rPr>
              <w:t>1НФ + отсутствие частичных зависимостей от составного ключа</w:t>
            </w:r>
          </w:p>
        </w:tc>
        <w:tc>
          <w:tcPr>
            <w:tcW w:type="dxa" w:w="3230"/>
            <w:vAlign w:val="center"/>
          </w:tcPr>
          <w:p>
            <w:r/>
            <w:r>
              <w:rPr>
                <w:rFonts w:ascii="Times New Roman" w:hAnsi="Times New Roman"/>
                <w:b w:val="0"/>
                <w:sz w:val="20"/>
              </w:rPr>
              <w:t>Не ключевые поля зависят от всего ключа</w:t>
            </w:r>
          </w:p>
        </w:tc>
      </w:tr>
      <w:tr>
        <w:tc>
          <w:tcPr>
            <w:tcW w:type="dxa" w:w="3230"/>
            <w:vAlign w:val="center"/>
          </w:tcPr>
          <w:p>
            <w:r/>
            <w:r>
              <w:rPr>
                <w:rFonts w:ascii="Times New Roman" w:hAnsi="Times New Roman"/>
                <w:b w:val="0"/>
                <w:sz w:val="20"/>
              </w:rPr>
              <w:t>3НФ</w:t>
            </w:r>
          </w:p>
        </w:tc>
        <w:tc>
          <w:tcPr>
            <w:tcW w:type="dxa" w:w="3230"/>
            <w:vAlign w:val="center"/>
          </w:tcPr>
          <w:p>
            <w:r/>
            <w:r>
              <w:rPr>
                <w:rFonts w:ascii="Times New Roman" w:hAnsi="Times New Roman"/>
                <w:b w:val="0"/>
                <w:sz w:val="20"/>
              </w:rPr>
              <w:t>2НФ + отсутствие транзитивных зависимостей</w:t>
            </w:r>
          </w:p>
        </w:tc>
        <w:tc>
          <w:tcPr>
            <w:tcW w:type="dxa" w:w="3230"/>
            <w:vAlign w:val="center"/>
          </w:tcPr>
          <w:p>
            <w:r/>
            <w:r>
              <w:rPr>
                <w:rFonts w:ascii="Times New Roman" w:hAnsi="Times New Roman"/>
                <w:b w:val="0"/>
                <w:sz w:val="20"/>
              </w:rPr>
              <w:t>Атрибут зависит непосредственно от ключа</w:t>
            </w:r>
          </w:p>
        </w:tc>
      </w:tr>
    </w:tbl>
    <w:p>
      <w:pPr>
        <w:pStyle w:val="Heading2"/>
      </w:pPr>
      <w:r>
        <w:t>2.3. Ссылочная целостность</w:t>
      </w:r>
    </w:p>
    <w:p>
      <w:r>
        <w:t>Внешний ключ задаёт допустимые значения связи между таблицами. ON DELETE CASCADE удаляет зависимые строки дочерней таблицы при удалении родительской строки. ON UPDATE RESTRICT запрещает изменение ключа родительской строки, если на неё имеются ссылки.</w:t>
      </w:r>
    </w:p>
    <w:p>
      <w:pPr>
        <w:pStyle w:val="Heading2"/>
      </w:pPr>
      <w:r>
        <w:t>2.4. JOIN</w:t>
      </w:r>
    </w:p>
    <w:p>
      <w:r>
        <w:t>INNER JOIN возвращает только совпавшие строки. LEFT JOIN сохраняет все строки левой таблицы. RIGHT JOIN сохраняет все строки правой таблицы. FULL JOIN сохраняет строки обеих сторон, включая несовпавшие.</w:t>
      </w:r>
    </w:p>
    <w:p>
      <w:pPr>
        <w:pStyle w:val="Heading2"/>
      </w:pPr>
      <w:r>
        <w:t>2.5. NOT IN и EXISTS</w:t>
      </w:r>
    </w:p>
    <w:p>
      <w:r>
        <w:t>NOT IN используется для поиска записей, для которых отсутствует соответствующее значение в подзапросе. EXISTS проверяет наличие хотя бы одной подходящей строки во вложенном запросе.</w:t>
      </w:r>
    </w:p>
    <w:p>
      <w:pPr>
        <w:pStyle w:val="Heading2"/>
      </w:pPr>
      <w:r>
        <w:t>2.6. Временные таблицы, CTE, оконные функции и секционирование</w:t>
      </w:r>
    </w:p>
    <w:p>
      <w:pPr>
        <w:pStyle w:val="ListBullet"/>
        <w:ind w:left="397" w:hanging="170"/>
      </w:pPr>
      <w:r>
        <w:t>TEMPORARY-таблица существует в рамках текущей сессии PostgreSQL.</w:t>
      </w:r>
    </w:p>
    <w:p>
      <w:pPr>
        <w:pStyle w:val="ListBullet"/>
        <w:ind w:left="397" w:hanging="170"/>
      </w:pPr>
      <w:r>
        <w:t>PARTITION BY RANGE разделяет данные на физические секции по диапазонам значения выбранного столбца.</w:t>
      </w:r>
    </w:p>
    <w:p>
      <w:pPr>
        <w:pStyle w:val="ListBullet"/>
        <w:ind w:left="397" w:hanging="170"/>
      </w:pPr>
      <w:r>
        <w:t>ROW_NUMBER() нумерует строки результата в заданном порядке, не объединяя их.</w:t>
      </w:r>
    </w:p>
    <w:p>
      <w:pPr>
        <w:pStyle w:val="ListBullet"/>
        <w:ind w:left="397" w:hanging="170"/>
      </w:pPr>
      <w:r>
        <w:t>CTE оформляет промежуточный результирующий набор через WITH и делает сложный запрос более структурированным.</w:t>
      </w:r>
    </w:p>
    <w:p>
      <w:pPr>
        <w:pStyle w:val="ListBullet"/>
        <w:ind w:left="397" w:hanging="170"/>
      </w:pPr>
      <w:r>
        <w:t>IDENTITY автоматически генерирует значения столбца при вставке строк.</w:t>
      </w:r>
    </w:p>
    <w:p>
      <w:pPr>
        <w:pStyle w:val="Heading1"/>
      </w:pPr>
      <w:r>
        <w:t>3. Лабораторная работа № 2. Нормализация и ссылочная целостность</w:t>
      </w:r>
    </w:p>
    <w:p>
      <w:pPr>
        <w:pStyle w:val="Heading2"/>
      </w:pPr>
      <w:r>
        <w:t>3.1. Исходная структура БД</w:t>
      </w:r>
    </w:p>
    <w:p>
      <w:r>
        <w:t>В QueryLR2.sql сначала удаляются ранее существующие таблицы в обратном порядке зависимостей, после чего таблицы создаются с первичными и внешними ключами. Такой порядок предотвращает ошибки удаления объектов, на которые существуют ссылки.</w:t>
      </w:r>
    </w:p>
    <w:p>
      <w:pPr>
        <w:spacing w:before="60" w:after="120"/>
        <w:ind w:left="227" w:right="227"/>
        <w:shd w:fill="F2F2F2"/>
      </w:pPr>
      <w:r>
        <w:rPr>
          <w:rFonts w:ascii="Courier New" w:hAnsi="Courier New"/>
          <w:sz w:val="17"/>
        </w:rPr>
        <w:t>DROP TABLE IF EXISTS payments CASCADE;</w:t>
        <w:br/>
        <w:t>DROP TABLE IF EXISTS order_tourists CASCADE;</w:t>
        <w:br/>
        <w:t>DROP TABLE IF EXISTS orders CASCADE;</w:t>
        <w:br/>
        <w:t>DROP TABLE IF EXISTS tourists CASCADE;</w:t>
        <w:br/>
        <w:t>DROP TABLE IF EXISTS tours CASCADE;</w:t>
        <w:br/>
        <w:t>DROP TABLE IF EXISTS employees CASCADE;</w:t>
        <w:br/>
        <w:t>DROP TABLE IF EXISTS clients CASCADE;</w:t>
      </w:r>
    </w:p>
    <w:p>
      <w:r>
        <w:t>После создания таблиц выполняется заполнение по пятью записями для основных сущностей. Родительские таблицы clients, employees и tours заполняются до orders, поскольку orders содержит внешние ключи на них.</w:t>
      </w:r>
    </w:p>
    <w:p>
      <w:pPr>
        <w:pStyle w:val="Heading2"/>
      </w:pPr>
      <w:r>
        <w:t>3.2. Проверка первой нормальной формы</w:t>
      </w:r>
    </w:p>
    <w:p>
      <w:r>
        <w:t>В исходной структуре атрибуты таблиц заданы как отдельные поля: фамилия, имя, телефон, электронная почта, паспорт и т. д. В пределах обычных строк таблиц значения являются скалярными. Отдельного многозначного атрибута в нормализованной модели нет.</w:t>
      </w:r>
    </w:p>
    <w:p>
      <w:pPr>
        <w:pStyle w:val="Heading2"/>
      </w:pPr>
      <w:r>
        <w:t>3.3. Искусственное нарушение 1НФ атрибутом comments</w:t>
      </w:r>
    </w:p>
    <w:p>
      <w:r>
        <w:t>По заданию пособия к выбранной таблице добавляется строковый атрибут comments длиной 100 символов. В работе выбрана таблица employees, поскольку в ней уже существуют full_name, position и phone. В comments эти сведения временно объединяются в одну строку.</w:t>
      </w:r>
    </w:p>
    <w:p>
      <w:pPr>
        <w:spacing w:before="60" w:after="120"/>
        <w:ind w:left="227" w:right="227"/>
        <w:shd w:fill="F2F2F2"/>
      </w:pPr>
      <w:r>
        <w:rPr>
          <w:rFonts w:ascii="Courier New" w:hAnsi="Courier New"/>
          <w:sz w:val="17"/>
        </w:rPr>
        <w:t>ALTER TABLE employees ADD COLUMN comments VARCHAR(100);</w:t>
        <w:br/>
        <w:br/>
        <w:t>UPDATE employees</w:t>
        <w:br/>
        <w:t>SET comments = full_name || ', ' ||</w:t>
        <w:br/>
        <w:t xml:space="preserve">               COALESCE(position, '') || ', ' ||</w:t>
        <w:br/>
        <w:t xml:space="preserve">               COALESCE(phone, '');</w:t>
        <w:br/>
        <w:br/>
        <w:t>SELECT * FROM employees;</w:t>
      </w:r>
    </w:p>
    <w:p>
      <w:r>
        <w:t>Например, значение comments имеет вид «Петров Петр Сергеевич, Менеджер, 89002222222». С точки зрения предметной информации внутри одного поля находятся три самостоятельных факта: ФИО, должность и телефон. Поэтому такое представление не соответствует требованию атомарности 1НФ.</w:t>
      </w:r>
    </w:p>
    <w:p>
      <w:pPr>
        <w:pStyle w:val="Heading2"/>
      </w:pPr>
      <w:r>
        <w:t>3.4. Возврат к 1НФ</w:t>
      </w:r>
    </w:p>
    <w:p>
      <w:r>
        <w:t>Чтобы вернуть структуру к нормальной форме, составное значение не хранится в comments, а исходные отдельные атрибуты сохраняются в собственных столбцах. В SQL демонстрационный столбец удаляется.</w:t>
      </w:r>
    </w:p>
    <w:p>
      <w:pPr>
        <w:spacing w:before="60" w:after="120"/>
        <w:ind w:left="227" w:right="227"/>
        <w:shd w:fill="F2F2F2"/>
      </w:pPr>
      <w:r>
        <w:rPr>
          <w:rFonts w:ascii="Courier New" w:hAnsi="Courier New"/>
          <w:sz w:val="17"/>
        </w:rPr>
        <w:t>ALTER TABLE employees DROP COLUMN comments;</w:t>
        <w:br/>
        <w:br/>
        <w:t>SELECT * FROM employees;</w:t>
      </w:r>
    </w:p>
    <w:p>
      <w:r>
        <w:t>В результате employees снова содержит отдельные атомарные атрибуты full_name, position и phone.</w:t>
      </w:r>
    </w:p>
    <w:p>
      <w:pPr>
        <w:pStyle w:val="Heading2"/>
      </w:pPr>
      <w:r>
        <w:t>3.5. Проверка 2НФ</w:t>
      </w:r>
    </w:p>
    <w:p>
      <w:r>
        <w:t>Большинство таблиц проекта имеют простой первичный ключ id. Для отношения с простым ключом частичная зависимость от части ключа невозможна, поэтому условие 2НФ выполняется автоматически при выполнении 1НФ. Таблица order_tourists имеет составной ключ (order_id, tourists_id), однако не содержит неключевых атрибутов. Следовательно, частичных зависимостей в ней также нет.</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fill="D9EAF7"/>
          </w:tcPr>
          <w:p>
            <w:r/>
            <w:r>
              <w:rPr>
                <w:rFonts w:ascii="Times New Roman" w:hAnsi="Times New Roman"/>
                <w:b/>
                <w:sz w:val="20"/>
              </w:rPr>
              <w:t>Таблица</w:t>
            </w:r>
          </w:p>
        </w:tc>
        <w:tc>
          <w:tcPr>
            <w:tcW w:type="dxa" w:w="3230"/>
            <w:vAlign w:val="center"/>
            <w:shd w:fill="D9EAF7"/>
          </w:tcPr>
          <w:p>
            <w:r/>
            <w:r>
              <w:rPr>
                <w:rFonts w:ascii="Times New Roman" w:hAnsi="Times New Roman"/>
                <w:b/>
                <w:sz w:val="20"/>
              </w:rPr>
              <w:t>Первичный ключ</w:t>
            </w:r>
          </w:p>
        </w:tc>
        <w:tc>
          <w:tcPr>
            <w:tcW w:type="dxa" w:w="3230"/>
            <w:vAlign w:val="center"/>
            <w:shd w:fill="D9EAF7"/>
          </w:tcPr>
          <w:p>
            <w:r/>
            <w:r>
              <w:rPr>
                <w:rFonts w:ascii="Times New Roman" w:hAnsi="Times New Roman"/>
                <w:b/>
                <w:sz w:val="20"/>
              </w:rPr>
              <w:t>Проверка 2НФ</w:t>
            </w:r>
          </w:p>
        </w:tc>
      </w:tr>
      <w:tr>
        <w:tc>
          <w:tcPr>
            <w:tcW w:type="dxa" w:w="3230"/>
            <w:vAlign w:val="center"/>
          </w:tcPr>
          <w:p>
            <w:r/>
            <w:r>
              <w:rPr>
                <w:rFonts w:ascii="Times New Roman" w:hAnsi="Times New Roman"/>
                <w:b w:val="0"/>
                <w:sz w:val="20"/>
              </w:rPr>
              <w:t>clients</w:t>
            </w:r>
          </w:p>
        </w:tc>
        <w:tc>
          <w:tcPr>
            <w:tcW w:type="dxa" w:w="3230"/>
            <w:vAlign w:val="center"/>
          </w:tcPr>
          <w:p>
            <w:r/>
            <w:r>
              <w:rPr>
                <w:rFonts w:ascii="Times New Roman" w:hAnsi="Times New Roman"/>
                <w:b w:val="0"/>
                <w:sz w:val="20"/>
              </w:rPr>
              <w:t>id</w:t>
            </w:r>
          </w:p>
        </w:tc>
        <w:tc>
          <w:tcPr>
            <w:tcW w:type="dxa" w:w="3230"/>
            <w:vAlign w:val="center"/>
          </w:tcPr>
          <w:p>
            <w:r/>
            <w:r>
              <w:rPr>
                <w:rFonts w:ascii="Times New Roman" w:hAnsi="Times New Roman"/>
                <w:b w:val="0"/>
                <w:sz w:val="20"/>
              </w:rPr>
              <w:t>Простой ключ — 2НФ выполняется</w:t>
            </w:r>
          </w:p>
        </w:tc>
      </w:tr>
      <w:tr>
        <w:tc>
          <w:tcPr>
            <w:tcW w:type="dxa" w:w="3230"/>
            <w:vAlign w:val="center"/>
          </w:tcPr>
          <w:p>
            <w:r/>
            <w:r>
              <w:rPr>
                <w:rFonts w:ascii="Times New Roman" w:hAnsi="Times New Roman"/>
                <w:b w:val="0"/>
                <w:sz w:val="20"/>
              </w:rPr>
              <w:t>employees</w:t>
            </w:r>
          </w:p>
        </w:tc>
        <w:tc>
          <w:tcPr>
            <w:tcW w:type="dxa" w:w="3230"/>
            <w:vAlign w:val="center"/>
          </w:tcPr>
          <w:p>
            <w:r/>
            <w:r>
              <w:rPr>
                <w:rFonts w:ascii="Times New Roman" w:hAnsi="Times New Roman"/>
                <w:b w:val="0"/>
                <w:sz w:val="20"/>
              </w:rPr>
              <w:t>id</w:t>
            </w:r>
          </w:p>
        </w:tc>
        <w:tc>
          <w:tcPr>
            <w:tcW w:type="dxa" w:w="3230"/>
            <w:vAlign w:val="center"/>
          </w:tcPr>
          <w:p>
            <w:r/>
            <w:r>
              <w:rPr>
                <w:rFonts w:ascii="Times New Roman" w:hAnsi="Times New Roman"/>
                <w:b w:val="0"/>
                <w:sz w:val="20"/>
              </w:rPr>
              <w:t>Простой ключ — 2НФ выполняется</w:t>
            </w:r>
          </w:p>
        </w:tc>
      </w:tr>
      <w:tr>
        <w:tc>
          <w:tcPr>
            <w:tcW w:type="dxa" w:w="3230"/>
            <w:vAlign w:val="center"/>
          </w:tcPr>
          <w:p>
            <w:r/>
            <w:r>
              <w:rPr>
                <w:rFonts w:ascii="Times New Roman" w:hAnsi="Times New Roman"/>
                <w:b w:val="0"/>
                <w:sz w:val="20"/>
              </w:rPr>
              <w:t>tours</w:t>
            </w:r>
          </w:p>
        </w:tc>
        <w:tc>
          <w:tcPr>
            <w:tcW w:type="dxa" w:w="3230"/>
            <w:vAlign w:val="center"/>
          </w:tcPr>
          <w:p>
            <w:r/>
            <w:r>
              <w:rPr>
                <w:rFonts w:ascii="Times New Roman" w:hAnsi="Times New Roman"/>
                <w:b w:val="0"/>
                <w:sz w:val="20"/>
              </w:rPr>
              <w:t>id</w:t>
            </w:r>
          </w:p>
        </w:tc>
        <w:tc>
          <w:tcPr>
            <w:tcW w:type="dxa" w:w="3230"/>
            <w:vAlign w:val="center"/>
          </w:tcPr>
          <w:p>
            <w:r/>
            <w:r>
              <w:rPr>
                <w:rFonts w:ascii="Times New Roman" w:hAnsi="Times New Roman"/>
                <w:b w:val="0"/>
                <w:sz w:val="20"/>
              </w:rPr>
              <w:t>Простой ключ — 2НФ выполняется</w:t>
            </w:r>
          </w:p>
        </w:tc>
      </w:tr>
      <w:tr>
        <w:tc>
          <w:tcPr>
            <w:tcW w:type="dxa" w:w="3230"/>
            <w:vAlign w:val="center"/>
          </w:tcPr>
          <w:p>
            <w:r/>
            <w:r>
              <w:rPr>
                <w:rFonts w:ascii="Times New Roman" w:hAnsi="Times New Roman"/>
                <w:b w:val="0"/>
                <w:sz w:val="20"/>
              </w:rPr>
              <w:t>orders</w:t>
            </w:r>
          </w:p>
        </w:tc>
        <w:tc>
          <w:tcPr>
            <w:tcW w:type="dxa" w:w="3230"/>
            <w:vAlign w:val="center"/>
          </w:tcPr>
          <w:p>
            <w:r/>
            <w:r>
              <w:rPr>
                <w:rFonts w:ascii="Times New Roman" w:hAnsi="Times New Roman"/>
                <w:b w:val="0"/>
                <w:sz w:val="20"/>
              </w:rPr>
              <w:t>id</w:t>
            </w:r>
          </w:p>
        </w:tc>
        <w:tc>
          <w:tcPr>
            <w:tcW w:type="dxa" w:w="3230"/>
            <w:vAlign w:val="center"/>
          </w:tcPr>
          <w:p>
            <w:r/>
            <w:r>
              <w:rPr>
                <w:rFonts w:ascii="Times New Roman" w:hAnsi="Times New Roman"/>
                <w:b w:val="0"/>
                <w:sz w:val="20"/>
              </w:rPr>
              <w:t>Простой ключ — 2НФ выполняется</w:t>
            </w:r>
          </w:p>
        </w:tc>
      </w:tr>
      <w:tr>
        <w:tc>
          <w:tcPr>
            <w:tcW w:type="dxa" w:w="3230"/>
            <w:vAlign w:val="center"/>
          </w:tcPr>
          <w:p>
            <w:r/>
            <w:r>
              <w:rPr>
                <w:rFonts w:ascii="Times New Roman" w:hAnsi="Times New Roman"/>
                <w:b w:val="0"/>
                <w:sz w:val="20"/>
              </w:rPr>
              <w:t>tourists</w:t>
            </w:r>
          </w:p>
        </w:tc>
        <w:tc>
          <w:tcPr>
            <w:tcW w:type="dxa" w:w="3230"/>
            <w:vAlign w:val="center"/>
          </w:tcPr>
          <w:p>
            <w:r/>
            <w:r>
              <w:rPr>
                <w:rFonts w:ascii="Times New Roman" w:hAnsi="Times New Roman"/>
                <w:b w:val="0"/>
                <w:sz w:val="20"/>
              </w:rPr>
              <w:t>id</w:t>
            </w:r>
          </w:p>
        </w:tc>
        <w:tc>
          <w:tcPr>
            <w:tcW w:type="dxa" w:w="3230"/>
            <w:vAlign w:val="center"/>
          </w:tcPr>
          <w:p>
            <w:r/>
            <w:r>
              <w:rPr>
                <w:rFonts w:ascii="Times New Roman" w:hAnsi="Times New Roman"/>
                <w:b w:val="0"/>
                <w:sz w:val="20"/>
              </w:rPr>
              <w:t>Простой ключ — 2НФ выполняется</w:t>
            </w:r>
          </w:p>
        </w:tc>
      </w:tr>
      <w:tr>
        <w:tc>
          <w:tcPr>
            <w:tcW w:type="dxa" w:w="3230"/>
            <w:vAlign w:val="center"/>
          </w:tcPr>
          <w:p>
            <w:r/>
            <w:r>
              <w:rPr>
                <w:rFonts w:ascii="Times New Roman" w:hAnsi="Times New Roman"/>
                <w:b w:val="0"/>
                <w:sz w:val="20"/>
              </w:rPr>
              <w:t>order_tourists</w:t>
            </w:r>
          </w:p>
        </w:tc>
        <w:tc>
          <w:tcPr>
            <w:tcW w:type="dxa" w:w="3230"/>
            <w:vAlign w:val="center"/>
          </w:tcPr>
          <w:p>
            <w:r/>
            <w:r>
              <w:rPr>
                <w:rFonts w:ascii="Times New Roman" w:hAnsi="Times New Roman"/>
                <w:b w:val="0"/>
                <w:sz w:val="20"/>
              </w:rPr>
              <w:t>order_id + tourists_id</w:t>
            </w:r>
          </w:p>
        </w:tc>
        <w:tc>
          <w:tcPr>
            <w:tcW w:type="dxa" w:w="3230"/>
            <w:vAlign w:val="center"/>
          </w:tcPr>
          <w:p>
            <w:r/>
            <w:r>
              <w:rPr>
                <w:rFonts w:ascii="Times New Roman" w:hAnsi="Times New Roman"/>
                <w:b w:val="0"/>
                <w:sz w:val="20"/>
              </w:rPr>
              <w:t>Невозможно выделить частичную зависимость: нет неключевых полей</w:t>
            </w:r>
          </w:p>
        </w:tc>
      </w:tr>
      <w:tr>
        <w:tc>
          <w:tcPr>
            <w:tcW w:type="dxa" w:w="3230"/>
            <w:vAlign w:val="center"/>
          </w:tcPr>
          <w:p>
            <w:r/>
            <w:r>
              <w:rPr>
                <w:rFonts w:ascii="Times New Roman" w:hAnsi="Times New Roman"/>
                <w:b w:val="0"/>
                <w:sz w:val="20"/>
              </w:rPr>
              <w:t>payments</w:t>
            </w:r>
          </w:p>
        </w:tc>
        <w:tc>
          <w:tcPr>
            <w:tcW w:type="dxa" w:w="3230"/>
            <w:vAlign w:val="center"/>
          </w:tcPr>
          <w:p>
            <w:r/>
            <w:r>
              <w:rPr>
                <w:rFonts w:ascii="Times New Roman" w:hAnsi="Times New Roman"/>
                <w:b w:val="0"/>
                <w:sz w:val="20"/>
              </w:rPr>
              <w:t>id</w:t>
            </w:r>
          </w:p>
        </w:tc>
        <w:tc>
          <w:tcPr>
            <w:tcW w:type="dxa" w:w="3230"/>
            <w:vAlign w:val="center"/>
          </w:tcPr>
          <w:p>
            <w:r/>
            <w:r>
              <w:rPr>
                <w:rFonts w:ascii="Times New Roman" w:hAnsi="Times New Roman"/>
                <w:b w:val="0"/>
                <w:sz w:val="20"/>
              </w:rPr>
              <w:t>Простой ключ — 2НФ выполняется</w:t>
            </w:r>
          </w:p>
        </w:tc>
      </w:tr>
    </w:tbl>
    <w:p>
      <w:pPr>
        <w:pStyle w:val="Heading2"/>
      </w:pPr>
      <w:r>
        <w:t>3.6. Проверка 3НФ</w:t>
      </w:r>
    </w:p>
    <w:p>
      <w:r>
        <w:t>В итоговой модели атрибуты конкретной сущности размещены в таблице этой сущности. Например, сведения о туре находятся в tours, сведения о клиенте — в clients, а данные платежа — в payments. В orders хранятся ссылки на клиента, сотрудника и тур, а не дублируются соответствующие описательные поля.</w:t>
      </w:r>
    </w:p>
    <w:p>
      <w:r>
        <w:t>Таким образом, для представленной структуры отдельное разбиение таблиц для устранения транзитивных зависимостей не требуется. Итоговая модель соответствует 3НФ при сохранении выбранной семантики атрибутов.</w:t>
      </w:r>
    </w:p>
    <w:p>
      <w:pPr>
        <w:pStyle w:val="Heading2"/>
      </w:pPr>
      <w:r>
        <w:t>3.7. Ссылочная целостность: group и student</w:t>
      </w:r>
    </w:p>
    <w:p>
      <w:pPr>
        <w:jc w:val="center"/>
      </w:pPr>
      <w:r>
        <w:drawing>
          <wp:inline xmlns:a="http://schemas.openxmlformats.org/drawingml/2006/main" xmlns:pic="http://schemas.openxmlformats.org/drawingml/2006/picture">
            <wp:extent cx="5400000" cy="2426007"/>
            <wp:docPr id="2" name="Picture 2"/>
            <wp:cNvGraphicFramePr>
              <a:graphicFrameLocks noChangeAspect="1"/>
            </wp:cNvGraphicFramePr>
            <a:graphic>
              <a:graphicData uri="http://schemas.openxmlformats.org/drawingml/2006/picture">
                <pic:pic>
                  <pic:nvPicPr>
                    <pic:cNvPr id="0" name="er_students.png"/>
                    <pic:cNvPicPr/>
                  </pic:nvPicPr>
                  <pic:blipFill>
                    <a:blip r:embed="rId10"/>
                    <a:stretch>
                      <a:fillRect/>
                    </a:stretch>
                  </pic:blipFill>
                  <pic:spPr>
                    <a:xfrm>
                      <a:off x="0" y="0"/>
                      <a:ext cx="5400000" cy="2426007"/>
                    </a:xfrm>
                    <a:prstGeom prst="rect"/>
                  </pic:spPr>
                </pic:pic>
              </a:graphicData>
            </a:graphic>
          </wp:inline>
        </w:drawing>
      </w:r>
    </w:p>
    <w:p>
      <w:pPr>
        <w:jc w:val="center"/>
      </w:pPr>
      <w:r>
        <w:rPr>
          <w:rFonts w:ascii="Times New Roman" w:hAnsi="Times New Roman"/>
          <w:i/>
          <w:sz w:val="20"/>
        </w:rPr>
        <w:t>Рисунок 2 — ER-диаграмма таблиц group и student</w:t>
      </w:r>
    </w:p>
    <w:p>
      <w:r>
        <w:t>Создаются три группы и девять студентов — по три студента на группу. Поле student.id_g является внешним ключом на group.id.</w:t>
      </w:r>
    </w:p>
    <w:p>
      <w:pPr>
        <w:spacing w:before="60" w:after="120"/>
        <w:ind w:left="227" w:right="227"/>
        <w:shd w:fill="F2F2F2"/>
      </w:pPr>
      <w:r>
        <w:rPr>
          <w:rFonts w:ascii="Courier New" w:hAnsi="Courier New"/>
          <w:sz w:val="17"/>
        </w:rPr>
        <w:t>CREATE TABLE "group" (</w:t>
        <w:br/>
        <w:t xml:space="preserve">    id SERIAL PRIMARY KEY,</w:t>
        <w:br/>
        <w:t xml:space="preserve">    name VARCHAR(100) NOT NULL</w:t>
        <w:br/>
        <w:t>);</w:t>
        <w:br/>
        <w:br/>
        <w:t>CREATE TABLE student (</w:t>
        <w:br/>
        <w:t xml:space="preserve">    id SERIAL PRIMARY KEY,</w:t>
        <w:br/>
        <w:t xml:space="preserve">    fio VARCHAR(100) NOT NULL,</w:t>
        <w:br/>
        <w:t xml:space="preserve">    id_g INT NOT NULL,</w:t>
        <w:br/>
        <w:t xml:space="preserve">    CONSTRAINT fk_student_group</w:t>
        <w:br/>
        <w:t xml:space="preserve">        FOREIGN KEY (id_g)</w:t>
        <w:br/>
        <w:t xml:space="preserve">        REFERENCES "group"(id)</w:t>
        <w:br/>
        <w:t xml:space="preserve">        ON DELETE CASCADE</w:t>
        <w:br/>
        <w:t xml:space="preserve">        ON UPDATE RESTRICT</w:t>
        <w:br/>
        <w:t>);</w:t>
      </w:r>
    </w:p>
    <w:p>
      <w:r>
        <w:t>Удаление одного студента не влияет на строки group, поскольку связь направлена от student к родительской таблице group. При удалении группы соответствующие студенты удаляются каскадно. При попытке изменить id группы, на которую ссылаются студенты, ON UPDATE RESTRICT запрещает операцию.</w:t>
      </w:r>
    </w:p>
    <w:p>
      <w:pPr>
        <w:spacing w:before="60" w:after="120"/>
        <w:ind w:left="227" w:right="227"/>
        <w:shd w:fill="F2F2F2"/>
      </w:pPr>
      <w:r>
        <w:rPr>
          <w:rFonts w:ascii="Courier New" w:hAnsi="Courier New"/>
          <w:sz w:val="17"/>
        </w:rPr>
        <w:t>DELETE FROM student</w:t>
        <w:br/>
        <w:t>WHERE id = 1;</w:t>
        <w:br/>
        <w:br/>
        <w:t>DELETE FROM "group"</w:t>
        <w:br/>
        <w:t>WHERE id = 1;</w:t>
        <w:br/>
        <w:br/>
        <w:t>UPDATE student</w:t>
        <w:br/>
        <w:t>SET id_g = 3</w:t>
        <w:br/>
        <w:t>WHERE id = 4;</w:t>
        <w:br/>
        <w:br/>
        <w:t>UPDATE "group"</w:t>
        <w:br/>
        <w:t>SET id = 10</w:t>
        <w:br/>
        <w:t>WHERE id = 1;</w:t>
      </w:r>
    </w:p>
    <w:p>
      <w:r>
        <w:t>Последний UPDATE предназначен как контрольная проверка: если на группу существуют дочерние строки, PostgreSQL должен отклонить изменение ключа из-за ON UPDATE RESTRICT.</w:t>
      </w:r>
    </w:p>
    <w:p>
      <w:r>
        <w:t>В пособии встречаются оба сочетания действий ссылочной целостности: в формулировке задания используется ON DELETE CASCADE и ON UPDATE RESTRICT, а в отдельном пункте предлагается противоположное сочетание. В QueryLR2.sql основная демонстрация следует непосредственно формулировке задания, а альтернативный DDL включён отдельно в транзакцию с ROLLBACK, чтобы показать структуру без постоянного изменения базы.</w:t>
      </w:r>
    </w:p>
    <w:p>
      <w:pPr>
        <w:pStyle w:val="Heading1"/>
      </w:pPr>
      <w:r>
        <w:t>4. Лабораторная работа № 3. Соединения и дополнительные возможности PostgreSQL</w:t>
      </w:r>
    </w:p>
    <w:p>
      <w:pPr>
        <w:pStyle w:val="Heading2"/>
      </w:pPr>
      <w:r>
        <w:t>4.1. Выбор трёх связанных таблиц</w:t>
      </w:r>
    </w:p>
    <w:p>
      <w:pPr>
        <w:jc w:val="center"/>
      </w:pPr>
      <w:r>
        <w:drawing>
          <wp:inline xmlns:a="http://schemas.openxmlformats.org/drawingml/2006/main" xmlns:pic="http://schemas.openxmlformats.org/drawingml/2006/picture">
            <wp:extent cx="5400000" cy="2133769"/>
            <wp:docPr id="3" name="Picture 3"/>
            <wp:cNvGraphicFramePr>
              <a:graphicFrameLocks noChangeAspect="1"/>
            </wp:cNvGraphicFramePr>
            <a:graphic>
              <a:graphicData uri="http://schemas.openxmlformats.org/drawingml/2006/picture">
                <pic:pic>
                  <pic:nvPicPr>
                    <pic:cNvPr id="0" name="er_lr3.png"/>
                    <pic:cNvPicPr/>
                  </pic:nvPicPr>
                  <pic:blipFill>
                    <a:blip r:embed="rId11"/>
                    <a:stretch>
                      <a:fillRect/>
                    </a:stretch>
                  </pic:blipFill>
                  <pic:spPr>
                    <a:xfrm>
                      <a:off x="0" y="0"/>
                      <a:ext cx="5400000" cy="2133769"/>
                    </a:xfrm>
                    <a:prstGeom prst="rect"/>
                  </pic:spPr>
                </pic:pic>
              </a:graphicData>
            </a:graphic>
          </wp:inline>
        </w:drawing>
      </w:r>
    </w:p>
    <w:p>
      <w:pPr>
        <w:jc w:val="center"/>
      </w:pPr>
      <w:r>
        <w:rPr>
          <w:rFonts w:ascii="Times New Roman" w:hAnsi="Times New Roman"/>
          <w:i/>
          <w:sz w:val="20"/>
        </w:rPr>
        <w:t>Рисунок 3 — Три связанные таблицы для задания 3</w:t>
      </w:r>
    </w:p>
    <w:p>
      <w:r>
        <w:t>Выбраны clients, orders и payments. Связи образуют цепочку clients → orders → payments: один клиент может иметь несколько заказов, один заказ может иметь несколько платежей.</w:t>
      </w:r>
    </w:p>
    <w:p>
      <w:pPr>
        <w:pStyle w:val="Heading2"/>
      </w:pPr>
      <w:r>
        <w:t>4.2. Создание и заполнение таблиц</w:t>
      </w:r>
    </w:p>
    <w:p>
      <w:r>
        <w:t>Чтобы не изменять структуру таблиц лабораторной работы № 2, демонстрационная часть LR3 выполняется в отдельной схеме lr3. Это позволяет запускать QueryLR3.sql повторно и сохранять результаты LR2.</w:t>
      </w:r>
    </w:p>
    <w:p>
      <w:pPr>
        <w:spacing w:before="60" w:after="120"/>
        <w:ind w:left="227" w:right="227"/>
        <w:shd w:fill="F2F2F2"/>
      </w:pPr>
      <w:r>
        <w:rPr>
          <w:rFonts w:ascii="Courier New" w:hAnsi="Courier New"/>
          <w:sz w:val="17"/>
        </w:rPr>
        <w:t>DROP SCHEMA IF EXISTS lr3 CASCADE;</w:t>
        <w:br/>
        <w:t>CREATE SCHEMA lr3;</w:t>
        <w:br/>
        <w:br/>
        <w:t>CREATE TABLE lr3.clients (...);</w:t>
        <w:br/>
        <w:t>CREATE TABLE lr3.orders (...);</w:t>
        <w:br/>
        <w:t>CREATE TABLE lr3.payments (...);</w:t>
      </w:r>
    </w:p>
    <w:p>
      <w:r>
        <w:t>В clients, orders и payments добавлено по пять строк. Для демонстрации различий JOIN пятый клиент намеренно оставлен без заказа.</w:t>
      </w:r>
    </w:p>
    <w:p>
      <w:pPr>
        <w:pStyle w:val="Heading2"/>
      </w:pPr>
      <w:r>
        <w:t>4.3. INNER JOIN</w:t>
      </w:r>
    </w:p>
    <w:p>
      <w:pPr>
        <w:spacing w:before="60" w:after="120"/>
        <w:ind w:left="227" w:right="227"/>
        <w:shd w:fill="F2F2F2"/>
      </w:pPr>
      <w:r>
        <w:rPr>
          <w:rFonts w:ascii="Courier New" w:hAnsi="Courier New"/>
          <w:sz w:val="17"/>
        </w:rPr>
        <w:t>SELECT c.id, c.last_name, c.first_name,</w:t>
        <w:br/>
        <w:t xml:space="preserve">       o.id AS order_id, o.total_cost,</w:t>
        <w:br/>
        <w:t xml:space="preserve">       p.id AS payment_id, p.amount</w:t>
        <w:br/>
        <w:t>FROM lr3.clients c</w:t>
        <w:br/>
        <w:t>INNER JOIN lr3.orders o ON o.client_id = c.id</w:t>
        <w:br/>
        <w:t>INNER JOIN lr3.payments p ON p.order_id = o.id</w:t>
        <w:br/>
        <w:t>ORDER BY c.id, o.id;</w:t>
      </w:r>
    </w:p>
    <w:p>
      <w:r>
        <w:t>Результат содержит только те комбинации строк, для которых существуют все необходимые связи. Поэтому клиент без заказа в результат не попадает.</w:t>
      </w:r>
    </w:p>
    <w:p>
      <w:pPr>
        <w:pStyle w:val="Heading2"/>
      </w:pPr>
      <w:r>
        <w:t>4.4. LEFT JOIN</w:t>
      </w:r>
    </w:p>
    <w:p>
      <w:pPr>
        <w:spacing w:before="60" w:after="120"/>
        <w:ind w:left="227" w:right="227"/>
        <w:shd w:fill="F2F2F2"/>
      </w:pPr>
      <w:r>
        <w:rPr>
          <w:rFonts w:ascii="Courier New" w:hAnsi="Courier New"/>
          <w:sz w:val="17"/>
        </w:rPr>
        <w:t>SELECT c.id, c.last_name,</w:t>
        <w:br/>
        <w:t xml:space="preserve">       o.id AS order_id</w:t>
        <w:br/>
        <w:t>FROM lr3.clients c</w:t>
        <w:br/>
        <w:t>LEFT JOIN lr3.orders o</w:t>
        <w:br/>
        <w:t xml:space="preserve">    ON o.client_id = c.id</w:t>
        <w:br/>
        <w:t>ORDER BY c.id, o.id;</w:t>
      </w:r>
    </w:p>
    <w:p>
      <w:r>
        <w:t>Все клиенты сохраняются. Для клиента без заказа поля из orders принимают NULL. Именно поэтому LEFT JOIN удобен для поиска объектов, у которых отсутствуют связанные записи.</w:t>
      </w:r>
    </w:p>
    <w:p>
      <w:pPr>
        <w:pStyle w:val="Heading2"/>
      </w:pPr>
      <w:r>
        <w:t>4.5. RIGHT JOIN</w:t>
      </w:r>
    </w:p>
    <w:p>
      <w:pPr>
        <w:spacing w:before="60" w:after="120"/>
        <w:ind w:left="227" w:right="227"/>
        <w:shd w:fill="F2F2F2"/>
      </w:pPr>
      <w:r>
        <w:rPr>
          <w:rFonts w:ascii="Courier New" w:hAnsi="Courier New"/>
          <w:sz w:val="17"/>
        </w:rPr>
        <w:t>SELECT c.id, c.last_name,</w:t>
        <w:br/>
        <w:t xml:space="preserve">       o.id AS order_id</w:t>
        <w:br/>
        <w:t>FROM lr3.clients c</w:t>
        <w:br/>
        <w:t>RIGHT JOIN lr3.orders o</w:t>
        <w:br/>
        <w:t xml:space="preserve">    ON o.client_id = c.id</w:t>
        <w:br/>
        <w:t>ORDER BY o.id;</w:t>
      </w:r>
    </w:p>
    <w:p>
      <w:r>
        <w:t>RIGHT JOIN сохраняет все строки правой таблицы orders. В данной связи каждый заказ имеет существующего клиента, поэтому дополнительных строк с NULL со стороны clients не возникает.</w:t>
      </w:r>
    </w:p>
    <w:p>
      <w:pPr>
        <w:pStyle w:val="Heading2"/>
      </w:pPr>
      <w:r>
        <w:t>4.6. FULL JOIN</w:t>
      </w:r>
    </w:p>
    <w:p>
      <w:pPr>
        <w:spacing w:before="60" w:after="120"/>
        <w:ind w:left="227" w:right="227"/>
        <w:shd w:fill="F2F2F2"/>
      </w:pPr>
      <w:r>
        <w:rPr>
          <w:rFonts w:ascii="Courier New" w:hAnsi="Courier New"/>
          <w:sz w:val="17"/>
        </w:rPr>
        <w:t>SELECT c.id, c.last_name,</w:t>
        <w:br/>
        <w:t xml:space="preserve">       o.id AS order_id</w:t>
        <w:br/>
        <w:t>FROM lr3.clients c</w:t>
        <w:br/>
        <w:t>FULL JOIN lr3.orders o</w:t>
        <w:br/>
        <w:t xml:space="preserve">    ON o.client_id = c.id</w:t>
        <w:br/>
        <w:t>ORDER BY c.id NULLS LAST, o.id;</w:t>
      </w:r>
    </w:p>
    <w:p>
      <w:r>
        <w:t>FULL JOIN сохраняет строки обеих таблиц, в том числе несовпавшие. В демонстрационных данных это позволяет увидеть клиента без заказа.</w:t>
      </w:r>
    </w:p>
    <w:p>
      <w:pPr>
        <w:pStyle w:val="Heading2"/>
      </w:pPr>
      <w:r>
        <w:t>4.7. NOT IN и EXISTS</w:t>
      </w:r>
    </w:p>
    <w:p>
      <w:pPr>
        <w:spacing w:before="60" w:after="120"/>
        <w:ind w:left="227" w:right="227"/>
        <w:shd w:fill="F2F2F2"/>
      </w:pPr>
      <w:r>
        <w:rPr>
          <w:rFonts w:ascii="Courier New" w:hAnsi="Courier New"/>
          <w:sz w:val="17"/>
        </w:rPr>
        <w:t>SELECT c.id, c.last_name, c.first_name</w:t>
        <w:br/>
        <w:t>FROM lr3.clients c</w:t>
        <w:br/>
        <w:t>WHERE c.id NOT IN (</w:t>
        <w:br/>
        <w:t xml:space="preserve">    SELECT o.client_id</w:t>
        <w:br/>
        <w:t xml:space="preserve">    FROM lr3.orders o</w:t>
        <w:br/>
        <w:t>)</w:t>
        <w:br/>
        <w:t>ORDER BY c.id;</w:t>
        <w:br/>
        <w:br/>
        <w:t>SELECT c.id, c.last_name, c.first_name</w:t>
        <w:br/>
        <w:t>FROM lr3.clients c</w:t>
        <w:br/>
        <w:t>WHERE EXISTS (</w:t>
        <w:br/>
        <w:t xml:space="preserve">    SELECT 1</w:t>
        <w:br/>
        <w:t xml:space="preserve">    FROM lr3.orders o</w:t>
        <w:br/>
        <w:t xml:space="preserve">    WHERE o.client_id = c.id</w:t>
        <w:br/>
        <w:t>)</w:t>
        <w:br/>
        <w:t>ORDER BY c.id;</w:t>
      </w:r>
    </w:p>
    <w:p>
      <w:r>
        <w:t>NOT IN возвращает клиентов, отсутствующих среди client_id заказов. EXISTS, наоборот, возвращает клиентов, для которых найден хотя бы один заказ.</w:t>
      </w:r>
    </w:p>
    <w:p>
      <w:pPr>
        <w:pStyle w:val="Heading2"/>
      </w:pPr>
      <w:r>
        <w:t>4.8. Временные таблицы</w:t>
      </w:r>
    </w:p>
    <w:p>
      <w:pPr>
        <w:spacing w:before="60" w:after="120"/>
        <w:ind w:left="227" w:right="227"/>
        <w:shd w:fill="F2F2F2"/>
      </w:pPr>
      <w:r>
        <w:rPr>
          <w:rFonts w:ascii="Courier New" w:hAnsi="Courier New"/>
          <w:sz w:val="17"/>
        </w:rPr>
        <w:t>CREATE TEMP TABLE tmp_clients AS</w:t>
        <w:br/>
        <w:t>SELECT *</w:t>
        <w:br/>
        <w:t>FROM lr3.clients;</w:t>
        <w:br/>
        <w:br/>
        <w:t>SELECT * FROM tmp_clients;</w:t>
      </w:r>
    </w:p>
    <w:p>
      <w:r>
        <w:t>TEMPORARY-таблица предназначена для временных результатов и доступна в текущей сессии. Для демонстрации доступа из другой сессии создана обычная таблица tmp2_clients. В PostgreSQL обычная TEMP-таблица другой сессии недоступна, поэтому в отчёте это различие явно учитывается.</w:t>
      </w:r>
    </w:p>
    <w:p>
      <w:pPr>
        <w:pStyle w:val="Heading2"/>
      </w:pPr>
      <w:r>
        <w:t>4.9. Секционирование PARTITION BY</w:t>
      </w:r>
    </w:p>
    <w:p>
      <w:pPr>
        <w:spacing w:before="60" w:after="120"/>
        <w:ind w:left="227" w:right="227"/>
        <w:shd w:fill="F2F2F2"/>
      </w:pPr>
      <w:r>
        <w:rPr>
          <w:rFonts w:ascii="Courier New" w:hAnsi="Courier New"/>
          <w:sz w:val="17"/>
        </w:rPr>
        <w:t>CREATE TABLE lr3.orders_section (</w:t>
        <w:br/>
        <w:t xml:space="preserve">    id INT,</w:t>
        <w:br/>
        <w:t xml:space="preserve">    client_id INT,</w:t>
        <w:br/>
        <w:t xml:space="preserve">    order_date TIMESTAMP,</w:t>
        <w:br/>
        <w:t xml:space="preserve">    log_date DATE NOT NULL,</w:t>
        <w:br/>
        <w:t xml:space="preserve">    total_cost NUMERIC(10,2)</w:t>
        <w:br/>
        <w:t>) PARTITION BY RANGE (log_date);</w:t>
        <w:br/>
        <w:br/>
        <w:t>CREATE TABLE lr3.orders_section_2026</w:t>
        <w:br/>
        <w:t>PARTITION OF lr3.orders_section</w:t>
        <w:br/>
        <w:t>FOR VALUES FROM ('2026-01-01') TO ('2027-01-01');</w:t>
        <w:br/>
        <w:br/>
        <w:t>CREATE TABLE lr3.orders_section_2027</w:t>
        <w:br/>
        <w:t>PARTITION OF lr3.orders_section</w:t>
        <w:br/>
        <w:t>FOR VALUES FROM ('2027-01-01') TO ('2028-01-01');</w:t>
      </w:r>
    </w:p>
    <w:p>
      <w:r>
        <w:t>Секционирование делит физическое хранение строк по диапазонам log_date, сохраняя для запросов единую логическую таблицу. Такой подход используется для работы с большими объёмами данных, создания отдельных индексов и ускорения поиска.</w:t>
      </w:r>
    </w:p>
    <w:p>
      <w:pPr>
        <w:pStyle w:val="Heading2"/>
      </w:pPr>
      <w:r>
        <w:t>4.10. ROW_NUMBER</w:t>
      </w:r>
    </w:p>
    <w:p>
      <w:pPr>
        <w:spacing w:before="60" w:after="120"/>
        <w:ind w:left="227" w:right="227"/>
        <w:shd w:fill="F2F2F2"/>
      </w:pPr>
      <w:r>
        <w:rPr>
          <w:rFonts w:ascii="Courier New" w:hAnsi="Courier New"/>
          <w:sz w:val="17"/>
        </w:rPr>
        <w:t>SELECT c.id,</w:t>
        <w:br/>
        <w:t xml:space="preserve">       c.last_name,</w:t>
        <w:br/>
        <w:t xml:space="preserve">       c.first_name,</w:t>
        <w:br/>
        <w:t xml:space="preserve">       c.username,</w:t>
        <w:br/>
        <w:t xml:space="preserve">       ROW_NUMBER() OVER (</w:t>
        <w:br/>
        <w:t xml:space="preserve">           ORDER BY c.last_name</w:t>
        <w:br/>
        <w:t xml:space="preserve">       ) AS row_number</w:t>
        <w:br/>
        <w:t>FROM lr3.clients c</w:t>
        <w:br/>
        <w:t>ORDER BY c.last_name;</w:t>
      </w:r>
    </w:p>
    <w:p>
      <w:r>
        <w:t>ROW_NUMBER() присваивает последовательный номер каждой строке в порядке, заданном внутри OVER(ORDER BY ...). Строки не группируются и не исчезают.</w:t>
      </w:r>
    </w:p>
    <w:p>
      <w:pPr>
        <w:pStyle w:val="Heading2"/>
      </w:pPr>
      <w:r>
        <w:t>4.11. CTE</w:t>
      </w:r>
    </w:p>
    <w:p>
      <w:pPr>
        <w:spacing w:before="60" w:after="120"/>
        <w:ind w:left="227" w:right="227"/>
        <w:shd w:fill="F2F2F2"/>
      </w:pPr>
      <w:r>
        <w:rPr>
          <w:rFonts w:ascii="Courier New" w:hAnsi="Courier New"/>
          <w:sz w:val="17"/>
        </w:rPr>
        <w:t>WITH numbered_clients AS (</w:t>
        <w:br/>
        <w:t xml:space="preserve">    SELECT c.id,</w:t>
        <w:br/>
        <w:t xml:space="preserve">           c.last_name,</w:t>
        <w:br/>
        <w:t xml:space="preserve">           c.first_name,</w:t>
        <w:br/>
        <w:t xml:space="preserve">           c.username,</w:t>
        <w:br/>
        <w:t xml:space="preserve">           ROW_NUMBER() OVER (</w:t>
        <w:br/>
        <w:t xml:space="preserve">               ORDER BY c.last_name</w:t>
        <w:br/>
        <w:t xml:space="preserve">           ) AS row_number</w:t>
        <w:br/>
        <w:t xml:space="preserve">    FROM lr3.clients c</w:t>
        <w:br/>
        <w:t>)</w:t>
        <w:br/>
        <w:t>SELECT *</w:t>
        <w:br/>
        <w:t>FROM numbered_clients</w:t>
        <w:br/>
        <w:t>ORDER BY row_number;</w:t>
      </w:r>
    </w:p>
    <w:p>
      <w:r>
        <w:t>CTE numbered_clients является именованным промежуточным результатом. Основной SELECT обращается к нему как к таблице. Это делает запрос более структурированным и читаемым.</w:t>
      </w:r>
    </w:p>
    <w:p>
      <w:pPr>
        <w:pStyle w:val="Heading2"/>
      </w:pPr>
      <w:r>
        <w:t>4.12. IDENTITY</w:t>
      </w:r>
    </w:p>
    <w:p>
      <w:pPr>
        <w:spacing w:before="60" w:after="120"/>
        <w:ind w:left="227" w:right="227"/>
        <w:shd w:fill="F2F2F2"/>
      </w:pPr>
      <w:r>
        <w:rPr>
          <w:rFonts w:ascii="Courier New" w:hAnsi="Courier New"/>
          <w:sz w:val="17"/>
        </w:rPr>
        <w:t>CREATE TEMP TABLE tmp_identity_clients (</w:t>
        <w:br/>
        <w:t xml:space="preserve">    idd INT GENERATED ALWAYS AS IDENTITY,</w:t>
        <w:br/>
        <w:t xml:space="preserve">    id INT,</w:t>
        <w:br/>
        <w:t xml:space="preserve">    last_name VARCHAR(50),</w:t>
        <w:br/>
        <w:t xml:space="preserve">    first_name VARCHAR(50)</w:t>
        <w:br/>
        <w:t>);</w:t>
        <w:br/>
        <w:br/>
        <w:t>INSERT INTO tmp_identity_clients</w:t>
        <w:br/>
        <w:t>(id, last_name, first_name)</w:t>
        <w:br/>
        <w:t>SELECT id, last_name, first_name</w:t>
        <w:br/>
        <w:t>FROM lr3.clients;</w:t>
        <w:br/>
        <w:br/>
        <w:t>DELETE FROM tmp_identity_clients</w:t>
        <w:br/>
        <w:t>WHERE idd = 1;</w:t>
        <w:br/>
        <w:br/>
        <w:t>INSERT INTO tmp_identity_clients</w:t>
        <w:br/>
        <w:t>(id, last_name, first_name)</w:t>
        <w:br/>
        <w:t>VALUES (100, 'Новый', 'Клиент');</w:t>
        <w:br/>
        <w:br/>
        <w:t>SELECT * FROM tmp_identity_clients;</w:t>
      </w:r>
    </w:p>
    <w:p>
      <w:r>
        <w:t>Столбец idd заполняется автоматически. После удаления idd = 1 следующая вставка не обязана повторно получить 1: последовательность идентификаторов предназначена для выдачи новых значений и не переиспользует автоматически освобождённые номера.</w:t>
      </w:r>
    </w:p>
    <w:p>
      <w:pPr>
        <w:pStyle w:val="Heading1"/>
      </w:pPr>
      <w:r>
        <w:t>5. Контрольные результаты и защита</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fill="D9EAF7"/>
          </w:tcPr>
          <w:p>
            <w:r/>
            <w:r>
              <w:rPr>
                <w:rFonts w:ascii="Times New Roman" w:hAnsi="Times New Roman"/>
                <w:b/>
                <w:sz w:val="20"/>
              </w:rPr>
              <w:t>Пункт</w:t>
            </w:r>
          </w:p>
        </w:tc>
        <w:tc>
          <w:tcPr>
            <w:tcW w:type="dxa" w:w="3230"/>
            <w:vAlign w:val="center"/>
            <w:shd w:fill="D9EAF7"/>
          </w:tcPr>
          <w:p>
            <w:r/>
            <w:r>
              <w:rPr>
                <w:rFonts w:ascii="Times New Roman" w:hAnsi="Times New Roman"/>
                <w:b/>
                <w:sz w:val="20"/>
              </w:rPr>
              <w:t>Что должно быть получено</w:t>
            </w:r>
          </w:p>
        </w:tc>
        <w:tc>
          <w:tcPr>
            <w:tcW w:type="dxa" w:w="3230"/>
            <w:vAlign w:val="center"/>
            <w:shd w:fill="D9EAF7"/>
          </w:tcPr>
          <w:p>
            <w:r/>
            <w:r>
              <w:rPr>
                <w:rFonts w:ascii="Times New Roman" w:hAnsi="Times New Roman"/>
                <w:b/>
                <w:sz w:val="20"/>
              </w:rPr>
              <w:t>Что объяснять на защите</w:t>
            </w:r>
          </w:p>
        </w:tc>
      </w:tr>
      <w:tr>
        <w:tc>
          <w:tcPr>
            <w:tcW w:type="dxa" w:w="3230"/>
            <w:vAlign w:val="center"/>
          </w:tcPr>
          <w:p>
            <w:r/>
            <w:r>
              <w:rPr>
                <w:rFonts w:ascii="Times New Roman" w:hAnsi="Times New Roman"/>
                <w:b w:val="0"/>
                <w:sz w:val="20"/>
              </w:rPr>
              <w:t>ЛР2: comments</w:t>
            </w:r>
          </w:p>
        </w:tc>
        <w:tc>
          <w:tcPr>
            <w:tcW w:type="dxa" w:w="3230"/>
            <w:vAlign w:val="center"/>
          </w:tcPr>
          <w:p>
            <w:r/>
            <w:r>
              <w:rPr>
                <w:rFonts w:ascii="Times New Roman" w:hAnsi="Times New Roman"/>
                <w:b w:val="0"/>
                <w:sz w:val="20"/>
              </w:rPr>
              <w:t>Составная строка из ФИО, должности и телефона</w:t>
            </w:r>
          </w:p>
        </w:tc>
        <w:tc>
          <w:tcPr>
            <w:tcW w:type="dxa" w:w="3230"/>
            <w:vAlign w:val="center"/>
          </w:tcPr>
          <w:p>
            <w:r/>
            <w:r>
              <w:rPr>
                <w:rFonts w:ascii="Times New Roman" w:hAnsi="Times New Roman"/>
                <w:b w:val="0"/>
                <w:sz w:val="20"/>
              </w:rPr>
              <w:t>Почему одно поле с несколькими фактами нарушает атомарность</w:t>
            </w:r>
          </w:p>
        </w:tc>
      </w:tr>
      <w:tr>
        <w:tc>
          <w:tcPr>
            <w:tcW w:type="dxa" w:w="3230"/>
            <w:vAlign w:val="center"/>
          </w:tcPr>
          <w:p>
            <w:r/>
            <w:r>
              <w:rPr>
                <w:rFonts w:ascii="Times New Roman" w:hAnsi="Times New Roman"/>
                <w:b w:val="0"/>
                <w:sz w:val="20"/>
              </w:rPr>
              <w:t>ЛР2: 2НФ</w:t>
            </w:r>
          </w:p>
        </w:tc>
        <w:tc>
          <w:tcPr>
            <w:tcW w:type="dxa" w:w="3230"/>
            <w:vAlign w:val="center"/>
          </w:tcPr>
          <w:p>
            <w:r/>
            <w:r>
              <w:rPr>
                <w:rFonts w:ascii="Times New Roman" w:hAnsi="Times New Roman"/>
                <w:b w:val="0"/>
                <w:sz w:val="20"/>
              </w:rPr>
              <w:t>Частичных зависимостей нет</w:t>
            </w:r>
          </w:p>
        </w:tc>
        <w:tc>
          <w:tcPr>
            <w:tcW w:type="dxa" w:w="3230"/>
            <w:vAlign w:val="center"/>
          </w:tcPr>
          <w:p>
            <w:r/>
            <w:r>
              <w:rPr>
                <w:rFonts w:ascii="Times New Roman" w:hAnsi="Times New Roman"/>
                <w:b w:val="0"/>
                <w:sz w:val="20"/>
              </w:rPr>
              <w:t>Почему простой PK автоматически исключает частичную зависимость</w:t>
            </w:r>
          </w:p>
        </w:tc>
      </w:tr>
      <w:tr>
        <w:tc>
          <w:tcPr>
            <w:tcW w:type="dxa" w:w="3230"/>
            <w:vAlign w:val="center"/>
          </w:tcPr>
          <w:p>
            <w:r/>
            <w:r>
              <w:rPr>
                <w:rFonts w:ascii="Times New Roman" w:hAnsi="Times New Roman"/>
                <w:b w:val="0"/>
                <w:sz w:val="20"/>
              </w:rPr>
              <w:t>ЛР2: 3НФ</w:t>
            </w:r>
          </w:p>
        </w:tc>
        <w:tc>
          <w:tcPr>
            <w:tcW w:type="dxa" w:w="3230"/>
            <w:vAlign w:val="center"/>
          </w:tcPr>
          <w:p>
            <w:r/>
            <w:r>
              <w:rPr>
                <w:rFonts w:ascii="Times New Roman" w:hAnsi="Times New Roman"/>
                <w:b w:val="0"/>
                <w:sz w:val="20"/>
              </w:rPr>
              <w:t>Транзитивного дублирования нет</w:t>
            </w:r>
          </w:p>
        </w:tc>
        <w:tc>
          <w:tcPr>
            <w:tcW w:type="dxa" w:w="3230"/>
            <w:vAlign w:val="center"/>
          </w:tcPr>
          <w:p>
            <w:r/>
            <w:r>
              <w:rPr>
                <w:rFonts w:ascii="Times New Roman" w:hAnsi="Times New Roman"/>
                <w:b w:val="0"/>
                <w:sz w:val="20"/>
              </w:rPr>
              <w:t>Почему атрибуты сущности вынесены в её таблицу</w:t>
            </w:r>
          </w:p>
        </w:tc>
      </w:tr>
      <w:tr>
        <w:tc>
          <w:tcPr>
            <w:tcW w:type="dxa" w:w="3230"/>
            <w:vAlign w:val="center"/>
          </w:tcPr>
          <w:p>
            <w:r/>
            <w:r>
              <w:rPr>
                <w:rFonts w:ascii="Times New Roman" w:hAnsi="Times New Roman"/>
                <w:b w:val="0"/>
                <w:sz w:val="20"/>
              </w:rPr>
              <w:t>CASCADE DELETE</w:t>
            </w:r>
          </w:p>
        </w:tc>
        <w:tc>
          <w:tcPr>
            <w:tcW w:type="dxa" w:w="3230"/>
            <w:vAlign w:val="center"/>
          </w:tcPr>
          <w:p>
            <w:r/>
            <w:r>
              <w:rPr>
                <w:rFonts w:ascii="Times New Roman" w:hAnsi="Times New Roman"/>
                <w:b w:val="0"/>
                <w:sz w:val="20"/>
              </w:rPr>
              <w:t>Дочерние студенты удаляются при удалении группы</w:t>
            </w:r>
          </w:p>
        </w:tc>
        <w:tc>
          <w:tcPr>
            <w:tcW w:type="dxa" w:w="3230"/>
            <w:vAlign w:val="center"/>
          </w:tcPr>
          <w:p>
            <w:r/>
            <w:r>
              <w:rPr>
                <w:rFonts w:ascii="Times New Roman" w:hAnsi="Times New Roman"/>
                <w:b w:val="0"/>
                <w:sz w:val="20"/>
              </w:rPr>
              <w:t>Каскадное удаление</w:t>
            </w:r>
          </w:p>
        </w:tc>
      </w:tr>
      <w:tr>
        <w:tc>
          <w:tcPr>
            <w:tcW w:type="dxa" w:w="3230"/>
            <w:vAlign w:val="center"/>
          </w:tcPr>
          <w:p>
            <w:r/>
            <w:r>
              <w:rPr>
                <w:rFonts w:ascii="Times New Roman" w:hAnsi="Times New Roman"/>
                <w:b w:val="0"/>
                <w:sz w:val="20"/>
              </w:rPr>
              <w:t>RESTRICT UPDATE</w:t>
            </w:r>
          </w:p>
        </w:tc>
        <w:tc>
          <w:tcPr>
            <w:tcW w:type="dxa" w:w="3230"/>
            <w:vAlign w:val="center"/>
          </w:tcPr>
          <w:p>
            <w:r/>
            <w:r>
              <w:rPr>
                <w:rFonts w:ascii="Times New Roman" w:hAnsi="Times New Roman"/>
                <w:b w:val="0"/>
                <w:sz w:val="20"/>
              </w:rPr>
              <w:t>Изменение ключа родителя блокируется</w:t>
            </w:r>
          </w:p>
        </w:tc>
        <w:tc>
          <w:tcPr>
            <w:tcW w:type="dxa" w:w="3230"/>
            <w:vAlign w:val="center"/>
          </w:tcPr>
          <w:p>
            <w:r/>
            <w:r>
              <w:rPr>
                <w:rFonts w:ascii="Times New Roman" w:hAnsi="Times New Roman"/>
                <w:b w:val="0"/>
                <w:sz w:val="20"/>
              </w:rPr>
              <w:t>Сохранение ссылочной целостности</w:t>
            </w:r>
          </w:p>
        </w:tc>
      </w:tr>
      <w:tr>
        <w:tc>
          <w:tcPr>
            <w:tcW w:type="dxa" w:w="3230"/>
            <w:vAlign w:val="center"/>
          </w:tcPr>
          <w:p>
            <w:r/>
            <w:r>
              <w:rPr>
                <w:rFonts w:ascii="Times New Roman" w:hAnsi="Times New Roman"/>
                <w:b w:val="0"/>
                <w:sz w:val="20"/>
              </w:rPr>
              <w:t>INNER JOIN</w:t>
            </w:r>
          </w:p>
        </w:tc>
        <w:tc>
          <w:tcPr>
            <w:tcW w:type="dxa" w:w="3230"/>
            <w:vAlign w:val="center"/>
          </w:tcPr>
          <w:p>
            <w:r/>
            <w:r>
              <w:rPr>
                <w:rFonts w:ascii="Times New Roman" w:hAnsi="Times New Roman"/>
                <w:b w:val="0"/>
                <w:sz w:val="20"/>
              </w:rPr>
              <w:t>Только совпавшие записи</w:t>
            </w:r>
          </w:p>
        </w:tc>
        <w:tc>
          <w:tcPr>
            <w:tcW w:type="dxa" w:w="3230"/>
            <w:vAlign w:val="center"/>
          </w:tcPr>
          <w:p>
            <w:r/>
            <w:r>
              <w:rPr>
                <w:rFonts w:ascii="Times New Roman" w:hAnsi="Times New Roman"/>
                <w:b w:val="0"/>
                <w:sz w:val="20"/>
              </w:rPr>
              <w:t>Пересечение по условию связи</w:t>
            </w:r>
          </w:p>
        </w:tc>
      </w:tr>
      <w:tr>
        <w:tc>
          <w:tcPr>
            <w:tcW w:type="dxa" w:w="3230"/>
            <w:vAlign w:val="center"/>
          </w:tcPr>
          <w:p>
            <w:r/>
            <w:r>
              <w:rPr>
                <w:rFonts w:ascii="Times New Roman" w:hAnsi="Times New Roman"/>
                <w:b w:val="0"/>
                <w:sz w:val="20"/>
              </w:rPr>
              <w:t>LEFT JOIN</w:t>
            </w:r>
          </w:p>
        </w:tc>
        <w:tc>
          <w:tcPr>
            <w:tcW w:type="dxa" w:w="3230"/>
            <w:vAlign w:val="center"/>
          </w:tcPr>
          <w:p>
            <w:r/>
            <w:r>
              <w:rPr>
                <w:rFonts w:ascii="Times New Roman" w:hAnsi="Times New Roman"/>
                <w:b w:val="0"/>
                <w:sz w:val="20"/>
              </w:rPr>
              <w:t>Все строки левой таблицы</w:t>
            </w:r>
          </w:p>
        </w:tc>
        <w:tc>
          <w:tcPr>
            <w:tcW w:type="dxa" w:w="3230"/>
            <w:vAlign w:val="center"/>
          </w:tcPr>
          <w:p>
            <w:r/>
            <w:r>
              <w:rPr>
                <w:rFonts w:ascii="Times New Roman" w:hAnsi="Times New Roman"/>
                <w:b w:val="0"/>
                <w:sz w:val="20"/>
              </w:rPr>
              <w:t>Несовпавшие справа дают NULL</w:t>
            </w:r>
          </w:p>
        </w:tc>
      </w:tr>
      <w:tr>
        <w:tc>
          <w:tcPr>
            <w:tcW w:type="dxa" w:w="3230"/>
            <w:vAlign w:val="center"/>
          </w:tcPr>
          <w:p>
            <w:r/>
            <w:r>
              <w:rPr>
                <w:rFonts w:ascii="Times New Roman" w:hAnsi="Times New Roman"/>
                <w:b w:val="0"/>
                <w:sz w:val="20"/>
              </w:rPr>
              <w:t>RIGHT JOIN</w:t>
            </w:r>
          </w:p>
        </w:tc>
        <w:tc>
          <w:tcPr>
            <w:tcW w:type="dxa" w:w="3230"/>
            <w:vAlign w:val="center"/>
          </w:tcPr>
          <w:p>
            <w:r/>
            <w:r>
              <w:rPr>
                <w:rFonts w:ascii="Times New Roman" w:hAnsi="Times New Roman"/>
                <w:b w:val="0"/>
                <w:sz w:val="20"/>
              </w:rPr>
              <w:t>Все строки правой таблицы</w:t>
            </w:r>
          </w:p>
        </w:tc>
        <w:tc>
          <w:tcPr>
            <w:tcW w:type="dxa" w:w="3230"/>
            <w:vAlign w:val="center"/>
          </w:tcPr>
          <w:p>
            <w:r/>
            <w:r>
              <w:rPr>
                <w:rFonts w:ascii="Times New Roman" w:hAnsi="Times New Roman"/>
                <w:b w:val="0"/>
                <w:sz w:val="20"/>
              </w:rPr>
              <w:t>Несовпавшие слева дают NULL</w:t>
            </w:r>
          </w:p>
        </w:tc>
      </w:tr>
      <w:tr>
        <w:tc>
          <w:tcPr>
            <w:tcW w:type="dxa" w:w="3230"/>
            <w:vAlign w:val="center"/>
          </w:tcPr>
          <w:p>
            <w:r/>
            <w:r>
              <w:rPr>
                <w:rFonts w:ascii="Times New Roman" w:hAnsi="Times New Roman"/>
                <w:b w:val="0"/>
                <w:sz w:val="20"/>
              </w:rPr>
              <w:t>FULL JOIN</w:t>
            </w:r>
          </w:p>
        </w:tc>
        <w:tc>
          <w:tcPr>
            <w:tcW w:type="dxa" w:w="3230"/>
            <w:vAlign w:val="center"/>
          </w:tcPr>
          <w:p>
            <w:r/>
            <w:r>
              <w:rPr>
                <w:rFonts w:ascii="Times New Roman" w:hAnsi="Times New Roman"/>
                <w:b w:val="0"/>
                <w:sz w:val="20"/>
              </w:rPr>
              <w:t>Все строки обеих сторон</w:t>
            </w:r>
          </w:p>
        </w:tc>
        <w:tc>
          <w:tcPr>
            <w:tcW w:type="dxa" w:w="3230"/>
            <w:vAlign w:val="center"/>
          </w:tcPr>
          <w:p>
            <w:r/>
            <w:r>
              <w:rPr>
                <w:rFonts w:ascii="Times New Roman" w:hAnsi="Times New Roman"/>
                <w:b w:val="0"/>
                <w:sz w:val="20"/>
              </w:rPr>
              <w:t>Сохраняются обе стороны</w:t>
            </w:r>
          </w:p>
        </w:tc>
      </w:tr>
      <w:tr>
        <w:tc>
          <w:tcPr>
            <w:tcW w:type="dxa" w:w="3230"/>
            <w:vAlign w:val="center"/>
          </w:tcPr>
          <w:p>
            <w:r/>
            <w:r>
              <w:rPr>
                <w:rFonts w:ascii="Times New Roman" w:hAnsi="Times New Roman"/>
                <w:b w:val="0"/>
                <w:sz w:val="20"/>
              </w:rPr>
              <w:t>NOT IN</w:t>
            </w:r>
          </w:p>
        </w:tc>
        <w:tc>
          <w:tcPr>
            <w:tcW w:type="dxa" w:w="3230"/>
            <w:vAlign w:val="center"/>
          </w:tcPr>
          <w:p>
            <w:r/>
            <w:r>
              <w:rPr>
                <w:rFonts w:ascii="Times New Roman" w:hAnsi="Times New Roman"/>
                <w:b w:val="0"/>
                <w:sz w:val="20"/>
              </w:rPr>
              <w:t>Родители без дочерних строк</w:t>
            </w:r>
          </w:p>
        </w:tc>
        <w:tc>
          <w:tcPr>
            <w:tcW w:type="dxa" w:w="3230"/>
            <w:vAlign w:val="center"/>
          </w:tcPr>
          <w:p>
            <w:r/>
            <w:r>
              <w:rPr>
                <w:rFonts w:ascii="Times New Roman" w:hAnsi="Times New Roman"/>
                <w:b w:val="0"/>
                <w:sz w:val="20"/>
              </w:rPr>
              <w:t>Отсутствие значения во вложенной выборке</w:t>
            </w:r>
          </w:p>
        </w:tc>
      </w:tr>
      <w:tr>
        <w:tc>
          <w:tcPr>
            <w:tcW w:type="dxa" w:w="3230"/>
            <w:vAlign w:val="center"/>
          </w:tcPr>
          <w:p>
            <w:r/>
            <w:r>
              <w:rPr>
                <w:rFonts w:ascii="Times New Roman" w:hAnsi="Times New Roman"/>
                <w:b w:val="0"/>
                <w:sz w:val="20"/>
              </w:rPr>
              <w:t>EXISTS</w:t>
            </w:r>
          </w:p>
        </w:tc>
        <w:tc>
          <w:tcPr>
            <w:tcW w:type="dxa" w:w="3230"/>
            <w:vAlign w:val="center"/>
          </w:tcPr>
          <w:p>
            <w:r/>
            <w:r>
              <w:rPr>
                <w:rFonts w:ascii="Times New Roman" w:hAnsi="Times New Roman"/>
                <w:b w:val="0"/>
                <w:sz w:val="20"/>
              </w:rPr>
              <w:t>Родители с дочерними строками</w:t>
            </w:r>
          </w:p>
        </w:tc>
        <w:tc>
          <w:tcPr>
            <w:tcW w:type="dxa" w:w="3230"/>
            <w:vAlign w:val="center"/>
          </w:tcPr>
          <w:p>
            <w:r/>
            <w:r>
              <w:rPr>
                <w:rFonts w:ascii="Times New Roman" w:hAnsi="Times New Roman"/>
                <w:b w:val="0"/>
                <w:sz w:val="20"/>
              </w:rPr>
              <w:t>Проверка существования</w:t>
            </w:r>
          </w:p>
        </w:tc>
      </w:tr>
      <w:tr>
        <w:tc>
          <w:tcPr>
            <w:tcW w:type="dxa" w:w="3230"/>
            <w:vAlign w:val="center"/>
          </w:tcPr>
          <w:p>
            <w:r/>
            <w:r>
              <w:rPr>
                <w:rFonts w:ascii="Times New Roman" w:hAnsi="Times New Roman"/>
                <w:b w:val="0"/>
                <w:sz w:val="20"/>
              </w:rPr>
              <w:t>TEMP</w:t>
            </w:r>
          </w:p>
        </w:tc>
        <w:tc>
          <w:tcPr>
            <w:tcW w:type="dxa" w:w="3230"/>
            <w:vAlign w:val="center"/>
          </w:tcPr>
          <w:p>
            <w:r/>
            <w:r>
              <w:rPr>
                <w:rFonts w:ascii="Times New Roman" w:hAnsi="Times New Roman"/>
                <w:b w:val="0"/>
                <w:sz w:val="20"/>
              </w:rPr>
              <w:t>Объект текущей сессии</w:t>
            </w:r>
          </w:p>
        </w:tc>
        <w:tc>
          <w:tcPr>
            <w:tcW w:type="dxa" w:w="3230"/>
            <w:vAlign w:val="center"/>
          </w:tcPr>
          <w:p>
            <w:r/>
            <w:r>
              <w:rPr>
                <w:rFonts w:ascii="Times New Roman" w:hAnsi="Times New Roman"/>
                <w:b w:val="0"/>
                <w:sz w:val="20"/>
              </w:rPr>
              <w:t>Область видимости</w:t>
            </w:r>
          </w:p>
        </w:tc>
      </w:tr>
      <w:tr>
        <w:tc>
          <w:tcPr>
            <w:tcW w:type="dxa" w:w="3230"/>
            <w:vAlign w:val="center"/>
          </w:tcPr>
          <w:p>
            <w:r/>
            <w:r>
              <w:rPr>
                <w:rFonts w:ascii="Times New Roman" w:hAnsi="Times New Roman"/>
                <w:b w:val="0"/>
                <w:sz w:val="20"/>
              </w:rPr>
              <w:t>PARTITION BY</w:t>
            </w:r>
          </w:p>
        </w:tc>
        <w:tc>
          <w:tcPr>
            <w:tcW w:type="dxa" w:w="3230"/>
            <w:vAlign w:val="center"/>
          </w:tcPr>
          <w:p>
            <w:r/>
            <w:r>
              <w:rPr>
                <w:rFonts w:ascii="Times New Roman" w:hAnsi="Times New Roman"/>
                <w:b w:val="0"/>
                <w:sz w:val="20"/>
              </w:rPr>
              <w:t>Разбиение по диапазонам даты</w:t>
            </w:r>
          </w:p>
        </w:tc>
        <w:tc>
          <w:tcPr>
            <w:tcW w:type="dxa" w:w="3230"/>
            <w:vAlign w:val="center"/>
          </w:tcPr>
          <w:p>
            <w:r/>
            <w:r>
              <w:rPr>
                <w:rFonts w:ascii="Times New Roman" w:hAnsi="Times New Roman"/>
                <w:b w:val="0"/>
                <w:sz w:val="20"/>
              </w:rPr>
              <w:t>Физическое секционирование</w:t>
            </w:r>
          </w:p>
        </w:tc>
      </w:tr>
      <w:tr>
        <w:tc>
          <w:tcPr>
            <w:tcW w:type="dxa" w:w="3230"/>
            <w:vAlign w:val="center"/>
          </w:tcPr>
          <w:p>
            <w:r/>
            <w:r>
              <w:rPr>
                <w:rFonts w:ascii="Times New Roman" w:hAnsi="Times New Roman"/>
                <w:b w:val="0"/>
                <w:sz w:val="20"/>
              </w:rPr>
              <w:t>ROW_NUMBER</w:t>
            </w:r>
          </w:p>
        </w:tc>
        <w:tc>
          <w:tcPr>
            <w:tcW w:type="dxa" w:w="3230"/>
            <w:vAlign w:val="center"/>
          </w:tcPr>
          <w:p>
            <w:r/>
            <w:r>
              <w:rPr>
                <w:rFonts w:ascii="Times New Roman" w:hAnsi="Times New Roman"/>
                <w:b w:val="0"/>
                <w:sz w:val="20"/>
              </w:rPr>
              <w:t>Нумерация строк</w:t>
            </w:r>
          </w:p>
        </w:tc>
        <w:tc>
          <w:tcPr>
            <w:tcW w:type="dxa" w:w="3230"/>
            <w:vAlign w:val="center"/>
          </w:tcPr>
          <w:p>
            <w:r/>
            <w:r>
              <w:rPr>
                <w:rFonts w:ascii="Times New Roman" w:hAnsi="Times New Roman"/>
                <w:b w:val="0"/>
                <w:sz w:val="20"/>
              </w:rPr>
              <w:t>Оконная функция без группировки</w:t>
            </w:r>
          </w:p>
        </w:tc>
      </w:tr>
      <w:tr>
        <w:tc>
          <w:tcPr>
            <w:tcW w:type="dxa" w:w="3230"/>
            <w:vAlign w:val="center"/>
          </w:tcPr>
          <w:p>
            <w:r/>
            <w:r>
              <w:rPr>
                <w:rFonts w:ascii="Times New Roman" w:hAnsi="Times New Roman"/>
                <w:b w:val="0"/>
                <w:sz w:val="20"/>
              </w:rPr>
              <w:t>CTE</w:t>
            </w:r>
          </w:p>
        </w:tc>
        <w:tc>
          <w:tcPr>
            <w:tcW w:type="dxa" w:w="3230"/>
            <w:vAlign w:val="center"/>
          </w:tcPr>
          <w:p>
            <w:r/>
            <w:r>
              <w:rPr>
                <w:rFonts w:ascii="Times New Roman" w:hAnsi="Times New Roman"/>
                <w:b w:val="0"/>
                <w:sz w:val="20"/>
              </w:rPr>
              <w:t>Именованный промежуточный результат</w:t>
            </w:r>
          </w:p>
        </w:tc>
        <w:tc>
          <w:tcPr>
            <w:tcW w:type="dxa" w:w="3230"/>
            <w:vAlign w:val="center"/>
          </w:tcPr>
          <w:p>
            <w:r/>
            <w:r>
              <w:rPr>
                <w:rFonts w:ascii="Times New Roman" w:hAnsi="Times New Roman"/>
                <w:b w:val="0"/>
                <w:sz w:val="20"/>
              </w:rPr>
              <w:t>WITH и структурирование запроса</w:t>
            </w:r>
          </w:p>
        </w:tc>
      </w:tr>
      <w:tr>
        <w:tc>
          <w:tcPr>
            <w:tcW w:type="dxa" w:w="3230"/>
            <w:vAlign w:val="center"/>
          </w:tcPr>
          <w:p>
            <w:r/>
            <w:r>
              <w:rPr>
                <w:rFonts w:ascii="Times New Roman" w:hAnsi="Times New Roman"/>
                <w:b w:val="0"/>
                <w:sz w:val="20"/>
              </w:rPr>
              <w:t>IDENTITY</w:t>
            </w:r>
          </w:p>
        </w:tc>
        <w:tc>
          <w:tcPr>
            <w:tcW w:type="dxa" w:w="3230"/>
            <w:vAlign w:val="center"/>
          </w:tcPr>
          <w:p>
            <w:r/>
            <w:r>
              <w:rPr>
                <w:rFonts w:ascii="Times New Roman" w:hAnsi="Times New Roman"/>
                <w:b w:val="0"/>
                <w:sz w:val="20"/>
              </w:rPr>
              <w:t>Автоматические значения idd</w:t>
            </w:r>
          </w:p>
        </w:tc>
        <w:tc>
          <w:tcPr>
            <w:tcW w:type="dxa" w:w="3230"/>
            <w:vAlign w:val="center"/>
          </w:tcPr>
          <w:p>
            <w:r/>
            <w:r>
              <w:rPr>
                <w:rFonts w:ascii="Times New Roman" w:hAnsi="Times New Roman"/>
                <w:b w:val="0"/>
                <w:sz w:val="20"/>
              </w:rPr>
              <w:t>Почему удалённый номер не обязан переиспользоваться</w:t>
            </w:r>
          </w:p>
        </w:tc>
      </w:tr>
    </w:tbl>
    <w:p>
      <w:pPr>
        <w:pStyle w:val="Heading2"/>
      </w:pPr>
      <w:r>
        <w:t>Ключевые вопросы для устной защиты</w:t>
      </w:r>
    </w:p>
    <w:p>
      <w:pPr>
        <w:pStyle w:val="ListNumber"/>
      </w:pPr>
      <w:r>
        <w:t>Что такое первичный ключ и зачем он нужен?</w:t>
      </w:r>
    </w:p>
    <w:p>
      <w:pPr>
        <w:pStyle w:val="ListNumber"/>
      </w:pPr>
      <w:r>
        <w:t>Чем внешний ключ отличается от первичного?</w:t>
      </w:r>
    </w:p>
    <w:p>
      <w:pPr>
        <w:pStyle w:val="ListNumber"/>
      </w:pPr>
      <w:r>
        <w:t>Что такое 1НФ и почему comments с ФИО, должностью и телефоном является проблемным представлением?</w:t>
      </w:r>
    </w:p>
    <w:p>
      <w:pPr>
        <w:pStyle w:val="ListNumber"/>
      </w:pPr>
      <w:r>
        <w:t>Что такое частичная зависимость и почему она возможна только при составном ключе?</w:t>
      </w:r>
    </w:p>
    <w:p>
      <w:pPr>
        <w:pStyle w:val="ListNumber"/>
      </w:pPr>
      <w:r>
        <w:t>Что такое транзитивная зависимость?</w:t>
      </w:r>
    </w:p>
    <w:p>
      <w:pPr>
        <w:pStyle w:val="ListNumber"/>
      </w:pPr>
      <w:r>
        <w:t>Что происходит при ON DELETE CASCADE?</w:t>
      </w:r>
    </w:p>
    <w:p>
      <w:pPr>
        <w:pStyle w:val="ListNumber"/>
      </w:pPr>
      <w:r>
        <w:t>Что происходит при ON UPDATE RESTRICT?</w:t>
      </w:r>
    </w:p>
    <w:p>
      <w:pPr>
        <w:pStyle w:val="ListNumber"/>
      </w:pPr>
      <w:r>
        <w:t>Чем INNER JOIN отличается от LEFT JOIN?</w:t>
      </w:r>
    </w:p>
    <w:p>
      <w:pPr>
        <w:pStyle w:val="ListNumber"/>
      </w:pPr>
      <w:r>
        <w:t>Какая сторона сохраняется при RIGHT JOIN?</w:t>
      </w:r>
    </w:p>
    <w:p>
      <w:pPr>
        <w:pStyle w:val="ListNumber"/>
      </w:pPr>
      <w:r>
        <w:t>Зачем нужен FULL JOIN?</w:t>
      </w:r>
    </w:p>
    <w:p>
      <w:pPr>
        <w:pStyle w:val="ListNumber"/>
      </w:pPr>
      <w:r>
        <w:t>Для чего применяются NOT IN и EXISTS?</w:t>
      </w:r>
    </w:p>
    <w:p>
      <w:pPr>
        <w:pStyle w:val="ListNumber"/>
      </w:pPr>
      <w:r>
        <w:t>Чем TEMPORARY-таблица отличается от обычной?</w:t>
      </w:r>
    </w:p>
    <w:p>
      <w:pPr>
        <w:pStyle w:val="ListNumber"/>
      </w:pPr>
      <w:r>
        <w:t>Что делает PARTITION BY RANGE?</w:t>
      </w:r>
    </w:p>
    <w:p>
      <w:pPr>
        <w:pStyle w:val="ListNumber"/>
      </w:pPr>
      <w:r>
        <w:t>Что делает ROW_NUMBER()?</w:t>
      </w:r>
    </w:p>
    <w:p>
      <w:pPr>
        <w:pStyle w:val="ListNumber"/>
      </w:pPr>
      <w:r>
        <w:t>Для чего нужен CTE?</w:t>
      </w:r>
    </w:p>
    <w:p>
      <w:pPr>
        <w:pStyle w:val="ListNumber"/>
      </w:pPr>
      <w:r>
        <w:t>Что происходит с последовательностью IDENTITY после удаления строки?</w:t>
      </w:r>
    </w:p>
    <w:p>
      <w:pPr>
        <w:pStyle w:val="Heading1"/>
      </w:pPr>
      <w:r>
        <w:t>6. Заключение</w:t>
      </w:r>
    </w:p>
    <w:p>
      <w:r>
        <w:t>В лабораторных работах № 2 и № 3 была продолжена реализация базы данных туристического агентства, разработанной в первой лабораторной работе. В лабораторной работе № 2 проверены нормальные формы, показано проблемное хранение нескольких фактов в одном строковом поле comments, выполнен возврат к атомарной структуре и проверены условия 2НФ и 3НФ. Отдельно исследованы правила ссылочной целостности с ON DELETE CASCADE и ON UPDATE RESTRICT.</w:t>
      </w:r>
    </w:p>
    <w:p>
      <w:r>
        <w:t>В лабораторной работе № 3 исследованы соединения INNER JOIN, LEFT JOIN, RIGHT JOIN и FULL JOIN, а также подзапросы NOT IN и EXISTS. Дополнительно реализованы временные таблицы, демонстрация межсессионного доступа через обычную таблицу, секционирование по диапазонам дат, оконная функция ROW_NUMBER(), CTE и автоматическое заполнение IDENTITY.</w:t>
      </w:r>
    </w:p>
    <w:p>
      <w:r>
        <w:t>Полученная структура и SQL-запросы позволяют не только выполнить пункты задания, но и объяснить назначение каждой операции на защите: от нормализации и ссылочной целостности до способов формирования сложных выборок и организации хранения данных в PostgreSQL.</w:t>
      </w:r>
    </w:p>
    <w:p>
      <w:pPr>
        <w:pStyle w:val="Heading1"/>
      </w:pPr>
      <w:r>
        <w:t>7. Список использованных источников</w:t>
      </w:r>
    </w:p>
    <w:p>
      <w:r>
        <w:t>1. Зейн А.Н., Борисова С.В., Дурова М.А. Базы данных. Практикум. — М.: НИУ «МЭИ», 2026. — 52 с.</w:t>
      </w:r>
    </w:p>
    <w:p>
      <w:r>
        <w:t>2. Лабораторная работа № 1. Предметная область «Туристическое агентство». Выполнил Закиров Амир, группа А-08-24, вариант 5.</w:t>
      </w:r>
    </w:p>
    <w:p>
      <w:r>
        <w:t>3. QueryLR2.sql — SQL-скрипт лабораторной работы № 2.</w:t>
      </w:r>
    </w:p>
    <w:p>
      <w:r>
        <w:t>4. QueryLR3.sql — SQL-скрипт лабораторной работы № 3.</w:t>
      </w:r>
    </w:p>
    <w:sectPr w:rsidR="00FC693F" w:rsidRPr="0006063C" w:rsidSect="00034616">
      <w:footerReference w:type="default" r:id="rId12"/>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Закиров Амир, А-08-24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ind w:firstLine="709"/>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