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 passation et signalé les points durs de l'interface.</w:t>
      </w:r>
      <w:r w:rsidRPr="0084737F">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3</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passation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20</w:t>
        </w:r>
        <w:r>
          <w:rPr>
            <w:noProof/>
            <w:webHidden/>
          </w:rPr>
          <w:fldChar w:fldCharType="end"/>
        </w:r>
      </w:hyperlink>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passation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22</w:t>
        </w:r>
        <w:r>
          <w:rPr>
            <w:noProof/>
            <w:webHidden/>
          </w:rPr>
          <w:fldChar w:fldCharType="end"/>
        </w:r>
      </w:hyperlink>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passation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23</w:t>
        </w:r>
        <w:r>
          <w:rPr>
            <w:noProof/>
            <w:webHidden/>
          </w:rPr>
          <w:fldChar w:fldCharType="end"/>
        </w:r>
      </w:hyperlink>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133DD744" w14:textId="79186346"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"Tableau"</w:instrText>
      </w:r>
      <w:r>
        <w:rPr>
          <w:i/>
          <w:color w:val="000000"/>
        </w:rPr>
        <w:fldChar w:fldCharType="separate"/>
      </w:r>
      <w:hyperlink w:anchor="_Toc235108635" w:history="1">
        <w:r w:rsidR="00912FF2" w:rsidRPr="009F51E5">
          <w:rPr>
            <w:rStyle w:val="Lienhypertexte"/>
            <w:noProof/>
          </w:rPr>
          <w:t>Tableau 1 : Comparaison des solutions existantes et de Cylentic</w:t>
        </w:r>
        <w:r w:rsidR="00912FF2">
          <w:rPr>
            <w:noProof/>
            <w:webHidden/>
          </w:rPr>
          <w:tab/>
        </w:r>
        <w:r w:rsidR="00912FF2">
          <w:rPr>
            <w:noProof/>
            <w:webHidden/>
          </w:rPr>
          <w:fldChar w:fldCharType="begin"/>
        </w:r>
        <w:r w:rsidR="00912FF2">
          <w:rPr>
            <w:noProof/>
            <w:webHidden/>
          </w:rPr>
          <w:instrText xml:space="preserve"> PAGEREF _Toc235108635 \h </w:instrText>
        </w:r>
        <w:r w:rsidR="00912FF2">
          <w:rPr>
            <w:noProof/>
            <w:webHidden/>
          </w:rPr>
        </w:r>
        <w:r w:rsidR="00912FF2">
          <w:rPr>
            <w:noProof/>
            <w:webHidden/>
          </w:rPr>
          <w:fldChar w:fldCharType="separate"/>
        </w:r>
        <w:r w:rsidR="00232B7F">
          <w:rPr>
            <w:noProof/>
            <w:webHidden/>
          </w:rPr>
          <w:t>4</w:t>
        </w:r>
        <w:r w:rsidR="00912FF2">
          <w:rPr>
            <w:noProof/>
            <w:webHidden/>
          </w:rPr>
          <w:fldChar w:fldCharType="end"/>
        </w:r>
      </w:hyperlink>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ind w:firstLine="425"/>
        <w:jc w:val="both"/>
      </w:pPr>
      <w:r w:rsidRPr="00667BE1">
        <w:rPr>
          <w:color w:val="000000"/>
        </w:rPr>
        <w:t>Cinq chapitres suivent. On commence par le contexte et l'existant, puis les besoins, la conception, la réalisation, et enfin les tests avec leurs limites.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ind w:firstLine="425"/>
        <w:jc w:val="both"/>
      </w:pPr>
      <w:r w:rsidRPr="0084737F">
        <w:rPr>
          <w:color w:val="000000"/>
        </w:rPr>
        <w:t>Comment organiser un examen de programmation sur navigateur qui réduise fortement les possibilités de triche, conserve un rôle clair au surveillant, et restitue une correction lisible pour le professeur ?</w:t>
      </w:r>
    </w:p>
    <w:p w14:paraId="76FCB57C" w14:textId="77777777" w:rsidR="00833B9A" w:rsidRPr="0084737F" w:rsidRDefault="008912C8">
      <w:pPr>
        <w:ind w:firstLine="425"/>
        <w:jc w:val="both"/>
      </w:pPr>
      <w:r w:rsidRPr="0084737F">
        <w:rPr>
          <w:color w:val="000000"/>
        </w:rPr>
        <w:t>L'objectif général consiste à concevoir et réaliser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ind w:firstLine="425"/>
        <w:jc w:val="both"/>
      </w:pPr>
      <w:r w:rsidRPr="00667BE1">
        <w:rPr>
          <w:color w:val="000000"/>
        </w:rPr>
        <w:lastRenderedPageBreak/>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pPr>
      <w:bookmarkStart w:id="30" w:name="bm_ch1"/>
      <w:bookmarkStart w:id="31" w:name="_Toc235117288"/>
      <w:bookmarkStart w:id="32" w:name="_Toc235117374"/>
      <w:r w:rsidRPr="0084737F">
        <w:rPr>
          <w:rFonts w:ascii="Times New Roman" w:eastAsia="Times New Roman" w:hAnsi="Times New Roman"/>
        </w:rPr>
        <w:lastRenderedPageBreak/>
        <w:t>Chapitre 1 : Contexte et étude de l'existant</w:t>
      </w:r>
      <w:bookmarkEnd w:id="30"/>
      <w:bookmarkEnd w:id="31"/>
      <w:bookmarkEnd w:id="32"/>
    </w:p>
    <w:p w14:paraId="4FEB3F1F" w14:textId="77777777" w:rsidR="00833B9A" w:rsidRPr="0084737F" w:rsidRDefault="008912C8">
      <w:pPr>
        <w:ind w:firstLine="425"/>
        <w:jc w:val="both"/>
      </w:pPr>
      <w:r w:rsidRPr="00667BE1">
        <w:rPr>
          <w:color w:val="000000"/>
        </w:rPr>
        <w:t>Ce chapitre replace le projet dans son cadre pédagogique, détaille les sous-problèmes techniques, passe en revue les outils déjà disponibles et situe Cylentic. Le problème et les objectifs ont déjà été formulés dans la problématique.</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5DC31EED" w14:textId="77777777" w:rsidR="00833B9A" w:rsidRPr="0084737F" w:rsidRDefault="008912C8">
      <w:pPr>
        <w:ind w:firstLine="425"/>
        <w:jc w:val="both"/>
      </w:pPr>
      <w:r w:rsidRPr="0084737F">
        <w:rPr>
          <w:color w:val="000000"/>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14:paraId="218644C3" w14:textId="77777777" w:rsidR="00833B9A" w:rsidRPr="0084737F" w:rsidRDefault="008912C8">
      <w:pPr>
        <w:pStyle w:val="Titre2"/>
      </w:pPr>
      <w:bookmarkStart w:id="37" w:name="bm_ch1_3"/>
      <w:bookmarkStart w:id="38" w:name="_Toc235117377"/>
      <w:r w:rsidRPr="0084737F">
        <w:rPr>
          <w:rFonts w:ascii="Times New Roman" w:eastAsia="Times New Roman" w:hAnsi="Times New Roman"/>
        </w:rPr>
        <w:lastRenderedPageBreak/>
        <w:t>1.3 Examen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14:paraId="5EB6EC61" w14:textId="60CE67EB" w:rsidR="00833B9A" w:rsidRPr="0084737F" w:rsidRDefault="008912C8">
      <w:pPr>
        <w:pStyle w:val="Lgende"/>
        <w:spacing w:after="200" w:line="360" w:lineRule="auto"/>
      </w:pPr>
      <w:bookmarkStart w:id="39" w:name="_Toc235108635"/>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1</w:t>
      </w:r>
      <w:r>
        <w:rPr>
          <w:color w:val="000000"/>
          <w:sz w:val="22"/>
        </w:rPr>
        <w:fldChar w:fldCharType="end"/>
      </w:r>
      <w:r w:rsidRPr="0084737F">
        <w:rPr>
          <w:color w:val="000000"/>
          <w:sz w:val="22"/>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AD4B765" w14:textId="77777777" w:rsidR="003901E8" w:rsidRDefault="003901E8">
      <w:pPr>
        <w:ind w:firstLine="425"/>
        <w:jc w:val="both"/>
        <w:rPr>
          <w:i/>
          <w:color w:val="000000"/>
          <w:sz w:val="20"/>
        </w:rPr>
      </w:pPr>
    </w:p>
    <w:p w14:paraId="3E57C24E" w14:textId="0D679BE7" w:rsidR="00833B9A" w:rsidRPr="0084737F" w:rsidRDefault="008912C8">
      <w:pPr>
        <w:ind w:firstLine="425"/>
        <w:jc w:val="both"/>
      </w:pPr>
      <w:r w:rsidRPr="00667BE1">
        <w:rPr>
          <w:color w:val="000000"/>
        </w:rPr>
        <w:t>Au total, aucune de ces solutions n'offre ensemble composition sécurisée, exécution isolée, correction et traçabilité pour une école. Cylentic vise précisément cet espace.</w:t>
      </w:r>
    </w:p>
    <w:p w14:paraId="47C61290" w14:textId="77777777" w:rsidR="00833B9A" w:rsidRPr="0084737F" w:rsidRDefault="008912C8">
      <w:pPr>
        <w:pStyle w:val="Titre2"/>
      </w:pPr>
      <w:bookmarkStart w:id="40" w:name="bm_ch1_4"/>
      <w:bookmarkStart w:id="41" w:name="_Toc235117378"/>
      <w:r w:rsidRPr="0084737F">
        <w:rPr>
          <w:rFonts w:ascii="Times New Roman" w:eastAsia="Times New Roman" w:hAnsi="Times New Roman"/>
        </w:rPr>
        <w:t>1.4 Positionnement de Cylentic</w:t>
      </w:r>
      <w:bookmarkEnd w:id="40"/>
      <w:bookmarkEnd w:id="41"/>
    </w:p>
    <w:p w14:paraId="14C2EB31" w14:textId="5AB92FB2" w:rsidR="00833B9A" w:rsidRPr="0084737F" w:rsidRDefault="008912C8">
      <w:pPr>
        <w:ind w:firstLine="425"/>
        <w:jc w:val="both"/>
      </w:pPr>
      <w:r w:rsidRPr="0084737F">
        <w:rPr>
          <w:color w:val="000000"/>
        </w:rPr>
        <w:t xml:space="preserve">Cylentic n'est ni une plateforme d'apprentissage ouverte, ni une simple variante de LMS. </w:t>
      </w:r>
      <w:r w:rsidR="003901E8">
        <w:rPr>
          <w:color w:val="000000"/>
        </w:rPr>
        <w:t>Elle</w:t>
      </w:r>
      <w:r w:rsidRPr="0084737F">
        <w:rPr>
          <w:color w:val="000000"/>
        </w:rPr>
        <w:t xml:space="preserve"> vise l'évaluation surveillée de la programmation.</w:t>
      </w:r>
    </w:p>
    <w:p w14:paraId="14C57837" w14:textId="77777777" w:rsidR="00833B9A" w:rsidRPr="0084737F" w:rsidRDefault="008912C8">
      <w:pPr>
        <w:ind w:firstLine="425"/>
        <w:jc w:val="both"/>
      </w:pPr>
      <w:r w:rsidRPr="0084737F">
        <w:rPr>
          <w:color w:val="000000"/>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14:paraId="76A19F68" w14:textId="77777777" w:rsidR="00833B9A" w:rsidRPr="0084737F" w:rsidRDefault="008912C8">
      <w:pPr>
        <w:pStyle w:val="Titre2"/>
      </w:pPr>
      <w:bookmarkStart w:id="42" w:name="bm_ch1_5"/>
      <w:bookmarkStart w:id="43" w:name="_Toc235117379"/>
      <w:r w:rsidRPr="0084737F">
        <w:rPr>
          <w:rFonts w:ascii="Times New Roman" w:eastAsia="Times New Roman" w:hAnsi="Times New Roman"/>
        </w:rPr>
        <w:t>1.5 Conclusion partielle</w:t>
      </w:r>
      <w:bookmarkEnd w:id="42"/>
      <w:bookmarkEnd w:id="43"/>
    </w:p>
    <w:p w14:paraId="316D5949" w14:textId="77777777" w:rsidR="00833B9A" w:rsidRPr="0084737F" w:rsidRDefault="008912C8">
      <w:pPr>
        <w:ind w:firstLine="425"/>
        <w:jc w:val="both"/>
      </w:pPr>
      <w:r w:rsidRPr="00667BE1">
        <w:rPr>
          <w:color w:val="000000"/>
        </w:rPr>
        <w:t>Le constat est net : le problème existe, les outils ne le couvrent que par morceaux, et Cylentic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14:paraId="5E008339" w14:textId="77777777" w:rsidR="00833B9A" w:rsidRPr="0084737F" w:rsidRDefault="008912C8">
      <w:pPr>
        <w:pStyle w:val="Titre2"/>
      </w:pPr>
      <w:bookmarkStart w:id="47" w:name="bm_ch2_1"/>
      <w:bookmarkStart w:id="48" w:name="_Toc235117381"/>
      <w:r w:rsidRPr="0084737F">
        <w:rPr>
          <w:rFonts w:ascii="Times New Roman" w:eastAsia="Times New Roman" w:hAnsi="Times New Roman"/>
        </w:rPr>
        <w:t>2.1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passation contrôlée et la correction automatique, plutôt que sur des fonctions secondaires.</w:t>
      </w:r>
    </w:p>
    <w:p w14:paraId="27B1B1ED" w14:textId="77777777" w:rsidR="00833B9A" w:rsidRPr="0084737F" w:rsidRDefault="008912C8">
      <w:pPr>
        <w:pStyle w:val="Titre2"/>
      </w:pPr>
      <w:bookmarkStart w:id="49" w:name="bm_ch2_2"/>
      <w:bookmarkStart w:id="50" w:name="_Toc235117382"/>
      <w:r w:rsidRPr="0084737F">
        <w:rPr>
          <w:rFonts w:ascii="Times New Roman" w:eastAsia="Times New Roman" w:hAnsi="Times New Roman"/>
        </w:rPr>
        <w:t>2.2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pPr>
      <w:bookmarkStart w:id="52" w:name="bm_ch2_3"/>
      <w:bookmarkStart w:id="53" w:name="_Toc235117383"/>
      <w:r>
        <w:rPr>
          <w:rFonts w:ascii="Times New Roman" w:eastAsia="Times New Roman" w:hAnsi="Times New Roman"/>
        </w:rPr>
        <w:t>2.3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pPr>
      <w:bookmarkStart w:id="54" w:name="bm_ch2_4"/>
      <w:bookmarkStart w:id="55" w:name="_Toc235117384"/>
      <w:r w:rsidRPr="0084737F">
        <w:rPr>
          <w:rFonts w:ascii="Times New Roman" w:eastAsia="Times New Roman" w:hAnsi="Times New Roman"/>
        </w:rPr>
        <w:lastRenderedPageBreak/>
        <w:t>2.4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pPr>
      <w:bookmarkStart w:id="56" w:name="bm_ch2_5"/>
      <w:bookmarkStart w:id="57" w:name="_Toc235117385"/>
      <w:r w:rsidRPr="0084737F">
        <w:rPr>
          <w:rFonts w:ascii="Times New Roman" w:eastAsia="Times New Roman" w:hAnsi="Times New Roman"/>
        </w:rPr>
        <w:t>2.5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pPr>
      <w:bookmarkStart w:id="58" w:name="bm_ch2_6"/>
      <w:bookmarkStart w:id="59" w:name="_Toc235117386"/>
      <w:r w:rsidRPr="0084737F">
        <w:rPr>
          <w:rFonts w:ascii="Times New Roman" w:eastAsia="Times New Roman" w:hAnsi="Times New Roman"/>
        </w:rPr>
        <w:t>2.6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pPr>
      <w:bookmarkStart w:id="60" w:name="bm_ch2_7"/>
      <w:bookmarkStart w:id="61" w:name="_Toc235117387"/>
      <w:r w:rsidRPr="0084737F">
        <w:rPr>
          <w:rFonts w:ascii="Times New Roman" w:eastAsia="Times New Roman" w:hAnsi="Times New Roman"/>
        </w:rPr>
        <w:lastRenderedPageBreak/>
        <w:t>2.7 Conclusion partielle</w:t>
      </w:r>
      <w:bookmarkEnd w:id="60"/>
      <w:bookmarkEnd w:id="61"/>
    </w:p>
    <w:p w14:paraId="7AA14B21" w14:textId="77777777" w:rsidR="00833B9A" w:rsidRPr="0084737F" w:rsidRDefault="008912C8">
      <w:pPr>
        <w:ind w:firstLine="425"/>
        <w:jc w:val="both"/>
      </w:pPr>
      <w:r w:rsidRPr="0084737F">
        <w:rPr>
          <w:color w:val="000000"/>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de passation (plein écran, visibilité d'onglet, garde du presse papiers, verrouillage clavier) vivent dans des hooks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sandbox forment des services distincts. Deux workers complètent le tableau : un pour la correction en file, un pour les transitions de statut d'examen.</w:t>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rPr>
        <w:lastRenderedPageBreak/>
        <w:t>participation, sauvegardes automatiques, soumissions, résultats de tests, réponses QCM et incidents.</w:t>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11</w:t>
      </w:r>
      <w:r>
        <w:rPr>
          <w:b w:val="0"/>
          <w:color w:val="000000"/>
          <w:sz w:val="22"/>
        </w:rPr>
        <w:fldChar w:fldCharType="end"/>
      </w:r>
      <w:r w:rsidRPr="0084737F">
        <w:rPr>
          <w:b w:val="0"/>
          <w:color w:val="000000"/>
          <w:sz w:val="22"/>
        </w:rPr>
        <w:t xml:space="preserve"> : Classes passation et correction</w:t>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14</w:t>
      </w:r>
      <w:r>
        <w:rPr>
          <w:b w:val="0"/>
          <w:color w:val="000000"/>
          <w:sz w:val="22"/>
        </w:rPr>
        <w:fldChar w:fldCharType="end"/>
      </w:r>
      <w:r w:rsidRPr="0084737F">
        <w:rPr>
          <w:b w:val="0"/>
          <w:color w:val="000000"/>
          <w:sz w:val="22"/>
        </w:rPr>
        <w:t xml:space="preserve"> : Objets passation</w:t>
      </w:r>
      <w:bookmarkEnd w:id="86"/>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17</w:t>
      </w:r>
      <w:r>
        <w:rPr>
          <w:b w:val="0"/>
          <w:color w:val="000000"/>
          <w:sz w:val="22"/>
        </w:rPr>
        <w:fldChar w:fldCharType="end"/>
      </w:r>
      <w:r w:rsidRPr="0084737F">
        <w:rPr>
          <w:b w:val="0"/>
          <w:color w:val="000000"/>
          <w:sz w:val="22"/>
        </w:rPr>
        <w:t xml:space="preserve"> : Composants examens et passation</w:t>
      </w:r>
      <w:bookmarkEnd w:id="91"/>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passation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lastRenderedPageBreak/>
        <w:t>3.8 Conception de la sécurité de passation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de passation,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de passation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de passation,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3</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Positionnement de Cylentic</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5</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2.2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6</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2.3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7</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de passation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33</w:t>
        </w:r>
        <w:r>
          <w:rPr>
            <w:noProof/>
            <w:webHidden/>
          </w:rPr>
          <w:fldChar w:fldCharType="end"/>
        </w:r>
      </w:hyperlink>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de passation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45</w:t>
        </w:r>
        <w:r>
          <w:rPr>
            <w:noProof/>
            <w:webHidden/>
          </w:rPr>
          <w:fldChar w:fldCharType="end"/>
        </w:r>
      </w:hyperlink>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