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80"/>
        <w:jc w:val="center"/>
      </w:pPr>
      <w:r>
        <w:rPr>
          <w:rFonts w:ascii="Times New Roman" w:hAnsi="Times New Roman" w:eastAsia="Times New Roman"/>
          <w:b/>
          <w:i w:val="0"/>
          <w:sz w:val="32"/>
        </w:rPr>
        <w:t>Chapitre 3 — Conception du système</w:t>
      </w:r>
    </w:p>
    <w:p>
      <w:pPr>
        <w:spacing w:before="0" w:after="80" w:line="360" w:lineRule="auto"/>
        <w:jc w:val="center"/>
      </w:pPr>
      <w:r>
        <w:rPr>
          <w:rFonts w:ascii="Times New Roman" w:hAnsi="Times New Roman" w:eastAsia="Times New Roman"/>
          <w:b w:val="0"/>
          <w:i/>
          <w:sz w:val="24"/>
        </w:rPr>
        <w:t>Projet Cylentic</w:t>
      </w:r>
    </w:p>
    <w:p>
      <w:pPr>
        <w:spacing w:before="0" w:after="320" w:line="360" w:lineRule="auto"/>
        <w:jc w:val="center"/>
      </w:pPr>
      <w:r>
        <w:rPr>
          <w:rFonts w:ascii="Times New Roman" w:hAnsi="Times New Roman" w:eastAsia="Times New Roman"/>
          <w:b w:val="0"/>
          <w:i/>
          <w:sz w:val="22"/>
        </w:rPr>
        <w:t>Version de travail pour l'équipe</w:t>
      </w:r>
    </w:p>
    <w:p>
      <w:pPr>
        <w:spacing w:before="0" w:after="160" w:line="360" w:lineRule="auto"/>
        <w:ind w:firstLine="425"/>
        <w:jc w:val="both"/>
      </w:pPr>
      <w:r>
        <w:rPr>
          <w:rFonts w:ascii="Times New Roman" w:hAnsi="Times New Roman" w:eastAsia="Times New Roman"/>
          <w:b w:val="0"/>
          <w:i w:val="0"/>
          <w:sz w:val="24"/>
        </w:rPr>
        <w:t>Ce chapitre présente la conception de Cylentic. On part de la méthode utilisée, puis on décrit l'architecture, ensuite les modèles UML déjà réalisés, et enfin les choix liés à la sécurité et à la correction automatique. Les emplacements de figures sont prévus pour coller vos diagrammes exportés.</w:t>
      </w:r>
    </w:p>
    <w:p>
      <w:pPr>
        <w:spacing w:line="360" w:lineRule="auto" w:before="400" w:after="200"/>
        <w:jc w:val="left"/>
      </w:pPr>
      <w:r>
        <w:rPr>
          <w:rFonts w:ascii="Times New Roman" w:hAnsi="Times New Roman" w:eastAsia="Times New Roman"/>
          <w:b/>
          <w:i w:val="0"/>
          <w:sz w:val="28"/>
        </w:rPr>
        <w:t>Introduction du chapitre</w:t>
      </w:r>
    </w:p>
    <w:p>
      <w:pPr>
        <w:spacing w:before="0" w:after="160" w:line="360" w:lineRule="auto"/>
        <w:ind w:firstLine="425"/>
        <w:jc w:val="both"/>
      </w:pPr>
      <w:r>
        <w:rPr>
          <w:rFonts w:ascii="Times New Roman" w:hAnsi="Times New Roman" w:eastAsia="Times New Roman"/>
          <w:b w:val="0"/>
          <w:i w:val="0"/>
          <w:sz w:val="24"/>
        </w:rPr>
        <w:t>Après avoir fixé le besoin dans les chapitres précédents, il faut maintenant donner une forme claire au système. La conception sert à traduire les exigences en structure compréhensible : qui fait quoi, comment les pièces s'assemblent, comment un examen vit dans le temps, et comment les événements critiques se déroulent.</w:t>
      </w:r>
    </w:p>
    <w:p>
      <w:pPr>
        <w:spacing w:before="0" w:after="160" w:line="360" w:lineRule="auto"/>
        <w:ind w:firstLine="425"/>
        <w:jc w:val="both"/>
      </w:pPr>
      <w:r>
        <w:rPr>
          <w:rFonts w:ascii="Times New Roman" w:hAnsi="Times New Roman" w:eastAsia="Times New Roman"/>
          <w:b w:val="0"/>
          <w:i w:val="0"/>
          <w:sz w:val="24"/>
        </w:rPr>
        <w:t>Cylentic n'est pas une simple application de dépôt de code. C'est une plateforme d'examen avec authentification multi rôles, verrouillage de session, exécution isolée du code, timers côté serveur et journal d'incidents. La conception doit donc montrer aussi bien la structure statique que le comportement dynamique.</w:t>
      </w:r>
    </w:p>
    <w:p>
      <w:pPr>
        <w:spacing w:line="360" w:lineRule="auto" w:before="400" w:after="200"/>
        <w:jc w:val="left"/>
      </w:pPr>
      <w:r>
        <w:rPr>
          <w:rFonts w:ascii="Times New Roman" w:hAnsi="Times New Roman" w:eastAsia="Times New Roman"/>
          <w:b/>
          <w:i w:val="0"/>
          <w:sz w:val="28"/>
        </w:rPr>
        <w:t>3.1 Méthode de conception</w:t>
      </w:r>
    </w:p>
    <w:p>
      <w:pPr>
        <w:spacing w:before="80" w:after="200" w:line="360" w:lineRule="auto"/>
        <w:jc w:val="left"/>
      </w:pPr>
      <w:r>
        <w:rPr>
          <w:rFonts w:ascii="Times New Roman" w:hAnsi="Times New Roman" w:eastAsia="Times New Roman"/>
          <w:b w:val="0"/>
          <w:i/>
          <w:sz w:val="22"/>
        </w:rPr>
        <w:t>Volume conseillé : environ 1 page.</w:t>
      </w:r>
    </w:p>
    <w:p>
      <w:pPr>
        <w:spacing w:before="0" w:after="160" w:line="360" w:lineRule="auto"/>
        <w:ind w:firstLine="425"/>
        <w:jc w:val="both"/>
      </w:pPr>
      <w:r>
        <w:rPr>
          <w:rFonts w:ascii="Times New Roman" w:hAnsi="Times New Roman" w:eastAsia="Times New Roman"/>
          <w:b w:val="0"/>
          <w:i w:val="0"/>
          <w:sz w:val="24"/>
        </w:rPr>
        <w:t>Nous avons retenu UML comme langage de modélisation principal. UML permet de couvrir à la fois la structure du système et son comportement, ce qui convient bien à une application web interactive comme Cylentic.</w:t>
      </w:r>
    </w:p>
    <w:p>
      <w:pPr>
        <w:spacing w:before="0" w:after="160" w:line="360" w:lineRule="auto"/>
        <w:ind w:firstLine="425"/>
        <w:jc w:val="both"/>
      </w:pPr>
      <w:r>
        <w:rPr>
          <w:rFonts w:ascii="Times New Roman" w:hAnsi="Times New Roman" w:eastAsia="Times New Roman"/>
          <w:b w:val="0"/>
          <w:i w:val="0"/>
          <w:sz w:val="24"/>
        </w:rPr>
        <w:t>La démarche suivie est progressive. D'abord les cas d'utilisation pour cadrer les interactions avec les acteurs. Ensuite le diagramme de classes pour fixer le domaine. Puis les diagrammes de séquence et d'état pour décrire les scénarios critiques. Enfin les diagrammes de composants et de déploiement pour montrer l'organisation technique et l'installation cible.</w:t>
      </w:r>
    </w:p>
    <w:p>
      <w:pPr>
        <w:spacing w:before="0" w:after="160" w:line="360" w:lineRule="auto"/>
        <w:ind w:firstLine="425"/>
        <w:jc w:val="both"/>
      </w:pPr>
      <w:r>
        <w:rPr>
          <w:rFonts w:ascii="Times New Roman" w:hAnsi="Times New Roman" w:eastAsia="Times New Roman"/>
          <w:b w:val="0"/>
          <w:i w:val="0"/>
          <w:sz w:val="24"/>
        </w:rPr>
        <w:t>Cette approche reste volontairement pragmatique. On ne cherche pas à produire tous les diagrammes UML possibles. On ne retient que ceux qui aident réellement à comprendre et à construire le système.</w:t>
      </w:r>
    </w:p>
    <w:p>
      <w:pPr>
        <w:spacing w:line="360" w:lineRule="auto" w:before="400" w:after="200"/>
        <w:jc w:val="left"/>
      </w:pPr>
      <w:r>
        <w:rPr>
          <w:rFonts w:ascii="Times New Roman" w:hAnsi="Times New Roman" w:eastAsia="Times New Roman"/>
          <w:b/>
          <w:i w:val="0"/>
          <w:sz w:val="28"/>
        </w:rPr>
        <w:t>3.2 Architecture générale du système</w:t>
      </w:r>
    </w:p>
    <w:p>
      <w:pPr>
        <w:spacing w:before="80" w:after="200" w:line="360" w:lineRule="auto"/>
        <w:jc w:val="left"/>
      </w:pPr>
      <w:r>
        <w:rPr>
          <w:rFonts w:ascii="Times New Roman" w:hAnsi="Times New Roman" w:eastAsia="Times New Roman"/>
          <w:b w:val="0"/>
          <w:i/>
          <w:sz w:val="22"/>
        </w:rPr>
        <w:t>Volume conseillé : environ 1,5 à 2 pages.</w:t>
      </w:r>
    </w:p>
    <w:p>
      <w:pPr>
        <w:spacing w:before="0" w:after="160" w:line="360" w:lineRule="auto"/>
        <w:ind w:firstLine="425"/>
        <w:jc w:val="both"/>
      </w:pPr>
      <w:r>
        <w:rPr>
          <w:rFonts w:ascii="Times New Roman" w:hAnsi="Times New Roman" w:eastAsia="Times New Roman"/>
          <w:b w:val="0"/>
          <w:i w:val="0"/>
          <w:sz w:val="24"/>
        </w:rPr>
        <w:t>Cylentic s'appuie sur une architecture trois tiers classique, enrichie d'une couche d'exécution de code isolée.</w:t>
      </w:r>
    </w:p>
    <w:p>
      <w:pPr>
        <w:spacing w:before="0" w:after="160" w:line="360" w:lineRule="auto"/>
        <w:ind w:firstLine="425"/>
        <w:jc w:val="both"/>
      </w:pPr>
      <w:r>
        <w:rPr>
          <w:rFonts w:ascii="Times New Roman" w:hAnsi="Times New Roman" w:eastAsia="Times New Roman"/>
          <w:b w:val="0"/>
          <w:i w:val="0"/>
          <w:sz w:val="24"/>
        </w:rPr>
        <w:t>Le frontend est une application React qui tourne dans le navigateur. Selon le rôle détecté, l'utilisateur accède à l'espace administrateur, professeur ou étudiant. Côté étudiant, Monaco Editor sert d'environnement de rédaction, et les mécanismes anti triche du navigateur sont activés pendant la composition.</w:t>
      </w:r>
    </w:p>
    <w:p>
      <w:pPr>
        <w:spacing w:before="0" w:after="160" w:line="360" w:lineRule="auto"/>
        <w:ind w:firstLine="425"/>
        <w:jc w:val="both"/>
      </w:pPr>
      <w:r>
        <w:rPr>
          <w:rFonts w:ascii="Times New Roman" w:hAnsi="Times New Roman" w:eastAsia="Times New Roman"/>
          <w:b w:val="0"/>
          <w:i w:val="0"/>
          <w:sz w:val="24"/>
        </w:rPr>
        <w:t>Le backend expose une API REST développée avec Node.js et Express. Il gère l'authentification par JWT, la logique métier des examens, la journalisation des incidents, l'orchestration de la correction et les notifications en temps réel.</w:t>
      </w:r>
    </w:p>
    <w:p>
      <w:pPr>
        <w:spacing w:before="0" w:after="160" w:line="360" w:lineRule="auto"/>
        <w:ind w:firstLine="425"/>
        <w:jc w:val="both"/>
      </w:pPr>
      <w:r>
        <w:rPr>
          <w:rFonts w:ascii="Times New Roman" w:hAnsi="Times New Roman" w:eastAsia="Times New Roman"/>
          <w:b w:val="0"/>
          <w:i w:val="0"/>
          <w:sz w:val="24"/>
        </w:rPr>
        <w:t>PostgreSQL stocke les données persistantes. Redis porte les éléments temps réel : sessions actives, timers d'examen, canal de publication pour le suivi live. Judge0 exécute le code des étudiants dans des conteneurs Docker isolés, sans accès réseau et avec des limites strictes de mémoire et de temps. Nginx assure le reverse proxy et le service du frontend.</w:t>
      </w:r>
    </w:p>
    <w:p>
      <w:pPr>
        <w:spacing w:before="0" w:after="160" w:line="360" w:lineRule="auto"/>
        <w:ind w:firstLine="425"/>
        <w:jc w:val="both"/>
      </w:pPr>
      <w:r>
        <w:rPr>
          <w:rFonts w:ascii="Times New Roman" w:hAnsi="Times New Roman" w:eastAsia="Times New Roman"/>
          <w:b w:val="0"/>
          <w:i w:val="0"/>
          <w:sz w:val="24"/>
        </w:rPr>
        <w:t>Ce découpage a un but clair. L'interface reste légère. La logique métier reste côté serveur. L'exécution du code reste isolée. Le temps de l'examen ne dépend pas du navigateur de l'étudiant.</w:t>
      </w:r>
    </w:p>
    <w:p>
      <w:pPr>
        <w:spacing w:before="160" w:after="80" w:line="360" w:lineRule="auto"/>
        <w:jc w:val="center"/>
      </w:pPr>
      <w:r>
        <w:rPr>
          <w:rFonts w:ascii="Times New Roman" w:hAnsi="Times New Roman" w:eastAsia="Times New Roman"/>
          <w:b w:val="0"/>
          <w:i/>
          <w:sz w:val="22"/>
        </w:rPr>
        <w:t>[Insérer ici le schéma d'architecture globale, ou renvoyer au diagramme de composants]</w:t>
      </w:r>
    </w:p>
    <w:p>
      <w:pPr>
        <w:spacing w:before="0" w:after="200" w:line="360" w:lineRule="auto"/>
        <w:jc w:val="center"/>
      </w:pPr>
      <w:r>
        <w:rPr>
          <w:rFonts w:ascii="Times New Roman" w:hAnsi="Times New Roman" w:eastAsia="Times New Roman"/>
          <w:b w:val="0"/>
          <w:i/>
          <w:sz w:val="24"/>
        </w:rPr>
        <w:t>Figure 3.1 — Vue d'architecture générale de Cylentic</w:t>
      </w:r>
    </w:p>
    <w:p>
      <w:pPr>
        <w:spacing w:line="360" w:lineRule="auto" w:before="400" w:after="200"/>
        <w:jc w:val="left"/>
      </w:pPr>
      <w:r>
        <w:rPr>
          <w:rFonts w:ascii="Times New Roman" w:hAnsi="Times New Roman" w:eastAsia="Times New Roman"/>
          <w:b/>
          <w:i w:val="0"/>
          <w:sz w:val="28"/>
        </w:rPr>
        <w:t>3.3 Diagramme de cas d'utilisation</w:t>
      </w:r>
    </w:p>
    <w:p>
      <w:pPr>
        <w:spacing w:before="80" w:after="200" w:line="360" w:lineRule="auto"/>
        <w:jc w:val="left"/>
      </w:pPr>
      <w:r>
        <w:rPr>
          <w:rFonts w:ascii="Times New Roman" w:hAnsi="Times New Roman" w:eastAsia="Times New Roman"/>
          <w:b w:val="0"/>
          <w:i/>
          <w:sz w:val="22"/>
        </w:rPr>
        <w:t>Volume conseillé : 2 à 3 pages avec descriptions.</w:t>
      </w:r>
    </w:p>
    <w:p>
      <w:pPr>
        <w:spacing w:before="0" w:after="160" w:line="360" w:lineRule="auto"/>
        <w:ind w:firstLine="425"/>
        <w:jc w:val="both"/>
      </w:pPr>
      <w:r>
        <w:rPr>
          <w:rFonts w:ascii="Times New Roman" w:hAnsi="Times New Roman" w:eastAsia="Times New Roman"/>
          <w:b w:val="0"/>
          <w:i w:val="0"/>
          <w:sz w:val="24"/>
        </w:rPr>
        <w:t>Le diagramme de cas d'utilisation décrit les interactions principales entre les acteurs et la plateforme. Les acteurs retenus sont l'administrateur d'établissement, le professeur, l'étudiant et le système. Le surveillant physique intervient en salle, mais il n'a pas de compte applicatif. Son rôle reste humain.</w:t>
      </w:r>
    </w:p>
    <w:p>
      <w:pPr>
        <w:spacing w:before="160" w:after="80" w:line="360" w:lineRule="auto"/>
        <w:jc w:val="center"/>
      </w:pPr>
      <w:r>
        <w:rPr>
          <w:rFonts w:ascii="Times New Roman" w:hAnsi="Times New Roman" w:eastAsia="Times New Roman"/>
          <w:b w:val="0"/>
          <w:i/>
          <w:sz w:val="22"/>
        </w:rPr>
        <w:t>[Coller ici le diagramme de cas d'utilisation]</w:t>
      </w:r>
    </w:p>
    <w:p>
      <w:pPr>
        <w:spacing w:before="0" w:after="160" w:line="360" w:lineRule="auto"/>
        <w:jc w:val="center"/>
      </w:pPr>
      <w:r>
        <w:rPr>
          <w:rFonts w:ascii="Times New Roman" w:hAnsi="Times New Roman" w:eastAsia="Times New Roman"/>
          <w:b w:val="0"/>
          <w:i/>
          <w:sz w:val="24"/>
        </w:rPr>
        <w:t>Figure 3.2 — Diagramme de cas d'utilisation de Cylentic</w:t>
      </w:r>
    </w:p>
    <w:p>
      <w:pPr>
        <w:spacing w:line="360" w:lineRule="auto" w:before="280" w:after="160"/>
        <w:jc w:val="left"/>
      </w:pPr>
      <w:r>
        <w:rPr>
          <w:rFonts w:ascii="Times New Roman" w:hAnsi="Times New Roman" w:eastAsia="Times New Roman"/>
          <w:b/>
          <w:i w:val="0"/>
          <w:sz w:val="26"/>
        </w:rPr>
        <w:t>3.3.1 Principaux cas d'utilisation</w:t>
      </w:r>
    </w:p>
    <w:p>
      <w:pPr>
        <w:spacing w:before="0" w:after="160" w:line="360" w:lineRule="auto"/>
        <w:ind w:firstLine="425"/>
        <w:jc w:val="both"/>
      </w:pPr>
      <w:r>
        <w:rPr>
          <w:rFonts w:ascii="Times New Roman" w:hAnsi="Times New Roman" w:eastAsia="Times New Roman"/>
          <w:b w:val="0"/>
          <w:i w:val="0"/>
          <w:sz w:val="24"/>
        </w:rPr>
        <w:t>Côté administrateur, les cas portent sur la gestion de l'établissement, des classes, de l'année académique et des comptes. Côté professeur, ils portent sur la création d'examens, la publication, le suivi des participations, la consultation des copies et des journaux d'incidents. Côté étudiant, ils portent sur la connexion avec code d'examen, l'entrée en composition et la soumission. Côté système, ils concernent le démarrage automatique, la sauvegarde, l'expulsion et la correction.</w:t>
      </w:r>
    </w:p>
    <w:p>
      <w:pPr>
        <w:spacing w:line="360" w:lineRule="auto" w:before="280" w:after="160"/>
        <w:jc w:val="left"/>
      </w:pPr>
      <w:r>
        <w:rPr>
          <w:rFonts w:ascii="Times New Roman" w:hAnsi="Times New Roman" w:eastAsia="Times New Roman"/>
          <w:b/>
          <w:i w:val="0"/>
          <w:sz w:val="26"/>
        </w:rPr>
        <w:t>3.3.2 Description textuelle de quelques cas critiques</w:t>
      </w:r>
    </w:p>
    <w:p>
      <w:pPr>
        <w:spacing w:before="0" w:after="160" w:line="360" w:lineRule="auto"/>
        <w:ind w:firstLine="425"/>
        <w:jc w:val="both"/>
      </w:pPr>
      <w:r>
        <w:rPr>
          <w:rFonts w:ascii="Times New Roman" w:hAnsi="Times New Roman" w:eastAsia="Times New Roman"/>
          <w:b w:val="0"/>
          <w:i w:val="0"/>
          <w:sz w:val="24"/>
        </w:rPr>
        <w:t>Il n'est pas nécessaire de décrire tous les cas. On détaille surtout ceux qui portent le cœur du produit.</w:t>
      </w:r>
    </w:p>
    <w:p>
      <w:pPr>
        <w:spacing w:before="0" w:after="80" w:line="360" w:lineRule="auto"/>
        <w:jc w:val="both"/>
      </w:pPr>
      <w:r>
        <w:rPr>
          <w:rFonts w:ascii="Times New Roman" w:hAnsi="Times New Roman" w:eastAsia="Times New Roman"/>
          <w:b/>
          <w:i w:val="0"/>
          <w:sz w:val="24"/>
        </w:rPr>
        <w:t>Cas 1 — Se connecter et accéder à un examen (étudiant)</w:t>
      </w:r>
    </w:p>
    <w:p>
      <w:pPr>
        <w:spacing w:before="0" w:after="40" w:line="360" w:lineRule="auto"/>
        <w:jc w:val="both"/>
      </w:pPr>
      <w:r>
        <w:rPr>
          <w:rFonts w:ascii="Times New Roman" w:hAnsi="Times New Roman" w:eastAsia="Times New Roman"/>
          <w:b w:val="0"/>
          <w:i w:val="0"/>
          <w:sz w:val="24"/>
        </w:rPr>
        <w:t>Acteur principal : Étudiant.</w:t>
      </w:r>
    </w:p>
    <w:p>
      <w:pPr>
        <w:spacing w:before="0" w:after="40" w:line="360" w:lineRule="auto"/>
        <w:jc w:val="both"/>
      </w:pPr>
      <w:r>
        <w:rPr>
          <w:rFonts w:ascii="Times New Roman" w:hAnsi="Times New Roman" w:eastAsia="Times New Roman"/>
          <w:b w:val="0"/>
          <w:i w:val="0"/>
          <w:sz w:val="24"/>
        </w:rPr>
        <w:t>Préconditions : l'examen est publié, l'étudiant possède un compte actif et connaît le code d'accès.</w:t>
      </w:r>
    </w:p>
    <w:p>
      <w:pPr>
        <w:spacing w:before="0" w:after="160" w:line="360" w:lineRule="auto"/>
        <w:ind w:firstLine="425"/>
        <w:jc w:val="both"/>
      </w:pPr>
      <w:r>
        <w:rPr>
          <w:rFonts w:ascii="Times New Roman" w:hAnsi="Times New Roman" w:eastAsia="Times New Roman"/>
          <w:b w:val="0"/>
          <w:i w:val="0"/>
          <w:sz w:val="24"/>
        </w:rPr>
        <w:t>Scénario nominal : l'étudiant saisit son identifiant, son mot de passe et le code d'examen. Le système déduit le rôle depuis le format de l'identifiant, authentifie l'utilisateur, vérifie le code, puis oriente vers les consignes de sécurité et l'activation du plein écran. Ensuite l'étudiant rejoint la salle d'attente ou la page de composition selon l'état de l'examen.</w:t>
      </w:r>
    </w:p>
    <w:p>
      <w:pPr>
        <w:spacing w:before="0" w:after="160" w:line="360" w:lineRule="auto"/>
        <w:ind w:firstLine="425"/>
        <w:jc w:val="both"/>
      </w:pPr>
      <w:r>
        <w:rPr>
          <w:rFonts w:ascii="Times New Roman" w:hAnsi="Times New Roman" w:eastAsia="Times New Roman"/>
          <w:b w:val="0"/>
          <w:i w:val="0"/>
          <w:sz w:val="24"/>
        </w:rPr>
        <w:t>Exceptions : identifiants invalides, code incorrect, examen non accessible, participation déjà terminée, navigateur non supporté.</w:t>
      </w:r>
    </w:p>
    <w:p>
      <w:pPr>
        <w:spacing w:before="120" w:after="80" w:line="360" w:lineRule="auto"/>
        <w:jc w:val="both"/>
      </w:pPr>
      <w:r>
        <w:rPr>
          <w:rFonts w:ascii="Times New Roman" w:hAnsi="Times New Roman" w:eastAsia="Times New Roman"/>
          <w:b/>
          <w:i w:val="0"/>
          <w:sz w:val="24"/>
        </w:rPr>
        <w:t>Cas 2 — Créer et publier un examen (professeur)</w:t>
      </w:r>
    </w:p>
    <w:p>
      <w:pPr>
        <w:spacing w:before="0" w:after="40" w:line="360" w:lineRule="auto"/>
        <w:jc w:val="both"/>
      </w:pPr>
      <w:r>
        <w:rPr>
          <w:rFonts w:ascii="Times New Roman" w:hAnsi="Times New Roman" w:eastAsia="Times New Roman"/>
          <w:b w:val="0"/>
          <w:i w:val="0"/>
          <w:sz w:val="24"/>
        </w:rPr>
        <w:t>Acteur principal : Professeur.</w:t>
      </w:r>
    </w:p>
    <w:p>
      <w:pPr>
        <w:spacing w:before="0" w:after="40" w:line="360" w:lineRule="auto"/>
        <w:jc w:val="both"/>
      </w:pPr>
      <w:r>
        <w:rPr>
          <w:rFonts w:ascii="Times New Roman" w:hAnsi="Times New Roman" w:eastAsia="Times New Roman"/>
          <w:b w:val="0"/>
          <w:i w:val="0"/>
          <w:sz w:val="24"/>
        </w:rPr>
        <w:t>Préconditions : le professeur est authentifié et rattaché à un établissement.</w:t>
      </w:r>
    </w:p>
    <w:p>
      <w:pPr>
        <w:spacing w:before="0" w:after="160" w:line="360" w:lineRule="auto"/>
        <w:ind w:firstLine="425"/>
        <w:jc w:val="both"/>
      </w:pPr>
      <w:r>
        <w:rPr>
          <w:rFonts w:ascii="Times New Roman" w:hAnsi="Times New Roman" w:eastAsia="Times New Roman"/>
          <w:b w:val="0"/>
          <w:i w:val="0"/>
          <w:sz w:val="24"/>
        </w:rPr>
        <w:t>Scénario nominal : le professeur crée un brouillon, définit l'horaire, la durée, les classes autorisées, le seuil d'incidents, ajoute des exercices de code ou des QCM, puis publie. Le système génère un code d'accès unique au format lisible.</w:t>
      </w:r>
    </w:p>
    <w:p>
      <w:pPr>
        <w:spacing w:before="0" w:after="160" w:line="360" w:lineRule="auto"/>
        <w:ind w:firstLine="425"/>
        <w:jc w:val="both"/>
      </w:pPr>
      <w:r>
        <w:rPr>
          <w:rFonts w:ascii="Times New Roman" w:hAnsi="Times New Roman" w:eastAsia="Times New Roman"/>
          <w:b w:val="0"/>
          <w:i w:val="0"/>
          <w:sz w:val="24"/>
        </w:rPr>
        <w:t>Exceptions : champs incomplets, tentative de modification après démarrage, absence de contenu pédagogique.</w:t>
      </w:r>
    </w:p>
    <w:p>
      <w:pPr>
        <w:spacing w:before="120" w:after="80" w:line="360" w:lineRule="auto"/>
        <w:jc w:val="both"/>
      </w:pPr>
      <w:r>
        <w:rPr>
          <w:rFonts w:ascii="Times New Roman" w:hAnsi="Times New Roman" w:eastAsia="Times New Roman"/>
          <w:b/>
          <w:i w:val="0"/>
          <w:sz w:val="24"/>
        </w:rPr>
        <w:t>Cas 3 — Détecter un incident de sécurité</w:t>
      </w:r>
    </w:p>
    <w:p>
      <w:pPr>
        <w:spacing w:before="0" w:after="40" w:line="360" w:lineRule="auto"/>
        <w:jc w:val="both"/>
      </w:pPr>
      <w:r>
        <w:rPr>
          <w:rFonts w:ascii="Times New Roman" w:hAnsi="Times New Roman" w:eastAsia="Times New Roman"/>
          <w:b w:val="0"/>
          <w:i w:val="0"/>
          <w:sz w:val="24"/>
        </w:rPr>
        <w:t>Acteur principal : Système, avec l'étudiant comme déclencheur.</w:t>
      </w:r>
    </w:p>
    <w:p>
      <w:pPr>
        <w:spacing w:before="0" w:after="40" w:line="360" w:lineRule="auto"/>
        <w:jc w:val="both"/>
      </w:pPr>
      <w:r>
        <w:rPr>
          <w:rFonts w:ascii="Times New Roman" w:hAnsi="Times New Roman" w:eastAsia="Times New Roman"/>
          <w:b w:val="0"/>
          <w:i w:val="0"/>
          <w:sz w:val="24"/>
        </w:rPr>
        <w:t>Préconditions : une participation est en cours.</w:t>
      </w:r>
    </w:p>
    <w:p>
      <w:pPr>
        <w:spacing w:before="0" w:after="160" w:line="360" w:lineRule="auto"/>
        <w:ind w:firstLine="425"/>
        <w:jc w:val="both"/>
      </w:pPr>
      <w:r>
        <w:rPr>
          <w:rFonts w:ascii="Times New Roman" w:hAnsi="Times New Roman" w:eastAsia="Times New Roman"/>
          <w:b w:val="0"/>
          <w:i w:val="0"/>
          <w:sz w:val="24"/>
        </w:rPr>
        <w:t>Scénario nominal : le client détecte une sortie de plein écran, un changement d'onglet ou une tentative de collage externe. L'événement est envoyé au serveur, enregistré dans le journal, et un avertissement peut être affiché. Si le seuil configuré est atteint, la participation est close avec une soumission pour raison d'expulsion et le professeur est notifié.</w:t>
      </w:r>
    </w:p>
    <w:p>
      <w:pPr>
        <w:spacing w:line="360" w:lineRule="auto" w:before="400" w:after="200"/>
        <w:jc w:val="left"/>
      </w:pPr>
      <w:r>
        <w:rPr>
          <w:rFonts w:ascii="Times New Roman" w:hAnsi="Times New Roman" w:eastAsia="Times New Roman"/>
          <w:b/>
          <w:i w:val="0"/>
          <w:sz w:val="28"/>
        </w:rPr>
        <w:t>3.4 Diagramme de classes</w:t>
      </w:r>
    </w:p>
    <w:p>
      <w:pPr>
        <w:spacing w:before="80" w:after="200" w:line="360" w:lineRule="auto"/>
        <w:jc w:val="left"/>
      </w:pPr>
      <w:r>
        <w:rPr>
          <w:rFonts w:ascii="Times New Roman" w:hAnsi="Times New Roman" w:eastAsia="Times New Roman"/>
          <w:b w:val="0"/>
          <w:i/>
          <w:sz w:val="22"/>
        </w:rPr>
        <w:t>Volume conseillé : environ 2 pages.</w:t>
      </w:r>
    </w:p>
    <w:p>
      <w:pPr>
        <w:spacing w:before="0" w:after="160" w:line="360" w:lineRule="auto"/>
        <w:ind w:firstLine="425"/>
        <w:jc w:val="both"/>
      </w:pPr>
      <w:r>
        <w:rPr>
          <w:rFonts w:ascii="Times New Roman" w:hAnsi="Times New Roman" w:eastAsia="Times New Roman"/>
          <w:b w:val="0"/>
          <w:i w:val="0"/>
          <w:sz w:val="24"/>
        </w:rPr>
        <w:t>Le diagramme de classes représente le cœur métier de Cylentic. On y trouve notamment les établissements, les utilisateurs et leurs profils, les classes, les examens, les exercices, les tests unitaires, les participations, les soumissions et les incidents.</w:t>
      </w:r>
    </w:p>
    <w:p>
      <w:pPr>
        <w:spacing w:before="0" w:after="160" w:line="360" w:lineRule="auto"/>
        <w:ind w:firstLine="425"/>
        <w:jc w:val="both"/>
      </w:pPr>
      <w:r>
        <w:rPr>
          <w:rFonts w:ascii="Times New Roman" w:hAnsi="Times New Roman" w:eastAsia="Times New Roman"/>
          <w:b w:val="0"/>
          <w:i w:val="0"/>
          <w:sz w:val="24"/>
        </w:rPr>
        <w:t>Ce modèle traduit plusieurs règles fortes. Une entité métier appartient à un établissement. Un examen possède un cycle de vie. Une participation porte le statut réel de l'étudiant pendant l'épreuve. Une soumission peut provenir d'une action manuelle, d'un timer expiré ou d'une expulsion. Un incident conserve le type d'événement, l'horodatage et des métadonnées utiles au professeur.</w:t>
      </w:r>
    </w:p>
    <w:p>
      <w:pPr>
        <w:spacing w:before="160" w:after="80" w:line="360" w:lineRule="auto"/>
        <w:jc w:val="center"/>
      </w:pPr>
      <w:r>
        <w:rPr>
          <w:rFonts w:ascii="Times New Roman" w:hAnsi="Times New Roman" w:eastAsia="Times New Roman"/>
          <w:b w:val="0"/>
          <w:i/>
          <w:sz w:val="22"/>
        </w:rPr>
        <w:t>[Coller ici le diagramme de classes]</w:t>
      </w:r>
    </w:p>
    <w:p>
      <w:pPr>
        <w:spacing w:before="0" w:after="160" w:line="360" w:lineRule="auto"/>
        <w:jc w:val="center"/>
      </w:pPr>
      <w:r>
        <w:rPr>
          <w:rFonts w:ascii="Times New Roman" w:hAnsi="Times New Roman" w:eastAsia="Times New Roman"/>
          <w:b w:val="0"/>
          <w:i/>
          <w:sz w:val="24"/>
        </w:rPr>
        <w:t>Figure 3.3 — Diagramme de classes de Cylentic</w:t>
      </w:r>
    </w:p>
    <w:p>
      <w:pPr>
        <w:spacing w:before="0" w:after="160" w:line="360" w:lineRule="auto"/>
        <w:ind w:firstLine="425"/>
        <w:jc w:val="both"/>
      </w:pPr>
      <w:r>
        <w:rPr>
          <w:rFonts w:ascii="Times New Roman" w:hAnsi="Times New Roman" w:eastAsia="Times New Roman"/>
          <w:b w:val="0"/>
          <w:i w:val="0"/>
          <w:sz w:val="24"/>
        </w:rPr>
        <w:t>Dans la rédaction finale, commente brièvement les associations importantes. Par exemple : un examen autorise plusieurs classes, un exercice de code peut contenir plusieurs tests unitaires, une participation produit des soumissions et des incidents. Cela montre que le modèle a été compris, pas seulement dessiné.</w:t>
      </w:r>
    </w:p>
    <w:p>
      <w:pPr>
        <w:spacing w:line="360" w:lineRule="auto" w:before="400" w:after="200"/>
        <w:jc w:val="left"/>
      </w:pPr>
      <w:r>
        <w:rPr>
          <w:rFonts w:ascii="Times New Roman" w:hAnsi="Times New Roman" w:eastAsia="Times New Roman"/>
          <w:b/>
          <w:i w:val="0"/>
          <w:sz w:val="28"/>
        </w:rPr>
        <w:t>3.5 Diagramme d'objets</w:t>
      </w:r>
    </w:p>
    <w:p>
      <w:pPr>
        <w:spacing w:before="80" w:after="200" w:line="360" w:lineRule="auto"/>
        <w:jc w:val="left"/>
      </w:pPr>
      <w:r>
        <w:rPr>
          <w:rFonts w:ascii="Times New Roman" w:hAnsi="Times New Roman" w:eastAsia="Times New Roman"/>
          <w:b w:val="0"/>
          <w:i/>
          <w:sz w:val="22"/>
        </w:rPr>
        <w:t>Volume conseillé : environ 1 page.</w:t>
      </w:r>
    </w:p>
    <w:p>
      <w:pPr>
        <w:spacing w:before="0" w:after="160" w:line="360" w:lineRule="auto"/>
        <w:ind w:firstLine="425"/>
        <w:jc w:val="both"/>
      </w:pPr>
      <w:r>
        <w:rPr>
          <w:rFonts w:ascii="Times New Roman" w:hAnsi="Times New Roman" w:eastAsia="Times New Roman"/>
          <w:b w:val="0"/>
          <w:i w:val="0"/>
          <w:sz w:val="24"/>
        </w:rPr>
        <w:t>Le diagramme d'objets illustre une situation concrète à un instant donné. Il sert à rendre le modèle de classes plus tangible.</w:t>
      </w:r>
    </w:p>
    <w:p>
      <w:pPr>
        <w:spacing w:before="0" w:after="160" w:line="360" w:lineRule="auto"/>
        <w:ind w:firstLine="425"/>
        <w:jc w:val="both"/>
      </w:pPr>
      <w:r>
        <w:rPr>
          <w:rFonts w:ascii="Times New Roman" w:hAnsi="Times New Roman" w:eastAsia="Times New Roman"/>
          <w:b w:val="0"/>
          <w:i w:val="0"/>
          <w:sz w:val="24"/>
        </w:rPr>
        <w:t>Une bonne illustration pour Cylentic est un examen publié, rattaché à un professeur et à une classe, avec deux ou trois étudiants en participation, un exercice de code accompagné de tests unitaires, et éventuellement un incident déjà enregistré. Ce type d'exemple aide le lecteur à voir comment les classes se peuplent réellement.</w:t>
      </w:r>
    </w:p>
    <w:p>
      <w:pPr>
        <w:spacing w:before="160" w:after="80" w:line="360" w:lineRule="auto"/>
        <w:jc w:val="center"/>
      </w:pPr>
      <w:r>
        <w:rPr>
          <w:rFonts w:ascii="Times New Roman" w:hAnsi="Times New Roman" w:eastAsia="Times New Roman"/>
          <w:b w:val="0"/>
          <w:i/>
          <w:sz w:val="22"/>
        </w:rPr>
        <w:t>[Coller ici le diagramme d'objets]</w:t>
      </w:r>
    </w:p>
    <w:p>
      <w:pPr>
        <w:spacing w:before="0" w:after="200" w:line="360" w:lineRule="auto"/>
        <w:jc w:val="center"/>
      </w:pPr>
      <w:r>
        <w:rPr>
          <w:rFonts w:ascii="Times New Roman" w:hAnsi="Times New Roman" w:eastAsia="Times New Roman"/>
          <w:b w:val="0"/>
          <w:i/>
          <w:sz w:val="24"/>
        </w:rPr>
        <w:t>Figure 3.4 — Diagramme d'objets : exemple d'examen en cours</w:t>
      </w:r>
    </w:p>
    <w:p>
      <w:pPr>
        <w:spacing w:line="360" w:lineRule="auto" w:before="400" w:after="200"/>
        <w:jc w:val="left"/>
      </w:pPr>
      <w:r>
        <w:rPr>
          <w:rFonts w:ascii="Times New Roman" w:hAnsi="Times New Roman" w:eastAsia="Times New Roman"/>
          <w:b/>
          <w:i w:val="0"/>
          <w:sz w:val="28"/>
        </w:rPr>
        <w:t>3.6 Diagrammes de séquence</w:t>
      </w:r>
    </w:p>
    <w:p>
      <w:pPr>
        <w:spacing w:before="80" w:after="200" w:line="360" w:lineRule="auto"/>
        <w:jc w:val="left"/>
      </w:pPr>
      <w:r>
        <w:rPr>
          <w:rFonts w:ascii="Times New Roman" w:hAnsi="Times New Roman" w:eastAsia="Times New Roman"/>
          <w:b w:val="0"/>
          <w:i/>
          <w:sz w:val="22"/>
        </w:rPr>
        <w:t>Volume conseillé : 3,5 à 4,5 pages pour l'ensemble des séquences.</w:t>
      </w:r>
    </w:p>
    <w:p>
      <w:pPr>
        <w:spacing w:line="360" w:lineRule="auto" w:before="280" w:after="160"/>
        <w:jc w:val="left"/>
      </w:pPr>
      <w:r>
        <w:rPr>
          <w:rFonts w:ascii="Times New Roman" w:hAnsi="Times New Roman" w:eastAsia="Times New Roman"/>
          <w:b/>
          <w:i w:val="0"/>
          <w:sz w:val="26"/>
        </w:rPr>
        <w:t>3.6.1 Connexion de l'étudiant et accès à l'examen</w:t>
      </w:r>
    </w:p>
    <w:p>
      <w:pPr>
        <w:spacing w:before="0" w:after="160" w:line="360" w:lineRule="auto"/>
        <w:ind w:firstLine="425"/>
        <w:jc w:val="both"/>
      </w:pPr>
      <w:r>
        <w:rPr>
          <w:rFonts w:ascii="Times New Roman" w:hAnsi="Times New Roman" w:eastAsia="Times New Roman"/>
          <w:b w:val="0"/>
          <w:i w:val="0"/>
          <w:sz w:val="24"/>
        </w:rPr>
        <w:t>Ce scénario démarre la session d'examen. L'étudiant fournit trois informations : son identifiant, son mot de passe et le code de l'examen. Le backend authentifie, vérifie le droit d'accès, crée ou reprend la participation, puis oriente vers les consignes et le plein écran.</w:t>
      </w:r>
    </w:p>
    <w:p>
      <w:pPr>
        <w:spacing w:before="160" w:after="80" w:line="360" w:lineRule="auto"/>
        <w:jc w:val="center"/>
      </w:pPr>
      <w:r>
        <w:rPr>
          <w:rFonts w:ascii="Times New Roman" w:hAnsi="Times New Roman" w:eastAsia="Times New Roman"/>
          <w:b w:val="0"/>
          <w:i/>
          <w:sz w:val="22"/>
        </w:rPr>
        <w:t>[Coller ici le diagramme de séquence : connexion étudiant et accès examen]</w:t>
      </w:r>
    </w:p>
    <w:p>
      <w:pPr>
        <w:spacing w:before="0" w:after="160" w:line="360" w:lineRule="auto"/>
        <w:jc w:val="center"/>
      </w:pPr>
      <w:r>
        <w:rPr>
          <w:rFonts w:ascii="Times New Roman" w:hAnsi="Times New Roman" w:eastAsia="Times New Roman"/>
          <w:b w:val="0"/>
          <w:i/>
          <w:sz w:val="24"/>
        </w:rPr>
        <w:t>Figure 3.5 — Séquence de connexion et d'accès à l'examen</w:t>
      </w:r>
    </w:p>
    <w:p>
      <w:pPr>
        <w:spacing w:before="0" w:after="160" w:line="360" w:lineRule="auto"/>
        <w:ind w:firstLine="425"/>
        <w:jc w:val="both"/>
      </w:pPr>
      <w:r>
        <w:rPr>
          <w:rFonts w:ascii="Times New Roman" w:hAnsi="Times New Roman" w:eastAsia="Times New Roman"/>
          <w:b w:val="0"/>
          <w:i w:val="0"/>
          <w:sz w:val="24"/>
        </w:rPr>
        <w:t>Point important à souligner près de la figure : le rôle n'est jamais choisi manuellement. Il est déduit du format de l'identifiant. Cela réduit les erreurs et limite les tentatives de contournement triviales.</w:t>
      </w:r>
    </w:p>
    <w:p>
      <w:pPr>
        <w:spacing w:line="360" w:lineRule="auto" w:before="280" w:after="160"/>
        <w:jc w:val="left"/>
      </w:pPr>
      <w:r>
        <w:rPr>
          <w:rFonts w:ascii="Times New Roman" w:hAnsi="Times New Roman" w:eastAsia="Times New Roman"/>
          <w:b/>
          <w:i w:val="0"/>
          <w:sz w:val="26"/>
        </w:rPr>
        <w:t>3.6.2 Création et publication d'un examen</w:t>
      </w:r>
    </w:p>
    <w:p>
      <w:pPr>
        <w:spacing w:before="0" w:after="160" w:line="360" w:lineRule="auto"/>
        <w:ind w:firstLine="425"/>
        <w:jc w:val="both"/>
      </w:pPr>
      <w:r>
        <w:rPr>
          <w:rFonts w:ascii="Times New Roman" w:hAnsi="Times New Roman" w:eastAsia="Times New Roman"/>
          <w:b w:val="0"/>
          <w:i w:val="0"/>
          <w:sz w:val="24"/>
        </w:rPr>
        <w:t>Ce scénario décrit le travail du professeur avant le jour J. L'examen naît en brouillon. Le professeur configure le contenu et les paramètres de sécurité. À la publication, le système génère le code d'accès et rend l'examen joignable aux classes autorisées.</w:t>
      </w:r>
    </w:p>
    <w:p>
      <w:pPr>
        <w:spacing w:before="160" w:after="80" w:line="360" w:lineRule="auto"/>
        <w:jc w:val="center"/>
      </w:pPr>
      <w:r>
        <w:rPr>
          <w:rFonts w:ascii="Times New Roman" w:hAnsi="Times New Roman" w:eastAsia="Times New Roman"/>
          <w:b w:val="0"/>
          <w:i/>
          <w:sz w:val="22"/>
        </w:rPr>
        <w:t>[Coller ici le diagramme de séquence : création et publication]</w:t>
      </w:r>
    </w:p>
    <w:p>
      <w:pPr>
        <w:spacing w:before="0" w:after="160" w:line="360" w:lineRule="auto"/>
        <w:jc w:val="center"/>
      </w:pPr>
      <w:r>
        <w:rPr>
          <w:rFonts w:ascii="Times New Roman" w:hAnsi="Times New Roman" w:eastAsia="Times New Roman"/>
          <w:b w:val="0"/>
          <w:i/>
          <w:sz w:val="24"/>
        </w:rPr>
        <w:t>Figure 3.6 — Séquence de création et de publication d'un examen</w:t>
      </w:r>
    </w:p>
    <w:p>
      <w:pPr>
        <w:spacing w:before="0" w:after="160" w:line="360" w:lineRule="auto"/>
        <w:ind w:firstLine="425"/>
        <w:jc w:val="both"/>
      </w:pPr>
      <w:r>
        <w:rPr>
          <w:rFonts w:ascii="Times New Roman" w:hAnsi="Times New Roman" w:eastAsia="Times New Roman"/>
          <w:b w:val="0"/>
          <w:i w:val="0"/>
          <w:sz w:val="24"/>
        </w:rPr>
        <w:t>Après publication, l'examen n'est pas encore verrouillé. Le verrouillage intervient à l'heure de début, quand le système bascule automatiquement les étudiants présents vers la composition.</w:t>
      </w:r>
    </w:p>
    <w:p>
      <w:pPr>
        <w:spacing w:line="360" w:lineRule="auto" w:before="280" w:after="160"/>
        <w:jc w:val="left"/>
      </w:pPr>
      <w:r>
        <w:rPr>
          <w:rFonts w:ascii="Times New Roman" w:hAnsi="Times New Roman" w:eastAsia="Times New Roman"/>
          <w:b/>
          <w:i w:val="0"/>
          <w:sz w:val="26"/>
        </w:rPr>
        <w:t>3.6.3 Détection d'un incident de sécurité</w:t>
      </w:r>
    </w:p>
    <w:p>
      <w:pPr>
        <w:spacing w:before="0" w:after="160" w:line="360" w:lineRule="auto"/>
        <w:ind w:firstLine="425"/>
        <w:jc w:val="both"/>
      </w:pPr>
      <w:r>
        <w:rPr>
          <w:rFonts w:ascii="Times New Roman" w:hAnsi="Times New Roman" w:eastAsia="Times New Roman"/>
          <w:b w:val="0"/>
          <w:i w:val="0"/>
          <w:sz w:val="24"/>
        </w:rPr>
        <w:t>Ce scénario exprime le cœur sécuritaire du produit. Le navigateur détecte un événement suspect, l'envoie au serveur, le serveur journalise, puis applique la politique configurée par le professeur. Selon le seuil, l'étudiant reçoit un avertissement ou est expulsé.</w:t>
      </w:r>
    </w:p>
    <w:p>
      <w:pPr>
        <w:spacing w:before="160" w:after="80" w:line="360" w:lineRule="auto"/>
        <w:jc w:val="center"/>
      </w:pPr>
      <w:r>
        <w:rPr>
          <w:rFonts w:ascii="Times New Roman" w:hAnsi="Times New Roman" w:eastAsia="Times New Roman"/>
          <w:b w:val="0"/>
          <w:i/>
          <w:sz w:val="22"/>
        </w:rPr>
        <w:t>[Coller ici le diagramme de séquence : détection d'incident]</w:t>
      </w:r>
    </w:p>
    <w:p>
      <w:pPr>
        <w:spacing w:before="0" w:after="160" w:line="360" w:lineRule="auto"/>
        <w:jc w:val="center"/>
      </w:pPr>
      <w:r>
        <w:rPr>
          <w:rFonts w:ascii="Times New Roman" w:hAnsi="Times New Roman" w:eastAsia="Times New Roman"/>
          <w:b w:val="0"/>
          <w:i/>
          <w:sz w:val="24"/>
        </w:rPr>
        <w:t>Figure 3.7 — Séquence de détection d'un incident de sécurité</w:t>
      </w:r>
    </w:p>
    <w:p>
      <w:pPr>
        <w:spacing w:before="0" w:after="160" w:line="360" w:lineRule="auto"/>
        <w:ind w:firstLine="425"/>
        <w:jc w:val="both"/>
      </w:pPr>
      <w:r>
        <w:rPr>
          <w:rFonts w:ascii="Times New Roman" w:hAnsi="Times New Roman" w:eastAsia="Times New Roman"/>
          <w:b w:val="0"/>
          <w:i w:val="0"/>
          <w:sz w:val="24"/>
        </w:rPr>
        <w:t>Ce flux mérite d'être commenté avec soin. Il montre que Cylentic trace, alerte et peut interrompre, mais ne remplace pas le professeur dans le jugement disciplinaire final.</w:t>
      </w:r>
    </w:p>
    <w:p>
      <w:pPr>
        <w:spacing w:line="360" w:lineRule="auto" w:before="280" w:after="160"/>
        <w:jc w:val="left"/>
      </w:pPr>
      <w:r>
        <w:rPr>
          <w:rFonts w:ascii="Times New Roman" w:hAnsi="Times New Roman" w:eastAsia="Times New Roman"/>
          <w:b/>
          <w:i w:val="0"/>
          <w:sz w:val="26"/>
        </w:rPr>
        <w:t>3.6.4 Soumission et correction automatique</w:t>
      </w:r>
    </w:p>
    <w:p>
      <w:pPr>
        <w:spacing w:before="0" w:after="160" w:line="360" w:lineRule="auto"/>
        <w:ind w:firstLine="425"/>
        <w:jc w:val="both"/>
      </w:pPr>
      <w:r>
        <w:rPr>
          <w:rFonts w:ascii="Times New Roman" w:hAnsi="Times New Roman" w:eastAsia="Times New Roman"/>
          <w:b w:val="0"/>
          <w:i w:val="0"/>
          <w:sz w:val="24"/>
        </w:rPr>
        <w:t>Une fois la soumission confirmée, le backend prend le code, le soumet à Judge0 pour chaque test unitaire, compare les sorties attendues aux sorties obtenues, calcule un score automatique et le rend consultable au professeur.</w:t>
      </w:r>
    </w:p>
    <w:p>
      <w:pPr>
        <w:spacing w:before="160" w:after="80" w:line="360" w:lineRule="auto"/>
        <w:jc w:val="center"/>
      </w:pPr>
      <w:r>
        <w:rPr>
          <w:rFonts w:ascii="Times New Roman" w:hAnsi="Times New Roman" w:eastAsia="Times New Roman"/>
          <w:b w:val="0"/>
          <w:i/>
          <w:sz w:val="22"/>
        </w:rPr>
        <w:t>[Coller ici le diagramme de séquence : soumission et correction automatique]</w:t>
      </w:r>
    </w:p>
    <w:p>
      <w:pPr>
        <w:spacing w:before="0" w:after="160" w:line="360" w:lineRule="auto"/>
        <w:jc w:val="center"/>
      </w:pPr>
      <w:r>
        <w:rPr>
          <w:rFonts w:ascii="Times New Roman" w:hAnsi="Times New Roman" w:eastAsia="Times New Roman"/>
          <w:b w:val="0"/>
          <w:i/>
          <w:sz w:val="24"/>
        </w:rPr>
        <w:t>Figure 3.8 — Séquence de soumission et de correction automatique</w:t>
      </w:r>
    </w:p>
    <w:p>
      <w:pPr>
        <w:spacing w:before="0" w:after="160" w:line="360" w:lineRule="auto"/>
        <w:ind w:firstLine="425"/>
        <w:jc w:val="both"/>
      </w:pPr>
      <w:r>
        <w:rPr>
          <w:rFonts w:ascii="Times New Roman" w:hAnsi="Times New Roman" w:eastAsia="Times New Roman"/>
          <w:b w:val="0"/>
          <w:i w:val="0"/>
          <w:sz w:val="24"/>
        </w:rPr>
        <w:t>La soumission peut aussi être déclenchée par l'expiration du timer ou par une expulsion. Dans tous les cas, la source de vérité reste le serveur.</w:t>
      </w:r>
    </w:p>
    <w:p>
      <w:pPr>
        <w:spacing w:line="360" w:lineRule="auto" w:before="400" w:after="200"/>
        <w:jc w:val="left"/>
      </w:pPr>
      <w:r>
        <w:rPr>
          <w:rFonts w:ascii="Times New Roman" w:hAnsi="Times New Roman" w:eastAsia="Times New Roman"/>
          <w:b/>
          <w:i w:val="0"/>
          <w:sz w:val="28"/>
        </w:rPr>
        <w:t>3.7 Diagramme d'états : cycle de vie d'un examen</w:t>
      </w:r>
    </w:p>
    <w:p>
      <w:pPr>
        <w:spacing w:before="80" w:after="200" w:line="360" w:lineRule="auto"/>
        <w:jc w:val="left"/>
      </w:pPr>
      <w:r>
        <w:rPr>
          <w:rFonts w:ascii="Times New Roman" w:hAnsi="Times New Roman" w:eastAsia="Times New Roman"/>
          <w:b w:val="0"/>
          <w:i/>
          <w:sz w:val="22"/>
        </w:rPr>
        <w:t>Volume conseillé : 1 à 1,5 page.</w:t>
      </w:r>
    </w:p>
    <w:p>
      <w:pPr>
        <w:spacing w:before="0" w:after="160" w:line="360" w:lineRule="auto"/>
        <w:ind w:firstLine="425"/>
        <w:jc w:val="both"/>
      </w:pPr>
      <w:r>
        <w:rPr>
          <w:rFonts w:ascii="Times New Roman" w:hAnsi="Times New Roman" w:eastAsia="Times New Roman"/>
          <w:b w:val="0"/>
          <w:i w:val="0"/>
          <w:sz w:val="24"/>
        </w:rPr>
        <w:t>Le diagramme d'états décrit les transitions d'un examen. Dans Cylentic, un examen peut être en brouillon, publié, en cours, terminé, puis éventuellement archivé.</w:t>
      </w:r>
    </w:p>
    <w:p>
      <w:pPr>
        <w:spacing w:before="0" w:after="160" w:line="360" w:lineRule="auto"/>
        <w:ind w:firstLine="425"/>
        <w:jc w:val="both"/>
      </w:pPr>
      <w:r>
        <w:rPr>
          <w:rFonts w:ascii="Times New Roman" w:hAnsi="Times New Roman" w:eastAsia="Times New Roman"/>
          <w:b w:val="0"/>
          <w:i w:val="0"/>
          <w:sz w:val="24"/>
        </w:rPr>
        <w:t>Le passage de brouillon à publié dépend du professeur. Le passage de publié à en cours est déclenché automatiquement à l'heure configurée. Une fois l'examen démarré, son contenu pédagogique est verrouillé. À la fin, les consultations et corrections restent possibles, mais plus la composition.</w:t>
      </w:r>
    </w:p>
    <w:p>
      <w:pPr>
        <w:spacing w:before="160" w:after="80" w:line="360" w:lineRule="auto"/>
        <w:jc w:val="center"/>
      </w:pPr>
      <w:r>
        <w:rPr>
          <w:rFonts w:ascii="Times New Roman" w:hAnsi="Times New Roman" w:eastAsia="Times New Roman"/>
          <w:b w:val="0"/>
          <w:i/>
          <w:sz w:val="22"/>
        </w:rPr>
        <w:t>[Coller ici le diagramme d'états du cycle de vie d'un examen]</w:t>
      </w:r>
    </w:p>
    <w:p>
      <w:pPr>
        <w:spacing w:before="0" w:after="200" w:line="360" w:lineRule="auto"/>
        <w:jc w:val="center"/>
      </w:pPr>
      <w:r>
        <w:rPr>
          <w:rFonts w:ascii="Times New Roman" w:hAnsi="Times New Roman" w:eastAsia="Times New Roman"/>
          <w:b w:val="0"/>
          <w:i/>
          <w:sz w:val="24"/>
        </w:rPr>
        <w:t>Figure 3.9 — Diagramme d'états du cycle de vie d'un examen</w:t>
      </w:r>
    </w:p>
    <w:p>
      <w:pPr>
        <w:spacing w:line="360" w:lineRule="auto" w:before="400" w:after="200"/>
        <w:jc w:val="left"/>
      </w:pPr>
      <w:r>
        <w:rPr>
          <w:rFonts w:ascii="Times New Roman" w:hAnsi="Times New Roman" w:eastAsia="Times New Roman"/>
          <w:b/>
          <w:i w:val="0"/>
          <w:sz w:val="28"/>
        </w:rPr>
        <w:t>3.8 Diagramme de composants</w:t>
      </w:r>
    </w:p>
    <w:p>
      <w:pPr>
        <w:spacing w:before="80" w:after="200" w:line="360" w:lineRule="auto"/>
        <w:jc w:val="left"/>
      </w:pPr>
      <w:r>
        <w:rPr>
          <w:rFonts w:ascii="Times New Roman" w:hAnsi="Times New Roman" w:eastAsia="Times New Roman"/>
          <w:b w:val="0"/>
          <w:i/>
          <w:sz w:val="22"/>
        </w:rPr>
        <w:t>Volume conseillé : 1 à 1,5 page.</w:t>
      </w:r>
    </w:p>
    <w:p>
      <w:pPr>
        <w:spacing w:before="0" w:after="160" w:line="360" w:lineRule="auto"/>
        <w:ind w:firstLine="425"/>
        <w:jc w:val="both"/>
      </w:pPr>
      <w:r>
        <w:rPr>
          <w:rFonts w:ascii="Times New Roman" w:hAnsi="Times New Roman" w:eastAsia="Times New Roman"/>
          <w:b w:val="0"/>
          <w:i w:val="0"/>
          <w:sz w:val="24"/>
        </w:rPr>
        <w:t>Le diagramme de composants montre comment le système se découpe techniquement. On y retrouve typiquement le frontend React, l'API Express, les modules métier, PostgreSQL, Redis, Judge0 et le reverse proxy.</w:t>
      </w:r>
    </w:p>
    <w:p>
      <w:pPr>
        <w:spacing w:before="0" w:after="160" w:line="360" w:lineRule="auto"/>
        <w:ind w:firstLine="425"/>
        <w:jc w:val="both"/>
      </w:pPr>
      <w:r>
        <w:rPr>
          <w:rFonts w:ascii="Times New Roman" w:hAnsi="Times New Roman" w:eastAsia="Times New Roman"/>
          <w:b w:val="0"/>
          <w:i w:val="0"/>
          <w:sz w:val="24"/>
        </w:rPr>
        <w:t>Ce diagramme sert à faire le lien entre la conception logique et l'implémentation. Il permet aussi d'expliquer les frontières de responsabilité : l'interface collecte les interactions, l'API décide, la base persiste, Redis gère le temps réel, Judge0 exécute le code.</w:t>
      </w:r>
    </w:p>
    <w:p>
      <w:pPr>
        <w:spacing w:before="160" w:after="80" w:line="360" w:lineRule="auto"/>
        <w:jc w:val="center"/>
      </w:pPr>
      <w:r>
        <w:rPr>
          <w:rFonts w:ascii="Times New Roman" w:hAnsi="Times New Roman" w:eastAsia="Times New Roman"/>
          <w:b w:val="0"/>
          <w:i/>
          <w:sz w:val="22"/>
        </w:rPr>
        <w:t>[Coller ici le diagramme de composants]</w:t>
      </w:r>
    </w:p>
    <w:p>
      <w:pPr>
        <w:spacing w:before="0" w:after="200" w:line="360" w:lineRule="auto"/>
        <w:jc w:val="center"/>
      </w:pPr>
      <w:r>
        <w:rPr>
          <w:rFonts w:ascii="Times New Roman" w:hAnsi="Times New Roman" w:eastAsia="Times New Roman"/>
          <w:b w:val="0"/>
          <w:i/>
          <w:sz w:val="24"/>
        </w:rPr>
        <w:t>Figure 3.10 — Diagramme de composants de Cylentic</w:t>
      </w:r>
    </w:p>
    <w:p>
      <w:pPr>
        <w:spacing w:line="360" w:lineRule="auto" w:before="400" w:after="200"/>
        <w:jc w:val="left"/>
      </w:pPr>
      <w:r>
        <w:rPr>
          <w:rFonts w:ascii="Times New Roman" w:hAnsi="Times New Roman" w:eastAsia="Times New Roman"/>
          <w:b/>
          <w:i w:val="0"/>
          <w:sz w:val="28"/>
        </w:rPr>
        <w:t>3.9 Diagramme de déploiement</w:t>
      </w:r>
    </w:p>
    <w:p>
      <w:pPr>
        <w:spacing w:before="80" w:after="200" w:line="360" w:lineRule="auto"/>
        <w:jc w:val="left"/>
      </w:pPr>
      <w:r>
        <w:rPr>
          <w:rFonts w:ascii="Times New Roman" w:hAnsi="Times New Roman" w:eastAsia="Times New Roman"/>
          <w:b w:val="0"/>
          <w:i/>
          <w:sz w:val="22"/>
        </w:rPr>
        <w:t>Volume conseillé : 1 à 1,5 page.</w:t>
      </w:r>
    </w:p>
    <w:p>
      <w:pPr>
        <w:spacing w:before="0" w:after="160" w:line="360" w:lineRule="auto"/>
        <w:ind w:firstLine="425"/>
        <w:jc w:val="both"/>
      </w:pPr>
      <w:r>
        <w:rPr>
          <w:rFonts w:ascii="Times New Roman" w:hAnsi="Times New Roman" w:eastAsia="Times New Roman"/>
          <w:b w:val="0"/>
          <w:i w:val="0"/>
          <w:sz w:val="24"/>
        </w:rPr>
        <w:t>Le diagramme de déploiement décrit l'installation physique du MVP. Sur un VPS Linux, Docker Compose orchestre les conteneurs : Nginx, backend Node.js, PostgreSQL, Redis et Judge0. Le client reste un navigateur de bureau compatible, principalement Chrome ou Edge.</w:t>
      </w:r>
    </w:p>
    <w:p>
      <w:pPr>
        <w:spacing w:before="0" w:after="160" w:line="360" w:lineRule="auto"/>
        <w:ind w:firstLine="425"/>
        <w:jc w:val="both"/>
      </w:pPr>
      <w:r>
        <w:rPr>
          <w:rFonts w:ascii="Times New Roman" w:hAnsi="Times New Roman" w:eastAsia="Times New Roman"/>
          <w:b w:val="0"/>
          <w:i w:val="0"/>
          <w:sz w:val="24"/>
        </w:rPr>
        <w:t>Ce choix est cohérent avec le contexte ciblé. Il reste simple à mettre en place, lisible pour une équipe petite, et suffisant pour un MVP. Il pourra évoluer plus tard si la charge augmente.</w:t>
      </w:r>
    </w:p>
    <w:p>
      <w:pPr>
        <w:spacing w:before="160" w:after="80" w:line="360" w:lineRule="auto"/>
        <w:jc w:val="center"/>
      </w:pPr>
      <w:r>
        <w:rPr>
          <w:rFonts w:ascii="Times New Roman" w:hAnsi="Times New Roman" w:eastAsia="Times New Roman"/>
          <w:b w:val="0"/>
          <w:i/>
          <w:sz w:val="22"/>
        </w:rPr>
        <w:t>[Coller ici le diagramme de déploiement]</w:t>
      </w:r>
    </w:p>
    <w:p>
      <w:pPr>
        <w:spacing w:before="0" w:after="200" w:line="360" w:lineRule="auto"/>
        <w:jc w:val="center"/>
      </w:pPr>
      <w:r>
        <w:rPr>
          <w:rFonts w:ascii="Times New Roman" w:hAnsi="Times New Roman" w:eastAsia="Times New Roman"/>
          <w:b w:val="0"/>
          <w:i/>
          <w:sz w:val="24"/>
        </w:rPr>
        <w:t>Figure 3.11 — Diagramme de déploiement du MVP</w:t>
      </w:r>
    </w:p>
    <w:p>
      <w:pPr>
        <w:spacing w:line="360" w:lineRule="auto" w:before="400" w:after="200"/>
        <w:jc w:val="left"/>
      </w:pPr>
      <w:r>
        <w:rPr>
          <w:rFonts w:ascii="Times New Roman" w:hAnsi="Times New Roman" w:eastAsia="Times New Roman"/>
          <w:b/>
          <w:i w:val="0"/>
          <w:sz w:val="28"/>
        </w:rPr>
        <w:t>3.10 Conception de la sécurité anti triche</w:t>
      </w:r>
    </w:p>
    <w:p>
      <w:pPr>
        <w:spacing w:before="80" w:after="200" w:line="360" w:lineRule="auto"/>
        <w:jc w:val="left"/>
      </w:pPr>
      <w:r>
        <w:rPr>
          <w:rFonts w:ascii="Times New Roman" w:hAnsi="Times New Roman" w:eastAsia="Times New Roman"/>
          <w:b w:val="0"/>
          <w:i/>
          <w:sz w:val="22"/>
        </w:rPr>
        <w:t>Volume conseillé : 1,5 à 2 pages.</w:t>
      </w:r>
    </w:p>
    <w:p>
      <w:pPr>
        <w:spacing w:before="0" w:after="160" w:line="360" w:lineRule="auto"/>
        <w:ind w:firstLine="425"/>
        <w:jc w:val="both"/>
      </w:pPr>
      <w:r>
        <w:rPr>
          <w:rFonts w:ascii="Times New Roman" w:hAnsi="Times New Roman" w:eastAsia="Times New Roman"/>
          <w:b w:val="0"/>
          <w:i w:val="0"/>
          <w:sz w:val="24"/>
        </w:rPr>
        <w:t>La conception de Cylentic place la sécurité au centre du parcours étudiant. Le plein écran est requis avant d'entrer en composition. La perte de focus est détectée. Le collage externe est bloqué et journalisé. Certains raccourcis sensibles sont neutralisés. Le code est sauvegardé périodiquement côté serveur et localement.</w:t>
      </w:r>
    </w:p>
    <w:p>
      <w:pPr>
        <w:spacing w:before="0" w:after="160" w:line="360" w:lineRule="auto"/>
        <w:ind w:firstLine="425"/>
        <w:jc w:val="both"/>
      </w:pPr>
      <w:r>
        <w:rPr>
          <w:rFonts w:ascii="Times New Roman" w:hAnsi="Times New Roman" w:eastAsia="Times New Roman"/>
          <w:b w:val="0"/>
          <w:i w:val="0"/>
          <w:sz w:val="24"/>
        </w:rPr>
        <w:t>Ces mécanismes ne prétendent pas rendre la triche impossible. Ils la rendent plus difficile, plus risquée et surtout traçable. Le journal d'incidents fournit au professeur une chronologie exploitable : type d'événement, heure exacte, métadonnées, éventuelle durée d'absence.</w:t>
      </w:r>
    </w:p>
    <w:p>
      <w:pPr>
        <w:spacing w:before="0" w:after="160" w:line="360" w:lineRule="auto"/>
        <w:ind w:firstLine="425"/>
        <w:jc w:val="both"/>
      </w:pPr>
      <w:r>
        <w:rPr>
          <w:rFonts w:ascii="Times New Roman" w:hAnsi="Times New Roman" w:eastAsia="Times New Roman"/>
          <w:b w:val="0"/>
          <w:i w:val="0"/>
          <w:sz w:val="24"/>
        </w:rPr>
        <w:t>La décision finale reste humaine. Au Nème incident, le système peut fermer la session. Ensuite, c'est le professeur qui interprète les preuves, éventuellement en les croisant avec le carnet du surveillant en salle.</w:t>
      </w:r>
    </w:p>
    <w:p>
      <w:pPr>
        <w:spacing w:line="360" w:lineRule="auto" w:before="400" w:after="200"/>
        <w:jc w:val="left"/>
      </w:pPr>
      <w:r>
        <w:rPr>
          <w:rFonts w:ascii="Times New Roman" w:hAnsi="Times New Roman" w:eastAsia="Times New Roman"/>
          <w:b/>
          <w:i w:val="0"/>
          <w:sz w:val="28"/>
        </w:rPr>
        <w:t>3.11 Conception de la correction automatique</w:t>
      </w:r>
    </w:p>
    <w:p>
      <w:pPr>
        <w:spacing w:before="80" w:after="200" w:line="360" w:lineRule="auto"/>
        <w:jc w:val="left"/>
      </w:pPr>
      <w:r>
        <w:rPr>
          <w:rFonts w:ascii="Times New Roman" w:hAnsi="Times New Roman" w:eastAsia="Times New Roman"/>
          <w:b w:val="0"/>
          <w:i/>
          <w:sz w:val="22"/>
        </w:rPr>
        <w:t>Volume conseillé : 1 à 1,5 page.</w:t>
      </w:r>
    </w:p>
    <w:p>
      <w:pPr>
        <w:spacing w:before="0" w:after="160" w:line="360" w:lineRule="auto"/>
        <w:ind w:firstLine="425"/>
        <w:jc w:val="both"/>
      </w:pPr>
      <w:r>
        <w:rPr>
          <w:rFonts w:ascii="Times New Roman" w:hAnsi="Times New Roman" w:eastAsia="Times New Roman"/>
          <w:b w:val="0"/>
          <w:i w:val="0"/>
          <w:sz w:val="24"/>
        </w:rPr>
        <w:t>La correction automatique repose sur des tests unitaires définis par le professeur. Chaque test associe une entrée à une sortie attendue. Après soumission, le code de l'étudiant est exécuté dans Judge0 pour chaque test. Le système compare ensuite les résultats et calcule un score.</w:t>
      </w:r>
    </w:p>
    <w:p>
      <w:pPr>
        <w:spacing w:before="0" w:after="160" w:line="360" w:lineRule="auto"/>
        <w:ind w:firstLine="425"/>
        <w:jc w:val="both"/>
      </w:pPr>
      <w:r>
        <w:rPr>
          <w:rFonts w:ascii="Times New Roman" w:hAnsi="Times New Roman" w:eastAsia="Times New Roman"/>
          <w:b w:val="0"/>
          <w:i w:val="0"/>
          <w:sz w:val="24"/>
        </w:rPr>
        <w:t>Le professeur conserve la main. Il peut modifier le score automatique ou noter manuellement un exercice. Pour les exercices sans tests, le mode manuel est prévu dès la conception.</w:t>
      </w:r>
    </w:p>
    <w:p>
      <w:pPr>
        <w:spacing w:before="0" w:after="160" w:line="360" w:lineRule="auto"/>
        <w:ind w:firstLine="425"/>
        <w:jc w:val="both"/>
      </w:pPr>
      <w:r>
        <w:rPr>
          <w:rFonts w:ascii="Times New Roman" w:hAnsi="Times New Roman" w:eastAsia="Times New Roman"/>
          <w:b w:val="0"/>
          <w:i w:val="0"/>
          <w:sz w:val="24"/>
        </w:rPr>
        <w:t>Cette séparation est importante. Le sandbox juge l'exécution. Le professeur juge la valeur pédagogique de la copie.</w:t>
      </w:r>
    </w:p>
    <w:p>
      <w:pPr>
        <w:spacing w:line="360" w:lineRule="auto" w:before="400" w:after="200"/>
        <w:jc w:val="left"/>
      </w:pPr>
      <w:r>
        <w:rPr>
          <w:rFonts w:ascii="Times New Roman" w:hAnsi="Times New Roman" w:eastAsia="Times New Roman"/>
          <w:b/>
          <w:i w:val="0"/>
          <w:sz w:val="28"/>
        </w:rPr>
        <w:t>3.12 Conclusion du chapitre</w:t>
      </w:r>
    </w:p>
    <w:p>
      <w:pPr>
        <w:spacing w:before="80" w:after="200" w:line="360" w:lineRule="auto"/>
        <w:jc w:val="left"/>
      </w:pPr>
      <w:r>
        <w:rPr>
          <w:rFonts w:ascii="Times New Roman" w:hAnsi="Times New Roman" w:eastAsia="Times New Roman"/>
          <w:b w:val="0"/>
          <w:i/>
          <w:sz w:val="22"/>
        </w:rPr>
        <w:t>Volume conseillé : une demi page.</w:t>
      </w:r>
    </w:p>
    <w:p>
      <w:pPr>
        <w:spacing w:before="0" w:after="160" w:line="360" w:lineRule="auto"/>
        <w:ind w:firstLine="425"/>
        <w:jc w:val="both"/>
      </w:pPr>
      <w:r>
        <w:rPr>
          <w:rFonts w:ascii="Times New Roman" w:hAnsi="Times New Roman" w:eastAsia="Times New Roman"/>
          <w:b w:val="0"/>
          <w:i w:val="0"/>
          <w:sz w:val="24"/>
        </w:rPr>
        <w:t>Ce chapitre a posé la structure de Cylentic. Les cas d'utilisation cadrent les acteurs. Le modèle de classes fixe le domaine. Les séquences montrent les scénarios critiques. Le diagramme d'états clarifie le cycle de vie d'un examen. Les composants et le déploiement rendent l'architecture concrète. La sécurité et la correction automatique ferment la boucle fonctionnelle.</w:t>
      </w:r>
    </w:p>
    <w:p>
      <w:pPr>
        <w:spacing w:before="0" w:after="160" w:line="360" w:lineRule="auto"/>
        <w:ind w:firstLine="425"/>
        <w:jc w:val="both"/>
      </w:pPr>
      <w:r>
        <w:rPr>
          <w:rFonts w:ascii="Times New Roman" w:hAnsi="Times New Roman" w:eastAsia="Times New Roman"/>
          <w:b w:val="0"/>
          <w:i w:val="0"/>
          <w:sz w:val="24"/>
        </w:rPr>
        <w:t>Sur cette base, le chapitre suivant présente la réalisation effective de la plateforme.</w:t>
      </w:r>
    </w:p>
    <w:p>
      <w:pPr>
        <w:spacing w:line="360" w:lineRule="auto" w:before="400" w:after="200"/>
        <w:jc w:val="left"/>
      </w:pPr>
      <w:r>
        <w:rPr>
          <w:rFonts w:ascii="Times New Roman" w:hAnsi="Times New Roman" w:eastAsia="Times New Roman"/>
          <w:b/>
          <w:i w:val="0"/>
          <w:sz w:val="28"/>
        </w:rPr>
        <w:t>Note pour l'équipe</w:t>
      </w:r>
    </w:p>
    <w:p>
      <w:pPr>
        <w:spacing w:before="0" w:after="120" w:line="360" w:lineRule="auto"/>
        <w:jc w:val="both"/>
      </w:pPr>
      <w:r>
        <w:rPr>
          <w:rFonts w:ascii="Times New Roman" w:hAnsi="Times New Roman" w:eastAsia="Times New Roman"/>
          <w:b/>
          <w:i w:val="0"/>
          <w:sz w:val="24"/>
        </w:rPr>
        <w:t>Ce que vous avez déjà suffit largement pour un chapitre 3 crédible.</w:t>
      </w:r>
    </w:p>
    <w:p>
      <w:pPr>
        <w:spacing w:before="0" w:after="80" w:line="360" w:lineRule="auto"/>
        <w:jc w:val="both"/>
      </w:pPr>
      <w:r>
        <w:rPr>
          <w:rFonts w:ascii="Times New Roman" w:hAnsi="Times New Roman" w:eastAsia="Times New Roman"/>
          <w:b/>
          <w:i w:val="0"/>
          <w:sz w:val="24"/>
        </w:rPr>
        <w:t>Déjà réalisés et à garder</w:t>
      </w:r>
    </w:p>
    <w:p>
      <w:pPr>
        <w:spacing w:before="0" w:after="40" w:line="360" w:lineRule="auto"/>
        <w:jc w:val="both"/>
      </w:pPr>
      <w:r>
        <w:rPr>
          <w:rFonts w:ascii="Times New Roman" w:hAnsi="Times New Roman" w:eastAsia="Times New Roman"/>
          <w:b w:val="0"/>
          <w:i w:val="0"/>
          <w:sz w:val="24"/>
        </w:rPr>
        <w:t>Diagramme de cas d'utilisation.</w:t>
      </w:r>
    </w:p>
    <w:p>
      <w:pPr>
        <w:spacing w:before="0" w:after="40" w:line="360" w:lineRule="auto"/>
        <w:jc w:val="both"/>
      </w:pPr>
      <w:r>
        <w:rPr>
          <w:rFonts w:ascii="Times New Roman" w:hAnsi="Times New Roman" w:eastAsia="Times New Roman"/>
          <w:b w:val="0"/>
          <w:i w:val="0"/>
          <w:sz w:val="24"/>
        </w:rPr>
        <w:t>Diagramme de classes.</w:t>
      </w:r>
    </w:p>
    <w:p>
      <w:pPr>
        <w:spacing w:before="0" w:after="40" w:line="360" w:lineRule="auto"/>
        <w:jc w:val="both"/>
      </w:pPr>
      <w:r>
        <w:rPr>
          <w:rFonts w:ascii="Times New Roman" w:hAnsi="Times New Roman" w:eastAsia="Times New Roman"/>
          <w:b w:val="0"/>
          <w:i w:val="0"/>
          <w:sz w:val="24"/>
        </w:rPr>
        <w:t>Diagramme d'objets.</w:t>
      </w:r>
    </w:p>
    <w:p>
      <w:pPr>
        <w:spacing w:before="0" w:after="40" w:line="360" w:lineRule="auto"/>
        <w:jc w:val="both"/>
      </w:pPr>
      <w:r>
        <w:rPr>
          <w:rFonts w:ascii="Times New Roman" w:hAnsi="Times New Roman" w:eastAsia="Times New Roman"/>
          <w:b w:val="0"/>
          <w:i w:val="0"/>
          <w:sz w:val="24"/>
        </w:rPr>
        <w:t>Diagramme de composants.</w:t>
      </w:r>
    </w:p>
    <w:p>
      <w:pPr>
        <w:spacing w:before="0" w:after="40" w:line="360" w:lineRule="auto"/>
        <w:jc w:val="both"/>
      </w:pPr>
      <w:r>
        <w:rPr>
          <w:rFonts w:ascii="Times New Roman" w:hAnsi="Times New Roman" w:eastAsia="Times New Roman"/>
          <w:b w:val="0"/>
          <w:i w:val="0"/>
          <w:sz w:val="24"/>
        </w:rPr>
        <w:t>Diagramme de déploiement.</w:t>
      </w:r>
    </w:p>
    <w:p>
      <w:pPr>
        <w:spacing w:before="0" w:after="40" w:line="360" w:lineRule="auto"/>
        <w:jc w:val="both"/>
      </w:pPr>
      <w:r>
        <w:rPr>
          <w:rFonts w:ascii="Times New Roman" w:hAnsi="Times New Roman" w:eastAsia="Times New Roman"/>
          <w:b w:val="0"/>
          <w:i w:val="0"/>
          <w:sz w:val="24"/>
        </w:rPr>
        <w:t>Diagramme d'états du cycle de vie d'un examen.</w:t>
      </w:r>
    </w:p>
    <w:p>
      <w:pPr>
        <w:spacing w:before="0" w:after="160" w:line="360" w:lineRule="auto"/>
        <w:jc w:val="both"/>
      </w:pPr>
      <w:r>
        <w:rPr>
          <w:rFonts w:ascii="Times New Roman" w:hAnsi="Times New Roman" w:eastAsia="Times New Roman"/>
          <w:b w:val="0"/>
          <w:i w:val="0"/>
          <w:sz w:val="24"/>
        </w:rPr>
        <w:t>Séquences : connexion étudiant, création et publication, incident sécurité, soumission et correction.</w:t>
      </w:r>
    </w:p>
    <w:p>
      <w:pPr>
        <w:spacing w:before="0" w:after="80" w:line="360" w:lineRule="auto"/>
        <w:jc w:val="both"/>
      </w:pPr>
      <w:r>
        <w:rPr>
          <w:rFonts w:ascii="Times New Roman" w:hAnsi="Times New Roman" w:eastAsia="Times New Roman"/>
          <w:b/>
          <w:i w:val="0"/>
          <w:sz w:val="24"/>
        </w:rPr>
        <w:t>À ajouter si vous avez un peu de marge (recommandé)</w:t>
      </w:r>
    </w:p>
    <w:p>
      <w:pPr>
        <w:spacing w:before="0" w:after="80" w:line="360" w:lineRule="auto"/>
        <w:jc w:val="both"/>
      </w:pPr>
      <w:r>
        <w:rPr>
          <w:rFonts w:ascii="Times New Roman" w:hAnsi="Times New Roman" w:eastAsia="Times New Roman"/>
          <w:b w:val="0"/>
          <w:i w:val="0"/>
          <w:sz w:val="24"/>
        </w:rPr>
        <w:t>1. Une séquence Exécuter le code via Judge0. Elle montre le bouton Exécuter pendant l'examen, distinct de la soumission. C'est un vrai différenciateur de Cylentic.</w:t>
      </w:r>
    </w:p>
    <w:p>
      <w:pPr>
        <w:spacing w:before="0" w:after="80" w:line="360" w:lineRule="auto"/>
        <w:jc w:val="both"/>
      </w:pPr>
      <w:r>
        <w:rPr>
          <w:rFonts w:ascii="Times New Roman" w:hAnsi="Times New Roman" w:eastAsia="Times New Roman"/>
          <w:b w:val="0"/>
          <w:i w:val="0"/>
          <w:sz w:val="24"/>
        </w:rPr>
        <w:t>2. Un diagramme d'activité du parcours étudiant le jour J : consignes, plein écran, salle d'attente, composition, soumission. Très clair pour le jury.</w:t>
      </w:r>
    </w:p>
    <w:p>
      <w:pPr>
        <w:spacing w:before="0" w:after="160" w:line="360" w:lineRule="auto"/>
        <w:jc w:val="both"/>
      </w:pPr>
      <w:r>
        <w:rPr>
          <w:rFonts w:ascii="Times New Roman" w:hAnsi="Times New Roman" w:eastAsia="Times New Roman"/>
          <w:b w:val="0"/>
          <w:i w:val="0"/>
          <w:sz w:val="24"/>
        </w:rPr>
        <w:t>3. Les descriptions textuelles de 3 à 4 cas d'utilisation critiques. Les schémas seuls ne suffisent jamais dans un rapport. Une base est déjà rédigée plus haut.</w:t>
      </w:r>
    </w:p>
    <w:p>
      <w:pPr>
        <w:spacing w:before="0" w:after="80" w:line="360" w:lineRule="auto"/>
        <w:jc w:val="both"/>
      </w:pPr>
      <w:r>
        <w:rPr>
          <w:rFonts w:ascii="Times New Roman" w:hAnsi="Times New Roman" w:eastAsia="Times New Roman"/>
          <w:b/>
          <w:i w:val="0"/>
          <w:sz w:val="24"/>
        </w:rPr>
        <w:t>Pas indispensable</w:t>
      </w:r>
    </w:p>
    <w:p>
      <w:pPr>
        <w:spacing w:before="0" w:after="160" w:line="360" w:lineRule="auto"/>
        <w:jc w:val="both"/>
      </w:pPr>
      <w:r>
        <w:rPr>
          <w:rFonts w:ascii="Times New Roman" w:hAnsi="Times New Roman" w:eastAsia="Times New Roman"/>
          <w:b w:val="0"/>
          <w:i w:val="0"/>
          <w:sz w:val="24"/>
        </w:rPr>
        <w:t>Diagramme de packages, diagramme de communication, diagramme de timing. Ils alourdissent sans vraiment renforcer le propos.</w:t>
      </w:r>
    </w:p>
    <w:p>
      <w:pPr>
        <w:spacing w:before="0" w:after="80" w:line="360" w:lineRule="auto"/>
        <w:jc w:val="both"/>
      </w:pPr>
      <w:r>
        <w:rPr>
          <w:rFonts w:ascii="Times New Roman" w:hAnsi="Times New Roman" w:eastAsia="Times New Roman"/>
          <w:b w:val="0"/>
          <w:i/>
          <w:sz w:val="24"/>
        </w:rPr>
        <w:t>Volume cible du chapitre complet une fois les figures collées : environ 12 à 15 pages.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