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Style w:val="a3"/>
          <w:rFonts w:ascii="標楷體" w:eastAsia="標楷體" w:hAnsi="標楷體" w:cs="Times New Roman" w:hint="eastAsia"/>
          <w:color w:val="555555"/>
          <w:spacing w:val="23"/>
          <w:sz w:val="44"/>
          <w:szCs w:val="44"/>
        </w:rPr>
        <w:t>2026年 社會組 職業棋士甄選辦法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Style w:val="a3"/>
          <w:rFonts w:ascii="Times New Roman" w:hAnsi="Times New Roman" w:cs="Times New Roman"/>
          <w:color w:val="555555"/>
          <w:spacing w:val="23"/>
          <w:sz w:val="23"/>
          <w:szCs w:val="23"/>
        </w:rPr>
        <w:t>一、宗旨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：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遴選中華職業圍棋協會之職業棋士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Style w:val="a3"/>
          <w:rFonts w:ascii="Times New Roman" w:hAnsi="Times New Roman" w:cs="Times New Roman"/>
          <w:color w:val="555555"/>
          <w:spacing w:val="23"/>
          <w:sz w:val="23"/>
          <w:szCs w:val="23"/>
        </w:rPr>
        <w:t>二、主辦單位：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中華職業圍棋協會、海峰棋院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Style w:val="a3"/>
          <w:rFonts w:ascii="Times New Roman" w:hAnsi="Times New Roman" w:cs="Times New Roman"/>
          <w:color w:val="555555"/>
          <w:spacing w:val="23"/>
          <w:sz w:val="23"/>
          <w:szCs w:val="23"/>
        </w:rPr>
        <w:t>三、比賽地點：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海峰棋院（台北市大安區敦化南路二段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105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號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9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樓）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Style w:val="a3"/>
          <w:rFonts w:ascii="Times New Roman" w:hAnsi="Times New Roman" w:cs="Times New Roman"/>
          <w:color w:val="555555"/>
          <w:spacing w:val="23"/>
          <w:sz w:val="23"/>
          <w:szCs w:val="23"/>
        </w:rPr>
        <w:t>四、參賽資格：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(</w:t>
      </w:r>
      <w:proofErr w:type="gramStart"/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一</w:t>
      </w:r>
      <w:proofErr w:type="gramEnd"/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 xml:space="preserve">) 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年齡：男生：年滿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20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歲以下（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2006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年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7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月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1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日以後出生）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 xml:space="preserve">            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女生：年滿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22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歲以下（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2004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年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7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月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1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日以後出生）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(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二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 xml:space="preserve">) 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棋力：業餘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6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段以上（含），持中華民國圍棋協會、中國圍棋會證書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Style w:val="a3"/>
          <w:rFonts w:ascii="Times New Roman" w:hAnsi="Times New Roman" w:cs="Times New Roman"/>
          <w:color w:val="555555"/>
          <w:spacing w:val="23"/>
          <w:sz w:val="23"/>
          <w:szCs w:val="23"/>
        </w:rPr>
        <w:t>[2027</w:t>
      </w:r>
      <w:r>
        <w:rPr>
          <w:rStyle w:val="a3"/>
          <w:rFonts w:ascii="Times New Roman" w:hAnsi="Times New Roman" w:cs="Times New Roman"/>
          <w:color w:val="555555"/>
          <w:spacing w:val="23"/>
          <w:sz w:val="23"/>
          <w:szCs w:val="23"/>
        </w:rPr>
        <w:t>年開始，年齡將調整為不分性別、年滿</w:t>
      </w:r>
      <w:r>
        <w:rPr>
          <w:rStyle w:val="a3"/>
          <w:rFonts w:ascii="Times New Roman" w:hAnsi="Times New Roman" w:cs="Times New Roman"/>
          <w:color w:val="555555"/>
          <w:spacing w:val="23"/>
          <w:sz w:val="23"/>
          <w:szCs w:val="23"/>
        </w:rPr>
        <w:t>30</w:t>
      </w:r>
      <w:r>
        <w:rPr>
          <w:rStyle w:val="a3"/>
          <w:rFonts w:ascii="Times New Roman" w:hAnsi="Times New Roman" w:cs="Times New Roman"/>
          <w:color w:val="555555"/>
          <w:spacing w:val="23"/>
          <w:sz w:val="23"/>
          <w:szCs w:val="23"/>
        </w:rPr>
        <w:t>歲以下</w:t>
      </w:r>
      <w:r>
        <w:rPr>
          <w:rStyle w:val="a3"/>
          <w:rFonts w:ascii="Times New Roman" w:hAnsi="Times New Roman" w:cs="Times New Roman"/>
          <w:color w:val="555555"/>
          <w:spacing w:val="23"/>
          <w:sz w:val="23"/>
          <w:szCs w:val="23"/>
        </w:rPr>
        <w:t xml:space="preserve"> (1997</w:t>
      </w:r>
      <w:r>
        <w:rPr>
          <w:rStyle w:val="a3"/>
          <w:rFonts w:ascii="Times New Roman" w:hAnsi="Times New Roman" w:cs="Times New Roman"/>
          <w:color w:val="555555"/>
          <w:spacing w:val="23"/>
          <w:sz w:val="23"/>
          <w:szCs w:val="23"/>
        </w:rPr>
        <w:t>年</w:t>
      </w:r>
      <w:r>
        <w:rPr>
          <w:rStyle w:val="a3"/>
          <w:rFonts w:ascii="Times New Roman" w:hAnsi="Times New Roman" w:cs="Times New Roman"/>
          <w:color w:val="555555"/>
          <w:spacing w:val="23"/>
          <w:sz w:val="23"/>
          <w:szCs w:val="23"/>
        </w:rPr>
        <w:t>7</w:t>
      </w:r>
      <w:r>
        <w:rPr>
          <w:rStyle w:val="a3"/>
          <w:rFonts w:ascii="Times New Roman" w:hAnsi="Times New Roman" w:cs="Times New Roman"/>
          <w:color w:val="555555"/>
          <w:spacing w:val="23"/>
          <w:sz w:val="23"/>
          <w:szCs w:val="23"/>
        </w:rPr>
        <w:t>月</w:t>
      </w:r>
      <w:r>
        <w:rPr>
          <w:rStyle w:val="a3"/>
          <w:rFonts w:ascii="Times New Roman" w:hAnsi="Times New Roman" w:cs="Times New Roman"/>
          <w:color w:val="555555"/>
          <w:spacing w:val="23"/>
          <w:sz w:val="23"/>
          <w:szCs w:val="23"/>
        </w:rPr>
        <w:t>1</w:t>
      </w:r>
      <w:r>
        <w:rPr>
          <w:rStyle w:val="a3"/>
          <w:rFonts w:ascii="Times New Roman" w:hAnsi="Times New Roman" w:cs="Times New Roman"/>
          <w:color w:val="555555"/>
          <w:spacing w:val="23"/>
          <w:sz w:val="23"/>
          <w:szCs w:val="23"/>
        </w:rPr>
        <w:t>日以後出生</w:t>
      </w:r>
      <w:r>
        <w:rPr>
          <w:rStyle w:val="a3"/>
          <w:rFonts w:ascii="Times New Roman" w:hAnsi="Times New Roman" w:cs="Times New Roman"/>
          <w:color w:val="555555"/>
          <w:spacing w:val="23"/>
          <w:sz w:val="23"/>
          <w:szCs w:val="23"/>
        </w:rPr>
        <w:t>)</w:t>
      </w:r>
      <w:r>
        <w:rPr>
          <w:rStyle w:val="a3"/>
          <w:rFonts w:ascii="Times New Roman" w:hAnsi="Times New Roman" w:cs="Times New Roman"/>
          <w:color w:val="555555"/>
          <w:spacing w:val="23"/>
          <w:sz w:val="23"/>
          <w:szCs w:val="23"/>
        </w:rPr>
        <w:t>、棋力將視情況做調整</w:t>
      </w:r>
      <w:r>
        <w:rPr>
          <w:rStyle w:val="a3"/>
          <w:rFonts w:ascii="Times New Roman" w:hAnsi="Times New Roman" w:cs="Times New Roman"/>
          <w:color w:val="555555"/>
          <w:spacing w:val="23"/>
          <w:sz w:val="23"/>
          <w:szCs w:val="23"/>
        </w:rPr>
        <w:t>]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Style w:val="a3"/>
          <w:rFonts w:ascii="Times New Roman" w:hAnsi="Times New Roman" w:cs="Times New Roman"/>
          <w:color w:val="555555"/>
          <w:spacing w:val="23"/>
          <w:sz w:val="23"/>
          <w:szCs w:val="23"/>
        </w:rPr>
        <w:t>五、比賽日期：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lastRenderedPageBreak/>
        <w:t>(</w:t>
      </w:r>
      <w:proofErr w:type="gramStart"/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一</w:t>
      </w:r>
      <w:proofErr w:type="gramEnd"/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 xml:space="preserve">) 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初賽：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7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月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13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日（一）上午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08:40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開始報到抽籤，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09:20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停止報到，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09:40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開賽</w:t>
      </w:r>
      <w:r>
        <w:rPr>
          <w:rFonts w:ascii="Times New Roman" w:hAnsi="Times New Roman" w:cs="Times New Roman" w:hint="eastAsia"/>
          <w:color w:val="555555"/>
          <w:spacing w:val="23"/>
          <w:sz w:val="23"/>
          <w:szCs w:val="23"/>
        </w:rPr>
        <w:t>。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7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月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14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日（二）上午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09:30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開賽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 (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未於時間內完成報到者，取消比賽資格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)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(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二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 xml:space="preserve">) 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複賽：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7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月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16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日（四）、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7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月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17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日（五）、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7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月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20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日（一）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7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月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21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日（二）、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7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月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22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日（三）、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7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月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23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日（四）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每日上、下午各賽比一場，上午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09:30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開賽，下午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01:30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開賽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首日上午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09:00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開始報到，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09:15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抽籤，遲到由棋院代抽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複賽加賽第一場：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7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月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23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日（四）下午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 xml:space="preserve">01:30 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開賽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複賽加賽第二場：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7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月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24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日（五）上午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 xml:space="preserve">09:30 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開賽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複賽加賽第三場：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7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月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24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日（五）下午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 xml:space="preserve">01:30 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開賽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(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三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 xml:space="preserve">) 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決賽：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7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月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27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日（一）、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7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月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28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日（二）、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7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月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30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日（四）、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7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月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31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日（五）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每日上、下午各比賽一場，上午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09:30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開賽，下午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01:30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開賽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首日上午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 xml:space="preserve">09:00 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開始報到，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09:20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抽籤，遲到由棋院代抽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決賽加賽第一場：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7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月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31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日（五）下午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01:30 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開賽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lastRenderedPageBreak/>
        <w:t>決賽加賽第二場：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8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月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01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日（六）上午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09:30 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開賽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決賽加賽第三場：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8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月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01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日（六）下午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01:30 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開賽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 (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複賽、決賽如有兄弟姊妹，每對派一位代表抽籤，而其兄弟姊妹為其第一輪對手的</w:t>
      </w:r>
      <w:proofErr w:type="gramStart"/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籤</w:t>
      </w:r>
      <w:proofErr w:type="gramEnd"/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號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)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Style w:val="a3"/>
          <w:rFonts w:ascii="Times New Roman" w:hAnsi="Times New Roman" w:cs="Times New Roman"/>
          <w:color w:val="555555"/>
          <w:spacing w:val="23"/>
          <w:sz w:val="23"/>
          <w:szCs w:val="23"/>
        </w:rPr>
        <w:t>六、報名日期：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即日起至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2026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年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6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月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24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日（三）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12:00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前於本院網站填寫表單報名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Style w:val="a3"/>
          <w:rFonts w:ascii="Times New Roman" w:hAnsi="Times New Roman" w:cs="Times New Roman"/>
          <w:color w:val="555555"/>
          <w:spacing w:val="23"/>
          <w:sz w:val="23"/>
          <w:szCs w:val="23"/>
        </w:rPr>
        <w:t>七、報名及相關費用：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(</w:t>
      </w:r>
      <w:proofErr w:type="gramStart"/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一</w:t>
      </w:r>
      <w:proofErr w:type="gramEnd"/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 xml:space="preserve">) 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參加初賽者：報名費每人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1000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元、保證金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5000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元，共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6000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元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      (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保證金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5000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元於賽程結束後退還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)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(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二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 xml:space="preserve">) 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報名費須於截止日期前轉帳或匯款。繳費後上傳相關附件，並郵件確認後才算報名完成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請用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ATM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轉帳，銀行代碼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008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，帳號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159100059136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，或匯款至華南銀行華江分行，戶名：中華職業圍棋協會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 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匯款後請於本院</w:t>
      </w:r>
      <w:proofErr w:type="gramStart"/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網站線上填寫</w:t>
      </w:r>
      <w:proofErr w:type="gramEnd"/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報名表單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(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三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 xml:space="preserve">) 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院生組保障直接參加社會組複賽者：免報名費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br/>
        <w:t> 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Style w:val="a3"/>
          <w:rFonts w:ascii="Times New Roman" w:hAnsi="Times New Roman" w:cs="Times New Roman"/>
          <w:color w:val="555555"/>
          <w:spacing w:val="23"/>
          <w:sz w:val="23"/>
          <w:szCs w:val="23"/>
        </w:rPr>
        <w:lastRenderedPageBreak/>
        <w:t>八、比賽方式：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(</w:t>
      </w:r>
      <w:proofErr w:type="gramStart"/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一</w:t>
      </w:r>
      <w:proofErr w:type="gramEnd"/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 xml:space="preserve">) 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初賽：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視參賽人數決定瑞士</w:t>
      </w:r>
      <w:proofErr w:type="gramStart"/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制輪次</w:t>
      </w:r>
      <w:proofErr w:type="gramEnd"/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，選出約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15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名選手進複賽。確定晉級人數最遲於院生組甄選結果出爐後公告於海峰棋院官網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(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二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 xml:space="preserve">) 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複賽：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1.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複賽共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24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名選手，</w:t>
      </w:r>
      <w:proofErr w:type="gramStart"/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含院生</w:t>
      </w:r>
      <w:proofErr w:type="gramEnd"/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組落選院生、年度積分排名第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13-14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名女子院生、社會組初賽晉級者</w:t>
      </w:r>
      <w:r>
        <w:rPr>
          <w:rFonts w:ascii="Times New Roman" w:hAnsi="Times New Roman" w:cs="Times New Roman" w:hint="eastAsia"/>
          <w:color w:val="555555"/>
          <w:spacing w:val="23"/>
          <w:sz w:val="23"/>
          <w:szCs w:val="23"/>
        </w:rPr>
        <w:t>。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每組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12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人，各組單循環賽共弈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11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局，每組前四名晉級決賽</w:t>
      </w:r>
      <w:r>
        <w:rPr>
          <w:rFonts w:ascii="Times New Roman" w:hAnsi="Times New Roman" w:cs="Times New Roman" w:hint="eastAsia"/>
          <w:color w:val="555555"/>
          <w:spacing w:val="23"/>
          <w:sz w:val="23"/>
          <w:szCs w:val="23"/>
        </w:rPr>
        <w:t>。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2.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複賽分組原則：按照院生組甄選排名與社會組初賽排名依序交錯平均分配於兩組</w:t>
      </w:r>
      <w:r>
        <w:rPr>
          <w:rFonts w:ascii="Times New Roman" w:hAnsi="Times New Roman" w:cs="Times New Roman" w:hint="eastAsia"/>
          <w:color w:val="555555"/>
          <w:spacing w:val="23"/>
          <w:sz w:val="23"/>
          <w:szCs w:val="23"/>
        </w:rPr>
        <w:t>。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 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確定名單於社會組初賽及院生組甄選結果出爐後公告於海峰</w:t>
      </w:r>
      <w:proofErr w:type="gramStart"/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棋院官網</w:t>
      </w:r>
      <w:proofErr w:type="gramEnd"/>
      <w:r>
        <w:rPr>
          <w:rFonts w:ascii="Times New Roman" w:hAnsi="Times New Roman" w:cs="Times New Roman" w:hint="eastAsia"/>
          <w:color w:val="555555"/>
          <w:spacing w:val="23"/>
          <w:sz w:val="23"/>
          <w:szCs w:val="23"/>
        </w:rPr>
        <w:t>。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3.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成績相同影響晉級決賽名額時，以單淘汰賽定名次。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(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排名僅</w:t>
      </w:r>
      <w:proofErr w:type="gramStart"/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依據勝局數</w:t>
      </w:r>
      <w:proofErr w:type="gramEnd"/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，不</w:t>
      </w:r>
      <w:proofErr w:type="gramStart"/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看輔分</w:t>
      </w:r>
      <w:proofErr w:type="gramEnd"/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)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4.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女子棋手如於複賽排名前五名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(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含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)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，即可晉升職業棋士，無須加賽、不必參加決賽</w:t>
      </w:r>
      <w:r>
        <w:rPr>
          <w:rFonts w:ascii="Times New Roman" w:hAnsi="Times New Roman" w:cs="Times New Roman" w:hint="eastAsia"/>
          <w:color w:val="555555"/>
          <w:spacing w:val="23"/>
          <w:sz w:val="23"/>
          <w:szCs w:val="23"/>
        </w:rPr>
        <w:t>。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5.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若女子棋手</w:t>
      </w:r>
      <w:proofErr w:type="gramStart"/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佔</w:t>
      </w:r>
      <w:proofErr w:type="gramEnd"/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各組前四名，決賽名額</w:t>
      </w:r>
      <w:proofErr w:type="gramStart"/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不</w:t>
      </w:r>
      <w:proofErr w:type="gramEnd"/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遞補</w:t>
      </w:r>
      <w:r>
        <w:rPr>
          <w:rFonts w:ascii="Times New Roman" w:hAnsi="Times New Roman" w:cs="Times New Roman" w:hint="eastAsia"/>
          <w:color w:val="555555"/>
          <w:spacing w:val="23"/>
          <w:sz w:val="23"/>
          <w:szCs w:val="23"/>
        </w:rPr>
        <w:t>。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lastRenderedPageBreak/>
        <w:t>(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三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 xml:space="preserve">) 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決賽：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兩組晉級選手進行單循環賽，前兩名晉升職業棋士</w:t>
      </w:r>
      <w:r>
        <w:rPr>
          <w:rFonts w:ascii="Times New Roman" w:hAnsi="Times New Roman" w:cs="Times New Roman" w:hint="eastAsia"/>
          <w:color w:val="555555"/>
          <w:spacing w:val="23"/>
          <w:sz w:val="23"/>
          <w:szCs w:val="23"/>
        </w:rPr>
        <w:t>。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成績相同影響錄取名額時需加賽，以單淘汰賽定名次。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 (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排名僅</w:t>
      </w:r>
      <w:proofErr w:type="gramStart"/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依據勝局數</w:t>
      </w:r>
      <w:proofErr w:type="gramEnd"/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，不</w:t>
      </w:r>
      <w:proofErr w:type="gramStart"/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看輔分</w:t>
      </w:r>
      <w:proofErr w:type="gramEnd"/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)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Style w:val="a3"/>
          <w:rFonts w:ascii="Times New Roman" w:hAnsi="Times New Roman" w:cs="Times New Roman"/>
          <w:color w:val="555555"/>
          <w:spacing w:val="23"/>
          <w:sz w:val="23"/>
          <w:szCs w:val="23"/>
        </w:rPr>
        <w:t>九、比賽規則：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proofErr w:type="gramStart"/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採</w:t>
      </w:r>
      <w:proofErr w:type="gramEnd"/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日本</w:t>
      </w:r>
      <w:proofErr w:type="gramStart"/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比目法</w:t>
      </w:r>
      <w:proofErr w:type="gramEnd"/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，黑貼六</w:t>
      </w:r>
      <w:proofErr w:type="gramStart"/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目半</w:t>
      </w:r>
      <w:proofErr w:type="gramEnd"/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，對弈結束後需先舉手請裁判拍照，拍完才可以移動棋盤盤面</w:t>
      </w:r>
      <w:r>
        <w:rPr>
          <w:rFonts w:ascii="Times New Roman" w:hAnsi="Times New Roman" w:cs="Times New Roman" w:hint="eastAsia"/>
          <w:color w:val="555555"/>
          <w:spacing w:val="23"/>
          <w:sz w:val="23"/>
          <w:szCs w:val="23"/>
        </w:rPr>
        <w:t>。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如發生爭議且未拍照，無法判定則</w:t>
      </w:r>
      <w:proofErr w:type="gramStart"/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雙方判敗</w:t>
      </w:r>
      <w:proofErr w:type="gramEnd"/>
      <w:r>
        <w:rPr>
          <w:rFonts w:ascii="Times New Roman" w:hAnsi="Times New Roman" w:cs="Times New Roman" w:hint="eastAsia"/>
          <w:color w:val="555555"/>
          <w:spacing w:val="23"/>
          <w:sz w:val="23"/>
          <w:szCs w:val="23"/>
        </w:rPr>
        <w:t>。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Style w:val="a3"/>
          <w:rFonts w:ascii="Times New Roman" w:hAnsi="Times New Roman" w:cs="Times New Roman"/>
          <w:color w:val="555555"/>
          <w:spacing w:val="23"/>
          <w:sz w:val="23"/>
          <w:szCs w:val="23"/>
        </w:rPr>
        <w:t>十、比賽時限：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1.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初賽：每人用時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40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分鐘，讀秒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30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秒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2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次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2.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複賽、決賽：每人用時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1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小時，讀秒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30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秒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3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次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3.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加賽用時與比賽用時相同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4.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遲到加倍扣時。遲到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20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分鐘（含）以上者，裁定</w:t>
      </w:r>
      <w:proofErr w:type="gramStart"/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敗</w:t>
      </w:r>
      <w:proofErr w:type="gramEnd"/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Style w:val="a3"/>
          <w:rFonts w:ascii="Times New Roman" w:hAnsi="Times New Roman" w:cs="Times New Roman"/>
          <w:color w:val="555555"/>
          <w:spacing w:val="23"/>
          <w:sz w:val="23"/>
          <w:szCs w:val="23"/>
        </w:rPr>
        <w:t>十一、附註：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1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、不得以任何理由請事假，無故棄賽者將永不得參加職業棋士甄選。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2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、重大疾病方可申請病假，須附公立醫院證明。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lastRenderedPageBreak/>
        <w:t>3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、參加政府機關主辦或核准之全國性賽事，得申請公假，須附正式公文審核。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4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、病、公、喪假，合計僅限一日，以</w:t>
      </w:r>
      <w:proofErr w:type="gramStart"/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裁定敗論</w:t>
      </w:r>
      <w:proofErr w:type="gramEnd"/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。請假超過一日者，不得繼續參賽，戰績全部不</w:t>
      </w:r>
      <w:proofErr w:type="gramStart"/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採</w:t>
      </w:r>
      <w:proofErr w:type="gramEnd"/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計。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5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、通過甄選之棋手不得以請假方式保留資格或放棄資格，並應遵守棋士規約與棋賽規定。違者將永不得參加職業棋士甄選。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6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、參賽棋手如於比賽期間經查有明顯故意於對</w:t>
      </w:r>
      <w:proofErr w:type="gramStart"/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弈中輸棋或</w:t>
      </w:r>
      <w:proofErr w:type="gramEnd"/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私下利益交換情事，將永不得參加職業棋士甄選。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7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、比賽中不得使用及隨身攜帶手機、平板、電腦等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3C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電子產品，經發現者以裁定</w:t>
      </w:r>
      <w:proofErr w:type="gramStart"/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敗</w:t>
      </w:r>
      <w:proofErr w:type="gramEnd"/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處理。開賽前請一律交由主承辦方保管，比賽結束後領回。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8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、除了裁判及工作人員外，均不得在旁觀看他人棋局；第一次警告，第二次該</w:t>
      </w:r>
      <w:proofErr w:type="gramStart"/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局判負</w:t>
      </w:r>
      <w:proofErr w:type="gramEnd"/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。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9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、比賽進行中的選手，不得與其他選手或職業棋士交談，違者，第一次警告，第二次該</w:t>
      </w:r>
      <w:proofErr w:type="gramStart"/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局判負</w:t>
      </w:r>
      <w:proofErr w:type="gramEnd"/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。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lastRenderedPageBreak/>
        <w:t>10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、比賽進行中的選手，禁止離開賽場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(9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樓玻璃門外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)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，違規者該</w:t>
      </w:r>
      <w:proofErr w:type="gramStart"/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局判負</w:t>
      </w:r>
      <w:proofErr w:type="gramEnd"/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；禁止</w:t>
      </w:r>
      <w:proofErr w:type="gramStart"/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進入覆盤室</w:t>
      </w:r>
      <w:proofErr w:type="gramEnd"/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及未開放區域，違者，第一次警告，第二次該</w:t>
      </w:r>
      <w:proofErr w:type="gramStart"/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局判負</w:t>
      </w:r>
      <w:proofErr w:type="gramEnd"/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。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11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、必要時，參賽棋手須配合本院電子儀器檢測方可入內比賽。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12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、參賽棋手須於賽前繳交保證金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5,000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元，於賽程結束後退還。若中途未完成比賽者，保證金不予退還，並禁止參加隔</w:t>
      </w:r>
      <w:proofErr w:type="gramStart"/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年度職棋甄選</w:t>
      </w:r>
      <w:proofErr w:type="gramEnd"/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。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13</w:t>
      </w:r>
      <w:r>
        <w:rPr>
          <w:rFonts w:ascii="Times New Roman" w:hAnsi="Times New Roman" w:cs="Times New Roman"/>
          <w:color w:val="555555"/>
          <w:spacing w:val="23"/>
          <w:sz w:val="23"/>
          <w:szCs w:val="23"/>
        </w:rPr>
        <w:t>、本辦法明年度可能視情況進行調整</w:t>
      </w:r>
    </w:p>
    <w:p w:rsidR="002635B0" w:rsidRDefault="002635B0" w:rsidP="002635B0">
      <w:pPr>
        <w:pStyle w:val="Web"/>
        <w:shd w:val="clear" w:color="auto" w:fill="FFFFFF"/>
        <w:spacing w:before="0" w:beforeAutospacing="0" w:after="240" w:afterAutospacing="0" w:line="480" w:lineRule="auto"/>
        <w:rPr>
          <w:rFonts w:ascii="Times New Roman" w:hAnsi="Times New Roman" w:cs="Times New Roman"/>
          <w:color w:val="555555"/>
          <w:spacing w:val="23"/>
          <w:sz w:val="23"/>
          <w:szCs w:val="23"/>
        </w:rPr>
      </w:pPr>
      <w:r>
        <w:rPr>
          <w:rStyle w:val="a3"/>
          <w:rFonts w:ascii="Times New Roman" w:hAnsi="Times New Roman" w:cs="Times New Roman"/>
          <w:color w:val="555555"/>
          <w:spacing w:val="23"/>
          <w:sz w:val="23"/>
          <w:szCs w:val="23"/>
        </w:rPr>
        <w:t>十二、本辦法未盡事宜，海峰棋院保留最後裁量權</w:t>
      </w:r>
    </w:p>
    <w:p w:rsidR="00FC2E50" w:rsidRPr="002635B0" w:rsidRDefault="00FC2E50"/>
    <w:sectPr w:rsidR="00FC2E50" w:rsidRPr="002635B0" w:rsidSect="00FC2E5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2635B0"/>
    <w:rsid w:val="002635B0"/>
    <w:rsid w:val="00B37D17"/>
    <w:rsid w:val="00FC2E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2E5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2635B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2635B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097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331</Words>
  <Characters>1889</Characters>
  <Application>Microsoft Office Word</Application>
  <DocSecurity>0</DocSecurity>
  <Lines>15</Lines>
  <Paragraphs>4</Paragraphs>
  <ScaleCrop>false</ScaleCrop>
  <Company/>
  <LinksUpToDate>false</LinksUpToDate>
  <CharactersWithSpaces>2216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使用者</dc:creator>
  <cp:lastModifiedBy>Windows 使用者</cp:lastModifiedBy>
  <cp:revision>1</cp:revision>
  <dcterms:created xsi:type="dcterms:W3CDTF">2026-06-02T09:50:00Z</dcterms:created>
  <dcterms:modified xsi:type="dcterms:W3CDTF">2026-06-02T09:54:00Z</dcterms:modified>
</cp:coreProperties>
</file>