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D6B7" w14:textId="77777777" w:rsidR="00037324" w:rsidRDefault="003B01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811CCD" wp14:editId="513AA4AF">
            <wp:extent cx="5731200" cy="1892300"/>
            <wp:effectExtent l="0" t="0" r="0" b="0"/>
            <wp:docPr id="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5"/>
                    <a:srcRect/>
                    <a:stretch>
                      <a:fillRect/>
                    </a:stretch>
                  </pic:blipFill>
                  <pic:spPr>
                    <a:xfrm>
                      <a:off x="0" y="0"/>
                      <a:ext cx="5731200" cy="1892300"/>
                    </a:xfrm>
                    <a:prstGeom prst="rect">
                      <a:avLst/>
                    </a:prstGeom>
                    <a:ln/>
                  </pic:spPr>
                </pic:pic>
              </a:graphicData>
            </a:graphic>
          </wp:inline>
        </w:drawing>
      </w:r>
    </w:p>
    <w:p w14:paraId="48362331" w14:textId="77777777" w:rsidR="00037324" w:rsidRDefault="003B01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F0DA40" w14:textId="77777777" w:rsidR="00037324" w:rsidRDefault="003B01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F1C615" w14:textId="77777777" w:rsidR="00037324" w:rsidRDefault="003B01A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TF</w:t>
      </w:r>
    </w:p>
    <w:p w14:paraId="1748DEA3" w14:textId="77777777" w:rsidR="00037324" w:rsidRDefault="003B01A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191BFDF" w14:textId="77777777" w:rsidR="00037324" w:rsidRDefault="003B01A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Programación Concurrente y Distribuida</w:t>
      </w:r>
    </w:p>
    <w:p w14:paraId="2F7AB1BE" w14:textId="77777777" w:rsidR="00037324" w:rsidRDefault="003B01A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10196CD" w14:textId="77777777" w:rsidR="00037324" w:rsidRDefault="003B01A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Carrera de Ciencias de la Computación</w:t>
      </w:r>
    </w:p>
    <w:p w14:paraId="0502E29C" w14:textId="77777777" w:rsidR="00037324" w:rsidRDefault="003B01A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ABC2D9F" w14:textId="77777777" w:rsidR="00037324" w:rsidRDefault="003B01A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Profesor: Carlos Jara</w:t>
      </w:r>
    </w:p>
    <w:p w14:paraId="002F1A63" w14:textId="77777777" w:rsidR="00037324" w:rsidRDefault="003B01AB">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2A13F17A"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8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5880"/>
      </w:tblGrid>
      <w:tr w:rsidR="00037324" w14:paraId="1AA6A903" w14:textId="77777777">
        <w:trPr>
          <w:trHeight w:val="435"/>
        </w:trPr>
        <w:tc>
          <w:tcPr>
            <w:tcW w:w="25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23A0EC" w14:textId="77777777" w:rsidR="00037324" w:rsidRDefault="003B01AB">
            <w:pPr>
              <w:spacing w:before="140" w:after="140" w:line="360" w:lineRule="auto"/>
              <w:ind w:left="1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Código</w:t>
            </w:r>
          </w:p>
        </w:tc>
        <w:tc>
          <w:tcPr>
            <w:tcW w:w="58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E17087" w14:textId="77777777" w:rsidR="00037324" w:rsidRDefault="003B01AB">
            <w:pPr>
              <w:spacing w:before="140" w:after="140" w:line="360" w:lineRule="auto"/>
              <w:ind w:left="1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Nombres y apellidos</w:t>
            </w:r>
          </w:p>
        </w:tc>
      </w:tr>
      <w:tr w:rsidR="00037324" w14:paraId="38A11896" w14:textId="77777777">
        <w:trPr>
          <w:trHeight w:val="375"/>
        </w:trPr>
        <w:tc>
          <w:tcPr>
            <w:tcW w:w="25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E93E3"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U202215375</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726C1CFD"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Ricardo Rafael Rivas Carrillo</w:t>
            </w:r>
          </w:p>
        </w:tc>
      </w:tr>
      <w:tr w:rsidR="00037324" w14:paraId="4D56A8DB" w14:textId="77777777">
        <w:trPr>
          <w:trHeight w:val="375"/>
        </w:trPr>
        <w:tc>
          <w:tcPr>
            <w:tcW w:w="25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3903F1"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u202216148</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0158F90A"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Salvador Diaz Aguirre</w:t>
            </w:r>
          </w:p>
        </w:tc>
      </w:tr>
      <w:tr w:rsidR="00037324" w14:paraId="0DFB5264" w14:textId="77777777">
        <w:trPr>
          <w:trHeight w:val="375"/>
        </w:trPr>
        <w:tc>
          <w:tcPr>
            <w:tcW w:w="25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98CA8E"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U202212243</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509F653A" w14:textId="77777777" w:rsidR="00037324" w:rsidRDefault="003B01AB">
            <w:pPr>
              <w:spacing w:before="140" w:after="140" w:line="360" w:lineRule="auto"/>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Joaquin Fernando Arévalo Alcántara</w:t>
            </w:r>
          </w:p>
        </w:tc>
      </w:tr>
    </w:tbl>
    <w:p w14:paraId="7D948484"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ACB304"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5C6C0F"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AA397E"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6C5988"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B3B08A" w14:textId="77777777" w:rsidR="00037324" w:rsidRDefault="003B01AB">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49887AF8" w14:textId="77777777" w:rsidR="00037324" w:rsidRDefault="003B01AB">
      <w:pPr>
        <w:spacing w:line="360" w:lineRule="auto"/>
        <w:rPr>
          <w:rFonts w:ascii="Times New Roman" w:eastAsia="Times New Roman" w:hAnsi="Times New Roman" w:cs="Times New Roman"/>
          <w:b/>
          <w:bCs/>
          <w:sz w:val="46"/>
          <w:szCs w:val="46"/>
        </w:rPr>
      </w:pPr>
      <w:r>
        <w:rPr>
          <w:rFonts w:ascii="Times New Roman" w:eastAsia="Times New Roman" w:hAnsi="Times New Roman" w:cs="Times New Roman"/>
        </w:rPr>
        <w:t xml:space="preserve"> </w:t>
      </w:r>
      <w:r>
        <w:rPr>
          <w:rFonts w:ascii="Times New Roman" w:eastAsia="Times New Roman" w:hAnsi="Times New Roman" w:cs="Times New Roman"/>
          <w:b/>
          <w:bCs/>
          <w:sz w:val="46"/>
          <w:szCs w:val="46"/>
        </w:rPr>
        <w:t>Índice</w:t>
      </w:r>
    </w:p>
    <w:p w14:paraId="622F0D07" w14:textId="5E147029" w:rsidR="00C72F7D" w:rsidRDefault="003B01A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TOC \o "1-3" \h \z \u</w:instrText>
      </w:r>
      <w:r>
        <w:fldChar w:fldCharType="separate"/>
      </w:r>
      <w:hyperlink w:anchor="_Toc233186589" w:history="1">
        <w:r w:rsidR="00C72F7D" w:rsidRPr="00276C1A">
          <w:rPr>
            <w:rStyle w:val="Hyperlink"/>
            <w:rFonts w:ascii="Times New Roman" w:eastAsia="Times New Roman" w:hAnsi="Times New Roman" w:cs="Times New Roman"/>
            <w:bCs/>
            <w:noProof/>
          </w:rPr>
          <w:t>1.</w:t>
        </w:r>
        <w:r w:rsidR="00C72F7D" w:rsidRPr="00276C1A">
          <w:rPr>
            <w:rStyle w:val="Hyperlink"/>
            <w:rFonts w:ascii="Times New Roman" w:eastAsia="Times New Roman" w:hAnsi="Times New Roman" w:cs="Times New Roman"/>
            <w:noProof/>
          </w:rPr>
          <w:t xml:space="preserve">  </w:t>
        </w:r>
        <w:r w:rsidR="00C72F7D" w:rsidRPr="00276C1A">
          <w:rPr>
            <w:rStyle w:val="Hyperlink"/>
            <w:rFonts w:ascii="Times New Roman" w:eastAsia="Times New Roman" w:hAnsi="Times New Roman" w:cs="Times New Roman"/>
            <w:bCs/>
            <w:noProof/>
          </w:rPr>
          <w:t>Presentación del caso a resolver (Problema y motivación)</w:t>
        </w:r>
        <w:r w:rsidR="00C72F7D">
          <w:rPr>
            <w:noProof/>
            <w:webHidden/>
          </w:rPr>
          <w:tab/>
        </w:r>
        <w:r w:rsidR="00C72F7D">
          <w:rPr>
            <w:noProof/>
            <w:webHidden/>
          </w:rPr>
          <w:fldChar w:fldCharType="begin"/>
        </w:r>
        <w:r w:rsidR="00C72F7D">
          <w:rPr>
            <w:noProof/>
            <w:webHidden/>
          </w:rPr>
          <w:instrText xml:space="preserve"> PAGEREF _Toc233186589 \h </w:instrText>
        </w:r>
        <w:r w:rsidR="00C72F7D">
          <w:rPr>
            <w:noProof/>
            <w:webHidden/>
          </w:rPr>
        </w:r>
        <w:r w:rsidR="00C72F7D">
          <w:rPr>
            <w:noProof/>
            <w:webHidden/>
          </w:rPr>
          <w:fldChar w:fldCharType="separate"/>
        </w:r>
        <w:r w:rsidR="00C72F7D">
          <w:rPr>
            <w:noProof/>
            <w:webHidden/>
          </w:rPr>
          <w:t>3</w:t>
        </w:r>
        <w:r w:rsidR="00C72F7D">
          <w:rPr>
            <w:noProof/>
            <w:webHidden/>
          </w:rPr>
          <w:fldChar w:fldCharType="end"/>
        </w:r>
      </w:hyperlink>
    </w:p>
    <w:p w14:paraId="4213AE25" w14:textId="4BA9A3FD"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0" w:history="1">
        <w:r w:rsidRPr="00276C1A">
          <w:rPr>
            <w:rStyle w:val="Hyperlink"/>
            <w:rFonts w:ascii="Times New Roman" w:eastAsia="Times New Roman" w:hAnsi="Times New Roman" w:cs="Times New Roman"/>
            <w:bCs/>
            <w:noProof/>
          </w:rPr>
          <w:t>1.1 Contexto y Motivación</w:t>
        </w:r>
        <w:r>
          <w:rPr>
            <w:noProof/>
            <w:webHidden/>
          </w:rPr>
          <w:tab/>
        </w:r>
        <w:r>
          <w:rPr>
            <w:noProof/>
            <w:webHidden/>
          </w:rPr>
          <w:fldChar w:fldCharType="begin"/>
        </w:r>
        <w:r>
          <w:rPr>
            <w:noProof/>
            <w:webHidden/>
          </w:rPr>
          <w:instrText xml:space="preserve"> PAGEREF _Toc233186590 \h </w:instrText>
        </w:r>
        <w:r>
          <w:rPr>
            <w:noProof/>
            <w:webHidden/>
          </w:rPr>
        </w:r>
        <w:r>
          <w:rPr>
            <w:noProof/>
            <w:webHidden/>
          </w:rPr>
          <w:fldChar w:fldCharType="separate"/>
        </w:r>
        <w:r>
          <w:rPr>
            <w:noProof/>
            <w:webHidden/>
          </w:rPr>
          <w:t>3</w:t>
        </w:r>
        <w:r>
          <w:rPr>
            <w:noProof/>
            <w:webHidden/>
          </w:rPr>
          <w:fldChar w:fldCharType="end"/>
        </w:r>
      </w:hyperlink>
    </w:p>
    <w:p w14:paraId="080C8ACD" w14:textId="48DAC080"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1" w:history="1">
        <w:r w:rsidRPr="00276C1A">
          <w:rPr>
            <w:rStyle w:val="Hyperlink"/>
            <w:rFonts w:ascii="Times New Roman" w:eastAsia="Times New Roman" w:hAnsi="Times New Roman" w:cs="Times New Roman"/>
            <w:bCs/>
            <w:noProof/>
          </w:rPr>
          <w:t>1.2 Pregunta de impacto social</w:t>
        </w:r>
        <w:r>
          <w:rPr>
            <w:noProof/>
            <w:webHidden/>
          </w:rPr>
          <w:tab/>
        </w:r>
        <w:r>
          <w:rPr>
            <w:noProof/>
            <w:webHidden/>
          </w:rPr>
          <w:fldChar w:fldCharType="begin"/>
        </w:r>
        <w:r>
          <w:rPr>
            <w:noProof/>
            <w:webHidden/>
          </w:rPr>
          <w:instrText xml:space="preserve"> PAGEREF _Toc233186591 \h </w:instrText>
        </w:r>
        <w:r>
          <w:rPr>
            <w:noProof/>
            <w:webHidden/>
          </w:rPr>
        </w:r>
        <w:r>
          <w:rPr>
            <w:noProof/>
            <w:webHidden/>
          </w:rPr>
          <w:fldChar w:fldCharType="separate"/>
        </w:r>
        <w:r>
          <w:rPr>
            <w:noProof/>
            <w:webHidden/>
          </w:rPr>
          <w:t>4</w:t>
        </w:r>
        <w:r>
          <w:rPr>
            <w:noProof/>
            <w:webHidden/>
          </w:rPr>
          <w:fldChar w:fldCharType="end"/>
        </w:r>
      </w:hyperlink>
    </w:p>
    <w:p w14:paraId="64358747" w14:textId="27FDBF58"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2" w:history="1">
        <w:r w:rsidRPr="00276C1A">
          <w:rPr>
            <w:rStyle w:val="Hyperlink"/>
            <w:rFonts w:ascii="Times New Roman" w:eastAsia="Times New Roman" w:hAnsi="Times New Roman" w:cs="Times New Roman"/>
            <w:bCs/>
            <w:noProof/>
          </w:rPr>
          <w:t>1.3 Dataset seleccionado</w:t>
        </w:r>
        <w:r>
          <w:rPr>
            <w:noProof/>
            <w:webHidden/>
          </w:rPr>
          <w:tab/>
        </w:r>
        <w:r>
          <w:rPr>
            <w:noProof/>
            <w:webHidden/>
          </w:rPr>
          <w:fldChar w:fldCharType="begin"/>
        </w:r>
        <w:r>
          <w:rPr>
            <w:noProof/>
            <w:webHidden/>
          </w:rPr>
          <w:instrText xml:space="preserve"> PAGEREF _Toc233186592 \h </w:instrText>
        </w:r>
        <w:r>
          <w:rPr>
            <w:noProof/>
            <w:webHidden/>
          </w:rPr>
        </w:r>
        <w:r>
          <w:rPr>
            <w:noProof/>
            <w:webHidden/>
          </w:rPr>
          <w:fldChar w:fldCharType="separate"/>
        </w:r>
        <w:r>
          <w:rPr>
            <w:noProof/>
            <w:webHidden/>
          </w:rPr>
          <w:t>4</w:t>
        </w:r>
        <w:r>
          <w:rPr>
            <w:noProof/>
            <w:webHidden/>
          </w:rPr>
          <w:fldChar w:fldCharType="end"/>
        </w:r>
      </w:hyperlink>
    </w:p>
    <w:p w14:paraId="7493A075" w14:textId="0A2D214D"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3" w:history="1">
        <w:r w:rsidRPr="00276C1A">
          <w:rPr>
            <w:rStyle w:val="Hyperlink"/>
            <w:rFonts w:ascii="Times New Roman" w:eastAsia="Times New Roman" w:hAnsi="Times New Roman" w:cs="Times New Roman"/>
            <w:bCs/>
            <w:noProof/>
          </w:rPr>
          <w:t>1.4 Objetivos</w:t>
        </w:r>
        <w:r>
          <w:rPr>
            <w:noProof/>
            <w:webHidden/>
          </w:rPr>
          <w:tab/>
        </w:r>
        <w:r>
          <w:rPr>
            <w:noProof/>
            <w:webHidden/>
          </w:rPr>
          <w:fldChar w:fldCharType="begin"/>
        </w:r>
        <w:r>
          <w:rPr>
            <w:noProof/>
            <w:webHidden/>
          </w:rPr>
          <w:instrText xml:space="preserve"> PAGEREF _Toc233186593 \h </w:instrText>
        </w:r>
        <w:r>
          <w:rPr>
            <w:noProof/>
            <w:webHidden/>
          </w:rPr>
        </w:r>
        <w:r>
          <w:rPr>
            <w:noProof/>
            <w:webHidden/>
          </w:rPr>
          <w:fldChar w:fldCharType="separate"/>
        </w:r>
        <w:r>
          <w:rPr>
            <w:noProof/>
            <w:webHidden/>
          </w:rPr>
          <w:t>5</w:t>
        </w:r>
        <w:r>
          <w:rPr>
            <w:noProof/>
            <w:webHidden/>
          </w:rPr>
          <w:fldChar w:fldCharType="end"/>
        </w:r>
      </w:hyperlink>
    </w:p>
    <w:p w14:paraId="5E7F9765" w14:textId="7CF39AD9"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4" w:history="1">
        <w:r w:rsidRPr="00276C1A">
          <w:rPr>
            <w:rStyle w:val="Hyperlink"/>
            <w:rFonts w:ascii="Times New Roman" w:eastAsia="Times New Roman" w:hAnsi="Times New Roman" w:cs="Times New Roman"/>
            <w:bCs/>
            <w:noProof/>
          </w:rPr>
          <w:t>1.4.1 Objetivo General</w:t>
        </w:r>
        <w:r>
          <w:rPr>
            <w:noProof/>
            <w:webHidden/>
          </w:rPr>
          <w:tab/>
        </w:r>
        <w:r>
          <w:rPr>
            <w:noProof/>
            <w:webHidden/>
          </w:rPr>
          <w:fldChar w:fldCharType="begin"/>
        </w:r>
        <w:r>
          <w:rPr>
            <w:noProof/>
            <w:webHidden/>
          </w:rPr>
          <w:instrText xml:space="preserve"> PAGEREF _Toc233186594 \h </w:instrText>
        </w:r>
        <w:r>
          <w:rPr>
            <w:noProof/>
            <w:webHidden/>
          </w:rPr>
        </w:r>
        <w:r>
          <w:rPr>
            <w:noProof/>
            <w:webHidden/>
          </w:rPr>
          <w:fldChar w:fldCharType="separate"/>
        </w:r>
        <w:r>
          <w:rPr>
            <w:noProof/>
            <w:webHidden/>
          </w:rPr>
          <w:t>5</w:t>
        </w:r>
        <w:r>
          <w:rPr>
            <w:noProof/>
            <w:webHidden/>
          </w:rPr>
          <w:fldChar w:fldCharType="end"/>
        </w:r>
      </w:hyperlink>
    </w:p>
    <w:p w14:paraId="5FDFF74C" w14:textId="13ECEF9E"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5" w:history="1">
        <w:r w:rsidRPr="00276C1A">
          <w:rPr>
            <w:rStyle w:val="Hyperlink"/>
            <w:rFonts w:ascii="Times New Roman" w:eastAsia="Times New Roman" w:hAnsi="Times New Roman" w:cs="Times New Roman"/>
            <w:bCs/>
            <w:noProof/>
          </w:rPr>
          <w:t>1.4.2 Objetivos Específicos</w:t>
        </w:r>
        <w:r>
          <w:rPr>
            <w:noProof/>
            <w:webHidden/>
          </w:rPr>
          <w:tab/>
        </w:r>
        <w:r>
          <w:rPr>
            <w:noProof/>
            <w:webHidden/>
          </w:rPr>
          <w:fldChar w:fldCharType="begin"/>
        </w:r>
        <w:r>
          <w:rPr>
            <w:noProof/>
            <w:webHidden/>
          </w:rPr>
          <w:instrText xml:space="preserve"> PAGEREF _Toc233186595 \h </w:instrText>
        </w:r>
        <w:r>
          <w:rPr>
            <w:noProof/>
            <w:webHidden/>
          </w:rPr>
        </w:r>
        <w:r>
          <w:rPr>
            <w:noProof/>
            <w:webHidden/>
          </w:rPr>
          <w:fldChar w:fldCharType="separate"/>
        </w:r>
        <w:r>
          <w:rPr>
            <w:noProof/>
            <w:webHidden/>
          </w:rPr>
          <w:t>6</w:t>
        </w:r>
        <w:r>
          <w:rPr>
            <w:noProof/>
            <w:webHidden/>
          </w:rPr>
          <w:fldChar w:fldCharType="end"/>
        </w:r>
      </w:hyperlink>
    </w:p>
    <w:p w14:paraId="2E1F173F" w14:textId="432AE700"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6" w:history="1">
        <w:r w:rsidRPr="00276C1A">
          <w:rPr>
            <w:rStyle w:val="Hyperlink"/>
            <w:rFonts w:ascii="Times New Roman" w:eastAsia="Times New Roman" w:hAnsi="Times New Roman" w:cs="Times New Roman"/>
            <w:bCs/>
            <w:noProof/>
          </w:rPr>
          <w:t>2.</w:t>
        </w:r>
        <w:r w:rsidRPr="00276C1A">
          <w:rPr>
            <w:rStyle w:val="Hyperlink"/>
            <w:rFonts w:ascii="Times New Roman" w:eastAsia="Times New Roman" w:hAnsi="Times New Roman" w:cs="Times New Roman"/>
            <w:noProof/>
          </w:rPr>
          <w:t xml:space="preserve">  </w:t>
        </w:r>
        <w:r w:rsidRPr="00276C1A">
          <w:rPr>
            <w:rStyle w:val="Hyperlink"/>
            <w:rFonts w:ascii="Times New Roman" w:eastAsia="Times New Roman" w:hAnsi="Times New Roman" w:cs="Times New Roman"/>
            <w:bCs/>
            <w:noProof/>
          </w:rPr>
          <w:t>Limpieza y Análisis de datos</w:t>
        </w:r>
        <w:r>
          <w:rPr>
            <w:noProof/>
            <w:webHidden/>
          </w:rPr>
          <w:tab/>
        </w:r>
        <w:r>
          <w:rPr>
            <w:noProof/>
            <w:webHidden/>
          </w:rPr>
          <w:fldChar w:fldCharType="begin"/>
        </w:r>
        <w:r>
          <w:rPr>
            <w:noProof/>
            <w:webHidden/>
          </w:rPr>
          <w:instrText xml:space="preserve"> PAGEREF _Toc233186596 \h </w:instrText>
        </w:r>
        <w:r>
          <w:rPr>
            <w:noProof/>
            <w:webHidden/>
          </w:rPr>
        </w:r>
        <w:r>
          <w:rPr>
            <w:noProof/>
            <w:webHidden/>
          </w:rPr>
          <w:fldChar w:fldCharType="separate"/>
        </w:r>
        <w:r>
          <w:rPr>
            <w:noProof/>
            <w:webHidden/>
          </w:rPr>
          <w:t>7</w:t>
        </w:r>
        <w:r>
          <w:rPr>
            <w:noProof/>
            <w:webHidden/>
          </w:rPr>
          <w:fldChar w:fldCharType="end"/>
        </w:r>
      </w:hyperlink>
    </w:p>
    <w:p w14:paraId="79CB904B" w14:textId="189325ED"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7" w:history="1">
        <w:r w:rsidRPr="00276C1A">
          <w:rPr>
            <w:rStyle w:val="Hyperlink"/>
            <w:rFonts w:ascii="Times New Roman" w:eastAsia="Times New Roman" w:hAnsi="Times New Roman" w:cs="Times New Roman"/>
            <w:bCs/>
            <w:noProof/>
          </w:rPr>
          <w:t>2.1 Estructura del dataset</w:t>
        </w:r>
        <w:r>
          <w:rPr>
            <w:noProof/>
            <w:webHidden/>
          </w:rPr>
          <w:tab/>
        </w:r>
        <w:r>
          <w:rPr>
            <w:noProof/>
            <w:webHidden/>
          </w:rPr>
          <w:fldChar w:fldCharType="begin"/>
        </w:r>
        <w:r>
          <w:rPr>
            <w:noProof/>
            <w:webHidden/>
          </w:rPr>
          <w:instrText xml:space="preserve"> PAGEREF _Toc233186597 \h </w:instrText>
        </w:r>
        <w:r>
          <w:rPr>
            <w:noProof/>
            <w:webHidden/>
          </w:rPr>
        </w:r>
        <w:r>
          <w:rPr>
            <w:noProof/>
            <w:webHidden/>
          </w:rPr>
          <w:fldChar w:fldCharType="separate"/>
        </w:r>
        <w:r>
          <w:rPr>
            <w:noProof/>
            <w:webHidden/>
          </w:rPr>
          <w:t>7</w:t>
        </w:r>
        <w:r>
          <w:rPr>
            <w:noProof/>
            <w:webHidden/>
          </w:rPr>
          <w:fldChar w:fldCharType="end"/>
        </w:r>
      </w:hyperlink>
    </w:p>
    <w:p w14:paraId="116B873C" w14:textId="31024F07"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8" w:history="1">
        <w:r w:rsidRPr="00276C1A">
          <w:rPr>
            <w:rStyle w:val="Hyperlink"/>
            <w:rFonts w:ascii="Times New Roman" w:eastAsia="Times New Roman" w:hAnsi="Times New Roman" w:cs="Times New Roman"/>
            <w:bCs/>
            <w:noProof/>
          </w:rPr>
          <w:t>2.2 Detección de problemas de calidad</w:t>
        </w:r>
        <w:r>
          <w:rPr>
            <w:noProof/>
            <w:webHidden/>
          </w:rPr>
          <w:tab/>
        </w:r>
        <w:r>
          <w:rPr>
            <w:noProof/>
            <w:webHidden/>
          </w:rPr>
          <w:fldChar w:fldCharType="begin"/>
        </w:r>
        <w:r>
          <w:rPr>
            <w:noProof/>
            <w:webHidden/>
          </w:rPr>
          <w:instrText xml:space="preserve"> PAGEREF _Toc233186598 \h </w:instrText>
        </w:r>
        <w:r>
          <w:rPr>
            <w:noProof/>
            <w:webHidden/>
          </w:rPr>
        </w:r>
        <w:r>
          <w:rPr>
            <w:noProof/>
            <w:webHidden/>
          </w:rPr>
          <w:fldChar w:fldCharType="separate"/>
        </w:r>
        <w:r>
          <w:rPr>
            <w:noProof/>
            <w:webHidden/>
          </w:rPr>
          <w:t>7</w:t>
        </w:r>
        <w:r>
          <w:rPr>
            <w:noProof/>
            <w:webHidden/>
          </w:rPr>
          <w:fldChar w:fldCharType="end"/>
        </w:r>
      </w:hyperlink>
    </w:p>
    <w:p w14:paraId="652FB12E" w14:textId="1C139CF2"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599" w:history="1">
        <w:r w:rsidRPr="00276C1A">
          <w:rPr>
            <w:rStyle w:val="Hyperlink"/>
            <w:rFonts w:ascii="Times New Roman" w:eastAsia="Times New Roman" w:hAnsi="Times New Roman" w:cs="Times New Roman"/>
            <w:bCs/>
            <w:noProof/>
          </w:rPr>
          <w:t>2.4 Análisis de patrones de consumo</w:t>
        </w:r>
        <w:r>
          <w:rPr>
            <w:noProof/>
            <w:webHidden/>
          </w:rPr>
          <w:tab/>
        </w:r>
        <w:r>
          <w:rPr>
            <w:noProof/>
            <w:webHidden/>
          </w:rPr>
          <w:fldChar w:fldCharType="begin"/>
        </w:r>
        <w:r>
          <w:rPr>
            <w:noProof/>
            <w:webHidden/>
          </w:rPr>
          <w:instrText xml:space="preserve"> PAGEREF _Toc233186599 \h </w:instrText>
        </w:r>
        <w:r>
          <w:rPr>
            <w:noProof/>
            <w:webHidden/>
          </w:rPr>
        </w:r>
        <w:r>
          <w:rPr>
            <w:noProof/>
            <w:webHidden/>
          </w:rPr>
          <w:fldChar w:fldCharType="separate"/>
        </w:r>
        <w:r>
          <w:rPr>
            <w:noProof/>
            <w:webHidden/>
          </w:rPr>
          <w:t>9</w:t>
        </w:r>
        <w:r>
          <w:rPr>
            <w:noProof/>
            <w:webHidden/>
          </w:rPr>
          <w:fldChar w:fldCharType="end"/>
        </w:r>
      </w:hyperlink>
    </w:p>
    <w:p w14:paraId="71AD2E3D" w14:textId="2ABF1DE3"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0" w:history="1">
        <w:r w:rsidRPr="00276C1A">
          <w:rPr>
            <w:rStyle w:val="Hyperlink"/>
            <w:rFonts w:ascii="Times New Roman" w:eastAsia="Times New Roman" w:hAnsi="Times New Roman" w:cs="Times New Roman"/>
            <w:bCs/>
            <w:noProof/>
          </w:rPr>
          <w:t>2.5 Estadísticas de limpieza</w:t>
        </w:r>
        <w:r>
          <w:rPr>
            <w:noProof/>
            <w:webHidden/>
          </w:rPr>
          <w:tab/>
        </w:r>
        <w:r>
          <w:rPr>
            <w:noProof/>
            <w:webHidden/>
          </w:rPr>
          <w:fldChar w:fldCharType="begin"/>
        </w:r>
        <w:r>
          <w:rPr>
            <w:noProof/>
            <w:webHidden/>
          </w:rPr>
          <w:instrText xml:space="preserve"> PAGEREF _Toc233186600 \h </w:instrText>
        </w:r>
        <w:r>
          <w:rPr>
            <w:noProof/>
            <w:webHidden/>
          </w:rPr>
        </w:r>
        <w:r>
          <w:rPr>
            <w:noProof/>
            <w:webHidden/>
          </w:rPr>
          <w:fldChar w:fldCharType="separate"/>
        </w:r>
        <w:r>
          <w:rPr>
            <w:noProof/>
            <w:webHidden/>
          </w:rPr>
          <w:t>9</w:t>
        </w:r>
        <w:r>
          <w:rPr>
            <w:noProof/>
            <w:webHidden/>
          </w:rPr>
          <w:fldChar w:fldCharType="end"/>
        </w:r>
      </w:hyperlink>
    </w:p>
    <w:p w14:paraId="1BD3D605" w14:textId="3BFFC7B5"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1" w:history="1">
        <w:r w:rsidRPr="00276C1A">
          <w:rPr>
            <w:rStyle w:val="Hyperlink"/>
            <w:rFonts w:ascii="Times New Roman" w:eastAsia="Times New Roman" w:hAnsi="Times New Roman" w:cs="Times New Roman"/>
            <w:bCs/>
            <w:noProof/>
          </w:rPr>
          <w:t>3.</w:t>
        </w:r>
        <w:r w:rsidRPr="00276C1A">
          <w:rPr>
            <w:rStyle w:val="Hyperlink"/>
            <w:rFonts w:ascii="Times New Roman" w:eastAsia="Times New Roman" w:hAnsi="Times New Roman" w:cs="Times New Roman"/>
            <w:noProof/>
          </w:rPr>
          <w:t xml:space="preserve">  </w:t>
        </w:r>
        <w:r w:rsidRPr="00276C1A">
          <w:rPr>
            <w:rStyle w:val="Hyperlink"/>
            <w:rFonts w:ascii="Times New Roman" w:eastAsia="Times New Roman" w:hAnsi="Times New Roman" w:cs="Times New Roman"/>
            <w:bCs/>
            <w:noProof/>
          </w:rPr>
          <w:t>Diseño del modelo ML</w:t>
        </w:r>
        <w:r>
          <w:rPr>
            <w:noProof/>
            <w:webHidden/>
          </w:rPr>
          <w:tab/>
        </w:r>
        <w:r>
          <w:rPr>
            <w:noProof/>
            <w:webHidden/>
          </w:rPr>
          <w:fldChar w:fldCharType="begin"/>
        </w:r>
        <w:r>
          <w:rPr>
            <w:noProof/>
            <w:webHidden/>
          </w:rPr>
          <w:instrText xml:space="preserve"> PAGEREF _Toc233186601 \h </w:instrText>
        </w:r>
        <w:r>
          <w:rPr>
            <w:noProof/>
            <w:webHidden/>
          </w:rPr>
        </w:r>
        <w:r>
          <w:rPr>
            <w:noProof/>
            <w:webHidden/>
          </w:rPr>
          <w:fldChar w:fldCharType="separate"/>
        </w:r>
        <w:r>
          <w:rPr>
            <w:noProof/>
            <w:webHidden/>
          </w:rPr>
          <w:t>11</w:t>
        </w:r>
        <w:r>
          <w:rPr>
            <w:noProof/>
            <w:webHidden/>
          </w:rPr>
          <w:fldChar w:fldCharType="end"/>
        </w:r>
      </w:hyperlink>
    </w:p>
    <w:p w14:paraId="28C63B09" w14:textId="4FF913E6"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2" w:history="1">
        <w:r w:rsidRPr="00276C1A">
          <w:rPr>
            <w:rStyle w:val="Hyperlink"/>
            <w:rFonts w:ascii="Times New Roman" w:eastAsia="Times New Roman" w:hAnsi="Times New Roman" w:cs="Times New Roman"/>
            <w:bCs/>
            <w:noProof/>
          </w:rPr>
          <w:t>3.1 Problema de clasificación</w:t>
        </w:r>
        <w:r>
          <w:rPr>
            <w:noProof/>
            <w:webHidden/>
          </w:rPr>
          <w:tab/>
        </w:r>
        <w:r>
          <w:rPr>
            <w:noProof/>
            <w:webHidden/>
          </w:rPr>
          <w:fldChar w:fldCharType="begin"/>
        </w:r>
        <w:r>
          <w:rPr>
            <w:noProof/>
            <w:webHidden/>
          </w:rPr>
          <w:instrText xml:space="preserve"> PAGEREF _Toc233186602 \h </w:instrText>
        </w:r>
        <w:r>
          <w:rPr>
            <w:noProof/>
            <w:webHidden/>
          </w:rPr>
        </w:r>
        <w:r>
          <w:rPr>
            <w:noProof/>
            <w:webHidden/>
          </w:rPr>
          <w:fldChar w:fldCharType="separate"/>
        </w:r>
        <w:r>
          <w:rPr>
            <w:noProof/>
            <w:webHidden/>
          </w:rPr>
          <w:t>11</w:t>
        </w:r>
        <w:r>
          <w:rPr>
            <w:noProof/>
            <w:webHidden/>
          </w:rPr>
          <w:fldChar w:fldCharType="end"/>
        </w:r>
      </w:hyperlink>
    </w:p>
    <w:p w14:paraId="57D38B1B" w14:textId="5FB4E0A6"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3" w:history="1">
        <w:r w:rsidRPr="00276C1A">
          <w:rPr>
            <w:rStyle w:val="Hyperlink"/>
            <w:rFonts w:ascii="Times New Roman" w:eastAsia="Times New Roman" w:hAnsi="Times New Roman" w:cs="Times New Roman"/>
            <w:bCs/>
            <w:noProof/>
          </w:rPr>
          <w:t>3.2 Algoritmo: Regresion Logistica Binaria</w:t>
        </w:r>
        <w:r>
          <w:rPr>
            <w:noProof/>
            <w:webHidden/>
          </w:rPr>
          <w:tab/>
        </w:r>
        <w:r>
          <w:rPr>
            <w:noProof/>
            <w:webHidden/>
          </w:rPr>
          <w:fldChar w:fldCharType="begin"/>
        </w:r>
        <w:r>
          <w:rPr>
            <w:noProof/>
            <w:webHidden/>
          </w:rPr>
          <w:instrText xml:space="preserve"> PAGEREF _Toc233186603 \h </w:instrText>
        </w:r>
        <w:r>
          <w:rPr>
            <w:noProof/>
            <w:webHidden/>
          </w:rPr>
        </w:r>
        <w:r>
          <w:rPr>
            <w:noProof/>
            <w:webHidden/>
          </w:rPr>
          <w:fldChar w:fldCharType="separate"/>
        </w:r>
        <w:r>
          <w:rPr>
            <w:noProof/>
            <w:webHidden/>
          </w:rPr>
          <w:t>11</w:t>
        </w:r>
        <w:r>
          <w:rPr>
            <w:noProof/>
            <w:webHidden/>
          </w:rPr>
          <w:fldChar w:fldCharType="end"/>
        </w:r>
      </w:hyperlink>
    </w:p>
    <w:p w14:paraId="698C658B" w14:textId="63AF221B"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4" w:history="1">
        <w:r w:rsidRPr="00276C1A">
          <w:rPr>
            <w:rStyle w:val="Hyperlink"/>
            <w:rFonts w:ascii="Times New Roman" w:eastAsia="Times New Roman" w:hAnsi="Times New Roman" w:cs="Times New Roman"/>
            <w:bCs/>
            <w:noProof/>
          </w:rPr>
          <w:t>3.3 Variable objetivo</w:t>
        </w:r>
        <w:r>
          <w:rPr>
            <w:noProof/>
            <w:webHidden/>
          </w:rPr>
          <w:tab/>
        </w:r>
        <w:r>
          <w:rPr>
            <w:noProof/>
            <w:webHidden/>
          </w:rPr>
          <w:fldChar w:fldCharType="begin"/>
        </w:r>
        <w:r>
          <w:rPr>
            <w:noProof/>
            <w:webHidden/>
          </w:rPr>
          <w:instrText xml:space="preserve"> PAGEREF _Toc233186604 \h </w:instrText>
        </w:r>
        <w:r>
          <w:rPr>
            <w:noProof/>
            <w:webHidden/>
          </w:rPr>
        </w:r>
        <w:r>
          <w:rPr>
            <w:noProof/>
            <w:webHidden/>
          </w:rPr>
          <w:fldChar w:fldCharType="separate"/>
        </w:r>
        <w:r>
          <w:rPr>
            <w:noProof/>
            <w:webHidden/>
          </w:rPr>
          <w:t>11</w:t>
        </w:r>
        <w:r>
          <w:rPr>
            <w:noProof/>
            <w:webHidden/>
          </w:rPr>
          <w:fldChar w:fldCharType="end"/>
        </w:r>
      </w:hyperlink>
    </w:p>
    <w:p w14:paraId="4A20846D" w14:textId="645DACE2"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5" w:history="1">
        <w:r w:rsidRPr="00276C1A">
          <w:rPr>
            <w:rStyle w:val="Hyperlink"/>
            <w:rFonts w:ascii="Times New Roman" w:eastAsia="Times New Roman" w:hAnsi="Times New Roman" w:cs="Times New Roman"/>
            <w:bCs/>
            <w:noProof/>
          </w:rPr>
          <w:t>3.4 Features del Modelo</w:t>
        </w:r>
        <w:r>
          <w:rPr>
            <w:noProof/>
            <w:webHidden/>
          </w:rPr>
          <w:tab/>
        </w:r>
        <w:r>
          <w:rPr>
            <w:noProof/>
            <w:webHidden/>
          </w:rPr>
          <w:fldChar w:fldCharType="begin"/>
        </w:r>
        <w:r>
          <w:rPr>
            <w:noProof/>
            <w:webHidden/>
          </w:rPr>
          <w:instrText xml:space="preserve"> PAGEREF _Toc233186605 \h </w:instrText>
        </w:r>
        <w:r>
          <w:rPr>
            <w:noProof/>
            <w:webHidden/>
          </w:rPr>
        </w:r>
        <w:r>
          <w:rPr>
            <w:noProof/>
            <w:webHidden/>
          </w:rPr>
          <w:fldChar w:fldCharType="separate"/>
        </w:r>
        <w:r>
          <w:rPr>
            <w:noProof/>
            <w:webHidden/>
          </w:rPr>
          <w:t>11</w:t>
        </w:r>
        <w:r>
          <w:rPr>
            <w:noProof/>
            <w:webHidden/>
          </w:rPr>
          <w:fldChar w:fldCharType="end"/>
        </w:r>
      </w:hyperlink>
    </w:p>
    <w:p w14:paraId="5C8517E5" w14:textId="37CF48B3"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6" w:history="1">
        <w:r w:rsidRPr="00276C1A">
          <w:rPr>
            <w:rStyle w:val="Hyperlink"/>
            <w:rFonts w:ascii="Times New Roman" w:eastAsia="Times New Roman" w:hAnsi="Times New Roman" w:cs="Times New Roman"/>
            <w:noProof/>
          </w:rPr>
          <w:t>El vector de features incluye un bias como primera entrada (valor fijo 1), resultando en 9 pesos totales.</w:t>
        </w:r>
        <w:r>
          <w:rPr>
            <w:noProof/>
            <w:webHidden/>
          </w:rPr>
          <w:tab/>
        </w:r>
        <w:r>
          <w:rPr>
            <w:noProof/>
            <w:webHidden/>
          </w:rPr>
          <w:fldChar w:fldCharType="begin"/>
        </w:r>
        <w:r>
          <w:rPr>
            <w:noProof/>
            <w:webHidden/>
          </w:rPr>
          <w:instrText xml:space="preserve"> PAGEREF _Toc233186606 \h </w:instrText>
        </w:r>
        <w:r>
          <w:rPr>
            <w:noProof/>
            <w:webHidden/>
          </w:rPr>
        </w:r>
        <w:r>
          <w:rPr>
            <w:noProof/>
            <w:webHidden/>
          </w:rPr>
          <w:fldChar w:fldCharType="separate"/>
        </w:r>
        <w:r>
          <w:rPr>
            <w:noProof/>
            <w:webHidden/>
          </w:rPr>
          <w:t>12</w:t>
        </w:r>
        <w:r>
          <w:rPr>
            <w:noProof/>
            <w:webHidden/>
          </w:rPr>
          <w:fldChar w:fldCharType="end"/>
        </w:r>
      </w:hyperlink>
    </w:p>
    <w:p w14:paraId="78F2A546" w14:textId="6F0F8E6B"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7" w:history="1">
        <w:r w:rsidRPr="00276C1A">
          <w:rPr>
            <w:rStyle w:val="Hyperlink"/>
            <w:rFonts w:ascii="Times New Roman" w:eastAsia="Times New Roman" w:hAnsi="Times New Roman" w:cs="Times New Roman"/>
            <w:bCs/>
            <w:noProof/>
          </w:rPr>
          <w:t>3.5 Función de activación y pérdida</w:t>
        </w:r>
        <w:r>
          <w:rPr>
            <w:noProof/>
            <w:webHidden/>
          </w:rPr>
          <w:tab/>
        </w:r>
        <w:r>
          <w:rPr>
            <w:noProof/>
            <w:webHidden/>
          </w:rPr>
          <w:fldChar w:fldCharType="begin"/>
        </w:r>
        <w:r>
          <w:rPr>
            <w:noProof/>
            <w:webHidden/>
          </w:rPr>
          <w:instrText xml:space="preserve"> PAGEREF _Toc233186607 \h </w:instrText>
        </w:r>
        <w:r>
          <w:rPr>
            <w:noProof/>
            <w:webHidden/>
          </w:rPr>
        </w:r>
        <w:r>
          <w:rPr>
            <w:noProof/>
            <w:webHidden/>
          </w:rPr>
          <w:fldChar w:fldCharType="separate"/>
        </w:r>
        <w:r>
          <w:rPr>
            <w:noProof/>
            <w:webHidden/>
          </w:rPr>
          <w:t>12</w:t>
        </w:r>
        <w:r>
          <w:rPr>
            <w:noProof/>
            <w:webHidden/>
          </w:rPr>
          <w:fldChar w:fldCharType="end"/>
        </w:r>
      </w:hyperlink>
    </w:p>
    <w:p w14:paraId="0FBB5CA7" w14:textId="6599A6AA"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8" w:history="1">
        <w:r w:rsidRPr="00276C1A">
          <w:rPr>
            <w:rStyle w:val="Hyperlink"/>
            <w:rFonts w:ascii="Times New Roman" w:eastAsia="Times New Roman" w:hAnsi="Times New Roman" w:cs="Times New Roman"/>
            <w:bCs/>
            <w:noProof/>
          </w:rPr>
          <w:t>3.6 Hiperparametros</w:t>
        </w:r>
        <w:r>
          <w:rPr>
            <w:noProof/>
            <w:webHidden/>
          </w:rPr>
          <w:tab/>
        </w:r>
        <w:r>
          <w:rPr>
            <w:noProof/>
            <w:webHidden/>
          </w:rPr>
          <w:fldChar w:fldCharType="begin"/>
        </w:r>
        <w:r>
          <w:rPr>
            <w:noProof/>
            <w:webHidden/>
          </w:rPr>
          <w:instrText xml:space="preserve"> PAGEREF _Toc233186608 \h </w:instrText>
        </w:r>
        <w:r>
          <w:rPr>
            <w:noProof/>
            <w:webHidden/>
          </w:rPr>
        </w:r>
        <w:r>
          <w:rPr>
            <w:noProof/>
            <w:webHidden/>
          </w:rPr>
          <w:fldChar w:fldCharType="separate"/>
        </w:r>
        <w:r>
          <w:rPr>
            <w:noProof/>
            <w:webHidden/>
          </w:rPr>
          <w:t>13</w:t>
        </w:r>
        <w:r>
          <w:rPr>
            <w:noProof/>
            <w:webHidden/>
          </w:rPr>
          <w:fldChar w:fldCharType="end"/>
        </w:r>
      </w:hyperlink>
    </w:p>
    <w:p w14:paraId="21DE2DA4" w14:textId="39B283D0"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09" w:history="1">
        <w:r w:rsidRPr="00276C1A">
          <w:rPr>
            <w:rStyle w:val="Hyperlink"/>
            <w:rFonts w:ascii="Times New Roman" w:eastAsia="Times New Roman" w:hAnsi="Times New Roman" w:cs="Times New Roman"/>
            <w:bCs/>
            <w:noProof/>
          </w:rPr>
          <w:t>4.</w:t>
        </w:r>
        <w:r w:rsidRPr="00276C1A">
          <w:rPr>
            <w:rStyle w:val="Hyperlink"/>
            <w:rFonts w:ascii="Times New Roman" w:eastAsia="Times New Roman" w:hAnsi="Times New Roman" w:cs="Times New Roman"/>
            <w:noProof/>
          </w:rPr>
          <w:t xml:space="preserve">  </w:t>
        </w:r>
        <w:r w:rsidRPr="00276C1A">
          <w:rPr>
            <w:rStyle w:val="Hyperlink"/>
            <w:rFonts w:ascii="Times New Roman" w:eastAsia="Times New Roman" w:hAnsi="Times New Roman" w:cs="Times New Roman"/>
            <w:bCs/>
            <w:noProof/>
          </w:rPr>
          <w:t>Paralelización del cálculo</w:t>
        </w:r>
        <w:r>
          <w:rPr>
            <w:noProof/>
            <w:webHidden/>
          </w:rPr>
          <w:tab/>
        </w:r>
        <w:r>
          <w:rPr>
            <w:noProof/>
            <w:webHidden/>
          </w:rPr>
          <w:fldChar w:fldCharType="begin"/>
        </w:r>
        <w:r>
          <w:rPr>
            <w:noProof/>
            <w:webHidden/>
          </w:rPr>
          <w:instrText xml:space="preserve"> PAGEREF _Toc233186609 \h </w:instrText>
        </w:r>
        <w:r>
          <w:rPr>
            <w:noProof/>
            <w:webHidden/>
          </w:rPr>
        </w:r>
        <w:r>
          <w:rPr>
            <w:noProof/>
            <w:webHidden/>
          </w:rPr>
          <w:fldChar w:fldCharType="separate"/>
        </w:r>
        <w:r>
          <w:rPr>
            <w:noProof/>
            <w:webHidden/>
          </w:rPr>
          <w:t>14</w:t>
        </w:r>
        <w:r>
          <w:rPr>
            <w:noProof/>
            <w:webHidden/>
          </w:rPr>
          <w:fldChar w:fldCharType="end"/>
        </w:r>
      </w:hyperlink>
    </w:p>
    <w:p w14:paraId="63899E2E" w14:textId="55E921E9"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0" w:history="1">
        <w:r w:rsidRPr="00276C1A">
          <w:rPr>
            <w:rStyle w:val="Hyperlink"/>
            <w:rFonts w:ascii="Times New Roman" w:eastAsia="Times New Roman" w:hAnsi="Times New Roman" w:cs="Times New Roman"/>
            <w:bCs/>
            <w:noProof/>
          </w:rPr>
          <w:t>4.1 Nivel 1 - Carga y Limpieza Concurrente</w:t>
        </w:r>
        <w:r>
          <w:rPr>
            <w:noProof/>
            <w:webHidden/>
          </w:rPr>
          <w:tab/>
        </w:r>
        <w:r>
          <w:rPr>
            <w:noProof/>
            <w:webHidden/>
          </w:rPr>
          <w:fldChar w:fldCharType="begin"/>
        </w:r>
        <w:r>
          <w:rPr>
            <w:noProof/>
            <w:webHidden/>
          </w:rPr>
          <w:instrText xml:space="preserve"> PAGEREF _Toc233186610 \h </w:instrText>
        </w:r>
        <w:r>
          <w:rPr>
            <w:noProof/>
            <w:webHidden/>
          </w:rPr>
        </w:r>
        <w:r>
          <w:rPr>
            <w:noProof/>
            <w:webHidden/>
          </w:rPr>
          <w:fldChar w:fldCharType="separate"/>
        </w:r>
        <w:r>
          <w:rPr>
            <w:noProof/>
            <w:webHidden/>
          </w:rPr>
          <w:t>14</w:t>
        </w:r>
        <w:r>
          <w:rPr>
            <w:noProof/>
            <w:webHidden/>
          </w:rPr>
          <w:fldChar w:fldCharType="end"/>
        </w:r>
      </w:hyperlink>
    </w:p>
    <w:p w14:paraId="31862DFE" w14:textId="449A50F7"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1" w:history="1">
        <w:r w:rsidRPr="00276C1A">
          <w:rPr>
            <w:rStyle w:val="Hyperlink"/>
            <w:rFonts w:ascii="Times New Roman" w:eastAsia="Times New Roman" w:hAnsi="Times New Roman" w:cs="Times New Roman"/>
            <w:bCs/>
            <w:noProof/>
          </w:rPr>
          <w:t>4.2 Nivel 2 - Entrenamiento paralelo del modelo</w:t>
        </w:r>
        <w:r>
          <w:rPr>
            <w:noProof/>
            <w:webHidden/>
          </w:rPr>
          <w:tab/>
        </w:r>
        <w:r>
          <w:rPr>
            <w:noProof/>
            <w:webHidden/>
          </w:rPr>
          <w:fldChar w:fldCharType="begin"/>
        </w:r>
        <w:r>
          <w:rPr>
            <w:noProof/>
            <w:webHidden/>
          </w:rPr>
          <w:instrText xml:space="preserve"> PAGEREF _Toc233186611 \h </w:instrText>
        </w:r>
        <w:r>
          <w:rPr>
            <w:noProof/>
            <w:webHidden/>
          </w:rPr>
        </w:r>
        <w:r>
          <w:rPr>
            <w:noProof/>
            <w:webHidden/>
          </w:rPr>
          <w:fldChar w:fldCharType="separate"/>
        </w:r>
        <w:r>
          <w:rPr>
            <w:noProof/>
            <w:webHidden/>
          </w:rPr>
          <w:t>15</w:t>
        </w:r>
        <w:r>
          <w:rPr>
            <w:noProof/>
            <w:webHidden/>
          </w:rPr>
          <w:fldChar w:fldCharType="end"/>
        </w:r>
      </w:hyperlink>
    </w:p>
    <w:p w14:paraId="039F369A" w14:textId="5FA8304B"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2" w:history="1">
        <w:r w:rsidRPr="00276C1A">
          <w:rPr>
            <w:rStyle w:val="Hyperlink"/>
            <w:rFonts w:ascii="Times New Roman" w:eastAsia="Times New Roman" w:hAnsi="Times New Roman" w:cs="Times New Roman"/>
            <w:bCs/>
            <w:noProof/>
          </w:rPr>
          <w:t>4.3 División de particiones</w:t>
        </w:r>
        <w:r>
          <w:rPr>
            <w:noProof/>
            <w:webHidden/>
          </w:rPr>
          <w:tab/>
        </w:r>
        <w:r>
          <w:rPr>
            <w:noProof/>
            <w:webHidden/>
          </w:rPr>
          <w:fldChar w:fldCharType="begin"/>
        </w:r>
        <w:r>
          <w:rPr>
            <w:noProof/>
            <w:webHidden/>
          </w:rPr>
          <w:instrText xml:space="preserve"> PAGEREF _Toc233186612 \h </w:instrText>
        </w:r>
        <w:r>
          <w:rPr>
            <w:noProof/>
            <w:webHidden/>
          </w:rPr>
        </w:r>
        <w:r>
          <w:rPr>
            <w:noProof/>
            <w:webHidden/>
          </w:rPr>
          <w:fldChar w:fldCharType="separate"/>
        </w:r>
        <w:r>
          <w:rPr>
            <w:noProof/>
            <w:webHidden/>
          </w:rPr>
          <w:t>16</w:t>
        </w:r>
        <w:r>
          <w:rPr>
            <w:noProof/>
            <w:webHidden/>
          </w:rPr>
          <w:fldChar w:fldCharType="end"/>
        </w:r>
      </w:hyperlink>
    </w:p>
    <w:p w14:paraId="0DFE76CF" w14:textId="1DFA1A2F"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3" w:history="1">
        <w:r w:rsidRPr="00276C1A">
          <w:rPr>
            <w:rStyle w:val="Hyperlink"/>
            <w:rFonts w:ascii="Times New Roman" w:eastAsia="Times New Roman" w:hAnsi="Times New Roman" w:cs="Times New Roman"/>
            <w:bCs/>
            <w:noProof/>
          </w:rPr>
          <w:t>4.4 Configuración de Workers</w:t>
        </w:r>
        <w:r>
          <w:rPr>
            <w:noProof/>
            <w:webHidden/>
          </w:rPr>
          <w:tab/>
        </w:r>
        <w:r>
          <w:rPr>
            <w:noProof/>
            <w:webHidden/>
          </w:rPr>
          <w:fldChar w:fldCharType="begin"/>
        </w:r>
        <w:r>
          <w:rPr>
            <w:noProof/>
            <w:webHidden/>
          </w:rPr>
          <w:instrText xml:space="preserve"> PAGEREF _Toc233186613 \h </w:instrText>
        </w:r>
        <w:r>
          <w:rPr>
            <w:noProof/>
            <w:webHidden/>
          </w:rPr>
        </w:r>
        <w:r>
          <w:rPr>
            <w:noProof/>
            <w:webHidden/>
          </w:rPr>
          <w:fldChar w:fldCharType="separate"/>
        </w:r>
        <w:r>
          <w:rPr>
            <w:noProof/>
            <w:webHidden/>
          </w:rPr>
          <w:t>16</w:t>
        </w:r>
        <w:r>
          <w:rPr>
            <w:noProof/>
            <w:webHidden/>
          </w:rPr>
          <w:fldChar w:fldCharType="end"/>
        </w:r>
      </w:hyperlink>
    </w:p>
    <w:p w14:paraId="762093E6" w14:textId="73D325BD"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4" w:history="1">
        <w:r w:rsidRPr="00276C1A">
          <w:rPr>
            <w:rStyle w:val="Hyperlink"/>
            <w:rFonts w:ascii="Times New Roman" w:eastAsia="Times New Roman" w:hAnsi="Times New Roman" w:cs="Times New Roman"/>
            <w:bCs/>
            <w:noProof/>
          </w:rPr>
          <w:t>5.</w:t>
        </w:r>
        <w:r w:rsidRPr="00276C1A">
          <w:rPr>
            <w:rStyle w:val="Hyperlink"/>
            <w:rFonts w:ascii="Times New Roman" w:eastAsia="Times New Roman" w:hAnsi="Times New Roman" w:cs="Times New Roman"/>
            <w:noProof/>
          </w:rPr>
          <w:t xml:space="preserve">  </w:t>
        </w:r>
        <w:r w:rsidRPr="00276C1A">
          <w:rPr>
            <w:rStyle w:val="Hyperlink"/>
            <w:rFonts w:ascii="Times New Roman" w:eastAsia="Times New Roman" w:hAnsi="Times New Roman" w:cs="Times New Roman"/>
            <w:bCs/>
            <w:noProof/>
          </w:rPr>
          <w:t>Evidencias de la implementación</w:t>
        </w:r>
        <w:r>
          <w:rPr>
            <w:noProof/>
            <w:webHidden/>
          </w:rPr>
          <w:tab/>
        </w:r>
        <w:r>
          <w:rPr>
            <w:noProof/>
            <w:webHidden/>
          </w:rPr>
          <w:fldChar w:fldCharType="begin"/>
        </w:r>
        <w:r>
          <w:rPr>
            <w:noProof/>
            <w:webHidden/>
          </w:rPr>
          <w:instrText xml:space="preserve"> PAGEREF _Toc233186614 \h </w:instrText>
        </w:r>
        <w:r>
          <w:rPr>
            <w:noProof/>
            <w:webHidden/>
          </w:rPr>
        </w:r>
        <w:r>
          <w:rPr>
            <w:noProof/>
            <w:webHidden/>
          </w:rPr>
          <w:fldChar w:fldCharType="separate"/>
        </w:r>
        <w:r>
          <w:rPr>
            <w:noProof/>
            <w:webHidden/>
          </w:rPr>
          <w:t>16</w:t>
        </w:r>
        <w:r>
          <w:rPr>
            <w:noProof/>
            <w:webHidden/>
          </w:rPr>
          <w:fldChar w:fldCharType="end"/>
        </w:r>
      </w:hyperlink>
    </w:p>
    <w:p w14:paraId="5AD6E14E" w14:textId="05BB71F9"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5" w:history="1">
        <w:r w:rsidRPr="00276C1A">
          <w:rPr>
            <w:rStyle w:val="Hyperlink"/>
            <w:rFonts w:ascii="Times New Roman" w:eastAsia="Times New Roman" w:hAnsi="Times New Roman" w:cs="Times New Roman"/>
            <w:bCs/>
            <w:noProof/>
          </w:rPr>
          <w:t>5.1 Salida de consola – estadísticas de calidad de datos</w:t>
        </w:r>
        <w:r>
          <w:rPr>
            <w:noProof/>
            <w:webHidden/>
          </w:rPr>
          <w:tab/>
        </w:r>
        <w:r>
          <w:rPr>
            <w:noProof/>
            <w:webHidden/>
          </w:rPr>
          <w:fldChar w:fldCharType="begin"/>
        </w:r>
        <w:r>
          <w:rPr>
            <w:noProof/>
            <w:webHidden/>
          </w:rPr>
          <w:instrText xml:space="preserve"> PAGEREF _Toc233186615 \h </w:instrText>
        </w:r>
        <w:r>
          <w:rPr>
            <w:noProof/>
            <w:webHidden/>
          </w:rPr>
        </w:r>
        <w:r>
          <w:rPr>
            <w:noProof/>
            <w:webHidden/>
          </w:rPr>
          <w:fldChar w:fldCharType="separate"/>
        </w:r>
        <w:r>
          <w:rPr>
            <w:noProof/>
            <w:webHidden/>
          </w:rPr>
          <w:t>16</w:t>
        </w:r>
        <w:r>
          <w:rPr>
            <w:noProof/>
            <w:webHidden/>
          </w:rPr>
          <w:fldChar w:fldCharType="end"/>
        </w:r>
      </w:hyperlink>
    </w:p>
    <w:p w14:paraId="008E45D5" w14:textId="19721D7E"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6" w:history="1">
        <w:r w:rsidRPr="00276C1A">
          <w:rPr>
            <w:rStyle w:val="Hyperlink"/>
            <w:rFonts w:ascii="Times New Roman" w:eastAsia="Times New Roman" w:hAnsi="Times New Roman" w:cs="Times New Roman"/>
            <w:bCs/>
            <w:noProof/>
          </w:rPr>
          <w:t>5.2 Métricas del modelo ML sobre el conjunto de prueba</w:t>
        </w:r>
        <w:r>
          <w:rPr>
            <w:noProof/>
            <w:webHidden/>
          </w:rPr>
          <w:tab/>
        </w:r>
        <w:r>
          <w:rPr>
            <w:noProof/>
            <w:webHidden/>
          </w:rPr>
          <w:fldChar w:fldCharType="begin"/>
        </w:r>
        <w:r>
          <w:rPr>
            <w:noProof/>
            <w:webHidden/>
          </w:rPr>
          <w:instrText xml:space="preserve"> PAGEREF _Toc233186616 \h </w:instrText>
        </w:r>
        <w:r>
          <w:rPr>
            <w:noProof/>
            <w:webHidden/>
          </w:rPr>
        </w:r>
        <w:r>
          <w:rPr>
            <w:noProof/>
            <w:webHidden/>
          </w:rPr>
          <w:fldChar w:fldCharType="separate"/>
        </w:r>
        <w:r>
          <w:rPr>
            <w:noProof/>
            <w:webHidden/>
          </w:rPr>
          <w:t>16</w:t>
        </w:r>
        <w:r>
          <w:rPr>
            <w:noProof/>
            <w:webHidden/>
          </w:rPr>
          <w:fldChar w:fldCharType="end"/>
        </w:r>
      </w:hyperlink>
    </w:p>
    <w:p w14:paraId="6D199D58" w14:textId="035EBE0A"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7" w:history="1">
        <w:r w:rsidRPr="00276C1A">
          <w:rPr>
            <w:rStyle w:val="Hyperlink"/>
            <w:noProof/>
          </w:rPr>
          <w:t>5.2.1 Curvas de aprendizaje y estabilidad del entrenamiento</w:t>
        </w:r>
        <w:r>
          <w:rPr>
            <w:noProof/>
            <w:webHidden/>
          </w:rPr>
          <w:tab/>
        </w:r>
        <w:r>
          <w:rPr>
            <w:noProof/>
            <w:webHidden/>
          </w:rPr>
          <w:fldChar w:fldCharType="begin"/>
        </w:r>
        <w:r>
          <w:rPr>
            <w:noProof/>
            <w:webHidden/>
          </w:rPr>
          <w:instrText xml:space="preserve"> PAGEREF _Toc233186617 \h </w:instrText>
        </w:r>
        <w:r>
          <w:rPr>
            <w:noProof/>
            <w:webHidden/>
          </w:rPr>
        </w:r>
        <w:r>
          <w:rPr>
            <w:noProof/>
            <w:webHidden/>
          </w:rPr>
          <w:fldChar w:fldCharType="separate"/>
        </w:r>
        <w:r>
          <w:rPr>
            <w:noProof/>
            <w:webHidden/>
          </w:rPr>
          <w:t>17</w:t>
        </w:r>
        <w:r>
          <w:rPr>
            <w:noProof/>
            <w:webHidden/>
          </w:rPr>
          <w:fldChar w:fldCharType="end"/>
        </w:r>
      </w:hyperlink>
    </w:p>
    <w:p w14:paraId="0AB6362E" w14:textId="6599EBA7"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8" w:history="1">
        <w:r w:rsidRPr="00276C1A">
          <w:rPr>
            <w:rStyle w:val="Hyperlink"/>
            <w:noProof/>
          </w:rPr>
          <w:t>5.2.2 Matriz de confusión e interpretación operacional</w:t>
        </w:r>
        <w:r>
          <w:rPr>
            <w:noProof/>
            <w:webHidden/>
          </w:rPr>
          <w:tab/>
        </w:r>
        <w:r>
          <w:rPr>
            <w:noProof/>
            <w:webHidden/>
          </w:rPr>
          <w:fldChar w:fldCharType="begin"/>
        </w:r>
        <w:r>
          <w:rPr>
            <w:noProof/>
            <w:webHidden/>
          </w:rPr>
          <w:instrText xml:space="preserve"> PAGEREF _Toc233186618 \h </w:instrText>
        </w:r>
        <w:r>
          <w:rPr>
            <w:noProof/>
            <w:webHidden/>
          </w:rPr>
        </w:r>
        <w:r>
          <w:rPr>
            <w:noProof/>
            <w:webHidden/>
          </w:rPr>
          <w:fldChar w:fldCharType="separate"/>
        </w:r>
        <w:r>
          <w:rPr>
            <w:noProof/>
            <w:webHidden/>
          </w:rPr>
          <w:t>18</w:t>
        </w:r>
        <w:r>
          <w:rPr>
            <w:noProof/>
            <w:webHidden/>
          </w:rPr>
          <w:fldChar w:fldCharType="end"/>
        </w:r>
      </w:hyperlink>
    </w:p>
    <w:p w14:paraId="0B492F72" w14:textId="54A92DD4"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19" w:history="1">
        <w:r w:rsidRPr="00276C1A">
          <w:rPr>
            <w:rStyle w:val="Hyperlink"/>
            <w:noProof/>
          </w:rPr>
          <w:t>5.3.1 Visualización comparativa de los patrones temporales</w:t>
        </w:r>
        <w:r>
          <w:rPr>
            <w:noProof/>
            <w:webHidden/>
          </w:rPr>
          <w:tab/>
        </w:r>
        <w:r>
          <w:rPr>
            <w:noProof/>
            <w:webHidden/>
          </w:rPr>
          <w:fldChar w:fldCharType="begin"/>
        </w:r>
        <w:r>
          <w:rPr>
            <w:noProof/>
            <w:webHidden/>
          </w:rPr>
          <w:instrText xml:space="preserve"> PAGEREF _Toc233186619 \h </w:instrText>
        </w:r>
        <w:r>
          <w:rPr>
            <w:noProof/>
            <w:webHidden/>
          </w:rPr>
        </w:r>
        <w:r>
          <w:rPr>
            <w:noProof/>
            <w:webHidden/>
          </w:rPr>
          <w:fldChar w:fldCharType="separate"/>
        </w:r>
        <w:r>
          <w:rPr>
            <w:noProof/>
            <w:webHidden/>
          </w:rPr>
          <w:t>19</w:t>
        </w:r>
        <w:r>
          <w:rPr>
            <w:noProof/>
            <w:webHidden/>
          </w:rPr>
          <w:fldChar w:fldCharType="end"/>
        </w:r>
      </w:hyperlink>
    </w:p>
    <w:p w14:paraId="11ADECC0" w14:textId="0D710C63"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0" w:history="1">
        <w:r w:rsidRPr="00276C1A">
          <w:rPr>
            <w:rStyle w:val="Hyperlink"/>
            <w:rFonts w:ascii="Times New Roman" w:eastAsia="Times New Roman" w:hAnsi="Times New Roman" w:cs="Times New Roman"/>
            <w:bCs/>
            <w:noProof/>
          </w:rPr>
          <w:t>5.4 Métricas de tiempo por etapa</w:t>
        </w:r>
        <w:r>
          <w:rPr>
            <w:noProof/>
            <w:webHidden/>
          </w:rPr>
          <w:tab/>
        </w:r>
        <w:r>
          <w:rPr>
            <w:noProof/>
            <w:webHidden/>
          </w:rPr>
          <w:fldChar w:fldCharType="begin"/>
        </w:r>
        <w:r>
          <w:rPr>
            <w:noProof/>
            <w:webHidden/>
          </w:rPr>
          <w:instrText xml:space="preserve"> PAGEREF _Toc233186620 \h </w:instrText>
        </w:r>
        <w:r>
          <w:rPr>
            <w:noProof/>
            <w:webHidden/>
          </w:rPr>
        </w:r>
        <w:r>
          <w:rPr>
            <w:noProof/>
            <w:webHidden/>
          </w:rPr>
          <w:fldChar w:fldCharType="separate"/>
        </w:r>
        <w:r>
          <w:rPr>
            <w:noProof/>
            <w:webHidden/>
          </w:rPr>
          <w:t>19</w:t>
        </w:r>
        <w:r>
          <w:rPr>
            <w:noProof/>
            <w:webHidden/>
          </w:rPr>
          <w:fldChar w:fldCharType="end"/>
        </w:r>
      </w:hyperlink>
    </w:p>
    <w:p w14:paraId="58604E67" w14:textId="030466DD"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1" w:history="1">
        <w:r w:rsidRPr="00276C1A">
          <w:rPr>
            <w:rStyle w:val="Hyperlink"/>
            <w:noProof/>
          </w:rPr>
          <w:t>5.4.1 Benchmark de escalabilidad y Speedup</w:t>
        </w:r>
        <w:r>
          <w:rPr>
            <w:noProof/>
            <w:webHidden/>
          </w:rPr>
          <w:tab/>
        </w:r>
        <w:r>
          <w:rPr>
            <w:noProof/>
            <w:webHidden/>
          </w:rPr>
          <w:fldChar w:fldCharType="begin"/>
        </w:r>
        <w:r>
          <w:rPr>
            <w:noProof/>
            <w:webHidden/>
          </w:rPr>
          <w:instrText xml:space="preserve"> PAGEREF _Toc233186621 \h </w:instrText>
        </w:r>
        <w:r>
          <w:rPr>
            <w:noProof/>
            <w:webHidden/>
          </w:rPr>
        </w:r>
        <w:r>
          <w:rPr>
            <w:noProof/>
            <w:webHidden/>
          </w:rPr>
          <w:fldChar w:fldCharType="separate"/>
        </w:r>
        <w:r>
          <w:rPr>
            <w:noProof/>
            <w:webHidden/>
          </w:rPr>
          <w:t>21</w:t>
        </w:r>
        <w:r>
          <w:rPr>
            <w:noProof/>
            <w:webHidden/>
          </w:rPr>
          <w:fldChar w:fldCharType="end"/>
        </w:r>
      </w:hyperlink>
    </w:p>
    <w:p w14:paraId="01AC984B" w14:textId="7F634FD7" w:rsidR="00C72F7D" w:rsidRDefault="00C72F7D">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2" w:history="1">
        <w:r w:rsidRPr="00276C1A">
          <w:rPr>
            <w:rStyle w:val="Hyperlink"/>
            <w:noProof/>
          </w:rPr>
          <w:t>5.4.2 Protocolo y limitaciones del experimento</w:t>
        </w:r>
        <w:r>
          <w:rPr>
            <w:noProof/>
            <w:webHidden/>
          </w:rPr>
          <w:tab/>
        </w:r>
        <w:r>
          <w:rPr>
            <w:noProof/>
            <w:webHidden/>
          </w:rPr>
          <w:fldChar w:fldCharType="begin"/>
        </w:r>
        <w:r>
          <w:rPr>
            <w:noProof/>
            <w:webHidden/>
          </w:rPr>
          <w:instrText xml:space="preserve"> PAGEREF _Toc233186622 \h </w:instrText>
        </w:r>
        <w:r>
          <w:rPr>
            <w:noProof/>
            <w:webHidden/>
          </w:rPr>
        </w:r>
        <w:r>
          <w:rPr>
            <w:noProof/>
            <w:webHidden/>
          </w:rPr>
          <w:fldChar w:fldCharType="separate"/>
        </w:r>
        <w:r>
          <w:rPr>
            <w:noProof/>
            <w:webHidden/>
          </w:rPr>
          <w:t>21</w:t>
        </w:r>
        <w:r>
          <w:rPr>
            <w:noProof/>
            <w:webHidden/>
          </w:rPr>
          <w:fldChar w:fldCharType="end"/>
        </w:r>
      </w:hyperlink>
    </w:p>
    <w:p w14:paraId="555B24AD" w14:textId="7561C734"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3" w:history="1">
        <w:r w:rsidRPr="00276C1A">
          <w:rPr>
            <w:rStyle w:val="Hyperlink"/>
            <w:rFonts w:ascii="Times New Roman" w:eastAsia="Times New Roman" w:hAnsi="Times New Roman" w:cs="Times New Roman"/>
            <w:bCs/>
            <w:noProof/>
          </w:rPr>
          <w:t>5.5 Artefactos generados</w:t>
        </w:r>
        <w:r>
          <w:rPr>
            <w:noProof/>
            <w:webHidden/>
          </w:rPr>
          <w:tab/>
        </w:r>
        <w:r>
          <w:rPr>
            <w:noProof/>
            <w:webHidden/>
          </w:rPr>
          <w:fldChar w:fldCharType="begin"/>
        </w:r>
        <w:r>
          <w:rPr>
            <w:noProof/>
            <w:webHidden/>
          </w:rPr>
          <w:instrText xml:space="preserve"> PAGEREF _Toc233186623 \h </w:instrText>
        </w:r>
        <w:r>
          <w:rPr>
            <w:noProof/>
            <w:webHidden/>
          </w:rPr>
        </w:r>
        <w:r>
          <w:rPr>
            <w:noProof/>
            <w:webHidden/>
          </w:rPr>
          <w:fldChar w:fldCharType="separate"/>
        </w:r>
        <w:r>
          <w:rPr>
            <w:noProof/>
            <w:webHidden/>
          </w:rPr>
          <w:t>22</w:t>
        </w:r>
        <w:r>
          <w:rPr>
            <w:noProof/>
            <w:webHidden/>
          </w:rPr>
          <w:fldChar w:fldCharType="end"/>
        </w:r>
      </w:hyperlink>
    </w:p>
    <w:p w14:paraId="249AD9DE" w14:textId="588A9E65"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4" w:history="1">
        <w:r w:rsidRPr="00276C1A">
          <w:rPr>
            <w:rStyle w:val="Hyperlink"/>
            <w:rFonts w:ascii="Times New Roman" w:eastAsia="Times New Roman" w:hAnsi="Times New Roman" w:cs="Times New Roman"/>
            <w:bCs/>
            <w:noProof/>
          </w:rPr>
          <w:t>5.6 Instrucciones de reproducción</w:t>
        </w:r>
        <w:r>
          <w:rPr>
            <w:noProof/>
            <w:webHidden/>
          </w:rPr>
          <w:tab/>
        </w:r>
        <w:r>
          <w:rPr>
            <w:noProof/>
            <w:webHidden/>
          </w:rPr>
          <w:fldChar w:fldCharType="begin"/>
        </w:r>
        <w:r>
          <w:rPr>
            <w:noProof/>
            <w:webHidden/>
          </w:rPr>
          <w:instrText xml:space="preserve"> PAGEREF _Toc233186624 \h </w:instrText>
        </w:r>
        <w:r>
          <w:rPr>
            <w:noProof/>
            <w:webHidden/>
          </w:rPr>
        </w:r>
        <w:r>
          <w:rPr>
            <w:noProof/>
            <w:webHidden/>
          </w:rPr>
          <w:fldChar w:fldCharType="separate"/>
        </w:r>
        <w:r>
          <w:rPr>
            <w:noProof/>
            <w:webHidden/>
          </w:rPr>
          <w:t>22</w:t>
        </w:r>
        <w:r>
          <w:rPr>
            <w:noProof/>
            <w:webHidden/>
          </w:rPr>
          <w:fldChar w:fldCharType="end"/>
        </w:r>
      </w:hyperlink>
    </w:p>
    <w:p w14:paraId="63A4DC08" w14:textId="5C184B95"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5" w:history="1">
        <w:r w:rsidRPr="00276C1A">
          <w:rPr>
            <w:rStyle w:val="Hyperlink"/>
            <w:noProof/>
          </w:rPr>
          <w:t>5.7 Fragmentos de código clave en Go</w:t>
        </w:r>
        <w:r>
          <w:rPr>
            <w:noProof/>
            <w:webHidden/>
          </w:rPr>
          <w:tab/>
        </w:r>
        <w:r>
          <w:rPr>
            <w:noProof/>
            <w:webHidden/>
          </w:rPr>
          <w:fldChar w:fldCharType="begin"/>
        </w:r>
        <w:r>
          <w:rPr>
            <w:noProof/>
            <w:webHidden/>
          </w:rPr>
          <w:instrText xml:space="preserve"> PAGEREF _Toc233186625 \h </w:instrText>
        </w:r>
        <w:r>
          <w:rPr>
            <w:noProof/>
            <w:webHidden/>
          </w:rPr>
        </w:r>
        <w:r>
          <w:rPr>
            <w:noProof/>
            <w:webHidden/>
          </w:rPr>
          <w:fldChar w:fldCharType="separate"/>
        </w:r>
        <w:r>
          <w:rPr>
            <w:noProof/>
            <w:webHidden/>
          </w:rPr>
          <w:t>23</w:t>
        </w:r>
        <w:r>
          <w:rPr>
            <w:noProof/>
            <w:webHidden/>
          </w:rPr>
          <w:fldChar w:fldCharType="end"/>
        </w:r>
      </w:hyperlink>
    </w:p>
    <w:p w14:paraId="469A1C90" w14:textId="640D8CC5"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6" w:history="1">
        <w:r w:rsidRPr="00276C1A">
          <w:rPr>
            <w:rStyle w:val="Hyperlink"/>
            <w:noProof/>
          </w:rPr>
          <w:t>6. Conclusiones y trabajo futuro</w:t>
        </w:r>
        <w:r>
          <w:rPr>
            <w:noProof/>
            <w:webHidden/>
          </w:rPr>
          <w:tab/>
        </w:r>
        <w:r>
          <w:rPr>
            <w:noProof/>
            <w:webHidden/>
          </w:rPr>
          <w:fldChar w:fldCharType="begin"/>
        </w:r>
        <w:r>
          <w:rPr>
            <w:noProof/>
            <w:webHidden/>
          </w:rPr>
          <w:instrText xml:space="preserve"> PAGEREF _Toc233186626 \h </w:instrText>
        </w:r>
        <w:r>
          <w:rPr>
            <w:noProof/>
            <w:webHidden/>
          </w:rPr>
        </w:r>
        <w:r>
          <w:rPr>
            <w:noProof/>
            <w:webHidden/>
          </w:rPr>
          <w:fldChar w:fldCharType="separate"/>
        </w:r>
        <w:r>
          <w:rPr>
            <w:noProof/>
            <w:webHidden/>
          </w:rPr>
          <w:t>24</w:t>
        </w:r>
        <w:r>
          <w:rPr>
            <w:noProof/>
            <w:webHidden/>
          </w:rPr>
          <w:fldChar w:fldCharType="end"/>
        </w:r>
      </w:hyperlink>
    </w:p>
    <w:p w14:paraId="21468B3E" w14:textId="4B87BDAE" w:rsidR="00C72F7D" w:rsidRDefault="00C72F7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7" w:history="1">
        <w:r w:rsidRPr="00276C1A">
          <w:rPr>
            <w:rStyle w:val="Hyperlink"/>
            <w:noProof/>
          </w:rPr>
          <w:t>6.1 Mejoras experimentales recomendadas</w:t>
        </w:r>
        <w:r>
          <w:rPr>
            <w:noProof/>
            <w:webHidden/>
          </w:rPr>
          <w:tab/>
        </w:r>
        <w:r>
          <w:rPr>
            <w:noProof/>
            <w:webHidden/>
          </w:rPr>
          <w:fldChar w:fldCharType="begin"/>
        </w:r>
        <w:r>
          <w:rPr>
            <w:noProof/>
            <w:webHidden/>
          </w:rPr>
          <w:instrText xml:space="preserve"> PAGEREF _Toc233186627 \h </w:instrText>
        </w:r>
        <w:r>
          <w:rPr>
            <w:noProof/>
            <w:webHidden/>
          </w:rPr>
        </w:r>
        <w:r>
          <w:rPr>
            <w:noProof/>
            <w:webHidden/>
          </w:rPr>
          <w:fldChar w:fldCharType="separate"/>
        </w:r>
        <w:r>
          <w:rPr>
            <w:noProof/>
            <w:webHidden/>
          </w:rPr>
          <w:t>24</w:t>
        </w:r>
        <w:r>
          <w:rPr>
            <w:noProof/>
            <w:webHidden/>
          </w:rPr>
          <w:fldChar w:fldCharType="end"/>
        </w:r>
      </w:hyperlink>
    </w:p>
    <w:p w14:paraId="2A589594" w14:textId="45860D84"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8" w:history="1">
        <w:r w:rsidRPr="00276C1A">
          <w:rPr>
            <w:rStyle w:val="Hyperlink"/>
            <w:noProof/>
          </w:rPr>
          <w:t>7. Reporte de participación</w:t>
        </w:r>
        <w:r>
          <w:rPr>
            <w:noProof/>
            <w:webHidden/>
          </w:rPr>
          <w:tab/>
        </w:r>
        <w:r>
          <w:rPr>
            <w:noProof/>
            <w:webHidden/>
          </w:rPr>
          <w:fldChar w:fldCharType="begin"/>
        </w:r>
        <w:r>
          <w:rPr>
            <w:noProof/>
            <w:webHidden/>
          </w:rPr>
          <w:instrText xml:space="preserve"> PAGEREF _Toc233186628 \h </w:instrText>
        </w:r>
        <w:r>
          <w:rPr>
            <w:noProof/>
            <w:webHidden/>
          </w:rPr>
        </w:r>
        <w:r>
          <w:rPr>
            <w:noProof/>
            <w:webHidden/>
          </w:rPr>
          <w:fldChar w:fldCharType="separate"/>
        </w:r>
        <w:r>
          <w:rPr>
            <w:noProof/>
            <w:webHidden/>
          </w:rPr>
          <w:t>24</w:t>
        </w:r>
        <w:r>
          <w:rPr>
            <w:noProof/>
            <w:webHidden/>
          </w:rPr>
          <w:fldChar w:fldCharType="end"/>
        </w:r>
      </w:hyperlink>
    </w:p>
    <w:p w14:paraId="236F1041" w14:textId="1012606B"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29" w:history="1">
        <w:r w:rsidRPr="00276C1A">
          <w:rPr>
            <w:rStyle w:val="Hyperlink"/>
            <w:rFonts w:ascii="Times New Roman" w:eastAsia="Times New Roman" w:hAnsi="Times New Roman" w:cs="Times New Roman"/>
            <w:noProof/>
          </w:rPr>
          <w:t>report_performance_1ACC0065-202610</w:t>
        </w:r>
        <w:r>
          <w:rPr>
            <w:noProof/>
            <w:webHidden/>
          </w:rPr>
          <w:tab/>
        </w:r>
        <w:r>
          <w:rPr>
            <w:noProof/>
            <w:webHidden/>
          </w:rPr>
          <w:fldChar w:fldCharType="begin"/>
        </w:r>
        <w:r>
          <w:rPr>
            <w:noProof/>
            <w:webHidden/>
          </w:rPr>
          <w:instrText xml:space="preserve"> PAGEREF _Toc233186629 \h </w:instrText>
        </w:r>
        <w:r>
          <w:rPr>
            <w:noProof/>
            <w:webHidden/>
          </w:rPr>
        </w:r>
        <w:r>
          <w:rPr>
            <w:noProof/>
            <w:webHidden/>
          </w:rPr>
          <w:fldChar w:fldCharType="separate"/>
        </w:r>
        <w:r>
          <w:rPr>
            <w:noProof/>
            <w:webHidden/>
          </w:rPr>
          <w:t>24</w:t>
        </w:r>
        <w:r>
          <w:rPr>
            <w:noProof/>
            <w:webHidden/>
          </w:rPr>
          <w:fldChar w:fldCharType="end"/>
        </w:r>
      </w:hyperlink>
    </w:p>
    <w:p w14:paraId="76CF5E02" w14:textId="0AC7F117"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30" w:history="1">
        <w:r w:rsidRPr="00276C1A">
          <w:rPr>
            <w:rStyle w:val="Hyperlink"/>
            <w:noProof/>
          </w:rPr>
          <w:t>8. Anexos</w:t>
        </w:r>
        <w:r>
          <w:rPr>
            <w:noProof/>
            <w:webHidden/>
          </w:rPr>
          <w:tab/>
        </w:r>
        <w:r>
          <w:rPr>
            <w:noProof/>
            <w:webHidden/>
          </w:rPr>
          <w:fldChar w:fldCharType="begin"/>
        </w:r>
        <w:r>
          <w:rPr>
            <w:noProof/>
            <w:webHidden/>
          </w:rPr>
          <w:instrText xml:space="preserve"> PAGEREF _Toc233186630 \h </w:instrText>
        </w:r>
        <w:r>
          <w:rPr>
            <w:noProof/>
            <w:webHidden/>
          </w:rPr>
        </w:r>
        <w:r>
          <w:rPr>
            <w:noProof/>
            <w:webHidden/>
          </w:rPr>
          <w:fldChar w:fldCharType="separate"/>
        </w:r>
        <w:r>
          <w:rPr>
            <w:noProof/>
            <w:webHidden/>
          </w:rPr>
          <w:t>24</w:t>
        </w:r>
        <w:r>
          <w:rPr>
            <w:noProof/>
            <w:webHidden/>
          </w:rPr>
          <w:fldChar w:fldCharType="end"/>
        </w:r>
      </w:hyperlink>
    </w:p>
    <w:p w14:paraId="0C566F1C" w14:textId="385A6816" w:rsidR="00C72F7D" w:rsidRDefault="00C72F7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3186631" w:history="1">
        <w:r w:rsidRPr="00276C1A">
          <w:rPr>
            <w:rStyle w:val="Hyperlink"/>
            <w:noProof/>
          </w:rPr>
          <w:t>9. Referencias Bibliográficas</w:t>
        </w:r>
        <w:r>
          <w:rPr>
            <w:noProof/>
            <w:webHidden/>
          </w:rPr>
          <w:tab/>
        </w:r>
        <w:r>
          <w:rPr>
            <w:noProof/>
            <w:webHidden/>
          </w:rPr>
          <w:fldChar w:fldCharType="begin"/>
        </w:r>
        <w:r>
          <w:rPr>
            <w:noProof/>
            <w:webHidden/>
          </w:rPr>
          <w:instrText xml:space="preserve"> PAGEREF _Toc233186631 \h </w:instrText>
        </w:r>
        <w:r>
          <w:rPr>
            <w:noProof/>
            <w:webHidden/>
          </w:rPr>
        </w:r>
        <w:r>
          <w:rPr>
            <w:noProof/>
            <w:webHidden/>
          </w:rPr>
          <w:fldChar w:fldCharType="separate"/>
        </w:r>
        <w:r>
          <w:rPr>
            <w:noProof/>
            <w:webHidden/>
          </w:rPr>
          <w:t>24</w:t>
        </w:r>
        <w:r>
          <w:rPr>
            <w:noProof/>
            <w:webHidden/>
          </w:rPr>
          <w:fldChar w:fldCharType="end"/>
        </w:r>
      </w:hyperlink>
    </w:p>
    <w:p w14:paraId="0B22F88A" w14:textId="6AF14CBA" w:rsidR="00037324" w:rsidRDefault="003B01AB">
      <w:pPr>
        <w:spacing w:before="80" w:after="80"/>
      </w:pPr>
      <w:r>
        <w:fldChar w:fldCharType="end"/>
      </w:r>
    </w:p>
    <w:p w14:paraId="57A58A8B"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0" w:name="_n5pfce15dd6y" w:colFirst="0" w:colLast="0"/>
      <w:bookmarkStart w:id="1" w:name="_Toc233186589"/>
      <w:bookmarkEnd w:id="0"/>
      <w:r>
        <w:rPr>
          <w:rFonts w:ascii="Times New Roman" w:eastAsia="Times New Roman" w:hAnsi="Times New Roman" w:cs="Times New Roman"/>
          <w:bCs/>
          <w:sz w:val="46"/>
          <w:szCs w:val="46"/>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Cs/>
          <w:sz w:val="46"/>
          <w:szCs w:val="46"/>
        </w:rPr>
        <w:t>Presentación del caso a resolver (Problema y motivación)</w:t>
      </w:r>
      <w:bookmarkEnd w:id="1"/>
    </w:p>
    <w:p w14:paraId="04C0CA1F"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2" w:name="_m5rcnf58c3rc" w:colFirst="0" w:colLast="0"/>
      <w:bookmarkStart w:id="3" w:name="_Toc233186590"/>
      <w:bookmarkEnd w:id="2"/>
      <w:r>
        <w:rPr>
          <w:rFonts w:ascii="Times New Roman" w:eastAsia="Times New Roman" w:hAnsi="Times New Roman" w:cs="Times New Roman"/>
          <w:bCs/>
          <w:sz w:val="34"/>
          <w:szCs w:val="34"/>
        </w:rPr>
        <w:t>1.1 Contexto y Motivación</w:t>
      </w:r>
      <w:bookmarkEnd w:id="3"/>
    </w:p>
    <w:p w14:paraId="7316AFA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sostenibilidad energética es uno de los desafíos más urgentes del siglo XXI. El crecimiento del consumo eléctrico residencial, impulsado por la proliferación de electrodomésticos, sistemas de climatización y dispositivos conectados, genera una presión creciente sobre los sistemas de distribución eléctrica y contribuye indirectamente al aumento de emisiones de CO₂ cuando la demanda supera la capacidad de generación renovable disponible.</w:t>
      </w:r>
    </w:p>
    <w:p w14:paraId="485D497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Según la Agencia Internacional de Energía (IEA, 2024), el sector residencial representa aproximadamente el 27% del consumo eléctrico global. Sin embargo, una gran proporción de este consumo ocurre de forma ineficiente: los hogares concentran su demanda en franjas horarias específicas sin conocimiento de su propio patrón de consumo, lo que genera picos de demanda que obligan a los operadores de red a activar plantas de generación térmica contaminantes para cubrir la brecha.</w:t>
      </w:r>
    </w:p>
    <w:p w14:paraId="3DD87C9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problema central es que los datos existen. Los medidores inteligentes generan millones de registros de consumo por minuto, pero rara vez son procesados de forma inteligente para retroalimentar al propio usuario o al sistema de distribución. Los sistemas tradicionales analizan el consumo de manera secuencial y retrospectiva, perdiendo la oportunidad de identificar patrones, anticipar picos y orientar decisiones de eficiencia energética en tiempo real.</w:t>
      </w:r>
    </w:p>
    <w:p w14:paraId="3530EB06"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b/>
          <w:bCs/>
          <w:sz w:val="24"/>
          <w:szCs w:val="24"/>
        </w:rPr>
        <w:t xml:space="preserve">PowerSight </w:t>
      </w:r>
      <w:r>
        <w:rPr>
          <w:rFonts w:ascii="Times New Roman" w:eastAsia="Times New Roman" w:hAnsi="Times New Roman" w:cs="Times New Roman"/>
          <w:sz w:val="24"/>
          <w:szCs w:val="24"/>
        </w:rPr>
        <w:t>propone resolver este problema construyendo un sistema concurrente y distribuido en Go que procese más de dos millones de registros históricos de consumo eléctrico residencial, entrene un modelo predictivo de forma paralela y exponga predicciones en tiempo real a través de una API de alto rendimiento, con el objetivo de promover hábitos de consumo más sostenibles.</w:t>
      </w:r>
    </w:p>
    <w:p w14:paraId="30B51F2B"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4" w:name="_8s7arkqiue73" w:colFirst="0" w:colLast="0"/>
      <w:bookmarkStart w:id="5" w:name="_Toc233186591"/>
      <w:bookmarkEnd w:id="4"/>
      <w:r>
        <w:rPr>
          <w:rFonts w:ascii="Times New Roman" w:eastAsia="Times New Roman" w:hAnsi="Times New Roman" w:cs="Times New Roman"/>
          <w:bCs/>
          <w:sz w:val="34"/>
          <w:szCs w:val="34"/>
        </w:rPr>
        <w:t>1.2 Pregunta de impacto social</w:t>
      </w:r>
      <w:bookmarkEnd w:id="5"/>
    </w:p>
    <w:p w14:paraId="2F79943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central que PowerSight busca responder es:</w:t>
      </w:r>
    </w:p>
    <w:p w14:paraId="66386C9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qué franjas horarias, días de la semana y períodos del año se concentra el mayor consumo eléctrico residencial, y cómo puede esta información orientar hábitos de eficiencia energética sostenible en hogares para reducir el desperdicio eléctrico?</w:t>
      </w:r>
    </w:p>
    <w:p w14:paraId="1DAA5F1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 pregunta tiene impacto directo y medible en los siguientes grupos:</w:t>
      </w:r>
    </w:p>
    <w:p w14:paraId="2C0F538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3"/>
        <w:gridCol w:w="2939"/>
        <w:gridCol w:w="4033"/>
      </w:tblGrid>
      <w:tr w:rsidR="00037324" w14:paraId="76964A29" w14:textId="77777777">
        <w:trPr>
          <w:trHeight w:val="495"/>
        </w:trPr>
        <w:tc>
          <w:tcPr>
            <w:tcW w:w="20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03DE72"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Beneficiario</w:t>
            </w:r>
          </w:p>
        </w:tc>
        <w:tc>
          <w:tcPr>
            <w:tcW w:w="2938"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679A00B"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actual</w:t>
            </w:r>
          </w:p>
        </w:tc>
        <w:tc>
          <w:tcPr>
            <w:tcW w:w="403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2FD9DAA"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Beneficio con PowerSight</w:t>
            </w:r>
          </w:p>
        </w:tc>
      </w:tr>
      <w:tr w:rsidR="00037324" w14:paraId="496B61B5" w14:textId="77777777">
        <w:trPr>
          <w:trHeight w:val="765"/>
        </w:trPr>
        <w:tc>
          <w:tcPr>
            <w:tcW w:w="205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A80B1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Hogares y familias</w:t>
            </w:r>
          </w:p>
        </w:tc>
        <w:tc>
          <w:tcPr>
            <w:tcW w:w="2938" w:type="dxa"/>
            <w:tcBorders>
              <w:top w:val="nil"/>
              <w:left w:val="nil"/>
              <w:bottom w:val="single" w:sz="5" w:space="0" w:color="000000"/>
              <w:right w:val="single" w:sz="5" w:space="0" w:color="000000"/>
            </w:tcBorders>
            <w:tcMar>
              <w:top w:w="100" w:type="dxa"/>
              <w:left w:w="100" w:type="dxa"/>
              <w:bottom w:w="100" w:type="dxa"/>
              <w:right w:w="100" w:type="dxa"/>
            </w:tcMar>
          </w:tcPr>
          <w:p w14:paraId="0FBD74E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Desconocen sus patrones de consumo</w:t>
            </w:r>
          </w:p>
        </w:tc>
        <w:tc>
          <w:tcPr>
            <w:tcW w:w="4032" w:type="dxa"/>
            <w:tcBorders>
              <w:top w:val="nil"/>
              <w:left w:val="nil"/>
              <w:bottom w:val="single" w:sz="5" w:space="0" w:color="000000"/>
              <w:right w:val="single" w:sz="5" w:space="0" w:color="000000"/>
            </w:tcBorders>
            <w:tcMar>
              <w:top w:w="100" w:type="dxa"/>
              <w:left w:w="100" w:type="dxa"/>
              <w:bottom w:w="100" w:type="dxa"/>
              <w:right w:w="100" w:type="dxa"/>
            </w:tcMar>
          </w:tcPr>
          <w:p w14:paraId="723A80C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Identifican en qué horas y días gastan más para ajustar hábitos</w:t>
            </w:r>
          </w:p>
        </w:tc>
      </w:tr>
      <w:tr w:rsidR="00037324" w14:paraId="7EA729B1" w14:textId="77777777">
        <w:trPr>
          <w:trHeight w:val="765"/>
        </w:trPr>
        <w:tc>
          <w:tcPr>
            <w:tcW w:w="205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9029B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Operadores de red</w:t>
            </w:r>
          </w:p>
        </w:tc>
        <w:tc>
          <w:tcPr>
            <w:tcW w:w="2938" w:type="dxa"/>
            <w:tcBorders>
              <w:top w:val="nil"/>
              <w:left w:val="nil"/>
              <w:bottom w:val="single" w:sz="5" w:space="0" w:color="000000"/>
              <w:right w:val="single" w:sz="5" w:space="0" w:color="000000"/>
            </w:tcBorders>
            <w:tcMar>
              <w:top w:w="100" w:type="dxa"/>
              <w:left w:w="100" w:type="dxa"/>
              <w:bottom w:w="100" w:type="dxa"/>
              <w:right w:w="100" w:type="dxa"/>
            </w:tcMar>
          </w:tcPr>
          <w:p w14:paraId="309CCD2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Reaccionan al pico cuando ya ocurrió</w:t>
            </w:r>
          </w:p>
        </w:tc>
        <w:tc>
          <w:tcPr>
            <w:tcW w:w="4032" w:type="dxa"/>
            <w:tcBorders>
              <w:top w:val="nil"/>
              <w:left w:val="nil"/>
              <w:bottom w:val="single" w:sz="5" w:space="0" w:color="000000"/>
              <w:right w:val="single" w:sz="5" w:space="0" w:color="000000"/>
            </w:tcBorders>
            <w:tcMar>
              <w:top w:w="100" w:type="dxa"/>
              <w:left w:w="100" w:type="dxa"/>
              <w:bottom w:w="100" w:type="dxa"/>
              <w:right w:w="100" w:type="dxa"/>
            </w:tcMar>
          </w:tcPr>
          <w:p w14:paraId="0A767D0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Anticipan franjas críticas y redistribuyen carga preventivamente</w:t>
            </w:r>
          </w:p>
        </w:tc>
      </w:tr>
      <w:tr w:rsidR="00037324" w14:paraId="0D5EAADE" w14:textId="77777777">
        <w:trPr>
          <w:trHeight w:val="765"/>
        </w:trPr>
        <w:tc>
          <w:tcPr>
            <w:tcW w:w="205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F7555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Municipalidades</w:t>
            </w:r>
          </w:p>
        </w:tc>
        <w:tc>
          <w:tcPr>
            <w:tcW w:w="2938" w:type="dxa"/>
            <w:tcBorders>
              <w:top w:val="nil"/>
              <w:left w:val="nil"/>
              <w:bottom w:val="single" w:sz="5" w:space="0" w:color="000000"/>
              <w:right w:val="single" w:sz="5" w:space="0" w:color="000000"/>
            </w:tcBorders>
            <w:tcMar>
              <w:top w:w="100" w:type="dxa"/>
              <w:left w:w="100" w:type="dxa"/>
              <w:bottom w:w="100" w:type="dxa"/>
              <w:right w:w="100" w:type="dxa"/>
            </w:tcMar>
          </w:tcPr>
          <w:p w14:paraId="44912BE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saben cuándo integrar energía renovable</w:t>
            </w:r>
          </w:p>
        </w:tc>
        <w:tc>
          <w:tcPr>
            <w:tcW w:w="4032" w:type="dxa"/>
            <w:tcBorders>
              <w:top w:val="nil"/>
              <w:left w:val="nil"/>
              <w:bottom w:val="single" w:sz="5" w:space="0" w:color="000000"/>
              <w:right w:val="single" w:sz="5" w:space="0" w:color="000000"/>
            </w:tcBorders>
            <w:tcMar>
              <w:top w:w="100" w:type="dxa"/>
              <w:left w:w="100" w:type="dxa"/>
              <w:bottom w:w="100" w:type="dxa"/>
              <w:right w:w="100" w:type="dxa"/>
            </w:tcMar>
          </w:tcPr>
          <w:p w14:paraId="104DA27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Identifican franjas de baja demanda para inyectar solar o eólica</w:t>
            </w:r>
          </w:p>
        </w:tc>
      </w:tr>
    </w:tbl>
    <w:p w14:paraId="03CDAEE4"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6" w:name="_hyzkb1sliafp" w:colFirst="0" w:colLast="0"/>
      <w:bookmarkStart w:id="7" w:name="_Toc233186592"/>
      <w:bookmarkEnd w:id="6"/>
      <w:r>
        <w:rPr>
          <w:rFonts w:ascii="Times New Roman" w:eastAsia="Times New Roman" w:hAnsi="Times New Roman" w:cs="Times New Roman"/>
          <w:bCs/>
          <w:sz w:val="34"/>
          <w:szCs w:val="34"/>
        </w:rPr>
        <w:t>1.3 Dataset seleccionado</w:t>
      </w:r>
      <w:bookmarkEnd w:id="7"/>
    </w:p>
    <w:p w14:paraId="04BB02B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el dataset Individual Household Electric Power Consumption del repositorio UCI Machine Learning Repository (Hebrail &amp; Berard, 2006), el cual registra el consumo eléctrico de un hogar residencial en Sceaux, Francia, entre diciembre de 2006 y noviembre de 2010 con una granularidad de un minuto.</w:t>
      </w:r>
    </w:p>
    <w:p w14:paraId="1563446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5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3615"/>
      </w:tblGrid>
      <w:tr w:rsidR="00037324" w14:paraId="2D5590AA" w14:textId="77777777">
        <w:trPr>
          <w:trHeight w:val="495"/>
        </w:trPr>
        <w:tc>
          <w:tcPr>
            <w:tcW w:w="18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43DFD0"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Atributo</w:t>
            </w:r>
          </w:p>
        </w:tc>
        <w:tc>
          <w:tcPr>
            <w:tcW w:w="36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2EDF178"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037324" w14:paraId="36292CE0"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9B9E34"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Fuente</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5B10FF90"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UCI Machine Learning Repository</w:t>
            </w:r>
          </w:p>
        </w:tc>
      </w:tr>
      <w:tr w:rsidR="00037324" w14:paraId="35D1F463"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AB66FD"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Registros totales</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1E9ADB0B"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2,075,259 filas</w:t>
            </w:r>
          </w:p>
        </w:tc>
      </w:tr>
      <w:tr w:rsidR="00037324" w14:paraId="35061E34" w14:textId="77777777">
        <w:trPr>
          <w:trHeight w:val="76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994711"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Período</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5D482D7E"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Diciembre 2006 – Noviembre 2010</w:t>
            </w:r>
          </w:p>
        </w:tc>
      </w:tr>
      <w:tr w:rsidR="00037324" w14:paraId="1EF5649F"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C18C27"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Granularidad</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0A2A9727"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medición por minuto</w:t>
            </w:r>
          </w:p>
        </w:tc>
      </w:tr>
      <w:tr w:rsidR="00037324" w14:paraId="261BAF5A"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21FD1B"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7DF7CA60"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 columnas</w:t>
            </w:r>
          </w:p>
        </w:tc>
      </w:tr>
      <w:tr w:rsidR="00037324" w14:paraId="57FF4414"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22C785"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Tamaño</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444CF928"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~127 MB (CSV descomprimido)</w:t>
            </w:r>
          </w:p>
        </w:tc>
      </w:tr>
      <w:tr w:rsidR="00037324" w14:paraId="22F21D64"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E39738"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Licencia</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142D2506"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Creative Commons CC BY 4.0</w:t>
            </w:r>
          </w:p>
        </w:tc>
      </w:tr>
      <w:tr w:rsidR="00037324" w14:paraId="7E390392" w14:textId="77777777">
        <w:trPr>
          <w:trHeight w:val="495"/>
        </w:trPr>
        <w:tc>
          <w:tcPr>
            <w:tcW w:w="18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5E405F"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63D85B72" w14:textId="77777777" w:rsidR="00037324" w:rsidRDefault="003B01A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archive.ics.uci.edu/dataset/235</w:t>
            </w:r>
          </w:p>
        </w:tc>
      </w:tr>
    </w:tbl>
    <w:p w14:paraId="6C4AEC1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50893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elección de este dataset se justifica por tres razones:</w:t>
      </w:r>
    </w:p>
    <w:p w14:paraId="59AD193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AD0DB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Volumen: </w:t>
      </w:r>
      <w:r>
        <w:rPr>
          <w:rFonts w:ascii="Times New Roman" w:eastAsia="Times New Roman" w:hAnsi="Times New Roman" w:cs="Times New Roman"/>
          <w:sz w:val="24"/>
          <w:szCs w:val="24"/>
        </w:rPr>
        <w:t>supera los 2 millones de registros, permitiendo demostrar de forma real el beneficio del procesamiento concurrente frente al secuencial.</w:t>
      </w:r>
    </w:p>
    <w:p w14:paraId="69F45BA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Granularidad temporal:</w:t>
      </w:r>
      <w:r>
        <w:rPr>
          <w:rFonts w:ascii="Times New Roman" w:eastAsia="Times New Roman" w:hAnsi="Times New Roman" w:cs="Times New Roman"/>
          <w:sz w:val="24"/>
          <w:szCs w:val="24"/>
        </w:rPr>
        <w:t xml:space="preserve"> al tener una medición por minuto durante 4 años, permite identificar patrones horarios, diarios, semanales y estacionales de consumo — respondiendo directamente la pregunta de impacto social.</w:t>
      </w:r>
    </w:p>
    <w:p w14:paraId="5E6C1F21"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b/>
          <w:bCs/>
          <w:sz w:val="24"/>
          <w:szCs w:val="24"/>
        </w:rPr>
        <w:t>Disponibilidad:</w:t>
      </w:r>
      <w:r>
        <w:rPr>
          <w:rFonts w:ascii="Times New Roman" w:eastAsia="Times New Roman" w:hAnsi="Times New Roman" w:cs="Times New Roman"/>
          <w:sz w:val="24"/>
          <w:szCs w:val="24"/>
        </w:rPr>
        <w:t xml:space="preserve"> es de acceso libre, está bien documentado y se encuentra en archive.ics.uci.edu, fuente adicional válida listada explícitamente en el enunciado del curso.</w:t>
      </w:r>
    </w:p>
    <w:p w14:paraId="74F3278D"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8" w:name="_n6pdt6bdyip9" w:colFirst="0" w:colLast="0"/>
      <w:bookmarkStart w:id="9" w:name="_Toc233186593"/>
      <w:bookmarkEnd w:id="8"/>
      <w:r>
        <w:rPr>
          <w:rFonts w:ascii="Times New Roman" w:eastAsia="Times New Roman" w:hAnsi="Times New Roman" w:cs="Times New Roman"/>
          <w:bCs/>
          <w:sz w:val="34"/>
          <w:szCs w:val="34"/>
        </w:rPr>
        <w:t>1.4 Objetivos</w:t>
      </w:r>
      <w:bookmarkEnd w:id="9"/>
    </w:p>
    <w:p w14:paraId="2F414203" w14:textId="77777777" w:rsidR="00037324" w:rsidRDefault="003B01AB">
      <w:pPr>
        <w:pStyle w:val="Heading3"/>
        <w:keepNext w:val="0"/>
        <w:keepLines w:val="0"/>
        <w:spacing w:before="280" w:line="360" w:lineRule="auto"/>
        <w:rPr>
          <w:rFonts w:ascii="Times New Roman" w:eastAsia="Times New Roman" w:hAnsi="Times New Roman" w:cs="Times New Roman"/>
          <w:bCs/>
          <w:color w:val="000000"/>
          <w:sz w:val="26"/>
          <w:szCs w:val="26"/>
        </w:rPr>
      </w:pPr>
      <w:bookmarkStart w:id="10" w:name="_d03pg1rn3w17" w:colFirst="0" w:colLast="0"/>
      <w:bookmarkStart w:id="11" w:name="_Toc233186594"/>
      <w:bookmarkEnd w:id="10"/>
      <w:r>
        <w:rPr>
          <w:rFonts w:ascii="Times New Roman" w:eastAsia="Times New Roman" w:hAnsi="Times New Roman" w:cs="Times New Roman"/>
          <w:bCs/>
          <w:color w:val="000000"/>
          <w:sz w:val="26"/>
          <w:szCs w:val="26"/>
        </w:rPr>
        <w:t>1.4.1 Objetivo General</w:t>
      </w:r>
      <w:bookmarkEnd w:id="11"/>
    </w:p>
    <w:p w14:paraId="758E353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Construir un sistema concurrente y distribuido en Go que procese más de dos millones de registros de consumo eléctrico residencial, entrene un modelo de Machine Learning de forma paralela y exponga predicciones en tiempo real orientadas a promover la eficiencia energética sostenible en los hogares.</w:t>
      </w:r>
    </w:p>
    <w:p w14:paraId="6B9D88A7" w14:textId="77777777" w:rsidR="00037324" w:rsidRDefault="003B01AB">
      <w:pPr>
        <w:pStyle w:val="Heading3"/>
        <w:keepNext w:val="0"/>
        <w:keepLines w:val="0"/>
        <w:spacing w:before="280" w:line="360" w:lineRule="auto"/>
        <w:rPr>
          <w:rFonts w:ascii="Times New Roman" w:eastAsia="Times New Roman" w:hAnsi="Times New Roman" w:cs="Times New Roman"/>
          <w:bCs/>
          <w:color w:val="000000"/>
          <w:sz w:val="26"/>
          <w:szCs w:val="26"/>
        </w:rPr>
      </w:pPr>
      <w:bookmarkStart w:id="12" w:name="_x37mui3eo807" w:colFirst="0" w:colLast="0"/>
      <w:bookmarkStart w:id="13" w:name="_Toc233186595"/>
      <w:bookmarkEnd w:id="12"/>
      <w:r>
        <w:rPr>
          <w:rFonts w:ascii="Times New Roman" w:eastAsia="Times New Roman" w:hAnsi="Times New Roman" w:cs="Times New Roman"/>
          <w:bCs/>
          <w:color w:val="000000"/>
          <w:sz w:val="26"/>
          <w:szCs w:val="26"/>
        </w:rPr>
        <w:t>1.4.2 Objetivos Específicos</w:t>
      </w:r>
      <w:bookmarkEnd w:id="13"/>
    </w:p>
    <w:p w14:paraId="159055B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Implementar un cargador concurrente de datos CSV usando goroutines y channels en Go, capaz de procesar el dataset completo mediante división en bloques paralelos.</w:t>
      </w:r>
    </w:p>
    <w:p w14:paraId="5D345E3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Realizar el análisis exploratorio y limpieza del dataset identificando patrones de consumo por hora, día y mes.</w:t>
      </w:r>
    </w:p>
    <w:p w14:paraId="3D0F219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Diseñar e implementar el entrenamiento paralelo de un modelo de regresión logística binaria mediante gradient descent distribuido, garantizando ausencia de race conditions.</w:t>
      </w:r>
    </w:p>
    <w:p w14:paraId="0887C3B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Medir el speedup obtenido con 1, 2, 4 y 8 goroutines para demostrar la escalabilidad del sistema.</w:t>
      </w:r>
    </w:p>
    <w:p w14:paraId="5B6C2FF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Exponer las predicciones a través de una API REST con latencia menor a 100 ms como base para los entregables PC4 y TB2.</w:t>
      </w:r>
      <w:r>
        <w:br w:type="page"/>
      </w:r>
    </w:p>
    <w:p w14:paraId="60796442"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14" w:name="_us13kewnztyi" w:colFirst="0" w:colLast="0"/>
      <w:bookmarkStart w:id="15" w:name="_Toc233186596"/>
      <w:bookmarkEnd w:id="14"/>
      <w:r>
        <w:rPr>
          <w:rFonts w:ascii="Times New Roman" w:eastAsia="Times New Roman" w:hAnsi="Times New Roman" w:cs="Times New Roman"/>
          <w:bCs/>
          <w:sz w:val="46"/>
          <w:szCs w:val="46"/>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Cs/>
          <w:sz w:val="46"/>
          <w:szCs w:val="46"/>
        </w:rPr>
        <w:t>Limpieza y Análisis de datos</w:t>
      </w:r>
      <w:bookmarkEnd w:id="15"/>
    </w:p>
    <w:p w14:paraId="2C081B09"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16" w:name="_ekbd48foxx7h" w:colFirst="0" w:colLast="0"/>
      <w:bookmarkStart w:id="17" w:name="_Toc233186597"/>
      <w:bookmarkEnd w:id="16"/>
      <w:r>
        <w:rPr>
          <w:rFonts w:ascii="Times New Roman" w:eastAsia="Times New Roman" w:hAnsi="Times New Roman" w:cs="Times New Roman"/>
          <w:bCs/>
          <w:sz w:val="34"/>
          <w:szCs w:val="34"/>
        </w:rPr>
        <w:t>2.1 Estructura del dataset</w:t>
      </w:r>
      <w:bookmarkEnd w:id="17"/>
    </w:p>
    <w:p w14:paraId="4E01E0B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Individual Household Electric Power Consumption contiene 2,075,259 registros con una medición por minuto. Cada fila tiene 9 columnas separadas por punto y coma:</w:t>
      </w:r>
    </w:p>
    <w:p w14:paraId="3915B78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7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915"/>
        <w:gridCol w:w="3930"/>
      </w:tblGrid>
      <w:tr w:rsidR="00037324" w14:paraId="77A3E8A7" w14:textId="77777777">
        <w:trPr>
          <w:trHeight w:val="495"/>
        </w:trPr>
        <w:tc>
          <w:tcPr>
            <w:tcW w:w="26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2E65A0"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Columna</w:t>
            </w:r>
          </w:p>
        </w:tc>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BFD6BB7"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393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41A14FD"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037324" w14:paraId="53E62A34"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21381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2371BA1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5CFC3E1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Fecha en formato DD/MM/YYYY</w:t>
            </w:r>
          </w:p>
        </w:tc>
      </w:tr>
      <w:tr w:rsidR="00037324" w14:paraId="00F9DE3C"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EDFBC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27E1214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02C5FFF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 en formato HH:MM:SS</w:t>
            </w:r>
          </w:p>
        </w:tc>
      </w:tr>
      <w:tr w:rsidR="00037324" w14:paraId="6D3026CB"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CF510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Global_active_power</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08656BD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35E6AAB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Potencia activa total del hogar (kW)</w:t>
            </w:r>
          </w:p>
        </w:tc>
      </w:tr>
      <w:tr w:rsidR="00037324" w14:paraId="409510AF"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4D36E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Global_reactive_power</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0C3F166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6B4B3DF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Potencia reactiva total (kW)</w:t>
            </w:r>
          </w:p>
        </w:tc>
      </w:tr>
      <w:tr w:rsidR="00037324" w14:paraId="204D9D31"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ADEF6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Voltage</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78C6167C"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62598B9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Voltaje promedio (V)</w:t>
            </w:r>
          </w:p>
        </w:tc>
      </w:tr>
      <w:tr w:rsidR="00037324" w14:paraId="35CE762B"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94192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Global_intensity</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3895910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5CEAC68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Intensidad promedio (A)</w:t>
            </w:r>
          </w:p>
        </w:tc>
      </w:tr>
      <w:tr w:rsidR="00037324" w14:paraId="35D2A83C"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981CA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Sub_metering_1</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028FDBA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63EA7D3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cocina (Wh)</w:t>
            </w:r>
          </w:p>
        </w:tc>
      </w:tr>
      <w:tr w:rsidR="00037324" w14:paraId="09486A3B" w14:textId="77777777">
        <w:trPr>
          <w:trHeight w:val="49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8CDCF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Sub_metering_2</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5004C68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624196F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lavandería (Wh)</w:t>
            </w:r>
          </w:p>
        </w:tc>
      </w:tr>
      <w:tr w:rsidR="00037324" w14:paraId="3E9A076F" w14:textId="77777777">
        <w:trPr>
          <w:trHeight w:val="765"/>
        </w:trPr>
        <w:tc>
          <w:tcPr>
            <w:tcW w:w="26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20024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Sub_metering_3</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14:paraId="7903EAA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930" w:type="dxa"/>
            <w:tcBorders>
              <w:top w:val="nil"/>
              <w:left w:val="nil"/>
              <w:bottom w:val="single" w:sz="5" w:space="0" w:color="000000"/>
              <w:right w:val="single" w:sz="5" w:space="0" w:color="000000"/>
            </w:tcBorders>
            <w:tcMar>
              <w:top w:w="100" w:type="dxa"/>
              <w:left w:w="100" w:type="dxa"/>
              <w:bottom w:w="100" w:type="dxa"/>
              <w:right w:w="100" w:type="dxa"/>
            </w:tcMar>
          </w:tcPr>
          <w:p w14:paraId="264EF85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climatización/calefacción (Wh)</w:t>
            </w:r>
          </w:p>
        </w:tc>
      </w:tr>
    </w:tbl>
    <w:p w14:paraId="361C0165"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18" w:name="_rdptqmkgp8vb" w:colFirst="0" w:colLast="0"/>
      <w:bookmarkStart w:id="19" w:name="_Toc233186598"/>
      <w:bookmarkEnd w:id="18"/>
      <w:r>
        <w:rPr>
          <w:rFonts w:ascii="Times New Roman" w:eastAsia="Times New Roman" w:hAnsi="Times New Roman" w:cs="Times New Roman"/>
          <w:bCs/>
          <w:sz w:val="34"/>
          <w:szCs w:val="34"/>
        </w:rPr>
        <w:t>2.2 Detección de problemas de calidad</w:t>
      </w:r>
      <w:bookmarkEnd w:id="19"/>
    </w:p>
    <w:p w14:paraId="6B6E51E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exploratorio reveló los siguientes problemas en el dataset:</w:t>
      </w:r>
    </w:p>
    <w:p w14:paraId="0248554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Valores faltantes codificados como ?: el dataset usa el símbolo ? en lugar de valores vacíos estándar para indicar ausencia de lectura. Esto ocurre principalmente en las columnas de potencia e intensidad.</w:t>
      </w:r>
    </w:p>
    <w:p w14:paraId="2BFC0FC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Filas con número incorrecto de columnas: algunas líneas presentan menos de 9 campos por corrupción o truncamiento.</w:t>
      </w:r>
    </w:p>
    <w:p w14:paraId="7FF7469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Timestamps inválidos: combinaciones de Date y Time que no forman una fecha parseable.</w:t>
      </w:r>
    </w:p>
    <w:p w14:paraId="4C5B661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Gungsuh" w:eastAsia="Gungsuh" w:hAnsi="Gungsuh" w:cs="Gungsuh"/>
          <w:sz w:val="24"/>
          <w:szCs w:val="24"/>
        </w:rPr>
        <w:t>Valores fuera de rango: registros con Global_active_power &lt; 0, Voltage ≤ 0, Global_intensity &lt; 0 o submedidores negativos, que son físicamente imposibles.</w:t>
      </w:r>
    </w:p>
    <w:p w14:paraId="696887C0" w14:textId="77777777" w:rsidR="00037324" w:rsidRDefault="003B01AB">
      <w:pPr>
        <w:spacing w:line="360" w:lineRule="auto"/>
        <w:rPr>
          <w:rFonts w:ascii="Times New Roman" w:eastAsia="Times New Roman" w:hAnsi="Times New Roman" w:cs="Times New Roman"/>
          <w:b/>
          <w:bCs/>
          <w:sz w:val="34"/>
          <w:szCs w:val="34"/>
        </w:rPr>
      </w:pPr>
      <w:r>
        <w:rPr>
          <w:rFonts w:ascii="Times New Roman" w:eastAsia="Times New Roman" w:hAnsi="Times New Roman" w:cs="Times New Roman"/>
        </w:rPr>
        <w:t xml:space="preserve"> </w:t>
      </w:r>
      <w:r>
        <w:rPr>
          <w:rFonts w:ascii="Times New Roman" w:eastAsia="Times New Roman" w:hAnsi="Times New Roman" w:cs="Times New Roman"/>
          <w:b/>
          <w:bCs/>
          <w:sz w:val="34"/>
          <w:szCs w:val="34"/>
        </w:rPr>
        <w:t>2.3 Reglas de limpieza implementadas</w:t>
      </w:r>
    </w:p>
    <w:p w14:paraId="6A2CB334"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El pipeline de limpieza se implementó en Go dentro de data-load/internal/dataset/. Cada línea del archivo crudo pasa por tres etapas secuenciales: parse → validate → transform.</w:t>
      </w:r>
    </w:p>
    <w:p w14:paraId="4FE3C5A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Etapa parse (parse.go):</w:t>
      </w:r>
    </w:p>
    <w:p w14:paraId="702289DB" w14:textId="77777777" w:rsidR="00037324" w:rsidRDefault="003B01AB">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Dividir la línea por ; y verificar exactamente 9 campos.</w:t>
      </w:r>
    </w:p>
    <w:p w14:paraId="780F8FDD" w14:textId="77777777" w:rsidR="00037324" w:rsidRDefault="003B01AB">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Parsear Date y Time como DateTime con formato DD/MM/YYYY HH:MM:SS. Si falla, descartar la fila.</w:t>
      </w:r>
    </w:p>
    <w:p w14:paraId="080F147D" w14:textId="77777777" w:rsidR="00037324" w:rsidRDefault="003B01AB">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columna numérica: si el valor es ? o vacío, marcar HasMissingValues = true. Si no es parseable como float64, retornar error.</w:t>
      </w:r>
    </w:p>
    <w:p w14:paraId="4591B4FC" w14:textId="77777777" w:rsidR="00037324" w:rsidRDefault="003B01A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Etapa validate (validate.go):</w:t>
      </w:r>
    </w:p>
    <w:p w14:paraId="01D8FC85"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HasMissingValues = true.</w:t>
      </w:r>
    </w:p>
    <w:p w14:paraId="7C5C2D0A"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Timestamp inválido (zero value).</w:t>
      </w:r>
    </w:p>
    <w:p w14:paraId="7738D7B6"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Global_active_power &lt; 0.</w:t>
      </w:r>
    </w:p>
    <w:p w14:paraId="5AB8546E"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Global_reactive_power &lt; 0.</w:t>
      </w:r>
    </w:p>
    <w:p w14:paraId="6C8BEEC7"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Gungsuh" w:eastAsia="Gungsuh" w:hAnsi="Gungsuh" w:cs="Gungsuh"/>
          <w:sz w:val="24"/>
          <w:szCs w:val="24"/>
        </w:rPr>
        <w:t>Descartar filas con Voltage ≤ 0.</w:t>
      </w:r>
    </w:p>
    <w:p w14:paraId="4F543AEF"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Global_intensity &lt; 0.</w:t>
      </w:r>
    </w:p>
    <w:p w14:paraId="6D65B95D" w14:textId="77777777" w:rsidR="00037324" w:rsidRDefault="003B01AB">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cualquier submedidor negativo.</w:t>
      </w:r>
    </w:p>
    <w:p w14:paraId="72851D1E" w14:textId="77777777" w:rsidR="00037324" w:rsidRDefault="003B01A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Etapa transform (transform.go):</w:t>
      </w:r>
    </w:p>
    <w:p w14:paraId="77BAFD4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filas que pasan la validación son enriquecidas con variables derivadas necesarias para el análisis y el modelo ML:</w:t>
      </w:r>
    </w:p>
    <w:p w14:paraId="5B94B1D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4005"/>
        <w:gridCol w:w="2835"/>
      </w:tblGrid>
      <w:tr w:rsidR="00037324" w14:paraId="7B8ED1DB" w14:textId="77777777">
        <w:trPr>
          <w:trHeight w:val="495"/>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766AFA"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 creada</w:t>
            </w:r>
          </w:p>
        </w:tc>
        <w:tc>
          <w:tcPr>
            <w:tcW w:w="40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3F2E0AC"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Fórmula</w:t>
            </w:r>
          </w:p>
        </w:tc>
        <w:tc>
          <w:tcPr>
            <w:tcW w:w="28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7A1F708"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Propósito</w:t>
            </w:r>
          </w:p>
        </w:tc>
      </w:tr>
      <w:tr w:rsidR="00037324" w14:paraId="1EBB3757" w14:textId="77777777">
        <w:trPr>
          <w:trHeight w:val="49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15CA9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2C0A3C2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Timestamp.Hour()</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1FB2859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franjas horarias</w:t>
            </w:r>
          </w:p>
        </w:tc>
      </w:tr>
      <w:tr w:rsidR="00037324" w14:paraId="01D87A69" w14:textId="77777777">
        <w:trPr>
          <w:trHeight w:val="76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46BD6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DayOfWeek</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27DCE61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int(Timestamp.Weekday())</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6074F49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por día de semana (0 = domingo)</w:t>
            </w:r>
          </w:p>
        </w:tc>
      </w:tr>
      <w:tr w:rsidR="00037324" w14:paraId="29D7300B" w14:textId="77777777">
        <w:trPr>
          <w:trHeight w:val="49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DCC60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78A65AC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int(Timestamp.Month())</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20F6744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estacionalidad</w:t>
            </w:r>
          </w:p>
        </w:tc>
      </w:tr>
      <w:tr w:rsidR="00037324" w14:paraId="002C0E90" w14:textId="77777777">
        <w:trPr>
          <w:trHeight w:val="49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5AD99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SubMeteringTotal</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1B59FCD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Sub1 + Sub2 + Sub3</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6645005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 medido total (Wh)</w:t>
            </w:r>
          </w:p>
        </w:tc>
      </w:tr>
      <w:tr w:rsidR="00037324" w14:paraId="3A612CF8" w14:textId="77777777">
        <w:trPr>
          <w:trHeight w:val="76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3759D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OtherConsumption</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277D86EA"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(GlobalActivePower × 1000 / 60) − SubMeteringTotal</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15AD74A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no submedido (Wh/min)</w:t>
            </w:r>
          </w:p>
        </w:tc>
      </w:tr>
      <w:tr w:rsidR="00037324" w14:paraId="4EDF9616" w14:textId="77777777">
        <w:trPr>
          <w:trHeight w:val="765"/>
        </w:trPr>
        <w:tc>
          <w:tcPr>
            <w:tcW w:w="21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06FB1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HighConsumption</w:t>
            </w:r>
          </w:p>
        </w:tc>
        <w:tc>
          <w:tcPr>
            <w:tcW w:w="4005" w:type="dxa"/>
            <w:tcBorders>
              <w:top w:val="nil"/>
              <w:left w:val="nil"/>
              <w:bottom w:val="single" w:sz="5" w:space="0" w:color="000000"/>
              <w:right w:val="single" w:sz="5" w:space="0" w:color="000000"/>
            </w:tcBorders>
            <w:tcMar>
              <w:top w:w="100" w:type="dxa"/>
              <w:left w:w="100" w:type="dxa"/>
              <w:bottom w:w="100" w:type="dxa"/>
              <w:right w:w="100" w:type="dxa"/>
            </w:tcMar>
          </w:tcPr>
          <w:p w14:paraId="4FDA6DE7"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1 si GlobalActivePower ≥ 1.528, 0 si no</w:t>
            </w:r>
          </w:p>
        </w:tc>
        <w:tc>
          <w:tcPr>
            <w:tcW w:w="2835" w:type="dxa"/>
            <w:tcBorders>
              <w:top w:val="nil"/>
              <w:left w:val="nil"/>
              <w:bottom w:val="single" w:sz="5" w:space="0" w:color="000000"/>
              <w:right w:val="single" w:sz="5" w:space="0" w:color="000000"/>
            </w:tcBorders>
            <w:tcMar>
              <w:top w:w="100" w:type="dxa"/>
              <w:left w:w="100" w:type="dxa"/>
              <w:bottom w:w="100" w:type="dxa"/>
              <w:right w:w="100" w:type="dxa"/>
            </w:tcMar>
          </w:tcPr>
          <w:p w14:paraId="09B70FA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Etiqueta binaria para modelos de ML</w:t>
            </w:r>
          </w:p>
        </w:tc>
      </w:tr>
    </w:tbl>
    <w:p w14:paraId="728DBAD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umbral de 1.528 kW para HighConsumption corresponde al percentil 75 aproximado de Global_active_power en el dataset completo, determinado durante el análisis exploratorio en Python.</w:t>
      </w:r>
    </w:p>
    <w:p w14:paraId="42456C59"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20" w:name="_pbr6nxpb63i8" w:colFirst="0" w:colLast="0"/>
      <w:bookmarkStart w:id="21" w:name="_Toc233186599"/>
      <w:bookmarkEnd w:id="20"/>
      <w:r>
        <w:rPr>
          <w:rFonts w:ascii="Times New Roman" w:eastAsia="Times New Roman" w:hAnsi="Times New Roman" w:cs="Times New Roman"/>
          <w:bCs/>
          <w:sz w:val="34"/>
          <w:szCs w:val="34"/>
        </w:rPr>
        <w:t>2.4 Análisis de patrones de consumo</w:t>
      </w:r>
      <w:bookmarkEnd w:id="21"/>
    </w:p>
    <w:p w14:paraId="7C5A6C9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cargador genera tres archivos de agregados como salida del procesamiento:</w:t>
      </w:r>
    </w:p>
    <w:p w14:paraId="3405E4E2" w14:textId="77777777" w:rsidR="00037324" w:rsidRDefault="003B01AB">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hourly_demand.csv: promedio de Global_active_power, cantidad de registros, eventos HighConsumption y tasa de alto consumo agrupados por hora del día (00:00 a 23:00). Permite identificar las franjas horarias de mayor demanda residencial.</w:t>
      </w:r>
    </w:p>
    <w:p w14:paraId="612A72C3" w14:textId="77777777" w:rsidR="00037324" w:rsidRDefault="003B01AB">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daily_demand.csv: mismos indicadores agrupados por día de la semana. Permite detectar si ciertos días concentran mayor proporción de consumo elevado.</w:t>
      </w:r>
    </w:p>
    <w:p w14:paraId="348199AD" w14:textId="77777777" w:rsidR="00037324" w:rsidRDefault="003B01AB">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monthly_demand.csv: mismos indicadores agrupados por mes. Permite observar estacionalidad y variaciones por temporada.</w:t>
      </w:r>
    </w:p>
    <w:p w14:paraId="6AF15ED5"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Adicionalmente, el sistema genera sustainability_report.json con los 5 horarios pico, los 3 días pico y los 3 meses pico según tasa de HighConsumption, junto con recomendaciones de eficiencia energética derivadas del análisis.</w:t>
      </w:r>
    </w:p>
    <w:p w14:paraId="48CFFB2D"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22" w:name="_7fhj8orxx8a2" w:colFirst="0" w:colLast="0"/>
      <w:bookmarkStart w:id="23" w:name="_Toc233186600"/>
      <w:bookmarkEnd w:id="22"/>
      <w:r>
        <w:rPr>
          <w:rFonts w:ascii="Times New Roman" w:eastAsia="Times New Roman" w:hAnsi="Times New Roman" w:cs="Times New Roman"/>
          <w:bCs/>
          <w:sz w:val="34"/>
          <w:szCs w:val="34"/>
        </w:rPr>
        <w:t>2.5 Estadísticas de limpieza</w:t>
      </w:r>
      <w:bookmarkEnd w:id="23"/>
    </w:p>
    <w:p w14:paraId="6DE3D97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reporta al finalizar el procesamiento:</w:t>
      </w:r>
    </w:p>
    <w:p w14:paraId="591AAE8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CCC0F7" wp14:editId="37139E8B">
            <wp:extent cx="5168900" cy="1549400"/>
            <wp:effectExtent l="0" t="0" r="0" b="0"/>
            <wp:docPr id="5"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6"/>
                    <a:srcRect/>
                    <a:stretch>
                      <a:fillRect/>
                    </a:stretch>
                  </pic:blipFill>
                  <pic:spPr>
                    <a:xfrm>
                      <a:off x="0" y="0"/>
                      <a:ext cx="5168900" cy="1549400"/>
                    </a:xfrm>
                    <a:prstGeom prst="rect">
                      <a:avLst/>
                    </a:prstGeom>
                    <a:ln/>
                  </pic:spPr>
                </pic:pic>
              </a:graphicData>
            </a:graphic>
          </wp:inline>
        </w:drawing>
      </w:r>
    </w:p>
    <w:p w14:paraId="6FA74F0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8FD0C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4856D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de la corrida validada con 4 workers sobre el dataset completo fueron los siguientes: se leyeron 2,075,259 filas de datos; de ellas, 2,049,280 superaron las etapas de parseo y validación y quedaron disponibles para el análisis; 25,979 filas fueron descartadas por contener valores faltantes codificados como “?” en columnas numéricas; y 0 filas fueron descartadas por valores negativos o formatos inválidos. El sistema aceptó correctamente fechas con día o mes de uno o dos dígitos. El dataset lim</w:t>
      </w:r>
      <w:r>
        <w:rPr>
          <w:rFonts w:ascii="Times New Roman" w:eastAsia="Times New Roman" w:hAnsi="Times New Roman" w:cs="Times New Roman"/>
          <w:sz w:val="24"/>
          <w:szCs w:val="24"/>
        </w:rPr>
        <w:t>pio se dividió en 1,639,424 filas de entrenamiento (80% más antiguo) y 409,856 filas de prueba (20% más reciente).</w:t>
      </w:r>
    </w:p>
    <w:p w14:paraId="7A38C1C2"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E6E2FA4"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24" w:name="_ylyituo3fog7" w:colFirst="0" w:colLast="0"/>
      <w:bookmarkEnd w:id="24"/>
      <w:r>
        <w:br w:type="page"/>
      </w:r>
    </w:p>
    <w:p w14:paraId="14268810"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25" w:name="_f8mnqltr1elf" w:colFirst="0" w:colLast="0"/>
      <w:bookmarkStart w:id="26" w:name="_Toc233186601"/>
      <w:bookmarkEnd w:id="25"/>
      <w:r>
        <w:rPr>
          <w:rFonts w:ascii="Times New Roman" w:eastAsia="Times New Roman" w:hAnsi="Times New Roman" w:cs="Times New Roman"/>
          <w:bCs/>
          <w:sz w:val="46"/>
          <w:szCs w:val="46"/>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Cs/>
          <w:sz w:val="46"/>
          <w:szCs w:val="46"/>
        </w:rPr>
        <w:t>Diseño del modelo ML</w:t>
      </w:r>
      <w:bookmarkEnd w:id="26"/>
    </w:p>
    <w:p w14:paraId="253E8D6E"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27" w:name="_dly4kcf9vnf2" w:colFirst="0" w:colLast="0"/>
      <w:bookmarkStart w:id="28" w:name="_Toc233186602"/>
      <w:bookmarkEnd w:id="27"/>
      <w:r>
        <w:rPr>
          <w:rFonts w:ascii="Times New Roman" w:eastAsia="Times New Roman" w:hAnsi="Times New Roman" w:cs="Times New Roman"/>
          <w:bCs/>
          <w:sz w:val="34"/>
          <w:szCs w:val="34"/>
        </w:rPr>
        <w:t>3.1 Problema de clasificación</w:t>
      </w:r>
      <w:bookmarkEnd w:id="28"/>
    </w:p>
    <w:p w14:paraId="6BC4709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ML de PowerSight aborda un problema de clasificación binaria: dado un conjunto de variables operativas y temporales de un hogar en un instante dado, predecir si ese instante corresponde a un momento de alto consumo eléctrico (HighConsumption = 1) o consumo normal (HighConsumption = 0).</w:t>
      </w:r>
    </w:p>
    <w:p w14:paraId="6A20B443"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Este detector es la base para las alertas de eficiencia energética: cuando el modelo predice alto consumo para una franja horaria futura, el sistema puede notificar al usuario o al operador de red para redistribuir carga.</w:t>
      </w:r>
    </w:p>
    <w:p w14:paraId="03B052F9"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29" w:name="_9amhivpfsaev" w:colFirst="0" w:colLast="0"/>
      <w:bookmarkStart w:id="30" w:name="_Toc233186603"/>
      <w:bookmarkEnd w:id="29"/>
      <w:r>
        <w:rPr>
          <w:rFonts w:ascii="Times New Roman" w:eastAsia="Times New Roman" w:hAnsi="Times New Roman" w:cs="Times New Roman"/>
          <w:bCs/>
          <w:sz w:val="34"/>
          <w:szCs w:val="34"/>
        </w:rPr>
        <w:t>3.2 Algoritmo: Regresion Logistica Binaria</w:t>
      </w:r>
      <w:bookmarkEnd w:id="30"/>
    </w:p>
    <w:p w14:paraId="1E6BCBC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implementó una regresión logística binaria entrenada mediante gradient descent distribuido. La elección responde a tres criterios:</w:t>
      </w:r>
    </w:p>
    <w:p w14:paraId="2874BF40"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Interpretabilidad: los pesos del modelo indican directamente qué variables contribuyen más al alto consumo.</w:t>
      </w:r>
    </w:p>
    <w:p w14:paraId="21D9B1B3"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Demostrabilidad de concurrencia: el gradient descent se presta naturalmente a la paralelización por partición de datos, permitiendo demostrar el conocimiento central del curso.</w:t>
      </w:r>
    </w:p>
    <w:p w14:paraId="3782E364" w14:textId="77777777" w:rsidR="00037324" w:rsidRDefault="003B01AB">
      <w:pPr>
        <w:spacing w:line="360" w:lineRule="auto"/>
        <w:ind w:left="720"/>
        <w:rPr>
          <w:rFonts w:ascii="Times New Roman" w:eastAsia="Times New Roman" w:hAnsi="Times New Roman" w:cs="Times New Roman"/>
        </w:rPr>
      </w:pPr>
      <w:r>
        <w:rPr>
          <w:rFonts w:ascii="Times New Roman" w:eastAsia="Times New Roman" w:hAnsi="Times New Roman" w:cs="Times New Roman"/>
          <w:sz w:val="24"/>
          <w:szCs w:val="24"/>
        </w:rPr>
        <w:t>-        Adecuación al problema: la variable objetivo es binaria, lo que hace de la regresión logística el clasificador lineal apropiado.</w:t>
      </w:r>
    </w:p>
    <w:p w14:paraId="335A321E"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31" w:name="_i08hyxv00u" w:colFirst="0" w:colLast="0"/>
      <w:bookmarkStart w:id="32" w:name="_Toc233186604"/>
      <w:bookmarkEnd w:id="31"/>
      <w:r>
        <w:rPr>
          <w:rFonts w:ascii="Times New Roman" w:eastAsia="Times New Roman" w:hAnsi="Times New Roman" w:cs="Times New Roman"/>
          <w:bCs/>
          <w:sz w:val="34"/>
          <w:szCs w:val="34"/>
        </w:rPr>
        <w:t>3.3 Variable objetivo</w:t>
      </w:r>
      <w:bookmarkEnd w:id="32"/>
    </w:p>
    <w:p w14:paraId="26418AFB" w14:textId="77777777" w:rsidR="00037324" w:rsidRDefault="003B01AB">
      <w:pPr>
        <w:spacing w:line="360" w:lineRule="auto"/>
        <w:ind w:left="720"/>
        <w:rPr>
          <w:rFonts w:ascii="Times New Roman" w:eastAsia="Times New Roman" w:hAnsi="Times New Roman" w:cs="Times New Roman"/>
        </w:rPr>
      </w:pPr>
      <w:r>
        <w:rPr>
          <w:rFonts w:ascii="Gungsuh" w:eastAsia="Gungsuh" w:hAnsi="Gungsuh" w:cs="Gungsuh"/>
        </w:rPr>
        <w:t>HighConsumption = 1  si  Global_active_power ≥ 1.528 kW</w:t>
      </w:r>
    </w:p>
    <w:p w14:paraId="3B7D901B" w14:textId="77777777" w:rsidR="00037324" w:rsidRDefault="003B01AB">
      <w:pPr>
        <w:spacing w:line="360" w:lineRule="auto"/>
        <w:ind w:left="720"/>
        <w:rPr>
          <w:rFonts w:ascii="Times New Roman" w:eastAsia="Times New Roman" w:hAnsi="Times New Roman" w:cs="Times New Roman"/>
        </w:rPr>
      </w:pPr>
      <w:r>
        <w:rPr>
          <w:rFonts w:ascii="Times New Roman" w:eastAsia="Times New Roman" w:hAnsi="Times New Roman" w:cs="Times New Roman"/>
        </w:rPr>
        <w:t>HighConsumption = 0  en caso contrario</w:t>
      </w:r>
    </w:p>
    <w:p w14:paraId="5B0E3C3D" w14:textId="77777777" w:rsidR="00037324" w:rsidRDefault="003B01AB">
      <w:pPr>
        <w:spacing w:line="360" w:lineRule="auto"/>
        <w:ind w:left="720"/>
        <w:rPr>
          <w:rFonts w:ascii="Times New Roman" w:eastAsia="Times New Roman" w:hAnsi="Times New Roman" w:cs="Times New Roman"/>
        </w:rPr>
      </w:pPr>
      <w:r>
        <w:rPr>
          <w:rFonts w:ascii="Gungsuh" w:eastAsia="Gungsuh" w:hAnsi="Gungsuh" w:cs="Gungsuh"/>
        </w:rPr>
        <w:t>Global_active_power no se usa como feature del modelo porque la etiqueta se define directamente a partir de ella. Incluirla como feature haría que el modelo aprendiera una regla trivial (w × GAP ≥ umbral) en lugar de patrones operativos y temporales reales.</w:t>
      </w:r>
    </w:p>
    <w:p w14:paraId="4C29E798"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33" w:name="_rwy4smp3mlun" w:colFirst="0" w:colLast="0"/>
      <w:bookmarkStart w:id="34" w:name="_Toc233186605"/>
      <w:bookmarkEnd w:id="33"/>
      <w:r>
        <w:rPr>
          <w:rFonts w:ascii="Times New Roman" w:eastAsia="Times New Roman" w:hAnsi="Times New Roman" w:cs="Times New Roman"/>
          <w:bCs/>
          <w:sz w:val="34"/>
          <w:szCs w:val="34"/>
        </w:rPr>
        <w:t>3.4 Features del Modelo</w:t>
      </w:r>
      <w:bookmarkEnd w:id="34"/>
    </w:p>
    <w:p w14:paraId="7EA6A096" w14:textId="77777777" w:rsidR="00037324" w:rsidRDefault="003B01AB">
      <w:pPr>
        <w:spacing w:line="360" w:lineRule="auto"/>
        <w:rPr>
          <w:rFonts w:ascii="Times New Roman" w:eastAsia="Times New Roman" w:hAnsi="Times New Roman" w:cs="Times New Roman"/>
          <w:b/>
          <w:bCs/>
          <w:sz w:val="34"/>
          <w:szCs w:val="34"/>
        </w:rPr>
      </w:pPr>
      <w:r>
        <w:rPr>
          <w:rFonts w:ascii="Times New Roman" w:eastAsia="Times New Roman" w:hAnsi="Times New Roman" w:cs="Times New Roman"/>
          <w:sz w:val="24"/>
          <w:szCs w:val="24"/>
        </w:rPr>
        <w:t>El modelo usa 8 variables de entrada, todas normalizadas al rango [0, 1] antes del entrenamiento:</w:t>
      </w:r>
    </w:p>
    <w:tbl>
      <w:tblPr>
        <w:tblStyle w:val="a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2850"/>
        <w:gridCol w:w="2910"/>
      </w:tblGrid>
      <w:tr w:rsidR="00037324" w14:paraId="122D330D" w14:textId="77777777">
        <w:trPr>
          <w:trHeight w:val="495"/>
        </w:trPr>
        <w:tc>
          <w:tcPr>
            <w:tcW w:w="3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6B89AF" w14:textId="77777777" w:rsidR="00037324" w:rsidRDefault="003B01AB">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285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D8DEDB2" w14:textId="77777777" w:rsidR="00037324" w:rsidRDefault="003B01AB">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Normalización</w:t>
            </w:r>
          </w:p>
        </w:tc>
        <w:tc>
          <w:tcPr>
            <w:tcW w:w="291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8E48774" w14:textId="77777777" w:rsidR="00037324" w:rsidRDefault="003B01AB">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Justificación</w:t>
            </w:r>
          </w:p>
        </w:tc>
      </w:tr>
      <w:tr w:rsidR="00037324" w14:paraId="309D5656" w14:textId="77777777">
        <w:trPr>
          <w:trHeight w:val="76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0C3F41"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GlobalReactivePower</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4FE39008"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sin escala</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681960A4"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Indicador de eficiencia eléctrica</w:t>
            </w:r>
          </w:p>
        </w:tc>
      </w:tr>
      <w:tr w:rsidR="00037324" w14:paraId="1A8AACF7" w14:textId="77777777">
        <w:trPr>
          <w:trHeight w:val="76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05E428"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Voltage</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400E8DE0"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250</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09659ED3"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Variaciones indican carga de red</w:t>
            </w:r>
          </w:p>
        </w:tc>
      </w:tr>
      <w:tr w:rsidR="00037324" w14:paraId="6CAC8EBB" w14:textId="77777777">
        <w:trPr>
          <w:trHeight w:val="76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1A4EEE"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GlobalIntensity</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D52DA13"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1E84EE09"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Correlaciona con potencia activa</w:t>
            </w:r>
          </w:p>
        </w:tc>
      </w:tr>
      <w:tr w:rsidR="00037324" w14:paraId="62395473" w14:textId="77777777">
        <w:trPr>
          <w:trHeight w:val="103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EC965E"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SubMeteringTotal</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3951667F"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50</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02D5E185"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Consumo medido de circuitos principales</w:t>
            </w:r>
          </w:p>
        </w:tc>
      </w:tr>
      <w:tr w:rsidR="00037324" w14:paraId="58EB42F0" w14:textId="77777777">
        <w:trPr>
          <w:trHeight w:val="103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69B544"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OtherConsumption</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E5BDB5B"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50</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4FAE9E1"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Consumo de circuitos no submedidos</w:t>
            </w:r>
          </w:p>
        </w:tc>
      </w:tr>
      <w:tr w:rsidR="00037324" w14:paraId="1D7C397D" w14:textId="77777777">
        <w:trPr>
          <w:trHeight w:val="76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73E819"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Hour</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7D9BEB08"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23</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61949DF2"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Franja horaria del día</w:t>
            </w:r>
          </w:p>
        </w:tc>
      </w:tr>
      <w:tr w:rsidR="00037324" w14:paraId="6FF9EB83" w14:textId="77777777">
        <w:trPr>
          <w:trHeight w:val="49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B62B74"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DayOfWeek</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4ADE014"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6</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1D7A1810"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Día de la semana</w:t>
            </w:r>
          </w:p>
        </w:tc>
      </w:tr>
      <w:tr w:rsidR="00037324" w14:paraId="5CA36542" w14:textId="77777777">
        <w:trPr>
          <w:trHeight w:val="765"/>
        </w:trPr>
        <w:tc>
          <w:tcPr>
            <w:tcW w:w="30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CCE84A"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CF847B6"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12</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2BE3C904" w14:textId="77777777" w:rsidR="00037324" w:rsidRDefault="003B01AB">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Mes del año / estacionalidad</w:t>
            </w:r>
          </w:p>
        </w:tc>
      </w:tr>
    </w:tbl>
    <w:p w14:paraId="037087C5" w14:textId="77777777" w:rsidR="00037324" w:rsidRDefault="003B01AB">
      <w:pPr>
        <w:pStyle w:val="Heading2"/>
        <w:keepNext w:val="0"/>
        <w:keepLines w:val="0"/>
        <w:spacing w:after="80" w:line="360" w:lineRule="auto"/>
        <w:rPr>
          <w:rFonts w:ascii="Times New Roman" w:eastAsia="Times New Roman" w:hAnsi="Times New Roman" w:cs="Times New Roman"/>
          <w:szCs w:val="24"/>
        </w:rPr>
      </w:pPr>
      <w:bookmarkStart w:id="35" w:name="_n5o1buu1o1ge" w:colFirst="0" w:colLast="0"/>
      <w:bookmarkStart w:id="36" w:name="_Toc233186606"/>
      <w:bookmarkEnd w:id="35"/>
      <w:r>
        <w:rPr>
          <w:rFonts w:ascii="Times New Roman" w:eastAsia="Times New Roman" w:hAnsi="Times New Roman" w:cs="Times New Roman"/>
          <w:szCs w:val="24"/>
        </w:rPr>
        <w:t>El vector de features incluye un bias como primera entrada (valor fijo 1), resultando en 9 pesos totales.</w:t>
      </w:r>
      <w:bookmarkEnd w:id="36"/>
    </w:p>
    <w:p w14:paraId="0F154E89"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37" w:name="_wpulsaau53k5" w:colFirst="0" w:colLast="0"/>
      <w:bookmarkStart w:id="38" w:name="_Toc233186607"/>
      <w:bookmarkEnd w:id="37"/>
      <w:r>
        <w:rPr>
          <w:rFonts w:ascii="Times New Roman" w:eastAsia="Times New Roman" w:hAnsi="Times New Roman" w:cs="Times New Roman"/>
          <w:bCs/>
          <w:sz w:val="34"/>
          <w:szCs w:val="34"/>
        </w:rPr>
        <w:t>3.5 Función de activación y pérdida</w:t>
      </w:r>
      <w:bookmarkEnd w:id="38"/>
    </w:p>
    <w:p w14:paraId="3F72999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predicción usa la función sigmoid con implementación numéricamente estable:</w:t>
      </w:r>
    </w:p>
    <w:p w14:paraId="2A7A0134"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sigmoid(z) = 1 / (1 + e^(-z))   si z ≥ 0</w:t>
      </w:r>
    </w:p>
    <w:p w14:paraId="258D0434"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sigmoid(z) = e^z / (1 + e^z)</w:t>
      </w:r>
      <w:r>
        <w:rPr>
          <w:rFonts w:ascii="Times New Roman" w:eastAsia="Times New Roman" w:hAnsi="Times New Roman" w:cs="Times New Roman"/>
          <w:sz w:val="24"/>
          <w:szCs w:val="24"/>
        </w:rPr>
        <w:tab/>
        <w:t>si z &lt; 0</w:t>
      </w:r>
    </w:p>
    <w:p w14:paraId="2DE7105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pérdida se calcula con binary cross-entropy con clipping para evitar log(0):</w:t>
      </w:r>
    </w:p>
    <w:p w14:paraId="146A9E1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loss = −[y · log(ŷ) + (1 − y) · log(1 − ŷ)]</w:t>
      </w:r>
    </w:p>
    <w:p w14:paraId="593FB2F1"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con ŷ = max(1e-12, min(1 − 1e-12, ŷ))</w:t>
      </w:r>
    </w:p>
    <w:p w14:paraId="7BC0B88A"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39" w:name="_o7diuo2ocp7z" w:colFirst="0" w:colLast="0"/>
      <w:bookmarkStart w:id="40" w:name="_Toc233186608"/>
      <w:bookmarkEnd w:id="39"/>
      <w:r>
        <w:rPr>
          <w:rFonts w:ascii="Times New Roman" w:eastAsia="Times New Roman" w:hAnsi="Times New Roman" w:cs="Times New Roman"/>
          <w:bCs/>
          <w:sz w:val="34"/>
          <w:szCs w:val="34"/>
        </w:rPr>
        <w:t>3.6 Hiperparametros</w:t>
      </w:r>
      <w:bookmarkEnd w:id="40"/>
    </w:p>
    <w:p w14:paraId="2B74830A"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5"/>
        <w:tblW w:w="3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945"/>
      </w:tblGrid>
      <w:tr w:rsidR="00037324" w14:paraId="5671AC3F" w14:textId="77777777">
        <w:trPr>
          <w:trHeight w:val="495"/>
        </w:trPr>
        <w:tc>
          <w:tcPr>
            <w:tcW w:w="26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3E8AE"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Parámetro</w:t>
            </w:r>
          </w:p>
        </w:tc>
        <w:tc>
          <w:tcPr>
            <w:tcW w:w="94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F923114" w14:textId="77777777" w:rsidR="00037324" w:rsidRDefault="003B01A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037324" w14:paraId="7923ACA4" w14:textId="77777777">
        <w:trPr>
          <w:trHeight w:val="495"/>
        </w:trPr>
        <w:tc>
          <w:tcPr>
            <w:tcW w:w="26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E9E0F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6467B1F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r>
      <w:tr w:rsidR="00037324" w14:paraId="78FAC031" w14:textId="77777777">
        <w:trPr>
          <w:trHeight w:val="495"/>
        </w:trPr>
        <w:tc>
          <w:tcPr>
            <w:tcW w:w="26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A3143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Épocas</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534AD5D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037324" w14:paraId="3AAE6B40" w14:textId="77777777">
        <w:trPr>
          <w:trHeight w:val="765"/>
        </w:trPr>
        <w:tc>
          <w:tcPr>
            <w:tcW w:w="26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AC1A4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Threshold de clasificación</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5377EC3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r w:rsidR="00037324" w14:paraId="4099987E" w14:textId="77777777">
        <w:trPr>
          <w:trHeight w:val="495"/>
        </w:trPr>
        <w:tc>
          <w:tcPr>
            <w:tcW w:w="26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554B9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Inicialización de pesos</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7341DBC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ceros</w:t>
            </w:r>
          </w:p>
        </w:tc>
      </w:tr>
    </w:tbl>
    <w:p w14:paraId="5F7BF7F5" w14:textId="77777777" w:rsidR="00037324" w:rsidRDefault="003B01AB">
      <w:pPr>
        <w:spacing w:line="360" w:lineRule="auto"/>
        <w:rPr>
          <w:rFonts w:ascii="Times New Roman" w:eastAsia="Times New Roman" w:hAnsi="Times New Roman" w:cs="Times New Roman"/>
          <w:b/>
          <w:bCs/>
          <w:sz w:val="34"/>
          <w:szCs w:val="34"/>
        </w:rPr>
      </w:pPr>
      <w:r>
        <w:rPr>
          <w:rFonts w:ascii="Times New Roman" w:eastAsia="Times New Roman" w:hAnsi="Times New Roman" w:cs="Times New Roman"/>
        </w:rPr>
        <w:t xml:space="preserve"> </w:t>
      </w:r>
      <w:r>
        <w:rPr>
          <w:rFonts w:ascii="Times New Roman" w:eastAsia="Times New Roman" w:hAnsi="Times New Roman" w:cs="Times New Roman"/>
          <w:b/>
          <w:bCs/>
          <w:sz w:val="34"/>
          <w:szCs w:val="34"/>
        </w:rPr>
        <w:t>3.7 Artefacto generado</w:t>
      </w:r>
    </w:p>
    <w:p w14:paraId="31E45835"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El modelo entrenado se serializa como data/processed/logistic_model.json con la siguiente estructura:</w:t>
      </w:r>
    </w:p>
    <w:p w14:paraId="2018B9C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entrenado se serializa en data/processed/logistic_model.json con los siguientes campos: tipo de modelo (logistic_regression), variable objetivo (HighConsumption), lista de features, vector de pesos aprendidos (9 valores incluyendo bias), hiperparámetros (learning_rate, epochs, threshold), número de workers utilizados, estrategia de corte temporal (80/20), y métricas separadas para entrenamiento y prueba (accuracy, precision, recall, specificity, F1, balanced_accuracy, loss y matriz de confusión). </w:t>
      </w:r>
      <w:r>
        <w:rPr>
          <w:rFonts w:ascii="Times New Roman" w:eastAsia="Times New Roman" w:hAnsi="Times New Roman" w:cs="Times New Roman"/>
          <w:sz w:val="24"/>
          <w:szCs w:val="24"/>
        </w:rPr>
        <w:t>Este artefacto permite inspeccionar los parámetros del modelo o cargarlos directamente para inferencia sin repetir el proceso de entrenamiento.</w:t>
      </w:r>
    </w:p>
    <w:p w14:paraId="6F9CD16D"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41" w:name="_2gzy5uik83kx" w:colFirst="0" w:colLast="0"/>
      <w:bookmarkEnd w:id="41"/>
      <w:r>
        <w:br w:type="page"/>
      </w:r>
    </w:p>
    <w:p w14:paraId="6E1B2846" w14:textId="77777777" w:rsidR="00037324" w:rsidRDefault="003B01AB">
      <w:pPr>
        <w:pStyle w:val="Heading1"/>
        <w:keepNext w:val="0"/>
        <w:keepLines w:val="0"/>
        <w:spacing w:before="480" w:line="360" w:lineRule="auto"/>
        <w:ind w:left="20"/>
        <w:rPr>
          <w:rFonts w:ascii="Times New Roman" w:eastAsia="Times New Roman" w:hAnsi="Times New Roman" w:cs="Times New Roman"/>
          <w:bCs/>
          <w:sz w:val="46"/>
          <w:szCs w:val="46"/>
        </w:rPr>
      </w:pPr>
      <w:bookmarkStart w:id="42" w:name="_rmmmuxg8ofr2" w:colFirst="0" w:colLast="0"/>
      <w:bookmarkStart w:id="43" w:name="_Toc233186609"/>
      <w:bookmarkEnd w:id="42"/>
      <w:r>
        <w:rPr>
          <w:rFonts w:ascii="Times New Roman" w:eastAsia="Times New Roman" w:hAnsi="Times New Roman" w:cs="Times New Roman"/>
          <w:bCs/>
          <w:sz w:val="46"/>
          <w:szCs w:val="46"/>
        </w:rPr>
        <w:t>4.</w:t>
      </w:r>
      <w:r>
        <w:rPr>
          <w:rFonts w:ascii="Times New Roman" w:eastAsia="Times New Roman" w:hAnsi="Times New Roman" w:cs="Times New Roman"/>
          <w:sz w:val="14"/>
          <w:szCs w:val="14"/>
        </w:rPr>
        <w:t xml:space="preserve">  </w:t>
      </w:r>
      <w:r>
        <w:rPr>
          <w:rFonts w:ascii="Times New Roman" w:eastAsia="Times New Roman" w:hAnsi="Times New Roman" w:cs="Times New Roman"/>
          <w:bCs/>
          <w:sz w:val="46"/>
          <w:szCs w:val="46"/>
        </w:rPr>
        <w:t>Paralelización del cálculo</w:t>
      </w:r>
      <w:bookmarkEnd w:id="43"/>
    </w:p>
    <w:p w14:paraId="22E4F20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paralelización ocurre en dos niveles independientes: la carga y limpieza de datos (Parte A) y el entrenamiento del modelo (Parte B). Ambos usan goroutines y channels como primitivas de concurrencia, sin variables compartidas con escritura concurrente.</w:t>
      </w:r>
    </w:p>
    <w:p w14:paraId="4424CB7B"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44" w:name="_heleizqu38hj" w:colFirst="0" w:colLast="0"/>
      <w:bookmarkStart w:id="45" w:name="_Toc233186610"/>
      <w:bookmarkEnd w:id="44"/>
      <w:r>
        <w:rPr>
          <w:rFonts w:ascii="Times New Roman" w:eastAsia="Times New Roman" w:hAnsi="Times New Roman" w:cs="Times New Roman"/>
          <w:bCs/>
          <w:sz w:val="34"/>
          <w:szCs w:val="34"/>
        </w:rPr>
        <w:t>4.1 Nivel 1 - Carga y Limpieza Concurrente</w:t>
      </w:r>
      <w:bookmarkEnd w:id="45"/>
    </w:p>
    <w:p w14:paraId="529F139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Estrategia</w:t>
      </w:r>
      <w:r>
        <w:rPr>
          <w:rFonts w:ascii="Times New Roman" w:eastAsia="Times New Roman" w:hAnsi="Times New Roman" w:cs="Times New Roman"/>
          <w:sz w:val="24"/>
          <w:szCs w:val="24"/>
        </w:rPr>
        <w:t>: partición por rangos de bytes</w:t>
      </w:r>
    </w:p>
    <w:p w14:paraId="3BBF3C8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crudo (~129 MB) se divide en N rangos de bytes iguales, donde N es el número de workers configurado (por defecto 4). Cada worker recibe un byteRange{Start, End} y procesa únicamente las líneas dentro de ese rango.</w:t>
      </w:r>
    </w:p>
    <w:p w14:paraId="3281FB7C"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Archivo raw (129 MB)</w:t>
      </w:r>
    </w:p>
    <w:p w14:paraId="3F9981DD"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Worker 0: bytes [0, 31.75 MB) </w:t>
      </w:r>
      <w:r>
        <w:rPr>
          <w:rFonts w:ascii="Gungsuh" w:eastAsia="Gungsuh" w:hAnsi="Gungsuh" w:cs="Gungsuh"/>
          <w:sz w:val="24"/>
          <w:szCs w:val="24"/>
        </w:rPr>
        <w:tab/>
        <w:t>→ chunk de registros limpios</w:t>
      </w:r>
    </w:p>
    <w:p w14:paraId="7F17CF80"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1: bytes [31.75, 63.5 MB)  → chunk de registros limpios</w:t>
      </w:r>
    </w:p>
    <w:p w14:paraId="4F8067FF"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2: bytes [63.5, 95.25 MB)  → chunk de registros limpios</w:t>
      </w:r>
    </w:p>
    <w:p w14:paraId="0C227D47"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3: bytes [95.25, 129 MB]   → chunk de registros limpios</w:t>
      </w:r>
    </w:p>
    <w:p w14:paraId="222CC5E4"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w:t>
      </w:r>
    </w:p>
    <w:p w14:paraId="2AB07F0A"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resultChan (channel)</w:t>
      </w:r>
    </w:p>
    <w:p w14:paraId="500679D9"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w:t>
      </w:r>
    </w:p>
    <w:p w14:paraId="237D642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Goroutine receptor (merge)</w:t>
      </w:r>
    </w:p>
    <w:p w14:paraId="1C7822B5"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w:t>
      </w:r>
    </w:p>
    <w:p w14:paraId="47D83AD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cleanData []PowerConsumption</w:t>
      </w:r>
    </w:p>
    <w:p w14:paraId="4D572A9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08E74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Manejo de bordes de bloque: </w:t>
      </w:r>
      <w:r>
        <w:rPr>
          <w:rFonts w:ascii="Times New Roman" w:eastAsia="Times New Roman" w:hAnsi="Times New Roman" w:cs="Times New Roman"/>
          <w:sz w:val="24"/>
          <w:szCs w:val="24"/>
        </w:rPr>
        <w:t>dado que los rangos de bytes pueden cortar líneas a la mitad, cada worker maneja el borde de la siguiente forma:</w:t>
      </w:r>
    </w:p>
    <w:p w14:paraId="049E3AA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start == 0: descarta la primera línea (es el header).</w:t>
      </w:r>
    </w:p>
    <w:p w14:paraId="453D1606"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start &gt; 0: descarta la primera línea parcial (pertenece al bloque anterior).</w:t>
      </w:r>
    </w:p>
    <w:p w14:paraId="5382B99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Esto garantiza que cada línea sea procesada exactamente una vez sin necesidad de locks.</w:t>
      </w:r>
    </w:p>
    <w:p w14:paraId="5916FF1E" w14:textId="77777777" w:rsidR="00037324" w:rsidRDefault="003B01A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Sincronización:</w:t>
      </w:r>
    </w:p>
    <w:p w14:paraId="62460840"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 N goroutines escriben al resultChan</w:t>
      </w:r>
    </w:p>
    <w:p w14:paraId="33B75DBC"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goroutine cierra el canal cuando todos terminan</w:t>
      </w:r>
    </w:p>
    <w:p w14:paraId="1C93D103"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 func() { wg.Wait(); close(resultChan) }()</w:t>
      </w:r>
    </w:p>
    <w:p w14:paraId="6DC6202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CC5D9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El goroutine principal lee y acumula (sin concurrencia sobre cleanData)</w:t>
      </w:r>
    </w:p>
    <w:p w14:paraId="0F30748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result := range resultChan {</w:t>
      </w:r>
    </w:p>
    <w:p w14:paraId="50F2473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cleanData = mergeChunks(cleanData, result.Records)</w:t>
      </w:r>
    </w:p>
    <w:p w14:paraId="79A3C8D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5D16EF"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No hay condiciones de carrera: cleanData es accedida únicamente por el goroutine receptor.</w:t>
      </w:r>
    </w:p>
    <w:p w14:paraId="5D458A17"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46" w:name="_q0uvwzgqakn0" w:colFirst="0" w:colLast="0"/>
      <w:bookmarkStart w:id="47" w:name="_Toc233186611"/>
      <w:bookmarkEnd w:id="46"/>
      <w:r>
        <w:rPr>
          <w:rFonts w:ascii="Times New Roman" w:eastAsia="Times New Roman" w:hAnsi="Times New Roman" w:cs="Times New Roman"/>
          <w:bCs/>
          <w:sz w:val="34"/>
          <w:szCs w:val="34"/>
        </w:rPr>
        <w:t>4.2 Nivel 2 - Entrenamiento paralelo del modelo</w:t>
      </w:r>
      <w:bookmarkEnd w:id="47"/>
    </w:p>
    <w:p w14:paraId="4FCF883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Estrategia</w:t>
      </w:r>
      <w:r>
        <w:rPr>
          <w:rFonts w:ascii="Times New Roman" w:eastAsia="Times New Roman" w:hAnsi="Times New Roman" w:cs="Times New Roman"/>
          <w:sz w:val="24"/>
          <w:szCs w:val="24"/>
        </w:rPr>
        <w:t>: gradient descent con partición de datos por época</w:t>
      </w:r>
    </w:p>
    <w:p w14:paraId="67A8B8F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cada época del entrenamiento, el dataset limpio se divide en N particiones de índices iguales. Cada goroutine calcula los gradientes locales sobre su partición de forma independiente. El goroutine coordinador recibe todos los gradientes parciales, los promedia y actualiza los pesos globales.</w:t>
      </w:r>
    </w:p>
    <w:p w14:paraId="4ECC843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Época k:</w:t>
      </w:r>
    </w:p>
    <w:p w14:paraId="16F828F1"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cleanData [2M registros]</w:t>
      </w:r>
    </w:p>
    <w:p w14:paraId="4947508F"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Worker 0: registros [0, 500K) </w:t>
      </w:r>
      <w:r>
        <w:rPr>
          <w:rFonts w:ascii="Gungsuh" w:eastAsia="Gungsuh" w:hAnsi="Gungsuh" w:cs="Gungsuh"/>
          <w:sz w:val="24"/>
          <w:szCs w:val="24"/>
        </w:rPr>
        <w:tab/>
        <w:t>→ gradiente local g0, loss0, count0</w:t>
      </w:r>
    </w:p>
    <w:p w14:paraId="4FEA61D4"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1: registros [500K, 1M)</w:t>
      </w:r>
      <w:r>
        <w:rPr>
          <w:rFonts w:ascii="Gungsuh" w:eastAsia="Gungsuh" w:hAnsi="Gungsuh" w:cs="Gungsuh"/>
          <w:sz w:val="24"/>
          <w:szCs w:val="24"/>
        </w:rPr>
        <w:tab/>
        <w:t>→ gradiente local g1, loss1, count1</w:t>
      </w:r>
    </w:p>
    <w:p w14:paraId="6DB7E0B9"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2: registros [1M, 1.5M)   → gradiente local g2, loss2, count2</w:t>
      </w:r>
    </w:p>
    <w:p w14:paraId="423509D3" w14:textId="77777777" w:rsidR="00037324" w:rsidRDefault="003B01AB">
      <w:pPr>
        <w:spacing w:line="360" w:lineRule="auto"/>
        <w:rPr>
          <w:rFonts w:ascii="Times New Roman" w:eastAsia="Times New Roman" w:hAnsi="Times New Roman" w:cs="Times New Roman"/>
          <w:sz w:val="24"/>
          <w:szCs w:val="24"/>
        </w:rPr>
      </w:pPr>
      <w:r>
        <w:rPr>
          <w:rFonts w:ascii="Gungsuh" w:eastAsia="Gungsuh" w:hAnsi="Gungsuh" w:cs="Gungsuh"/>
          <w:sz w:val="24"/>
          <w:szCs w:val="24"/>
        </w:rPr>
        <w:t>└── Worker 3: registros [1.5M, 2M]   → gradiente local g3, loss3, count3</w:t>
      </w:r>
    </w:p>
    <w:p w14:paraId="07C6BDCB"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w:t>
      </w:r>
    </w:p>
    <w:p w14:paraId="6E6BDBE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gradient_global = (g0+g1+g2+g3) / total_count</w:t>
      </w:r>
    </w:p>
    <w:p w14:paraId="3AE1025E"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loss_global </w:t>
      </w:r>
      <w:r>
        <w:rPr>
          <w:rFonts w:ascii="Times New Roman" w:eastAsia="Times New Roman" w:hAnsi="Times New Roman" w:cs="Times New Roman"/>
          <w:sz w:val="24"/>
          <w:szCs w:val="24"/>
        </w:rPr>
        <w:tab/>
        <w:t>= (l0+l1+l2+l3) / total_count</w:t>
      </w:r>
    </w:p>
    <w:p w14:paraId="65249FF2" w14:textId="77777777" w:rsidR="00037324" w:rsidRDefault="003B01AB">
      <w:pPr>
        <w:spacing w:line="360" w:lineRule="auto"/>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w:t>
      </w:r>
    </w:p>
    <w:p w14:paraId="4918F1E9"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weights[i] -= learning_rate × gradient_global[i]</w:t>
      </w:r>
    </w:p>
    <w:p w14:paraId="5D05602B"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473A5F"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Ausencia de race conditions: cada goroutine opera sobre una porción disjunta del slice de registros (solo lectura). Los pesos (weights) son actualizados únicamente por el goroutine coordinador, después de que el channel se cierra y todos los gradientes parciales han sido recibidos. No hay escritura concurrente sobre ninguna estructura compartida.</w:t>
      </w:r>
    </w:p>
    <w:p w14:paraId="719725CD"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Misma estrategia para accuracy: el cálculo de accuracy al finalizar el entrenamiento también se paraleliza de la misma forma: cada goroutine cuenta los aciertos en su partición y el coordinador suma los totales.</w:t>
      </w:r>
    </w:p>
    <w:p w14:paraId="4E921AC3"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56199D41"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48" w:name="_gmzhlhyxjtds" w:colFirst="0" w:colLast="0"/>
      <w:bookmarkStart w:id="49" w:name="_Toc233186612"/>
      <w:bookmarkEnd w:id="48"/>
      <w:r>
        <w:rPr>
          <w:rFonts w:ascii="Times New Roman" w:eastAsia="Times New Roman" w:hAnsi="Times New Roman" w:cs="Times New Roman"/>
          <w:bCs/>
          <w:sz w:val="34"/>
          <w:szCs w:val="34"/>
        </w:rPr>
        <w:t>4.3 División de particiones</w:t>
      </w:r>
      <w:bookmarkEnd w:id="49"/>
    </w:p>
    <w:p w14:paraId="2FB2AE77"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función buildIndexJobs distribuye el trabajo con balance de carga: si el total de registros no es divisible exactamente por el número de workers, los primeros remainder workers reciben un registro extra, garantizando que ningún worker quede sin trabajo y que la suma de particiones cubra exactamente el dataset completo.</w:t>
      </w:r>
    </w:p>
    <w:p w14:paraId="74DBDBA0" w14:textId="77777777" w:rsidR="00037324" w:rsidRDefault="003B01AB">
      <w:pPr>
        <w:pStyle w:val="Heading2"/>
        <w:keepNext w:val="0"/>
        <w:keepLines w:val="0"/>
        <w:spacing w:after="80" w:line="360" w:lineRule="auto"/>
        <w:rPr>
          <w:rFonts w:ascii="Times New Roman" w:eastAsia="Times New Roman" w:hAnsi="Times New Roman" w:cs="Times New Roman"/>
          <w:bCs/>
          <w:sz w:val="34"/>
          <w:szCs w:val="34"/>
        </w:rPr>
      </w:pPr>
      <w:bookmarkStart w:id="50" w:name="_ch94ltlhp8w2" w:colFirst="0" w:colLast="0"/>
      <w:bookmarkStart w:id="51" w:name="_Toc233186613"/>
      <w:bookmarkEnd w:id="50"/>
      <w:r>
        <w:rPr>
          <w:rFonts w:ascii="Times New Roman" w:eastAsia="Times New Roman" w:hAnsi="Times New Roman" w:cs="Times New Roman"/>
          <w:bCs/>
          <w:sz w:val="34"/>
          <w:szCs w:val="34"/>
        </w:rPr>
        <w:t>4.4 Configuración de Workers</w:t>
      </w:r>
      <w:bookmarkEnd w:id="51"/>
    </w:p>
    <w:p w14:paraId="31858582"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número de workers se configura como parámetro de línea de comandos:</w:t>
      </w:r>
    </w:p>
    <w:p w14:paraId="6A5F93C8"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bash./data-load -workers 4 -root /path/to/project</w:t>
      </w:r>
    </w:p>
    <w:p w14:paraId="6FB54B67"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Esto permite medir el speedup con 1, 2, 4 y 8 workers sobre el mismo dataset, demostrando la escalabilidad del sistema (ver Evidencias de Implementación).</w:t>
      </w:r>
    </w:p>
    <w:p w14:paraId="191A8FE7" w14:textId="77777777" w:rsidR="00037324" w:rsidRDefault="003B01AB">
      <w:pPr>
        <w:pStyle w:val="Heading1"/>
        <w:keepNext w:val="0"/>
        <w:keepLines w:val="0"/>
        <w:spacing w:after="0" w:line="360" w:lineRule="auto"/>
        <w:ind w:left="20"/>
        <w:rPr>
          <w:rFonts w:ascii="Times New Roman" w:eastAsia="Times New Roman" w:hAnsi="Times New Roman" w:cs="Times New Roman"/>
          <w:bCs/>
          <w:sz w:val="46"/>
          <w:szCs w:val="46"/>
        </w:rPr>
      </w:pPr>
      <w:bookmarkStart w:id="52" w:name="_im1sn3hmkun7" w:colFirst="0" w:colLast="0"/>
      <w:bookmarkStart w:id="53" w:name="_Toc233186614"/>
      <w:bookmarkEnd w:id="52"/>
      <w:r>
        <w:rPr>
          <w:rFonts w:ascii="Times New Roman" w:eastAsia="Times New Roman" w:hAnsi="Times New Roman" w:cs="Times New Roman"/>
          <w:bCs/>
          <w:sz w:val="46"/>
          <w:szCs w:val="46"/>
        </w:rPr>
        <w:t>5.</w:t>
      </w:r>
      <w:r>
        <w:rPr>
          <w:rFonts w:ascii="Times New Roman" w:eastAsia="Times New Roman" w:hAnsi="Times New Roman" w:cs="Times New Roman"/>
          <w:sz w:val="14"/>
          <w:szCs w:val="14"/>
        </w:rPr>
        <w:t xml:space="preserve">  </w:t>
      </w:r>
      <w:r>
        <w:rPr>
          <w:rFonts w:ascii="Times New Roman" w:eastAsia="Times New Roman" w:hAnsi="Times New Roman" w:cs="Times New Roman"/>
          <w:bCs/>
          <w:sz w:val="46"/>
          <w:szCs w:val="46"/>
        </w:rPr>
        <w:t>Evidencias de la implementación</w:t>
      </w:r>
      <w:bookmarkEnd w:id="53"/>
    </w:p>
    <w:p w14:paraId="2B0F5089"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54" w:name="_4dttnge64bax" w:colFirst="0" w:colLast="0"/>
      <w:bookmarkStart w:id="55" w:name="_Toc233186615"/>
      <w:bookmarkEnd w:id="54"/>
      <w:r>
        <w:rPr>
          <w:rFonts w:ascii="Times New Roman" w:eastAsia="Times New Roman" w:hAnsi="Times New Roman" w:cs="Times New Roman"/>
          <w:bCs/>
          <w:sz w:val="34"/>
          <w:szCs w:val="34"/>
        </w:rPr>
        <w:t>5.1 Salida de consola – estadísticas de calidad de datos</w:t>
      </w:r>
      <w:bookmarkEnd w:id="55"/>
    </w:p>
    <w:p w14:paraId="0591536B"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La ejecución del sistema con 4 workers produjo la siguiente salida en terminal, capturada de la corrida validada:</w:t>
      </w:r>
    </w:p>
    <w:p w14:paraId="3339D377"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noProof/>
          <w:sz w:val="18"/>
          <w:szCs w:val="18"/>
        </w:rPr>
        <w:drawing>
          <wp:inline distT="114300" distB="114300" distL="114300" distR="114300" wp14:anchorId="06B61A09" wp14:editId="13116F17">
            <wp:extent cx="4799067" cy="144085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799067" cy="1440855"/>
                    </a:xfrm>
                    <a:prstGeom prst="rect">
                      <a:avLst/>
                    </a:prstGeom>
                    <a:ln/>
                  </pic:spPr>
                </pic:pic>
              </a:graphicData>
            </a:graphic>
          </wp:inline>
        </w:drawing>
      </w:r>
    </w:p>
    <w:p w14:paraId="4C723A6C"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56" w:name="_jqa5t9qirbhk" w:colFirst="0" w:colLast="0"/>
      <w:bookmarkStart w:id="57" w:name="_Toc233186616"/>
      <w:bookmarkEnd w:id="56"/>
      <w:r>
        <w:rPr>
          <w:rFonts w:ascii="Times New Roman" w:eastAsia="Times New Roman" w:hAnsi="Times New Roman" w:cs="Times New Roman"/>
          <w:bCs/>
          <w:sz w:val="34"/>
          <w:szCs w:val="34"/>
        </w:rPr>
        <w:t>5.2 Métricas del modelo ML sobre el conjunto de prueba</w:t>
      </w:r>
      <w:bookmarkEnd w:id="57"/>
    </w:p>
    <w:p w14:paraId="553811EE"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Los siguientes resultados corresponden a la evaluación del modelo entrenado sobre el 20% más reciente del dataset (409,856 registros), es decir, datos que el modelo no vio durante el entrenamiento:</w:t>
      </w:r>
    </w:p>
    <w:p w14:paraId="6314C95A"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EDF7217" wp14:editId="7D28A0B0">
            <wp:extent cx="3867150" cy="5429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67150" cy="542925"/>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1AA972F4" wp14:editId="71ABCD95">
            <wp:extent cx="4352925" cy="17716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52925" cy="1771650"/>
                    </a:xfrm>
                    <a:prstGeom prst="rect">
                      <a:avLst/>
                    </a:prstGeom>
                    <a:ln/>
                  </pic:spPr>
                </pic:pic>
              </a:graphicData>
            </a:graphic>
          </wp:inline>
        </w:drawing>
      </w:r>
    </w:p>
    <w:p w14:paraId="2F7D5F22"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El accuracy de 80.83% refleja el desbalance de clases: la mayoría de los registros corresponde a consumo normal (clase 0). La métrica crítica para el objetivo de detección de picos es el recall (14.58%), que indica que el modelo actual es conservador y omite la mayoría de los eventos de alto consumo. La precision del 100% y la specificity del 100% confirman que no genera falsas alarmas, pero a costa de un recall bajo. El F1 de 25.44% y el balanced accuracy de 57.29% sintetizan este desbalance. Como mejoras </w:t>
      </w:r>
      <w:r>
        <w:rPr>
          <w:rFonts w:ascii="Times New Roman" w:eastAsia="Times New Roman" w:hAnsi="Times New Roman" w:cs="Times New Roman"/>
        </w:rPr>
        <w:t>futuras, proponemos ajustar el umbral de decisión o aplicar pesos de clase para penalizar los falsos negativos.</w:t>
      </w:r>
    </w:p>
    <w:p w14:paraId="77B7623B" w14:textId="77777777" w:rsidR="00037324" w:rsidRDefault="003B01AB">
      <w:pPr>
        <w:pStyle w:val="Heading3"/>
        <w:spacing w:before="200" w:after="100"/>
      </w:pPr>
      <w:bookmarkStart w:id="58" w:name="_Toc233186617"/>
      <w:r>
        <w:t>5.2.1 Curvas de aprendizaje y estabilidad del entrenamiento</w:t>
      </w:r>
      <w:bookmarkEnd w:id="58"/>
    </w:p>
    <w:p w14:paraId="51406B31" w14:textId="77777777" w:rsidR="00037324" w:rsidRDefault="003B01AB">
      <w:pPr>
        <w:spacing w:after="100" w:line="259" w:lineRule="auto"/>
      </w:pPr>
      <w:r>
        <w:t>Para verificar la convergencia se reprodujo el mismo descenso de gradiente de Go sobre las particiones temporales de entrenamiento y prueba. La pérdida disminuye de forma monótona durante las 80 épocas y no aparece una separación creciente entre ambas curvas. El valor final de prueba (0.4111) coincide con logistic_model.json.</w:t>
      </w:r>
    </w:p>
    <w:p w14:paraId="2F5D1716" w14:textId="77777777" w:rsidR="00037324" w:rsidRDefault="003B01AB">
      <w:pPr>
        <w:keepLines/>
        <w:spacing w:before="40" w:after="40"/>
        <w:jc w:val="center"/>
      </w:pPr>
      <w:r>
        <w:rPr>
          <w:noProof/>
        </w:rPr>
        <w:drawing>
          <wp:inline distT="0" distB="0" distL="0" distR="0" wp14:anchorId="66FAD040" wp14:editId="3F1422A8">
            <wp:extent cx="5989320" cy="2450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png"/>
                    <pic:cNvPicPr/>
                  </pic:nvPicPr>
                  <pic:blipFill>
                    <a:blip r:embed="rId10"/>
                    <a:stretch>
                      <a:fillRect/>
                    </a:stretch>
                  </pic:blipFill>
                  <pic:spPr>
                    <a:xfrm>
                      <a:off x="0" y="0"/>
                      <a:ext cx="5989320" cy="2450176"/>
                    </a:xfrm>
                    <a:prstGeom prst="rect">
                      <a:avLst/>
                    </a:prstGeom>
                  </pic:spPr>
                </pic:pic>
              </a:graphicData>
            </a:graphic>
          </wp:inline>
        </w:drawing>
      </w:r>
    </w:p>
    <w:p w14:paraId="214B6A21" w14:textId="77777777" w:rsidR="00037324" w:rsidRDefault="003B01AB">
      <w:pPr>
        <w:keepNext/>
        <w:spacing w:before="40" w:after="160"/>
        <w:jc w:val="center"/>
      </w:pPr>
      <w:r>
        <w:rPr>
          <w:b/>
          <w:i/>
          <w:color w:val="667085"/>
          <w:sz w:val="17"/>
        </w:rPr>
        <w:t>Figura 1. Evolución de loss y accuracy durante las 80 épocas.</w:t>
      </w:r>
    </w:p>
    <w:p w14:paraId="6533443C" w14:textId="77777777" w:rsidR="00037324" w:rsidRDefault="00037324">
      <w:pPr>
        <w:pageBreakBefore/>
      </w:pPr>
    </w:p>
    <w:tbl>
      <w:tblPr>
        <w:tblStyle w:val="TableNormal0"/>
        <w:tblW w:w="0" w:type="auto"/>
        <w:jc w:val="center"/>
        <w:tblInd w:w="0" w:type="dxa"/>
        <w:tblBorders>
          <w:top w:val="single" w:sz="5" w:space="0" w:color="AAB7C4"/>
          <w:left w:val="single" w:sz="5" w:space="0" w:color="AAB7C4"/>
          <w:bottom w:val="single" w:sz="5" w:space="0" w:color="AAB7C4"/>
          <w:right w:val="single" w:sz="5" w:space="0" w:color="AAB7C4"/>
          <w:insideH w:val="single" w:sz="5" w:space="0" w:color="AAB7C4"/>
          <w:insideV w:val="single" w:sz="5" w:space="0" w:color="AAB7C4"/>
        </w:tblBorders>
        <w:tblLayout w:type="fixed"/>
        <w:tblLook w:val="04A0" w:firstRow="1" w:lastRow="0" w:firstColumn="1" w:lastColumn="0" w:noHBand="0" w:noVBand="1"/>
      </w:tblPr>
      <w:tblGrid>
        <w:gridCol w:w="1000"/>
        <w:gridCol w:w="1700"/>
        <w:gridCol w:w="1700"/>
        <w:gridCol w:w="2200"/>
        <w:gridCol w:w="2200"/>
      </w:tblGrid>
      <w:tr w:rsidR="00037324" w14:paraId="15221E62" w14:textId="77777777">
        <w:trPr>
          <w:jc w:val="center"/>
        </w:trPr>
        <w:tc>
          <w:tcPr>
            <w:tcW w:w="1000" w:type="dxa"/>
            <w:shd w:val="clear" w:color="auto" w:fill="1F4E78"/>
            <w:tcMar>
              <w:top w:w="90" w:type="dxa"/>
              <w:left w:w="110" w:type="dxa"/>
              <w:bottom w:w="90" w:type="dxa"/>
              <w:right w:w="110" w:type="dxa"/>
            </w:tcMar>
            <w:vAlign w:val="center"/>
          </w:tcPr>
          <w:p w14:paraId="7ACDA03D" w14:textId="77777777" w:rsidR="00037324" w:rsidRDefault="003B01AB">
            <w:pPr>
              <w:spacing w:line="240" w:lineRule="auto"/>
            </w:pPr>
            <w:r>
              <w:rPr>
                <w:b/>
                <w:color w:val="FFFFFF"/>
                <w:sz w:val="17"/>
              </w:rPr>
              <w:t>Época</w:t>
            </w:r>
          </w:p>
        </w:tc>
        <w:tc>
          <w:tcPr>
            <w:tcW w:w="1700" w:type="dxa"/>
            <w:shd w:val="clear" w:color="auto" w:fill="1F4E78"/>
            <w:tcMar>
              <w:top w:w="90" w:type="dxa"/>
              <w:left w:w="110" w:type="dxa"/>
              <w:bottom w:w="90" w:type="dxa"/>
              <w:right w:w="110" w:type="dxa"/>
            </w:tcMar>
            <w:vAlign w:val="center"/>
          </w:tcPr>
          <w:p w14:paraId="3D893A53" w14:textId="77777777" w:rsidR="00037324" w:rsidRDefault="003B01AB">
            <w:pPr>
              <w:spacing w:line="240" w:lineRule="auto"/>
              <w:jc w:val="center"/>
            </w:pPr>
            <w:r>
              <w:rPr>
                <w:b/>
                <w:color w:val="FFFFFF"/>
                <w:sz w:val="17"/>
              </w:rPr>
              <w:t>Loss train</w:t>
            </w:r>
          </w:p>
        </w:tc>
        <w:tc>
          <w:tcPr>
            <w:tcW w:w="1700" w:type="dxa"/>
            <w:shd w:val="clear" w:color="auto" w:fill="1F4E78"/>
            <w:tcMar>
              <w:top w:w="90" w:type="dxa"/>
              <w:left w:w="110" w:type="dxa"/>
              <w:bottom w:w="90" w:type="dxa"/>
              <w:right w:w="110" w:type="dxa"/>
            </w:tcMar>
            <w:vAlign w:val="center"/>
          </w:tcPr>
          <w:p w14:paraId="548F46DC" w14:textId="77777777" w:rsidR="00037324" w:rsidRDefault="003B01AB">
            <w:pPr>
              <w:spacing w:line="240" w:lineRule="auto"/>
              <w:jc w:val="center"/>
            </w:pPr>
            <w:r>
              <w:rPr>
                <w:b/>
                <w:color w:val="FFFFFF"/>
                <w:sz w:val="17"/>
              </w:rPr>
              <w:t>Loss test</w:t>
            </w:r>
          </w:p>
        </w:tc>
        <w:tc>
          <w:tcPr>
            <w:tcW w:w="2200" w:type="dxa"/>
            <w:shd w:val="clear" w:color="auto" w:fill="1F4E78"/>
            <w:tcMar>
              <w:top w:w="90" w:type="dxa"/>
              <w:left w:w="110" w:type="dxa"/>
              <w:bottom w:w="90" w:type="dxa"/>
              <w:right w:w="110" w:type="dxa"/>
            </w:tcMar>
            <w:vAlign w:val="center"/>
          </w:tcPr>
          <w:p w14:paraId="179E556B" w14:textId="77777777" w:rsidR="00037324" w:rsidRDefault="003B01AB">
            <w:pPr>
              <w:spacing w:line="240" w:lineRule="auto"/>
              <w:jc w:val="center"/>
            </w:pPr>
            <w:r>
              <w:rPr>
                <w:b/>
                <w:color w:val="FFFFFF"/>
                <w:sz w:val="17"/>
              </w:rPr>
              <w:t>Accuracy train</w:t>
            </w:r>
          </w:p>
        </w:tc>
        <w:tc>
          <w:tcPr>
            <w:tcW w:w="2200" w:type="dxa"/>
            <w:shd w:val="clear" w:color="auto" w:fill="1F4E78"/>
            <w:tcMar>
              <w:top w:w="90" w:type="dxa"/>
              <w:left w:w="110" w:type="dxa"/>
              <w:bottom w:w="90" w:type="dxa"/>
              <w:right w:w="110" w:type="dxa"/>
            </w:tcMar>
            <w:vAlign w:val="center"/>
          </w:tcPr>
          <w:p w14:paraId="303FA823" w14:textId="77777777" w:rsidR="00037324" w:rsidRDefault="003B01AB">
            <w:pPr>
              <w:spacing w:line="240" w:lineRule="auto"/>
              <w:jc w:val="center"/>
            </w:pPr>
            <w:r>
              <w:rPr>
                <w:b/>
                <w:color w:val="FFFFFF"/>
                <w:sz w:val="17"/>
              </w:rPr>
              <w:t>Accuracy test</w:t>
            </w:r>
          </w:p>
        </w:tc>
      </w:tr>
      <w:tr w:rsidR="00037324" w14:paraId="1707D1A3" w14:textId="77777777">
        <w:trPr>
          <w:jc w:val="center"/>
        </w:trPr>
        <w:tc>
          <w:tcPr>
            <w:tcW w:w="1000" w:type="dxa"/>
            <w:tcMar>
              <w:top w:w="90" w:type="dxa"/>
              <w:left w:w="110" w:type="dxa"/>
              <w:bottom w:w="90" w:type="dxa"/>
              <w:right w:w="110" w:type="dxa"/>
            </w:tcMar>
            <w:vAlign w:val="center"/>
          </w:tcPr>
          <w:p w14:paraId="58F45D02" w14:textId="77777777" w:rsidR="00037324" w:rsidRDefault="003B01AB">
            <w:pPr>
              <w:spacing w:line="240" w:lineRule="auto"/>
            </w:pPr>
            <w:r>
              <w:rPr>
                <w:sz w:val="17"/>
              </w:rPr>
              <w:t>1</w:t>
            </w:r>
          </w:p>
        </w:tc>
        <w:tc>
          <w:tcPr>
            <w:tcW w:w="1700" w:type="dxa"/>
            <w:tcMar>
              <w:top w:w="90" w:type="dxa"/>
              <w:left w:w="110" w:type="dxa"/>
              <w:bottom w:w="90" w:type="dxa"/>
              <w:right w:w="110" w:type="dxa"/>
            </w:tcMar>
            <w:vAlign w:val="center"/>
          </w:tcPr>
          <w:p w14:paraId="31A0F38A" w14:textId="77777777" w:rsidR="00037324" w:rsidRDefault="003B01AB">
            <w:pPr>
              <w:spacing w:line="240" w:lineRule="auto"/>
              <w:jc w:val="center"/>
            </w:pPr>
            <w:r>
              <w:rPr>
                <w:sz w:val="17"/>
              </w:rPr>
              <w:t>0.6573</w:t>
            </w:r>
          </w:p>
        </w:tc>
        <w:tc>
          <w:tcPr>
            <w:tcW w:w="1700" w:type="dxa"/>
            <w:tcMar>
              <w:top w:w="90" w:type="dxa"/>
              <w:left w:w="110" w:type="dxa"/>
              <w:bottom w:w="90" w:type="dxa"/>
              <w:right w:w="110" w:type="dxa"/>
            </w:tcMar>
            <w:vAlign w:val="center"/>
          </w:tcPr>
          <w:p w14:paraId="06ABB87F" w14:textId="77777777" w:rsidR="00037324" w:rsidRDefault="003B01AB">
            <w:pPr>
              <w:spacing w:line="240" w:lineRule="auto"/>
              <w:jc w:val="center"/>
            </w:pPr>
            <w:r>
              <w:rPr>
                <w:sz w:val="17"/>
              </w:rPr>
              <w:t>0.652</w:t>
            </w:r>
          </w:p>
        </w:tc>
        <w:tc>
          <w:tcPr>
            <w:tcW w:w="2200" w:type="dxa"/>
            <w:tcMar>
              <w:top w:w="90" w:type="dxa"/>
              <w:left w:w="110" w:type="dxa"/>
              <w:bottom w:w="90" w:type="dxa"/>
              <w:right w:w="110" w:type="dxa"/>
            </w:tcMar>
            <w:vAlign w:val="center"/>
          </w:tcPr>
          <w:p w14:paraId="04D19EEE" w14:textId="77777777" w:rsidR="00037324" w:rsidRDefault="003B01AB">
            <w:pPr>
              <w:spacing w:line="240" w:lineRule="auto"/>
              <w:jc w:val="center"/>
            </w:pPr>
            <w:r>
              <w:rPr>
                <w:sz w:val="17"/>
              </w:rPr>
              <w:t>74.29%</w:t>
            </w:r>
          </w:p>
        </w:tc>
        <w:tc>
          <w:tcPr>
            <w:tcW w:w="2200" w:type="dxa"/>
            <w:tcMar>
              <w:top w:w="90" w:type="dxa"/>
              <w:left w:w="110" w:type="dxa"/>
              <w:bottom w:w="90" w:type="dxa"/>
              <w:right w:w="110" w:type="dxa"/>
            </w:tcMar>
            <w:vAlign w:val="center"/>
          </w:tcPr>
          <w:p w14:paraId="78CACC2D" w14:textId="77777777" w:rsidR="00037324" w:rsidRDefault="003B01AB">
            <w:pPr>
              <w:spacing w:line="240" w:lineRule="auto"/>
              <w:jc w:val="center"/>
            </w:pPr>
            <w:r>
              <w:rPr>
                <w:sz w:val="17"/>
              </w:rPr>
              <w:t>77.56%</w:t>
            </w:r>
          </w:p>
        </w:tc>
      </w:tr>
      <w:tr w:rsidR="00037324" w14:paraId="7DC59DA2" w14:textId="77777777">
        <w:trPr>
          <w:jc w:val="center"/>
        </w:trPr>
        <w:tc>
          <w:tcPr>
            <w:tcW w:w="1000" w:type="dxa"/>
            <w:shd w:val="clear" w:color="auto" w:fill="F7F9FC"/>
            <w:tcMar>
              <w:top w:w="90" w:type="dxa"/>
              <w:left w:w="110" w:type="dxa"/>
              <w:bottom w:w="90" w:type="dxa"/>
              <w:right w:w="110" w:type="dxa"/>
            </w:tcMar>
            <w:vAlign w:val="center"/>
          </w:tcPr>
          <w:p w14:paraId="22021449" w14:textId="77777777" w:rsidR="00037324" w:rsidRDefault="003B01AB">
            <w:pPr>
              <w:spacing w:line="240" w:lineRule="auto"/>
            </w:pPr>
            <w:r>
              <w:rPr>
                <w:sz w:val="17"/>
              </w:rPr>
              <w:t>10</w:t>
            </w:r>
          </w:p>
        </w:tc>
        <w:tc>
          <w:tcPr>
            <w:tcW w:w="1700" w:type="dxa"/>
            <w:shd w:val="clear" w:color="auto" w:fill="F7F9FC"/>
            <w:tcMar>
              <w:top w:w="90" w:type="dxa"/>
              <w:left w:w="110" w:type="dxa"/>
              <w:bottom w:w="90" w:type="dxa"/>
              <w:right w:w="110" w:type="dxa"/>
            </w:tcMar>
            <w:vAlign w:val="center"/>
          </w:tcPr>
          <w:p w14:paraId="44D10598" w14:textId="77777777" w:rsidR="00037324" w:rsidRDefault="003B01AB">
            <w:pPr>
              <w:spacing w:line="240" w:lineRule="auto"/>
              <w:jc w:val="center"/>
            </w:pPr>
            <w:r>
              <w:rPr>
                <w:sz w:val="17"/>
              </w:rPr>
              <w:t>0.5615</w:t>
            </w:r>
          </w:p>
        </w:tc>
        <w:tc>
          <w:tcPr>
            <w:tcW w:w="1700" w:type="dxa"/>
            <w:shd w:val="clear" w:color="auto" w:fill="F7F9FC"/>
            <w:tcMar>
              <w:top w:w="90" w:type="dxa"/>
              <w:left w:w="110" w:type="dxa"/>
              <w:bottom w:w="90" w:type="dxa"/>
              <w:right w:w="110" w:type="dxa"/>
            </w:tcMar>
            <w:vAlign w:val="center"/>
          </w:tcPr>
          <w:p w14:paraId="21D0603A" w14:textId="77777777" w:rsidR="00037324" w:rsidRDefault="003B01AB">
            <w:pPr>
              <w:spacing w:line="240" w:lineRule="auto"/>
              <w:jc w:val="center"/>
            </w:pPr>
            <w:r>
              <w:rPr>
                <w:sz w:val="17"/>
              </w:rPr>
              <w:t>0.5386</w:t>
            </w:r>
          </w:p>
        </w:tc>
        <w:tc>
          <w:tcPr>
            <w:tcW w:w="2200" w:type="dxa"/>
            <w:shd w:val="clear" w:color="auto" w:fill="F7F9FC"/>
            <w:tcMar>
              <w:top w:w="90" w:type="dxa"/>
              <w:left w:w="110" w:type="dxa"/>
              <w:bottom w:w="90" w:type="dxa"/>
              <w:right w:w="110" w:type="dxa"/>
            </w:tcMar>
            <w:vAlign w:val="center"/>
          </w:tcPr>
          <w:p w14:paraId="520859E6" w14:textId="77777777" w:rsidR="00037324" w:rsidRDefault="003B01AB">
            <w:pPr>
              <w:spacing w:line="240" w:lineRule="auto"/>
              <w:jc w:val="center"/>
            </w:pPr>
            <w:r>
              <w:rPr>
                <w:sz w:val="17"/>
              </w:rPr>
              <w:t>74.29%</w:t>
            </w:r>
          </w:p>
        </w:tc>
        <w:tc>
          <w:tcPr>
            <w:tcW w:w="2200" w:type="dxa"/>
            <w:shd w:val="clear" w:color="auto" w:fill="F7F9FC"/>
            <w:tcMar>
              <w:top w:w="90" w:type="dxa"/>
              <w:left w:w="110" w:type="dxa"/>
              <w:bottom w:w="90" w:type="dxa"/>
              <w:right w:w="110" w:type="dxa"/>
            </w:tcMar>
            <w:vAlign w:val="center"/>
          </w:tcPr>
          <w:p w14:paraId="256DBBAD" w14:textId="77777777" w:rsidR="00037324" w:rsidRDefault="003B01AB">
            <w:pPr>
              <w:spacing w:line="240" w:lineRule="auto"/>
              <w:jc w:val="center"/>
            </w:pPr>
            <w:r>
              <w:rPr>
                <w:sz w:val="17"/>
              </w:rPr>
              <w:t>77.56%</w:t>
            </w:r>
          </w:p>
        </w:tc>
      </w:tr>
      <w:tr w:rsidR="00037324" w14:paraId="6DCCAC38" w14:textId="77777777">
        <w:trPr>
          <w:jc w:val="center"/>
        </w:trPr>
        <w:tc>
          <w:tcPr>
            <w:tcW w:w="1000" w:type="dxa"/>
            <w:tcMar>
              <w:top w:w="90" w:type="dxa"/>
              <w:left w:w="110" w:type="dxa"/>
              <w:bottom w:w="90" w:type="dxa"/>
              <w:right w:w="110" w:type="dxa"/>
            </w:tcMar>
            <w:vAlign w:val="center"/>
          </w:tcPr>
          <w:p w14:paraId="213D3C20" w14:textId="77777777" w:rsidR="00037324" w:rsidRDefault="003B01AB">
            <w:pPr>
              <w:spacing w:line="240" w:lineRule="auto"/>
            </w:pPr>
            <w:r>
              <w:rPr>
                <w:sz w:val="17"/>
              </w:rPr>
              <w:t>20</w:t>
            </w:r>
          </w:p>
        </w:tc>
        <w:tc>
          <w:tcPr>
            <w:tcW w:w="1700" w:type="dxa"/>
            <w:tcMar>
              <w:top w:w="90" w:type="dxa"/>
              <w:left w:w="110" w:type="dxa"/>
              <w:bottom w:w="90" w:type="dxa"/>
              <w:right w:w="110" w:type="dxa"/>
            </w:tcMar>
            <w:vAlign w:val="center"/>
          </w:tcPr>
          <w:p w14:paraId="45385D3C" w14:textId="77777777" w:rsidR="00037324" w:rsidRDefault="003B01AB">
            <w:pPr>
              <w:spacing w:line="240" w:lineRule="auto"/>
              <w:jc w:val="center"/>
            </w:pPr>
            <w:r>
              <w:rPr>
                <w:sz w:val="17"/>
              </w:rPr>
              <w:t>0.5304</w:t>
            </w:r>
          </w:p>
        </w:tc>
        <w:tc>
          <w:tcPr>
            <w:tcW w:w="1700" w:type="dxa"/>
            <w:tcMar>
              <w:top w:w="90" w:type="dxa"/>
              <w:left w:w="110" w:type="dxa"/>
              <w:bottom w:w="90" w:type="dxa"/>
              <w:right w:w="110" w:type="dxa"/>
            </w:tcMar>
            <w:vAlign w:val="center"/>
          </w:tcPr>
          <w:p w14:paraId="1E5D96D3" w14:textId="77777777" w:rsidR="00037324" w:rsidRDefault="003B01AB">
            <w:pPr>
              <w:spacing w:line="240" w:lineRule="auto"/>
              <w:jc w:val="center"/>
            </w:pPr>
            <w:r>
              <w:rPr>
                <w:sz w:val="17"/>
              </w:rPr>
              <w:t>0.508</w:t>
            </w:r>
          </w:p>
        </w:tc>
        <w:tc>
          <w:tcPr>
            <w:tcW w:w="2200" w:type="dxa"/>
            <w:tcMar>
              <w:top w:w="90" w:type="dxa"/>
              <w:left w:w="110" w:type="dxa"/>
              <w:bottom w:w="90" w:type="dxa"/>
              <w:right w:w="110" w:type="dxa"/>
            </w:tcMar>
            <w:vAlign w:val="center"/>
          </w:tcPr>
          <w:p w14:paraId="076FCFD5" w14:textId="77777777" w:rsidR="00037324" w:rsidRDefault="003B01AB">
            <w:pPr>
              <w:spacing w:line="240" w:lineRule="auto"/>
              <w:jc w:val="center"/>
            </w:pPr>
            <w:r>
              <w:rPr>
                <w:sz w:val="17"/>
              </w:rPr>
              <w:t>74.31%</w:t>
            </w:r>
          </w:p>
        </w:tc>
        <w:tc>
          <w:tcPr>
            <w:tcW w:w="2200" w:type="dxa"/>
            <w:tcMar>
              <w:top w:w="90" w:type="dxa"/>
              <w:left w:w="110" w:type="dxa"/>
              <w:bottom w:w="90" w:type="dxa"/>
              <w:right w:w="110" w:type="dxa"/>
            </w:tcMar>
            <w:vAlign w:val="center"/>
          </w:tcPr>
          <w:p w14:paraId="6784D42D" w14:textId="77777777" w:rsidR="00037324" w:rsidRDefault="003B01AB">
            <w:pPr>
              <w:spacing w:line="240" w:lineRule="auto"/>
              <w:jc w:val="center"/>
            </w:pPr>
            <w:r>
              <w:rPr>
                <w:sz w:val="17"/>
              </w:rPr>
              <w:t>77.56%</w:t>
            </w:r>
          </w:p>
        </w:tc>
      </w:tr>
      <w:tr w:rsidR="00037324" w14:paraId="6BFDE9FC" w14:textId="77777777">
        <w:trPr>
          <w:jc w:val="center"/>
        </w:trPr>
        <w:tc>
          <w:tcPr>
            <w:tcW w:w="1000" w:type="dxa"/>
            <w:shd w:val="clear" w:color="auto" w:fill="F7F9FC"/>
            <w:tcMar>
              <w:top w:w="90" w:type="dxa"/>
              <w:left w:w="110" w:type="dxa"/>
              <w:bottom w:w="90" w:type="dxa"/>
              <w:right w:w="110" w:type="dxa"/>
            </w:tcMar>
            <w:vAlign w:val="center"/>
          </w:tcPr>
          <w:p w14:paraId="5FF7D36F" w14:textId="77777777" w:rsidR="00037324" w:rsidRDefault="003B01AB">
            <w:pPr>
              <w:spacing w:line="240" w:lineRule="auto"/>
            </w:pPr>
            <w:r>
              <w:rPr>
                <w:sz w:val="17"/>
              </w:rPr>
              <w:t>40</w:t>
            </w:r>
          </w:p>
        </w:tc>
        <w:tc>
          <w:tcPr>
            <w:tcW w:w="1700" w:type="dxa"/>
            <w:shd w:val="clear" w:color="auto" w:fill="F7F9FC"/>
            <w:tcMar>
              <w:top w:w="90" w:type="dxa"/>
              <w:left w:w="110" w:type="dxa"/>
              <w:bottom w:w="90" w:type="dxa"/>
              <w:right w:w="110" w:type="dxa"/>
            </w:tcMar>
            <w:vAlign w:val="center"/>
          </w:tcPr>
          <w:p w14:paraId="4177232A" w14:textId="77777777" w:rsidR="00037324" w:rsidRDefault="003B01AB">
            <w:pPr>
              <w:spacing w:line="240" w:lineRule="auto"/>
              <w:jc w:val="center"/>
            </w:pPr>
            <w:r>
              <w:rPr>
                <w:sz w:val="17"/>
              </w:rPr>
              <w:t>0.4828</w:t>
            </w:r>
          </w:p>
        </w:tc>
        <w:tc>
          <w:tcPr>
            <w:tcW w:w="1700" w:type="dxa"/>
            <w:shd w:val="clear" w:color="auto" w:fill="F7F9FC"/>
            <w:tcMar>
              <w:top w:w="90" w:type="dxa"/>
              <w:left w:w="110" w:type="dxa"/>
              <w:bottom w:w="90" w:type="dxa"/>
              <w:right w:w="110" w:type="dxa"/>
            </w:tcMar>
            <w:vAlign w:val="center"/>
          </w:tcPr>
          <w:p w14:paraId="128CD3EF" w14:textId="77777777" w:rsidR="00037324" w:rsidRDefault="003B01AB">
            <w:pPr>
              <w:spacing w:line="240" w:lineRule="auto"/>
              <w:jc w:val="center"/>
            </w:pPr>
            <w:r>
              <w:rPr>
                <w:sz w:val="17"/>
              </w:rPr>
              <w:t>0.4681</w:t>
            </w:r>
          </w:p>
        </w:tc>
        <w:tc>
          <w:tcPr>
            <w:tcW w:w="2200" w:type="dxa"/>
            <w:shd w:val="clear" w:color="auto" w:fill="F7F9FC"/>
            <w:tcMar>
              <w:top w:w="90" w:type="dxa"/>
              <w:left w:w="110" w:type="dxa"/>
              <w:bottom w:w="90" w:type="dxa"/>
              <w:right w:w="110" w:type="dxa"/>
            </w:tcMar>
            <w:vAlign w:val="center"/>
          </w:tcPr>
          <w:p w14:paraId="3FAB2ADA" w14:textId="77777777" w:rsidR="00037324" w:rsidRDefault="003B01AB">
            <w:pPr>
              <w:spacing w:line="240" w:lineRule="auto"/>
              <w:jc w:val="center"/>
            </w:pPr>
            <w:r>
              <w:rPr>
                <w:sz w:val="17"/>
              </w:rPr>
              <w:t>75.45%</w:t>
            </w:r>
          </w:p>
        </w:tc>
        <w:tc>
          <w:tcPr>
            <w:tcW w:w="2200" w:type="dxa"/>
            <w:shd w:val="clear" w:color="auto" w:fill="F7F9FC"/>
            <w:tcMar>
              <w:top w:w="90" w:type="dxa"/>
              <w:left w:w="110" w:type="dxa"/>
              <w:bottom w:w="90" w:type="dxa"/>
              <w:right w:w="110" w:type="dxa"/>
            </w:tcMar>
            <w:vAlign w:val="center"/>
          </w:tcPr>
          <w:p w14:paraId="2497BB6C" w14:textId="77777777" w:rsidR="00037324" w:rsidRDefault="003B01AB">
            <w:pPr>
              <w:spacing w:line="240" w:lineRule="auto"/>
              <w:jc w:val="center"/>
            </w:pPr>
            <w:r>
              <w:rPr>
                <w:sz w:val="17"/>
              </w:rPr>
              <w:t>78.05%</w:t>
            </w:r>
          </w:p>
        </w:tc>
      </w:tr>
      <w:tr w:rsidR="00037324" w14:paraId="411343CD" w14:textId="77777777">
        <w:trPr>
          <w:jc w:val="center"/>
        </w:trPr>
        <w:tc>
          <w:tcPr>
            <w:tcW w:w="1000" w:type="dxa"/>
            <w:tcMar>
              <w:top w:w="90" w:type="dxa"/>
              <w:left w:w="110" w:type="dxa"/>
              <w:bottom w:w="90" w:type="dxa"/>
              <w:right w:w="110" w:type="dxa"/>
            </w:tcMar>
            <w:vAlign w:val="center"/>
          </w:tcPr>
          <w:p w14:paraId="07065AE4" w14:textId="77777777" w:rsidR="00037324" w:rsidRDefault="003B01AB">
            <w:pPr>
              <w:spacing w:line="240" w:lineRule="auto"/>
            </w:pPr>
            <w:r>
              <w:rPr>
                <w:sz w:val="17"/>
              </w:rPr>
              <w:t>80</w:t>
            </w:r>
          </w:p>
        </w:tc>
        <w:tc>
          <w:tcPr>
            <w:tcW w:w="1700" w:type="dxa"/>
            <w:tcMar>
              <w:top w:w="90" w:type="dxa"/>
              <w:left w:w="110" w:type="dxa"/>
              <w:bottom w:w="90" w:type="dxa"/>
              <w:right w:w="110" w:type="dxa"/>
            </w:tcMar>
            <w:vAlign w:val="center"/>
          </w:tcPr>
          <w:p w14:paraId="19D99780" w14:textId="77777777" w:rsidR="00037324" w:rsidRDefault="003B01AB">
            <w:pPr>
              <w:spacing w:line="240" w:lineRule="auto"/>
              <w:jc w:val="center"/>
            </w:pPr>
            <w:r>
              <w:rPr>
                <w:sz w:val="17"/>
              </w:rPr>
              <w:t>0.4146</w:t>
            </w:r>
          </w:p>
        </w:tc>
        <w:tc>
          <w:tcPr>
            <w:tcW w:w="1700" w:type="dxa"/>
            <w:tcMar>
              <w:top w:w="90" w:type="dxa"/>
              <w:left w:w="110" w:type="dxa"/>
              <w:bottom w:w="90" w:type="dxa"/>
              <w:right w:w="110" w:type="dxa"/>
            </w:tcMar>
            <w:vAlign w:val="center"/>
          </w:tcPr>
          <w:p w14:paraId="4B95C598" w14:textId="77777777" w:rsidR="00037324" w:rsidRDefault="003B01AB">
            <w:pPr>
              <w:spacing w:line="240" w:lineRule="auto"/>
              <w:jc w:val="center"/>
            </w:pPr>
            <w:r>
              <w:rPr>
                <w:sz w:val="17"/>
              </w:rPr>
              <w:t>0.4111</w:t>
            </w:r>
          </w:p>
        </w:tc>
        <w:tc>
          <w:tcPr>
            <w:tcW w:w="2200" w:type="dxa"/>
            <w:tcMar>
              <w:top w:w="90" w:type="dxa"/>
              <w:left w:w="110" w:type="dxa"/>
              <w:bottom w:w="90" w:type="dxa"/>
              <w:right w:w="110" w:type="dxa"/>
            </w:tcMar>
            <w:vAlign w:val="center"/>
          </w:tcPr>
          <w:p w14:paraId="4BCA259F" w14:textId="77777777" w:rsidR="00037324" w:rsidRDefault="003B01AB">
            <w:pPr>
              <w:spacing w:line="240" w:lineRule="auto"/>
              <w:jc w:val="center"/>
            </w:pPr>
            <w:r>
              <w:rPr>
                <w:sz w:val="17"/>
              </w:rPr>
              <w:t>80.19%</w:t>
            </w:r>
          </w:p>
        </w:tc>
        <w:tc>
          <w:tcPr>
            <w:tcW w:w="2200" w:type="dxa"/>
            <w:tcMar>
              <w:top w:w="90" w:type="dxa"/>
              <w:left w:w="110" w:type="dxa"/>
              <w:bottom w:w="90" w:type="dxa"/>
              <w:right w:w="110" w:type="dxa"/>
            </w:tcMar>
            <w:vAlign w:val="center"/>
          </w:tcPr>
          <w:p w14:paraId="25121097" w14:textId="77777777" w:rsidR="00037324" w:rsidRDefault="003B01AB">
            <w:pPr>
              <w:spacing w:line="240" w:lineRule="auto"/>
              <w:jc w:val="center"/>
            </w:pPr>
            <w:r>
              <w:rPr>
                <w:sz w:val="17"/>
              </w:rPr>
              <w:t>80.83%</w:t>
            </w:r>
          </w:p>
        </w:tc>
      </w:tr>
    </w:tbl>
    <w:p w14:paraId="1B1CEC3D" w14:textId="77777777" w:rsidR="00037324" w:rsidRDefault="003B01AB">
      <w:pPr>
        <w:keepNext/>
        <w:spacing w:before="40" w:after="160"/>
        <w:jc w:val="center"/>
      </w:pPr>
      <w:r>
        <w:rPr>
          <w:b/>
          <w:i/>
          <w:color w:val="667085"/>
          <w:sz w:val="17"/>
        </w:rPr>
        <w:t>Tabla 7. Puntos de control de la curva de aprendizaje.</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6731EE6C" w14:textId="77777777">
        <w:trPr>
          <w:jc w:val="center"/>
        </w:trPr>
        <w:tc>
          <w:tcPr>
            <w:tcW w:w="9000" w:type="dxa"/>
            <w:shd w:val="clear" w:color="auto" w:fill="DCE6F1"/>
            <w:tcMar>
              <w:top w:w="140" w:type="dxa"/>
              <w:left w:w="180" w:type="dxa"/>
              <w:bottom w:w="140" w:type="dxa"/>
              <w:right w:w="180" w:type="dxa"/>
            </w:tcMar>
          </w:tcPr>
          <w:p w14:paraId="3F9F8EB1" w14:textId="77777777" w:rsidR="00037324" w:rsidRDefault="003B01AB">
            <w:pPr>
              <w:spacing w:line="252" w:lineRule="auto"/>
            </w:pPr>
            <w:r>
              <w:rPr>
                <w:b/>
                <w:color w:val="1F4E78"/>
                <w:sz w:val="18"/>
              </w:rPr>
              <w:t xml:space="preserve">Lectura científica: </w:t>
            </w:r>
            <w:r>
              <w:rPr>
                <w:sz w:val="18"/>
              </w:rPr>
              <w:t>la convergencia es estable, pero la accuracy no describe adecuadamente la clase minoritaria. La calidad de detección debe juzgarse junto con recall, F1 y la matriz de confusión.</w:t>
            </w:r>
          </w:p>
        </w:tc>
      </w:tr>
    </w:tbl>
    <w:p w14:paraId="01948213" w14:textId="77777777" w:rsidR="00037324" w:rsidRDefault="00037324">
      <w:pPr>
        <w:spacing w:after="60"/>
      </w:pPr>
    </w:p>
    <w:p w14:paraId="394EC867" w14:textId="77777777" w:rsidR="00037324" w:rsidRDefault="003B01AB">
      <w:pPr>
        <w:pStyle w:val="Heading3"/>
        <w:spacing w:before="200" w:after="100"/>
      </w:pPr>
      <w:bookmarkStart w:id="59" w:name="_Toc233186618"/>
      <w:r>
        <w:t>5.2.2 Matriz de confusión e interpretación operacional</w:t>
      </w:r>
      <w:bookmarkEnd w:id="59"/>
    </w:p>
    <w:p w14:paraId="1E6AE56C" w14:textId="77777777" w:rsidR="00037324" w:rsidRDefault="003B01AB">
      <w:pPr>
        <w:keepLines/>
        <w:spacing w:before="40" w:after="40"/>
        <w:jc w:val="center"/>
      </w:pPr>
      <w:r>
        <w:rPr>
          <w:noProof/>
        </w:rPr>
        <w:drawing>
          <wp:inline distT="0" distB="0" distL="0" distR="0" wp14:anchorId="02826718" wp14:editId="5FB9B1F3">
            <wp:extent cx="4892040" cy="3669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1"/>
                    <a:stretch>
                      <a:fillRect/>
                    </a:stretch>
                  </pic:blipFill>
                  <pic:spPr>
                    <a:xfrm>
                      <a:off x="0" y="0"/>
                      <a:ext cx="4892040" cy="3669030"/>
                    </a:xfrm>
                    <a:prstGeom prst="rect">
                      <a:avLst/>
                    </a:prstGeom>
                  </pic:spPr>
                </pic:pic>
              </a:graphicData>
            </a:graphic>
          </wp:inline>
        </w:drawing>
      </w:r>
    </w:p>
    <w:p w14:paraId="05F0228D" w14:textId="77777777" w:rsidR="00037324" w:rsidRDefault="003B01AB">
      <w:pPr>
        <w:keepNext/>
        <w:spacing w:before="40" w:after="160"/>
        <w:jc w:val="center"/>
      </w:pPr>
      <w:r>
        <w:rPr>
          <w:b/>
          <w:i/>
          <w:color w:val="667085"/>
          <w:sz w:val="17"/>
        </w:rPr>
        <w:t>Figura 2. Matriz de confusión del conjunto de prueba temporal.</w:t>
      </w:r>
    </w:p>
    <w:p w14:paraId="686A252E" w14:textId="77777777" w:rsidR="00037324" w:rsidRDefault="003B01AB">
      <w:pPr>
        <w:spacing w:after="100" w:line="259" w:lineRule="auto"/>
      </w:pPr>
      <w:r>
        <w:t>El modelo clasifica correctamente los 317,865 casos normales y no produce falsos positivos; sin embargo, detecta solo 13,408 de los 91,991 eventos reales de alto consumo. En consecuencia, el recall es 14.58% y el F1 es 25.44%. Para un sistema de alertas energéticas, este perfil es demasiado conservador aunque la accuracy global sea 80.83%.</w:t>
      </w:r>
    </w:p>
    <w:p w14:paraId="4B214B20" w14:textId="77777777" w:rsidR="00037324" w:rsidRDefault="003B01AB">
      <w:pPr>
        <w:spacing w:line="360" w:lineRule="auto"/>
        <w:rPr>
          <w:rFonts w:ascii="Times New Roman" w:eastAsia="Times New Roman" w:hAnsi="Times New Roman" w:cs="Times New Roman"/>
          <w:b/>
          <w:bCs/>
          <w:sz w:val="34"/>
          <w:szCs w:val="34"/>
        </w:rPr>
      </w:pPr>
      <w:r>
        <w:rPr>
          <w:rFonts w:ascii="Times New Roman" w:eastAsia="Times New Roman" w:hAnsi="Times New Roman" w:cs="Times New Roman"/>
        </w:rPr>
        <w:t xml:space="preserve"> </w:t>
      </w:r>
      <w:r>
        <w:rPr>
          <w:rFonts w:ascii="Times New Roman" w:eastAsia="Times New Roman" w:hAnsi="Times New Roman" w:cs="Times New Roman"/>
          <w:b/>
          <w:bCs/>
          <w:sz w:val="34"/>
          <w:szCs w:val="34"/>
        </w:rPr>
        <w:t>5.3 Patrones de consumo identificados (sustainability_report.json)</w:t>
      </w:r>
    </w:p>
    <w:p w14:paraId="574BD64D"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El reporte de sostenibilidad generado automáticamente por el sistema identifica los siguientes patrones de alto consumo a partir de los datos procesados:</w:t>
      </w:r>
    </w:p>
    <w:p w14:paraId="13693359" w14:textId="77777777" w:rsidR="00037324" w:rsidRDefault="003B01AB">
      <w:pPr>
        <w:spacing w:line="360" w:lineRule="auto"/>
        <w:rPr>
          <w:rFonts w:ascii="Times New Roman" w:eastAsia="Times New Roman" w:hAnsi="Times New Roman" w:cs="Times New Roman"/>
          <w:b/>
          <w:bCs/>
        </w:rPr>
      </w:pPr>
      <w:r>
        <w:rPr>
          <w:rFonts w:ascii="Times New Roman" w:eastAsia="Times New Roman" w:hAnsi="Times New Roman" w:cs="Times New Roman"/>
          <w:b/>
          <w:bCs/>
        </w:rPr>
        <w:t>Horas pico (tasa de alto consumo):</w:t>
      </w:r>
    </w:p>
    <w:p w14:paraId="45E39BF9" w14:textId="77777777" w:rsidR="00037324" w:rsidRDefault="003B01AB">
      <w:pPr>
        <w:spacing w:line="360" w:lineRule="auto"/>
        <w:rPr>
          <w:rFonts w:ascii="Times New Roman" w:eastAsia="Times New Roman" w:hAnsi="Times New Roman" w:cs="Times New Roman"/>
        </w:rPr>
      </w:pPr>
      <w:r>
        <w:rPr>
          <w:rFonts w:ascii="Cardo" w:eastAsia="Cardo" w:hAnsi="Cardo" w:cs="Cardo"/>
        </w:rPr>
        <w:t>21:00 → 56.24% | 20:00 → 55.32% | 19:00 → 49.08%</w:t>
      </w:r>
    </w:p>
    <w:p w14:paraId="47E3739A" w14:textId="77777777" w:rsidR="00037324" w:rsidRDefault="003B01AB">
      <w:pPr>
        <w:spacing w:line="360" w:lineRule="auto"/>
        <w:rPr>
          <w:rFonts w:ascii="Times New Roman" w:eastAsia="Times New Roman" w:hAnsi="Times New Roman" w:cs="Times New Roman"/>
          <w:b/>
          <w:bCs/>
        </w:rPr>
      </w:pPr>
      <w:r>
        <w:rPr>
          <w:rFonts w:ascii="Times New Roman" w:eastAsia="Times New Roman" w:hAnsi="Times New Roman" w:cs="Times New Roman"/>
          <w:b/>
          <w:bCs/>
        </w:rPr>
        <w:t>Combinaciones día–hora de mayor riesgo (top 5):</w:t>
      </w:r>
    </w:p>
    <w:p w14:paraId="7BD6B41B"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Domingo 21:00 (63.44%) | Domingo 20:00 (62.22%) | Domingo 19:00 (58.25%) | Sábado 19:00 (58.22%) | Sábado 20:00 (55.32%)</w:t>
      </w:r>
    </w:p>
    <w:p w14:paraId="76C875DA" w14:textId="77777777" w:rsidR="00037324" w:rsidRDefault="003B01AB">
      <w:pPr>
        <w:spacing w:line="360" w:lineRule="auto"/>
        <w:rPr>
          <w:rFonts w:ascii="Times New Roman" w:eastAsia="Times New Roman" w:hAnsi="Times New Roman" w:cs="Times New Roman"/>
          <w:b/>
          <w:bCs/>
        </w:rPr>
      </w:pPr>
      <w:r>
        <w:rPr>
          <w:rFonts w:ascii="Times New Roman" w:eastAsia="Times New Roman" w:hAnsi="Times New Roman" w:cs="Times New Roman"/>
          <w:b/>
          <w:bCs/>
        </w:rPr>
        <w:t>Fechas de calendario recurrentes de mayor riesgo (top 5):</w:t>
      </w:r>
    </w:p>
    <w:p w14:paraId="035E2AC1"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Enero: horas pico 19:00 (78.75%), 20:00 (78.40%) y 21:00 (71.25%). Diciembre: sábados (49.55%) y domingos (48.76%). Sábados y domingos en general presentan tasas globales de 31.54% y 30.17% respectivamente, mientras que diciembre y enero superan el 39% de tasa mensual de alto consumo.</w:t>
      </w:r>
    </w:p>
    <w:p w14:paraId="4E9AD9A5" w14:textId="77777777" w:rsidR="00037324" w:rsidRDefault="003B01AB">
      <w:pPr>
        <w:pStyle w:val="Heading3"/>
        <w:spacing w:before="200" w:after="100"/>
      </w:pPr>
      <w:bookmarkStart w:id="60" w:name="_Toc233186619"/>
      <w:r>
        <w:t>5.3.1 Visualización comparativa de los patrones temporales</w:t>
      </w:r>
      <w:bookmarkEnd w:id="60"/>
    </w:p>
    <w:p w14:paraId="259C7D3D" w14:textId="77777777" w:rsidR="00037324" w:rsidRDefault="003B01AB">
      <w:pPr>
        <w:keepLines/>
        <w:spacing w:before="40" w:after="40"/>
        <w:jc w:val="center"/>
      </w:pPr>
      <w:r>
        <w:rPr>
          <w:noProof/>
        </w:rPr>
        <w:drawing>
          <wp:inline distT="0" distB="0" distL="0" distR="0" wp14:anchorId="71EC93E3" wp14:editId="1BF26FCA">
            <wp:extent cx="5989320" cy="3403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sumption_patterns.png"/>
                    <pic:cNvPicPr/>
                  </pic:nvPicPr>
                  <pic:blipFill>
                    <a:blip r:embed="rId12"/>
                    <a:stretch>
                      <a:fillRect/>
                    </a:stretch>
                  </pic:blipFill>
                  <pic:spPr>
                    <a:xfrm>
                      <a:off x="0" y="0"/>
                      <a:ext cx="5989320" cy="3403023"/>
                    </a:xfrm>
                    <a:prstGeom prst="rect">
                      <a:avLst/>
                    </a:prstGeom>
                  </pic:spPr>
                </pic:pic>
              </a:graphicData>
            </a:graphic>
          </wp:inline>
        </w:drawing>
      </w:r>
    </w:p>
    <w:p w14:paraId="7F7D4F05" w14:textId="77777777" w:rsidR="00037324" w:rsidRDefault="003B01AB">
      <w:pPr>
        <w:keepNext/>
        <w:spacing w:before="40" w:after="160"/>
        <w:jc w:val="center"/>
      </w:pPr>
      <w:r>
        <w:rPr>
          <w:b/>
          <w:i/>
          <w:color w:val="667085"/>
          <w:sz w:val="17"/>
        </w:rPr>
        <w:t>Figura 3. Tasa de alto consumo por hora, día y mes.</w:t>
      </w:r>
    </w:p>
    <w:p w14:paraId="054D660F" w14:textId="77777777" w:rsidR="00037324" w:rsidRDefault="003B01AB">
      <w:pPr>
        <w:spacing w:after="100" w:line="259" w:lineRule="auto"/>
      </w:pPr>
      <w:r>
        <w:t>La visualización confirma dos picos diarios: uno matutino a las 07:00 (49.00%) y otro nocturno entre las 19:00 y 21:00, cuyo máximo ocurre a las 21:00 (56.24%). A escala semanal, sábado y domingo presentan las tasas más altas; a escala estacional, diciembre y enero alcanzan aproximadamente 39.3%. La recomendación más accionable es priorizar alertas de 19:00 a 21:00, especialmente durante fines de semana y meses de invierno del hemisferio norte.</w:t>
      </w:r>
    </w:p>
    <w:p w14:paraId="05510F04"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61" w:name="_78pz9vb2iape" w:colFirst="0" w:colLast="0"/>
      <w:bookmarkStart w:id="62" w:name="_Toc233186620"/>
      <w:bookmarkEnd w:id="61"/>
      <w:r>
        <w:rPr>
          <w:rFonts w:ascii="Times New Roman" w:eastAsia="Times New Roman" w:hAnsi="Times New Roman" w:cs="Times New Roman"/>
          <w:bCs/>
          <w:sz w:val="34"/>
          <w:szCs w:val="34"/>
        </w:rPr>
        <w:t>5.4 Métricas de tiempo por etapa</w:t>
      </w:r>
      <w:bookmarkEnd w:id="62"/>
    </w:p>
    <w:p w14:paraId="11B9BD76"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Los tiempos medidos en la corrida validada con 4 workers fueron los siguientes:</w:t>
      </w:r>
    </w:p>
    <w:p w14:paraId="1DA60367"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B769D5" wp14:editId="1D63D4DE">
            <wp:extent cx="4953000" cy="14287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953000" cy="1428750"/>
                    </a:xfrm>
                    <a:prstGeom prst="rect">
                      <a:avLst/>
                    </a:prstGeom>
                    <a:ln/>
                  </pic:spPr>
                </pic:pic>
              </a:graphicData>
            </a:graphic>
          </wp:inline>
        </w:drawing>
      </w:r>
    </w:p>
    <w:p w14:paraId="04DD4E5A" w14:textId="77777777" w:rsidR="00037324" w:rsidRDefault="003B01AB">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El cuello de botella observado es la escritura de los tres datasets CSV (processed_data.csv, training_data.csv y test_data.csv), que concentra el 59.9% del tiempo total. El entrenamiento ML paralelo representa el 25.9%. La carga y limpieza concurrente de 2 millones de registros se completa en aproximadamente 2.5 segundos, lo cual demuestra la efectividad de la partición por rangos de bytes. Estos valores son específicos del equipo de </w:t>
      </w:r>
      <w:commentRangeStart w:id="63"/>
      <w:r>
        <w:rPr>
          <w:rFonts w:ascii="Times New Roman" w:eastAsia="Times New Roman" w:hAnsi="Times New Roman" w:cs="Times New Roman"/>
        </w:rPr>
        <w:t>prueba</w:t>
      </w:r>
      <w:commentRangeEnd w:id="63"/>
      <w:r>
        <w:rPr>
          <w:rStyle w:val="CommentReference"/>
          <w:rFonts w:ascii="Times New Roman" w:eastAsia="Times New Roman" w:hAnsi="Times New Roman" w:cs="Times New Roman"/>
          <w:sz w:val="22"/>
          <w:szCs w:val="22"/>
        </w:rPr>
        <w:commentReference w:id="63"/>
      </w:r>
      <w:r>
        <w:rPr>
          <w:rFonts w:ascii="Times New Roman" w:eastAsia="Times New Roman" w:hAnsi="Times New Roman" w:cs="Times New Roman"/>
        </w:rPr>
        <w:t>.</w:t>
      </w:r>
    </w:p>
    <w:p w14:paraId="3913948F" w14:textId="77777777" w:rsidR="00037324" w:rsidRDefault="003B01AB">
      <w:pPr>
        <w:pStyle w:val="Heading3"/>
        <w:pageBreakBefore/>
        <w:spacing w:before="200" w:after="100"/>
      </w:pPr>
      <w:bookmarkStart w:id="64" w:name="_Toc233186621"/>
      <w:r>
        <w:t>5.4.1 Benchmark de escalabilidad y Speedup</w:t>
      </w:r>
      <w:bookmarkEnd w:id="64"/>
    </w:p>
    <w:p w14:paraId="3F36FED3" w14:textId="77777777" w:rsidR="00037324" w:rsidRDefault="003B01AB">
      <w:pPr>
        <w:spacing w:after="100" w:line="259" w:lineRule="auto"/>
      </w:pPr>
      <w:r>
        <w:t>Se ejecutó el mismo binario sobre el mismo equipo y dataset con 1, 2, 4 y 8 workers. Los tiempos corresponden a la suma interna de las etapas instrumentadas; por ello excluyen la compilación y permiten comparar exclusivamente el comportamiento del pipeline.</w:t>
      </w:r>
    </w:p>
    <w:tbl>
      <w:tblPr>
        <w:tblStyle w:val="TableNormal0"/>
        <w:tblW w:w="0" w:type="auto"/>
        <w:jc w:val="center"/>
        <w:tblInd w:w="0" w:type="dxa"/>
        <w:tblBorders>
          <w:top w:val="single" w:sz="5" w:space="0" w:color="AAB7C4"/>
          <w:left w:val="single" w:sz="5" w:space="0" w:color="AAB7C4"/>
          <w:bottom w:val="single" w:sz="5" w:space="0" w:color="AAB7C4"/>
          <w:right w:val="single" w:sz="5" w:space="0" w:color="AAB7C4"/>
          <w:insideH w:val="single" w:sz="5" w:space="0" w:color="AAB7C4"/>
          <w:insideV w:val="single" w:sz="5" w:space="0" w:color="AAB7C4"/>
        </w:tblBorders>
        <w:tblLayout w:type="fixed"/>
        <w:tblLook w:val="04A0" w:firstRow="1" w:lastRow="0" w:firstColumn="1" w:lastColumn="0" w:noHBand="0" w:noVBand="1"/>
      </w:tblPr>
      <w:tblGrid>
        <w:gridCol w:w="850"/>
        <w:gridCol w:w="1050"/>
        <w:gridCol w:w="1050"/>
        <w:gridCol w:w="1150"/>
        <w:gridCol w:w="1350"/>
        <w:gridCol w:w="1200"/>
        <w:gridCol w:w="1250"/>
        <w:gridCol w:w="1200"/>
      </w:tblGrid>
      <w:tr w:rsidR="00037324" w14:paraId="52A6B7EF" w14:textId="77777777">
        <w:trPr>
          <w:jc w:val="center"/>
        </w:trPr>
        <w:tc>
          <w:tcPr>
            <w:tcW w:w="850" w:type="dxa"/>
            <w:shd w:val="clear" w:color="auto" w:fill="1F4E78"/>
            <w:tcMar>
              <w:top w:w="90" w:type="dxa"/>
              <w:left w:w="110" w:type="dxa"/>
              <w:bottom w:w="90" w:type="dxa"/>
              <w:right w:w="110" w:type="dxa"/>
            </w:tcMar>
            <w:vAlign w:val="center"/>
          </w:tcPr>
          <w:p w14:paraId="3BDACC6E" w14:textId="77777777" w:rsidR="00037324" w:rsidRDefault="003B01AB">
            <w:pPr>
              <w:spacing w:line="240" w:lineRule="auto"/>
            </w:pPr>
            <w:r>
              <w:rPr>
                <w:b/>
                <w:color w:val="FFFFFF"/>
                <w:sz w:val="14"/>
              </w:rPr>
              <w:t>Workers</w:t>
            </w:r>
          </w:p>
        </w:tc>
        <w:tc>
          <w:tcPr>
            <w:tcW w:w="1050" w:type="dxa"/>
            <w:shd w:val="clear" w:color="auto" w:fill="1F4E78"/>
            <w:tcMar>
              <w:top w:w="90" w:type="dxa"/>
              <w:left w:w="110" w:type="dxa"/>
              <w:bottom w:w="90" w:type="dxa"/>
              <w:right w:w="110" w:type="dxa"/>
            </w:tcMar>
            <w:vAlign w:val="center"/>
          </w:tcPr>
          <w:p w14:paraId="53E16164" w14:textId="77777777" w:rsidR="00037324" w:rsidRDefault="003B01AB">
            <w:pPr>
              <w:spacing w:line="240" w:lineRule="auto"/>
              <w:jc w:val="center"/>
            </w:pPr>
            <w:r>
              <w:rPr>
                <w:b/>
                <w:color w:val="FFFFFF"/>
                <w:sz w:val="14"/>
              </w:rPr>
              <w:t>Carga (s)</w:t>
            </w:r>
          </w:p>
        </w:tc>
        <w:tc>
          <w:tcPr>
            <w:tcW w:w="1050" w:type="dxa"/>
            <w:shd w:val="clear" w:color="auto" w:fill="1F4E78"/>
            <w:tcMar>
              <w:top w:w="90" w:type="dxa"/>
              <w:left w:w="110" w:type="dxa"/>
              <w:bottom w:w="90" w:type="dxa"/>
              <w:right w:w="110" w:type="dxa"/>
            </w:tcMar>
            <w:vAlign w:val="center"/>
          </w:tcPr>
          <w:p w14:paraId="08621378" w14:textId="77777777" w:rsidR="00037324" w:rsidRDefault="003B01AB">
            <w:pPr>
              <w:spacing w:line="240" w:lineRule="auto"/>
              <w:jc w:val="center"/>
            </w:pPr>
            <w:r>
              <w:rPr>
                <w:b/>
                <w:color w:val="FFFFFF"/>
                <w:sz w:val="14"/>
              </w:rPr>
              <w:t>ML (s)</w:t>
            </w:r>
          </w:p>
        </w:tc>
        <w:tc>
          <w:tcPr>
            <w:tcW w:w="1150" w:type="dxa"/>
            <w:shd w:val="clear" w:color="auto" w:fill="1F4E78"/>
            <w:tcMar>
              <w:top w:w="90" w:type="dxa"/>
              <w:left w:w="110" w:type="dxa"/>
              <w:bottom w:w="90" w:type="dxa"/>
              <w:right w:w="110" w:type="dxa"/>
            </w:tcMar>
            <w:vAlign w:val="center"/>
          </w:tcPr>
          <w:p w14:paraId="3591A9C7" w14:textId="77777777" w:rsidR="00037324" w:rsidRDefault="003B01AB">
            <w:pPr>
              <w:spacing w:line="240" w:lineRule="auto"/>
              <w:jc w:val="center"/>
            </w:pPr>
            <w:r>
              <w:rPr>
                <w:b/>
                <w:color w:val="FFFFFF"/>
                <w:sz w:val="14"/>
              </w:rPr>
              <w:t>Total (s)</w:t>
            </w:r>
          </w:p>
        </w:tc>
        <w:tc>
          <w:tcPr>
            <w:tcW w:w="1350" w:type="dxa"/>
            <w:shd w:val="clear" w:color="auto" w:fill="1F4E78"/>
            <w:tcMar>
              <w:top w:w="90" w:type="dxa"/>
              <w:left w:w="110" w:type="dxa"/>
              <w:bottom w:w="90" w:type="dxa"/>
              <w:right w:w="110" w:type="dxa"/>
            </w:tcMar>
            <w:vAlign w:val="center"/>
          </w:tcPr>
          <w:p w14:paraId="302B0033" w14:textId="77777777" w:rsidR="00037324" w:rsidRDefault="003B01AB">
            <w:pPr>
              <w:spacing w:line="240" w:lineRule="auto"/>
              <w:jc w:val="center"/>
            </w:pPr>
            <w:r>
              <w:rPr>
                <w:b/>
                <w:color w:val="FFFFFF"/>
                <w:sz w:val="14"/>
              </w:rPr>
              <w:t>Speedup total</w:t>
            </w:r>
          </w:p>
        </w:tc>
        <w:tc>
          <w:tcPr>
            <w:tcW w:w="1200" w:type="dxa"/>
            <w:shd w:val="clear" w:color="auto" w:fill="1F4E78"/>
            <w:tcMar>
              <w:top w:w="90" w:type="dxa"/>
              <w:left w:w="110" w:type="dxa"/>
              <w:bottom w:w="90" w:type="dxa"/>
              <w:right w:w="110" w:type="dxa"/>
            </w:tcMar>
            <w:vAlign w:val="center"/>
          </w:tcPr>
          <w:p w14:paraId="7CB3743F" w14:textId="77777777" w:rsidR="00037324" w:rsidRDefault="003B01AB">
            <w:pPr>
              <w:spacing w:line="240" w:lineRule="auto"/>
              <w:jc w:val="center"/>
            </w:pPr>
            <w:r>
              <w:rPr>
                <w:b/>
                <w:color w:val="FFFFFF"/>
                <w:sz w:val="14"/>
              </w:rPr>
              <w:t>Efic. total</w:t>
            </w:r>
          </w:p>
        </w:tc>
        <w:tc>
          <w:tcPr>
            <w:tcW w:w="1250" w:type="dxa"/>
            <w:shd w:val="clear" w:color="auto" w:fill="1F4E78"/>
            <w:tcMar>
              <w:top w:w="90" w:type="dxa"/>
              <w:left w:w="110" w:type="dxa"/>
              <w:bottom w:w="90" w:type="dxa"/>
              <w:right w:w="110" w:type="dxa"/>
            </w:tcMar>
            <w:vAlign w:val="center"/>
          </w:tcPr>
          <w:p w14:paraId="0B7F9F48" w14:textId="77777777" w:rsidR="00037324" w:rsidRDefault="003B01AB">
            <w:pPr>
              <w:spacing w:line="240" w:lineRule="auto"/>
              <w:jc w:val="center"/>
            </w:pPr>
            <w:r>
              <w:rPr>
                <w:b/>
                <w:color w:val="FFFFFF"/>
                <w:sz w:val="14"/>
              </w:rPr>
              <w:t>Speedup ML</w:t>
            </w:r>
          </w:p>
        </w:tc>
        <w:tc>
          <w:tcPr>
            <w:tcW w:w="1200" w:type="dxa"/>
            <w:shd w:val="clear" w:color="auto" w:fill="1F4E78"/>
            <w:tcMar>
              <w:top w:w="90" w:type="dxa"/>
              <w:left w:w="110" w:type="dxa"/>
              <w:bottom w:w="90" w:type="dxa"/>
              <w:right w:w="110" w:type="dxa"/>
            </w:tcMar>
            <w:vAlign w:val="center"/>
          </w:tcPr>
          <w:p w14:paraId="3A0E5384" w14:textId="77777777" w:rsidR="00037324" w:rsidRDefault="003B01AB">
            <w:pPr>
              <w:spacing w:line="240" w:lineRule="auto"/>
              <w:jc w:val="center"/>
            </w:pPr>
            <w:r>
              <w:rPr>
                <w:b/>
                <w:color w:val="FFFFFF"/>
                <w:sz w:val="14"/>
              </w:rPr>
              <w:t>Efic. ML</w:t>
            </w:r>
          </w:p>
        </w:tc>
      </w:tr>
      <w:tr w:rsidR="00037324" w14:paraId="789130D4" w14:textId="77777777">
        <w:trPr>
          <w:jc w:val="center"/>
        </w:trPr>
        <w:tc>
          <w:tcPr>
            <w:tcW w:w="850" w:type="dxa"/>
            <w:tcMar>
              <w:top w:w="90" w:type="dxa"/>
              <w:left w:w="110" w:type="dxa"/>
              <w:bottom w:w="90" w:type="dxa"/>
              <w:right w:w="110" w:type="dxa"/>
            </w:tcMar>
            <w:vAlign w:val="center"/>
          </w:tcPr>
          <w:p w14:paraId="60EB2284" w14:textId="77777777" w:rsidR="00037324" w:rsidRDefault="003B01AB">
            <w:pPr>
              <w:spacing w:line="240" w:lineRule="auto"/>
            </w:pPr>
            <w:r>
              <w:rPr>
                <w:sz w:val="14"/>
              </w:rPr>
              <w:t>1</w:t>
            </w:r>
          </w:p>
        </w:tc>
        <w:tc>
          <w:tcPr>
            <w:tcW w:w="1050" w:type="dxa"/>
            <w:tcMar>
              <w:top w:w="90" w:type="dxa"/>
              <w:left w:w="110" w:type="dxa"/>
              <w:bottom w:w="90" w:type="dxa"/>
              <w:right w:w="110" w:type="dxa"/>
            </w:tcMar>
            <w:vAlign w:val="center"/>
          </w:tcPr>
          <w:p w14:paraId="379801DD" w14:textId="77777777" w:rsidR="00037324" w:rsidRDefault="003B01AB">
            <w:pPr>
              <w:spacing w:line="240" w:lineRule="auto"/>
              <w:jc w:val="center"/>
            </w:pPr>
            <w:r>
              <w:rPr>
                <w:sz w:val="14"/>
              </w:rPr>
              <w:t>2.328</w:t>
            </w:r>
          </w:p>
        </w:tc>
        <w:tc>
          <w:tcPr>
            <w:tcW w:w="1050" w:type="dxa"/>
            <w:tcMar>
              <w:top w:w="90" w:type="dxa"/>
              <w:left w:w="110" w:type="dxa"/>
              <w:bottom w:w="90" w:type="dxa"/>
              <w:right w:w="110" w:type="dxa"/>
            </w:tcMar>
            <w:vAlign w:val="center"/>
          </w:tcPr>
          <w:p w14:paraId="5D8C41F1" w14:textId="77777777" w:rsidR="00037324" w:rsidRDefault="003B01AB">
            <w:pPr>
              <w:spacing w:line="240" w:lineRule="auto"/>
              <w:jc w:val="center"/>
            </w:pPr>
            <w:r>
              <w:rPr>
                <w:sz w:val="14"/>
              </w:rPr>
              <w:t>16.872</w:t>
            </w:r>
          </w:p>
        </w:tc>
        <w:tc>
          <w:tcPr>
            <w:tcW w:w="1150" w:type="dxa"/>
            <w:tcMar>
              <w:top w:w="90" w:type="dxa"/>
              <w:left w:w="110" w:type="dxa"/>
              <w:bottom w:w="90" w:type="dxa"/>
              <w:right w:w="110" w:type="dxa"/>
            </w:tcMar>
            <w:vAlign w:val="center"/>
          </w:tcPr>
          <w:p w14:paraId="68CA9F67" w14:textId="77777777" w:rsidR="00037324" w:rsidRDefault="003B01AB">
            <w:pPr>
              <w:spacing w:line="240" w:lineRule="auto"/>
              <w:jc w:val="center"/>
            </w:pPr>
            <w:r>
              <w:rPr>
                <w:sz w:val="14"/>
              </w:rPr>
              <w:t>27.576</w:t>
            </w:r>
          </w:p>
        </w:tc>
        <w:tc>
          <w:tcPr>
            <w:tcW w:w="1350" w:type="dxa"/>
            <w:tcMar>
              <w:top w:w="90" w:type="dxa"/>
              <w:left w:w="110" w:type="dxa"/>
              <w:bottom w:w="90" w:type="dxa"/>
              <w:right w:w="110" w:type="dxa"/>
            </w:tcMar>
            <w:vAlign w:val="center"/>
          </w:tcPr>
          <w:p w14:paraId="40521EFD" w14:textId="77777777" w:rsidR="00037324" w:rsidRDefault="003B01AB">
            <w:pPr>
              <w:spacing w:line="240" w:lineRule="auto"/>
              <w:jc w:val="center"/>
            </w:pPr>
            <w:r>
              <w:rPr>
                <w:sz w:val="14"/>
              </w:rPr>
              <w:t>1.00×</w:t>
            </w:r>
          </w:p>
        </w:tc>
        <w:tc>
          <w:tcPr>
            <w:tcW w:w="1200" w:type="dxa"/>
            <w:tcMar>
              <w:top w:w="90" w:type="dxa"/>
              <w:left w:w="110" w:type="dxa"/>
              <w:bottom w:w="90" w:type="dxa"/>
              <w:right w:w="110" w:type="dxa"/>
            </w:tcMar>
            <w:vAlign w:val="center"/>
          </w:tcPr>
          <w:p w14:paraId="297BB152" w14:textId="77777777" w:rsidR="00037324" w:rsidRDefault="003B01AB">
            <w:pPr>
              <w:spacing w:line="240" w:lineRule="auto"/>
              <w:jc w:val="center"/>
            </w:pPr>
            <w:r>
              <w:rPr>
                <w:sz w:val="14"/>
              </w:rPr>
              <w:t>100.0%</w:t>
            </w:r>
          </w:p>
        </w:tc>
        <w:tc>
          <w:tcPr>
            <w:tcW w:w="1250" w:type="dxa"/>
            <w:tcMar>
              <w:top w:w="90" w:type="dxa"/>
              <w:left w:w="110" w:type="dxa"/>
              <w:bottom w:w="90" w:type="dxa"/>
              <w:right w:w="110" w:type="dxa"/>
            </w:tcMar>
            <w:vAlign w:val="center"/>
          </w:tcPr>
          <w:p w14:paraId="094E4F5D" w14:textId="77777777" w:rsidR="00037324" w:rsidRDefault="003B01AB">
            <w:pPr>
              <w:spacing w:line="240" w:lineRule="auto"/>
              <w:jc w:val="center"/>
            </w:pPr>
            <w:r>
              <w:rPr>
                <w:sz w:val="14"/>
              </w:rPr>
              <w:t>1.00×</w:t>
            </w:r>
          </w:p>
        </w:tc>
        <w:tc>
          <w:tcPr>
            <w:tcW w:w="1200" w:type="dxa"/>
            <w:tcMar>
              <w:top w:w="90" w:type="dxa"/>
              <w:left w:w="110" w:type="dxa"/>
              <w:bottom w:w="90" w:type="dxa"/>
              <w:right w:w="110" w:type="dxa"/>
            </w:tcMar>
            <w:vAlign w:val="center"/>
          </w:tcPr>
          <w:p w14:paraId="1C475B95" w14:textId="77777777" w:rsidR="00037324" w:rsidRDefault="003B01AB">
            <w:pPr>
              <w:spacing w:line="240" w:lineRule="auto"/>
              <w:jc w:val="center"/>
            </w:pPr>
            <w:r>
              <w:rPr>
                <w:sz w:val="14"/>
              </w:rPr>
              <w:t>100.0%</w:t>
            </w:r>
          </w:p>
        </w:tc>
      </w:tr>
      <w:tr w:rsidR="00037324" w14:paraId="312363A6" w14:textId="77777777">
        <w:trPr>
          <w:jc w:val="center"/>
        </w:trPr>
        <w:tc>
          <w:tcPr>
            <w:tcW w:w="850" w:type="dxa"/>
            <w:shd w:val="clear" w:color="auto" w:fill="F7F9FC"/>
            <w:tcMar>
              <w:top w:w="90" w:type="dxa"/>
              <w:left w:w="110" w:type="dxa"/>
              <w:bottom w:w="90" w:type="dxa"/>
              <w:right w:w="110" w:type="dxa"/>
            </w:tcMar>
            <w:vAlign w:val="center"/>
          </w:tcPr>
          <w:p w14:paraId="750B1CB7" w14:textId="77777777" w:rsidR="00037324" w:rsidRDefault="003B01AB">
            <w:pPr>
              <w:spacing w:line="240" w:lineRule="auto"/>
            </w:pPr>
            <w:r>
              <w:rPr>
                <w:sz w:val="14"/>
              </w:rPr>
              <w:t>2</w:t>
            </w:r>
          </w:p>
        </w:tc>
        <w:tc>
          <w:tcPr>
            <w:tcW w:w="1050" w:type="dxa"/>
            <w:shd w:val="clear" w:color="auto" w:fill="F7F9FC"/>
            <w:tcMar>
              <w:top w:w="90" w:type="dxa"/>
              <w:left w:w="110" w:type="dxa"/>
              <w:bottom w:w="90" w:type="dxa"/>
              <w:right w:w="110" w:type="dxa"/>
            </w:tcMar>
            <w:vAlign w:val="center"/>
          </w:tcPr>
          <w:p w14:paraId="4659814E" w14:textId="77777777" w:rsidR="00037324" w:rsidRDefault="003B01AB">
            <w:pPr>
              <w:spacing w:line="240" w:lineRule="auto"/>
              <w:jc w:val="center"/>
            </w:pPr>
            <w:r>
              <w:rPr>
                <w:sz w:val="14"/>
              </w:rPr>
              <w:t>1.232</w:t>
            </w:r>
          </w:p>
        </w:tc>
        <w:tc>
          <w:tcPr>
            <w:tcW w:w="1050" w:type="dxa"/>
            <w:shd w:val="clear" w:color="auto" w:fill="F7F9FC"/>
            <w:tcMar>
              <w:top w:w="90" w:type="dxa"/>
              <w:left w:w="110" w:type="dxa"/>
              <w:bottom w:w="90" w:type="dxa"/>
              <w:right w:w="110" w:type="dxa"/>
            </w:tcMar>
            <w:vAlign w:val="center"/>
          </w:tcPr>
          <w:p w14:paraId="72C26BAB" w14:textId="77777777" w:rsidR="00037324" w:rsidRDefault="003B01AB">
            <w:pPr>
              <w:spacing w:line="240" w:lineRule="auto"/>
              <w:jc w:val="center"/>
            </w:pPr>
            <w:r>
              <w:rPr>
                <w:sz w:val="14"/>
              </w:rPr>
              <w:t>7.716</w:t>
            </w:r>
          </w:p>
        </w:tc>
        <w:tc>
          <w:tcPr>
            <w:tcW w:w="1150" w:type="dxa"/>
            <w:shd w:val="clear" w:color="auto" w:fill="F7F9FC"/>
            <w:tcMar>
              <w:top w:w="90" w:type="dxa"/>
              <w:left w:w="110" w:type="dxa"/>
              <w:bottom w:w="90" w:type="dxa"/>
              <w:right w:w="110" w:type="dxa"/>
            </w:tcMar>
            <w:vAlign w:val="center"/>
          </w:tcPr>
          <w:p w14:paraId="27A97343" w14:textId="77777777" w:rsidR="00037324" w:rsidRDefault="003B01AB">
            <w:pPr>
              <w:spacing w:line="240" w:lineRule="auto"/>
              <w:jc w:val="center"/>
            </w:pPr>
            <w:r>
              <w:rPr>
                <w:sz w:val="14"/>
              </w:rPr>
              <w:t>17.505</w:t>
            </w:r>
          </w:p>
        </w:tc>
        <w:tc>
          <w:tcPr>
            <w:tcW w:w="1350" w:type="dxa"/>
            <w:shd w:val="clear" w:color="auto" w:fill="F7F9FC"/>
            <w:tcMar>
              <w:top w:w="90" w:type="dxa"/>
              <w:left w:w="110" w:type="dxa"/>
              <w:bottom w:w="90" w:type="dxa"/>
              <w:right w:w="110" w:type="dxa"/>
            </w:tcMar>
            <w:vAlign w:val="center"/>
          </w:tcPr>
          <w:p w14:paraId="2AB799CC" w14:textId="77777777" w:rsidR="00037324" w:rsidRDefault="003B01AB">
            <w:pPr>
              <w:spacing w:line="240" w:lineRule="auto"/>
              <w:jc w:val="center"/>
            </w:pPr>
            <w:r>
              <w:rPr>
                <w:sz w:val="14"/>
              </w:rPr>
              <w:t>1.58×</w:t>
            </w:r>
          </w:p>
        </w:tc>
        <w:tc>
          <w:tcPr>
            <w:tcW w:w="1200" w:type="dxa"/>
            <w:shd w:val="clear" w:color="auto" w:fill="F7F9FC"/>
            <w:tcMar>
              <w:top w:w="90" w:type="dxa"/>
              <w:left w:w="110" w:type="dxa"/>
              <w:bottom w:w="90" w:type="dxa"/>
              <w:right w:w="110" w:type="dxa"/>
            </w:tcMar>
            <w:vAlign w:val="center"/>
          </w:tcPr>
          <w:p w14:paraId="6093F362" w14:textId="77777777" w:rsidR="00037324" w:rsidRDefault="003B01AB">
            <w:pPr>
              <w:spacing w:line="240" w:lineRule="auto"/>
              <w:jc w:val="center"/>
            </w:pPr>
            <w:r>
              <w:rPr>
                <w:sz w:val="14"/>
              </w:rPr>
              <w:t>78.8%</w:t>
            </w:r>
          </w:p>
        </w:tc>
        <w:tc>
          <w:tcPr>
            <w:tcW w:w="1250" w:type="dxa"/>
            <w:shd w:val="clear" w:color="auto" w:fill="F7F9FC"/>
            <w:tcMar>
              <w:top w:w="90" w:type="dxa"/>
              <w:left w:w="110" w:type="dxa"/>
              <w:bottom w:w="90" w:type="dxa"/>
              <w:right w:w="110" w:type="dxa"/>
            </w:tcMar>
            <w:vAlign w:val="center"/>
          </w:tcPr>
          <w:p w14:paraId="26ECF35C" w14:textId="77777777" w:rsidR="00037324" w:rsidRDefault="003B01AB">
            <w:pPr>
              <w:spacing w:line="240" w:lineRule="auto"/>
              <w:jc w:val="center"/>
            </w:pPr>
            <w:r>
              <w:rPr>
                <w:sz w:val="14"/>
              </w:rPr>
              <w:t>2.19×</w:t>
            </w:r>
          </w:p>
        </w:tc>
        <w:tc>
          <w:tcPr>
            <w:tcW w:w="1200" w:type="dxa"/>
            <w:shd w:val="clear" w:color="auto" w:fill="F7F9FC"/>
            <w:tcMar>
              <w:top w:w="90" w:type="dxa"/>
              <w:left w:w="110" w:type="dxa"/>
              <w:bottom w:w="90" w:type="dxa"/>
              <w:right w:w="110" w:type="dxa"/>
            </w:tcMar>
            <w:vAlign w:val="center"/>
          </w:tcPr>
          <w:p w14:paraId="6B40D474" w14:textId="77777777" w:rsidR="00037324" w:rsidRDefault="003B01AB">
            <w:pPr>
              <w:spacing w:line="240" w:lineRule="auto"/>
              <w:jc w:val="center"/>
            </w:pPr>
            <w:r>
              <w:rPr>
                <w:sz w:val="14"/>
              </w:rPr>
              <w:t>109.3%*</w:t>
            </w:r>
          </w:p>
        </w:tc>
      </w:tr>
      <w:tr w:rsidR="00037324" w14:paraId="7E67BDDD" w14:textId="77777777">
        <w:trPr>
          <w:jc w:val="center"/>
        </w:trPr>
        <w:tc>
          <w:tcPr>
            <w:tcW w:w="850" w:type="dxa"/>
            <w:tcMar>
              <w:top w:w="90" w:type="dxa"/>
              <w:left w:w="110" w:type="dxa"/>
              <w:bottom w:w="90" w:type="dxa"/>
              <w:right w:w="110" w:type="dxa"/>
            </w:tcMar>
            <w:vAlign w:val="center"/>
          </w:tcPr>
          <w:p w14:paraId="35B2945F" w14:textId="77777777" w:rsidR="00037324" w:rsidRDefault="003B01AB">
            <w:pPr>
              <w:spacing w:line="240" w:lineRule="auto"/>
            </w:pPr>
            <w:r>
              <w:rPr>
                <w:sz w:val="14"/>
              </w:rPr>
              <w:t>4</w:t>
            </w:r>
          </w:p>
        </w:tc>
        <w:tc>
          <w:tcPr>
            <w:tcW w:w="1050" w:type="dxa"/>
            <w:tcMar>
              <w:top w:w="90" w:type="dxa"/>
              <w:left w:w="110" w:type="dxa"/>
              <w:bottom w:w="90" w:type="dxa"/>
              <w:right w:w="110" w:type="dxa"/>
            </w:tcMar>
            <w:vAlign w:val="center"/>
          </w:tcPr>
          <w:p w14:paraId="1EF2DBC7" w14:textId="77777777" w:rsidR="00037324" w:rsidRDefault="003B01AB">
            <w:pPr>
              <w:spacing w:line="240" w:lineRule="auto"/>
              <w:jc w:val="center"/>
            </w:pPr>
            <w:r>
              <w:rPr>
                <w:sz w:val="14"/>
              </w:rPr>
              <w:t>0.968</w:t>
            </w:r>
          </w:p>
        </w:tc>
        <w:tc>
          <w:tcPr>
            <w:tcW w:w="1050" w:type="dxa"/>
            <w:tcMar>
              <w:top w:w="90" w:type="dxa"/>
              <w:left w:w="110" w:type="dxa"/>
              <w:bottom w:w="90" w:type="dxa"/>
              <w:right w:w="110" w:type="dxa"/>
            </w:tcMar>
            <w:vAlign w:val="center"/>
          </w:tcPr>
          <w:p w14:paraId="65E61DE8" w14:textId="77777777" w:rsidR="00037324" w:rsidRDefault="003B01AB">
            <w:pPr>
              <w:spacing w:line="240" w:lineRule="auto"/>
              <w:jc w:val="center"/>
            </w:pPr>
            <w:r>
              <w:rPr>
                <w:sz w:val="14"/>
              </w:rPr>
              <w:t>4.676</w:t>
            </w:r>
          </w:p>
        </w:tc>
        <w:tc>
          <w:tcPr>
            <w:tcW w:w="1150" w:type="dxa"/>
            <w:tcMar>
              <w:top w:w="90" w:type="dxa"/>
              <w:left w:w="110" w:type="dxa"/>
              <w:bottom w:w="90" w:type="dxa"/>
              <w:right w:w="110" w:type="dxa"/>
            </w:tcMar>
            <w:vAlign w:val="center"/>
          </w:tcPr>
          <w:p w14:paraId="48164B76" w14:textId="77777777" w:rsidR="00037324" w:rsidRDefault="003B01AB">
            <w:pPr>
              <w:spacing w:line="240" w:lineRule="auto"/>
              <w:jc w:val="center"/>
            </w:pPr>
            <w:r>
              <w:rPr>
                <w:sz w:val="14"/>
              </w:rPr>
              <w:t>13.677</w:t>
            </w:r>
          </w:p>
        </w:tc>
        <w:tc>
          <w:tcPr>
            <w:tcW w:w="1350" w:type="dxa"/>
            <w:tcMar>
              <w:top w:w="90" w:type="dxa"/>
              <w:left w:w="110" w:type="dxa"/>
              <w:bottom w:w="90" w:type="dxa"/>
              <w:right w:w="110" w:type="dxa"/>
            </w:tcMar>
            <w:vAlign w:val="center"/>
          </w:tcPr>
          <w:p w14:paraId="1A59C337" w14:textId="77777777" w:rsidR="00037324" w:rsidRDefault="003B01AB">
            <w:pPr>
              <w:spacing w:line="240" w:lineRule="auto"/>
              <w:jc w:val="center"/>
            </w:pPr>
            <w:r>
              <w:rPr>
                <w:sz w:val="14"/>
              </w:rPr>
              <w:t>2.02×</w:t>
            </w:r>
          </w:p>
        </w:tc>
        <w:tc>
          <w:tcPr>
            <w:tcW w:w="1200" w:type="dxa"/>
            <w:tcMar>
              <w:top w:w="90" w:type="dxa"/>
              <w:left w:w="110" w:type="dxa"/>
              <w:bottom w:w="90" w:type="dxa"/>
              <w:right w:w="110" w:type="dxa"/>
            </w:tcMar>
            <w:vAlign w:val="center"/>
          </w:tcPr>
          <w:p w14:paraId="00A2C431" w14:textId="77777777" w:rsidR="00037324" w:rsidRDefault="003B01AB">
            <w:pPr>
              <w:spacing w:line="240" w:lineRule="auto"/>
              <w:jc w:val="center"/>
            </w:pPr>
            <w:r>
              <w:rPr>
                <w:sz w:val="14"/>
              </w:rPr>
              <w:t>50.4%</w:t>
            </w:r>
          </w:p>
        </w:tc>
        <w:tc>
          <w:tcPr>
            <w:tcW w:w="1250" w:type="dxa"/>
            <w:tcMar>
              <w:top w:w="90" w:type="dxa"/>
              <w:left w:w="110" w:type="dxa"/>
              <w:bottom w:w="90" w:type="dxa"/>
              <w:right w:w="110" w:type="dxa"/>
            </w:tcMar>
            <w:vAlign w:val="center"/>
          </w:tcPr>
          <w:p w14:paraId="7F4D298B" w14:textId="77777777" w:rsidR="00037324" w:rsidRDefault="003B01AB">
            <w:pPr>
              <w:spacing w:line="240" w:lineRule="auto"/>
              <w:jc w:val="center"/>
            </w:pPr>
            <w:r>
              <w:rPr>
                <w:sz w:val="14"/>
              </w:rPr>
              <w:t>3.61×</w:t>
            </w:r>
          </w:p>
        </w:tc>
        <w:tc>
          <w:tcPr>
            <w:tcW w:w="1200" w:type="dxa"/>
            <w:tcMar>
              <w:top w:w="90" w:type="dxa"/>
              <w:left w:w="110" w:type="dxa"/>
              <w:bottom w:w="90" w:type="dxa"/>
              <w:right w:w="110" w:type="dxa"/>
            </w:tcMar>
            <w:vAlign w:val="center"/>
          </w:tcPr>
          <w:p w14:paraId="4E3FBDF8" w14:textId="77777777" w:rsidR="00037324" w:rsidRDefault="003B01AB">
            <w:pPr>
              <w:spacing w:line="240" w:lineRule="auto"/>
              <w:jc w:val="center"/>
            </w:pPr>
            <w:r>
              <w:rPr>
                <w:sz w:val="14"/>
              </w:rPr>
              <w:t>90.2%</w:t>
            </w:r>
          </w:p>
        </w:tc>
      </w:tr>
      <w:tr w:rsidR="00037324" w14:paraId="7E519FB5" w14:textId="77777777">
        <w:trPr>
          <w:jc w:val="center"/>
        </w:trPr>
        <w:tc>
          <w:tcPr>
            <w:tcW w:w="850" w:type="dxa"/>
            <w:shd w:val="clear" w:color="auto" w:fill="F7F9FC"/>
            <w:tcMar>
              <w:top w:w="90" w:type="dxa"/>
              <w:left w:w="110" w:type="dxa"/>
              <w:bottom w:w="90" w:type="dxa"/>
              <w:right w:w="110" w:type="dxa"/>
            </w:tcMar>
            <w:vAlign w:val="center"/>
          </w:tcPr>
          <w:p w14:paraId="6CEBC144" w14:textId="77777777" w:rsidR="00037324" w:rsidRDefault="003B01AB">
            <w:pPr>
              <w:spacing w:line="240" w:lineRule="auto"/>
            </w:pPr>
            <w:r>
              <w:rPr>
                <w:sz w:val="14"/>
              </w:rPr>
              <w:t>8</w:t>
            </w:r>
          </w:p>
        </w:tc>
        <w:tc>
          <w:tcPr>
            <w:tcW w:w="1050" w:type="dxa"/>
            <w:shd w:val="clear" w:color="auto" w:fill="F7F9FC"/>
            <w:tcMar>
              <w:top w:w="90" w:type="dxa"/>
              <w:left w:w="110" w:type="dxa"/>
              <w:bottom w:w="90" w:type="dxa"/>
              <w:right w:w="110" w:type="dxa"/>
            </w:tcMar>
            <w:vAlign w:val="center"/>
          </w:tcPr>
          <w:p w14:paraId="2B6242D1" w14:textId="77777777" w:rsidR="00037324" w:rsidRDefault="003B01AB">
            <w:pPr>
              <w:spacing w:line="240" w:lineRule="auto"/>
              <w:jc w:val="center"/>
            </w:pPr>
            <w:r>
              <w:rPr>
                <w:sz w:val="14"/>
              </w:rPr>
              <w:t>0.831</w:t>
            </w:r>
          </w:p>
        </w:tc>
        <w:tc>
          <w:tcPr>
            <w:tcW w:w="1050" w:type="dxa"/>
            <w:shd w:val="clear" w:color="auto" w:fill="F7F9FC"/>
            <w:tcMar>
              <w:top w:w="90" w:type="dxa"/>
              <w:left w:w="110" w:type="dxa"/>
              <w:bottom w:w="90" w:type="dxa"/>
              <w:right w:w="110" w:type="dxa"/>
            </w:tcMar>
            <w:vAlign w:val="center"/>
          </w:tcPr>
          <w:p w14:paraId="73AA222A" w14:textId="77777777" w:rsidR="00037324" w:rsidRDefault="003B01AB">
            <w:pPr>
              <w:spacing w:line="240" w:lineRule="auto"/>
              <w:jc w:val="center"/>
            </w:pPr>
            <w:r>
              <w:rPr>
                <w:sz w:val="14"/>
              </w:rPr>
              <w:t>2.472</w:t>
            </w:r>
          </w:p>
        </w:tc>
        <w:tc>
          <w:tcPr>
            <w:tcW w:w="1150" w:type="dxa"/>
            <w:shd w:val="clear" w:color="auto" w:fill="F7F9FC"/>
            <w:tcMar>
              <w:top w:w="90" w:type="dxa"/>
              <w:left w:w="110" w:type="dxa"/>
              <w:bottom w:w="90" w:type="dxa"/>
              <w:right w:w="110" w:type="dxa"/>
            </w:tcMar>
            <w:vAlign w:val="center"/>
          </w:tcPr>
          <w:p w14:paraId="60EDA815" w14:textId="77777777" w:rsidR="00037324" w:rsidRDefault="003B01AB">
            <w:pPr>
              <w:spacing w:line="240" w:lineRule="auto"/>
              <w:jc w:val="center"/>
            </w:pPr>
            <w:r>
              <w:rPr>
                <w:sz w:val="14"/>
              </w:rPr>
              <w:t>11.612</w:t>
            </w:r>
          </w:p>
        </w:tc>
        <w:tc>
          <w:tcPr>
            <w:tcW w:w="1350" w:type="dxa"/>
            <w:shd w:val="clear" w:color="auto" w:fill="F7F9FC"/>
            <w:tcMar>
              <w:top w:w="90" w:type="dxa"/>
              <w:left w:w="110" w:type="dxa"/>
              <w:bottom w:w="90" w:type="dxa"/>
              <w:right w:w="110" w:type="dxa"/>
            </w:tcMar>
            <w:vAlign w:val="center"/>
          </w:tcPr>
          <w:p w14:paraId="18560D2A" w14:textId="77777777" w:rsidR="00037324" w:rsidRDefault="003B01AB">
            <w:pPr>
              <w:spacing w:line="240" w:lineRule="auto"/>
              <w:jc w:val="center"/>
            </w:pPr>
            <w:r>
              <w:rPr>
                <w:sz w:val="14"/>
              </w:rPr>
              <w:t>2.37×</w:t>
            </w:r>
          </w:p>
        </w:tc>
        <w:tc>
          <w:tcPr>
            <w:tcW w:w="1200" w:type="dxa"/>
            <w:shd w:val="clear" w:color="auto" w:fill="F7F9FC"/>
            <w:tcMar>
              <w:top w:w="90" w:type="dxa"/>
              <w:left w:w="110" w:type="dxa"/>
              <w:bottom w:w="90" w:type="dxa"/>
              <w:right w:w="110" w:type="dxa"/>
            </w:tcMar>
            <w:vAlign w:val="center"/>
          </w:tcPr>
          <w:p w14:paraId="3843CE70" w14:textId="77777777" w:rsidR="00037324" w:rsidRDefault="003B01AB">
            <w:pPr>
              <w:spacing w:line="240" w:lineRule="auto"/>
              <w:jc w:val="center"/>
            </w:pPr>
            <w:r>
              <w:rPr>
                <w:sz w:val="14"/>
              </w:rPr>
              <w:t>29.7%</w:t>
            </w:r>
          </w:p>
        </w:tc>
        <w:tc>
          <w:tcPr>
            <w:tcW w:w="1250" w:type="dxa"/>
            <w:shd w:val="clear" w:color="auto" w:fill="F7F9FC"/>
            <w:tcMar>
              <w:top w:w="90" w:type="dxa"/>
              <w:left w:w="110" w:type="dxa"/>
              <w:bottom w:w="90" w:type="dxa"/>
              <w:right w:w="110" w:type="dxa"/>
            </w:tcMar>
            <w:vAlign w:val="center"/>
          </w:tcPr>
          <w:p w14:paraId="1C5371C9" w14:textId="77777777" w:rsidR="00037324" w:rsidRDefault="003B01AB">
            <w:pPr>
              <w:spacing w:line="240" w:lineRule="auto"/>
              <w:jc w:val="center"/>
            </w:pPr>
            <w:r>
              <w:rPr>
                <w:sz w:val="14"/>
              </w:rPr>
              <w:t>6.83×</w:t>
            </w:r>
          </w:p>
        </w:tc>
        <w:tc>
          <w:tcPr>
            <w:tcW w:w="1200" w:type="dxa"/>
            <w:shd w:val="clear" w:color="auto" w:fill="F7F9FC"/>
            <w:tcMar>
              <w:top w:w="90" w:type="dxa"/>
              <w:left w:w="110" w:type="dxa"/>
              <w:bottom w:w="90" w:type="dxa"/>
              <w:right w:w="110" w:type="dxa"/>
            </w:tcMar>
            <w:vAlign w:val="center"/>
          </w:tcPr>
          <w:p w14:paraId="4840F05B" w14:textId="77777777" w:rsidR="00037324" w:rsidRDefault="003B01AB">
            <w:pPr>
              <w:spacing w:line="240" w:lineRule="auto"/>
              <w:jc w:val="center"/>
            </w:pPr>
            <w:r>
              <w:rPr>
                <w:sz w:val="14"/>
              </w:rPr>
              <w:t>85.3%</w:t>
            </w:r>
          </w:p>
        </w:tc>
      </w:tr>
    </w:tbl>
    <w:p w14:paraId="1C68DBFE" w14:textId="77777777" w:rsidR="00037324" w:rsidRDefault="003B01AB">
      <w:pPr>
        <w:keepNext/>
        <w:spacing w:before="40" w:after="160"/>
        <w:jc w:val="center"/>
      </w:pPr>
      <w:r>
        <w:rPr>
          <w:b/>
          <w:i/>
          <w:color w:val="667085"/>
          <w:sz w:val="17"/>
        </w:rPr>
        <w:t>Tabla 8. Resultados experimentales de rendimiento. *La eficiencia &gt;100% con 2 workers puede deberse a caché, frecuencia dinámica del CPU y variabilidad de una sola corrida.</w:t>
      </w:r>
    </w:p>
    <w:p w14:paraId="7DCC4ED9" w14:textId="77777777" w:rsidR="00037324" w:rsidRDefault="003B01AB">
      <w:pPr>
        <w:keepLines/>
        <w:spacing w:before="40" w:after="40"/>
        <w:jc w:val="center"/>
      </w:pPr>
      <w:r>
        <w:rPr>
          <w:noProof/>
        </w:rPr>
        <w:drawing>
          <wp:inline distT="0" distB="0" distL="0" distR="0" wp14:anchorId="19E9FCE0" wp14:editId="4096E801">
            <wp:extent cx="5989320" cy="24501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png"/>
                    <pic:cNvPicPr/>
                  </pic:nvPicPr>
                  <pic:blipFill>
                    <a:blip r:embed="rId17"/>
                    <a:stretch>
                      <a:fillRect/>
                    </a:stretch>
                  </pic:blipFill>
                  <pic:spPr>
                    <a:xfrm>
                      <a:off x="0" y="0"/>
                      <a:ext cx="5989320" cy="2450176"/>
                    </a:xfrm>
                    <a:prstGeom prst="rect">
                      <a:avLst/>
                    </a:prstGeom>
                  </pic:spPr>
                </pic:pic>
              </a:graphicData>
            </a:graphic>
          </wp:inline>
        </w:drawing>
      </w:r>
    </w:p>
    <w:p w14:paraId="21F9E826" w14:textId="77777777" w:rsidR="00037324" w:rsidRDefault="003B01AB">
      <w:pPr>
        <w:keepNext/>
        <w:spacing w:before="40" w:after="160"/>
        <w:jc w:val="center"/>
      </w:pPr>
      <w:r>
        <w:rPr>
          <w:b/>
          <w:i/>
          <w:color w:val="667085"/>
          <w:sz w:val="17"/>
        </w:rPr>
        <w:t>Figura 4. Tiempo total y Speedup observado.</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74964E8B" w14:textId="77777777">
        <w:trPr>
          <w:jc w:val="center"/>
        </w:trPr>
        <w:tc>
          <w:tcPr>
            <w:tcW w:w="9000" w:type="dxa"/>
            <w:shd w:val="clear" w:color="auto" w:fill="DCE6F1"/>
            <w:tcMar>
              <w:top w:w="140" w:type="dxa"/>
              <w:left w:w="180" w:type="dxa"/>
              <w:bottom w:w="140" w:type="dxa"/>
              <w:right w:w="180" w:type="dxa"/>
            </w:tcMar>
          </w:tcPr>
          <w:p w14:paraId="0B4BC376" w14:textId="77777777" w:rsidR="00037324" w:rsidRDefault="003B01AB">
            <w:pPr>
              <w:spacing w:line="252" w:lineRule="auto"/>
            </w:pPr>
            <w:r>
              <w:rPr>
                <w:b/>
                <w:color w:val="2A7F62"/>
                <w:sz w:val="18"/>
              </w:rPr>
              <w:t xml:space="preserve">Resultado principal: </w:t>
            </w:r>
            <w:r>
              <w:rPr>
                <w:sz w:val="18"/>
              </w:rPr>
              <w:t>8 workers reducen el tiempo total de 27.58 s a 11.61 s (57.9% menos; Speedup 2.37×). La etapa ML escala mejor, de 16.87 s a 2.47 s (Speedup 6.83×).</w:t>
            </w:r>
          </w:p>
        </w:tc>
      </w:tr>
    </w:tbl>
    <w:p w14:paraId="4550320B" w14:textId="77777777" w:rsidR="00037324" w:rsidRDefault="00037324">
      <w:pPr>
        <w:spacing w:after="60"/>
      </w:pPr>
    </w:p>
    <w:p w14:paraId="309C9A1A" w14:textId="77777777" w:rsidR="00037324" w:rsidRDefault="003B01AB">
      <w:pPr>
        <w:spacing w:after="100" w:line="259" w:lineRule="auto"/>
      </w:pPr>
      <w:r>
        <w:t>La diferencia entre el Speedup del entrenamiento y el Speedup global se explica por la fracción serial del sistema. La escritura de processed_data.csv, training_data.csv y test_data.csv permanece prácticamente constante alrededor de 6.4–6.9 s, por lo que domina el tiempo total a medida que las etapas paralelas se aceleran. Este comportamiento es consistente con la ley de Amdahl: aumentar workers seguirá beneficiando al ML, pero tendrá rendimientos decrecientes sobre el pipeline completo mientras la E/S cont</w:t>
      </w:r>
      <w:r>
        <w:t>inúe siendo secuencial.</w:t>
      </w:r>
    </w:p>
    <w:p w14:paraId="02D0A394" w14:textId="77777777" w:rsidR="00037324" w:rsidRDefault="003B01AB">
      <w:pPr>
        <w:pStyle w:val="Heading3"/>
        <w:spacing w:before="200" w:after="100"/>
      </w:pPr>
      <w:bookmarkStart w:id="65" w:name="_Toc233186622"/>
      <w:r>
        <w:t>5.4.2 Protocolo y limitaciones del experimento</w:t>
      </w:r>
      <w:bookmarkEnd w:id="65"/>
    </w:p>
    <w:p w14:paraId="192006DC" w14:textId="77777777" w:rsidR="00037324" w:rsidRDefault="003B01AB">
      <w:pPr>
        <w:numPr>
          <w:ilvl w:val="0"/>
          <w:numId w:val="1"/>
        </w:numPr>
        <w:spacing w:after="60"/>
        <w:ind w:left="360" w:hanging="216"/>
      </w:pPr>
      <w:r>
        <w:rPr>
          <w:sz w:val="19"/>
        </w:rPr>
        <w:t>Variable independiente: número de workers (1, 2, 4 y 8).</w:t>
      </w:r>
    </w:p>
    <w:p w14:paraId="7CB3F233" w14:textId="77777777" w:rsidR="00037324" w:rsidRDefault="003B01AB">
      <w:pPr>
        <w:numPr>
          <w:ilvl w:val="0"/>
          <w:numId w:val="1"/>
        </w:numPr>
        <w:spacing w:after="60"/>
        <w:ind w:left="360" w:hanging="216"/>
      </w:pPr>
      <w:r>
        <w:rPr>
          <w:sz w:val="19"/>
        </w:rPr>
        <w:t>Variables controladas: mismo archivo de 2,075,259 registros, mismo equipo, 80 épocas, learning rate 0.25 y corte temporal 80/20.</w:t>
      </w:r>
    </w:p>
    <w:p w14:paraId="1E5F7BED" w14:textId="77777777" w:rsidR="00037324" w:rsidRDefault="003B01AB">
      <w:pPr>
        <w:numPr>
          <w:ilvl w:val="0"/>
          <w:numId w:val="1"/>
        </w:numPr>
        <w:spacing w:after="60"/>
        <w:ind w:left="360" w:hanging="216"/>
      </w:pPr>
      <w:r>
        <w:rPr>
          <w:sz w:val="19"/>
        </w:rPr>
        <w:t>Variable dependiente: duración en milisegundos de carga, escritura, análisis, entrenamiento y total.</w:t>
      </w:r>
    </w:p>
    <w:p w14:paraId="5021EE11" w14:textId="77777777" w:rsidR="00037324" w:rsidRDefault="003B01AB">
      <w:pPr>
        <w:numPr>
          <w:ilvl w:val="0"/>
          <w:numId w:val="1"/>
        </w:numPr>
        <w:spacing w:after="60"/>
        <w:ind w:left="360" w:hanging="216"/>
      </w:pPr>
      <w:r>
        <w:rPr>
          <w:sz w:val="19"/>
        </w:rPr>
        <w:t>Amenaza a la validez: se dispone de una corrida por configuración. Para reportar intervalos de confianza deben realizarse al menos 5 repeticiones, descartar calentamiento y publicar media, desviación estándar y hardware utilizado.</w:t>
      </w:r>
    </w:p>
    <w:p w14:paraId="40B6DA24"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66" w:name="_bbnyyralddu8" w:colFirst="0" w:colLast="0"/>
      <w:bookmarkStart w:id="67" w:name="_Toc233186623"/>
      <w:bookmarkEnd w:id="66"/>
      <w:r>
        <w:rPr>
          <w:rFonts w:ascii="Times New Roman" w:eastAsia="Times New Roman" w:hAnsi="Times New Roman" w:cs="Times New Roman"/>
          <w:bCs/>
          <w:sz w:val="34"/>
          <w:szCs w:val="34"/>
        </w:rPr>
        <w:t>5.5 Artefactos generados</w:t>
      </w:r>
      <w:bookmarkEnd w:id="67"/>
    </w:p>
    <w:p w14:paraId="41DB7A5C"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La ejecución produce los siguientes archivos verificables en data/processed/:</w:t>
      </w:r>
    </w:p>
    <w:p w14:paraId="1BF1E8C0"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processed_data.csv   </w:t>
      </w:r>
      <w:r>
        <w:rPr>
          <w:rFonts w:ascii="Times New Roman" w:eastAsia="Times New Roman" w:hAnsi="Times New Roman" w:cs="Times New Roman"/>
        </w:rPr>
        <w:tab/>
        <w:t>(2,049,280 filas - dataset limpio completo)</w:t>
      </w:r>
    </w:p>
    <w:p w14:paraId="2A7AD29C"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training_data.csv    </w:t>
      </w:r>
      <w:r>
        <w:rPr>
          <w:rFonts w:ascii="Times New Roman" w:eastAsia="Times New Roman" w:hAnsi="Times New Roman" w:cs="Times New Roman"/>
        </w:rPr>
        <w:tab/>
        <w:t>(1,639,424 filas - 80% más antiguo)</w:t>
      </w:r>
    </w:p>
    <w:p w14:paraId="44EE81BD"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test_data.csv         </w:t>
      </w:r>
      <w:r>
        <w:rPr>
          <w:rFonts w:ascii="Times New Roman" w:eastAsia="Times New Roman" w:hAnsi="Times New Roman" w:cs="Times New Roman"/>
        </w:rPr>
        <w:tab/>
      </w:r>
      <w:r>
        <w:rPr>
          <w:rFonts w:ascii="Times New Roman" w:eastAsia="Times New Roman" w:hAnsi="Times New Roman" w:cs="Times New Roman"/>
        </w:rPr>
        <w:t>(409,856 filas - 20% más reciente)</w:t>
      </w:r>
    </w:p>
    <w:p w14:paraId="0CF40C0D"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hourly_demand.csv    </w:t>
      </w:r>
      <w:r>
        <w:rPr>
          <w:rFonts w:ascii="Times New Roman" w:eastAsia="Times New Roman" w:hAnsi="Times New Roman" w:cs="Times New Roman"/>
        </w:rPr>
        <w:tab/>
        <w:t>(24 filas - consumo agregado por hora)</w:t>
      </w:r>
    </w:p>
    <w:p w14:paraId="097F00C7"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daily_demand.csv     </w:t>
      </w:r>
      <w:r>
        <w:rPr>
          <w:rFonts w:ascii="Times New Roman" w:eastAsia="Times New Roman" w:hAnsi="Times New Roman" w:cs="Times New Roman"/>
        </w:rPr>
        <w:tab/>
        <w:t>(7 filas - consumo por día de semana)</w:t>
      </w:r>
    </w:p>
    <w:p w14:paraId="684D92A7"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monthly_demand.csv   </w:t>
      </w:r>
      <w:r>
        <w:rPr>
          <w:rFonts w:ascii="Times New Roman" w:eastAsia="Times New Roman" w:hAnsi="Times New Roman" w:cs="Times New Roman"/>
        </w:rPr>
        <w:tab/>
        <w:t>(12 filas - consumo por mes)</w:t>
      </w:r>
    </w:p>
    <w:p w14:paraId="03001200"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day_hour_demand.csv  </w:t>
      </w:r>
      <w:r>
        <w:rPr>
          <w:rFonts w:ascii="Times New Roman" w:eastAsia="Times New Roman" w:hAnsi="Times New Roman" w:cs="Times New Roman"/>
        </w:rPr>
        <w:tab/>
        <w:t>(168 filas - combinaciones día x hora)</w:t>
      </w:r>
    </w:p>
    <w:p w14:paraId="34BF2ABF"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sustainability_report.json (reporte ejecutivo de picos y recomendaciones)</w:t>
      </w:r>
    </w:p>
    <w:p w14:paraId="24D7A354" w14:textId="77777777" w:rsidR="00037324" w:rsidRDefault="003B01AB">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logistic_model.json  </w:t>
      </w:r>
      <w:r>
        <w:rPr>
          <w:rFonts w:ascii="Times New Roman" w:eastAsia="Times New Roman" w:hAnsi="Times New Roman" w:cs="Times New Roman"/>
        </w:rPr>
        <w:tab/>
        <w:t>(pesos, hiperparámetros y métricas del modelo)</w:t>
      </w:r>
    </w:p>
    <w:p w14:paraId="7FA191FF"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746AE496" w14:textId="77777777" w:rsidR="00037324" w:rsidRDefault="003B01AB">
      <w:pPr>
        <w:pStyle w:val="Heading2"/>
        <w:keepNext w:val="0"/>
        <w:keepLines w:val="0"/>
        <w:spacing w:after="80" w:line="360" w:lineRule="auto"/>
        <w:ind w:left="20"/>
        <w:rPr>
          <w:rFonts w:ascii="Times New Roman" w:eastAsia="Times New Roman" w:hAnsi="Times New Roman" w:cs="Times New Roman"/>
          <w:bCs/>
          <w:sz w:val="34"/>
          <w:szCs w:val="34"/>
        </w:rPr>
      </w:pPr>
      <w:bookmarkStart w:id="68" w:name="_9w5ztvsujjk3" w:colFirst="0" w:colLast="0"/>
      <w:bookmarkStart w:id="69" w:name="_Toc233186624"/>
      <w:bookmarkEnd w:id="68"/>
      <w:r>
        <w:rPr>
          <w:rFonts w:ascii="Times New Roman" w:eastAsia="Times New Roman" w:hAnsi="Times New Roman" w:cs="Times New Roman"/>
          <w:bCs/>
          <w:sz w:val="34"/>
          <w:szCs w:val="34"/>
        </w:rPr>
        <w:t xml:space="preserve">5.6 Instrucciones de </w:t>
      </w:r>
      <w:commentRangeStart w:id="70"/>
      <w:r>
        <w:rPr>
          <w:rFonts w:ascii="Times New Roman" w:eastAsia="Times New Roman" w:hAnsi="Times New Roman" w:cs="Times New Roman"/>
          <w:bCs/>
          <w:sz w:val="34"/>
          <w:szCs w:val="34"/>
        </w:rPr>
        <w:t>reproducción</w:t>
      </w:r>
      <w:bookmarkEnd w:id="69"/>
      <w:commentRangeEnd w:id="70"/>
      <w:r>
        <w:rPr>
          <w:rStyle w:val="CommentReference"/>
          <w:rFonts w:ascii="Times New Roman" w:eastAsia="Times New Roman" w:hAnsi="Times New Roman" w:cs="Times New Roman"/>
          <w:bCs/>
          <w:sz w:val="34"/>
          <w:szCs w:val="34"/>
        </w:rPr>
        <w:commentReference w:id="70"/>
      </w:r>
    </w:p>
    <w:p w14:paraId="43D03F8F"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Para reproducir los resultados se requiere Go 1.21 o superior. El dataset debe descargarse desde archive.ics.uci.edu/dataset/235 y colocarse en data/raw/household_power_consumption.txt. Desde la raíz del proyecto se ejecutan los siguientes comandos para comparar tiempos con distinto número de workers:</w:t>
      </w:r>
    </w:p>
    <w:p w14:paraId="27232E89" w14:textId="77777777" w:rsidR="00037324" w:rsidRDefault="003B01AB">
      <w:pPr>
        <w:numPr>
          <w:ilvl w:val="0"/>
          <w:numId w:val="2"/>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go -C data-load run ./cmd -workers 1</w:t>
      </w:r>
    </w:p>
    <w:p w14:paraId="0BBD1298" w14:textId="77777777" w:rsidR="00037324" w:rsidRDefault="003B01AB">
      <w:pPr>
        <w:numPr>
          <w:ilvl w:val="0"/>
          <w:numId w:val="2"/>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go -C data-load run ./cmd -workers 4</w:t>
      </w:r>
    </w:p>
    <w:p w14:paraId="6F7EF602" w14:textId="77777777" w:rsidR="00037324" w:rsidRDefault="003B01AB">
      <w:pPr>
        <w:numPr>
          <w:ilvl w:val="0"/>
          <w:numId w:val="2"/>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go -C data-load run ./cmd -workers 8</w:t>
      </w:r>
    </w:p>
    <w:p w14:paraId="74B08BAE" w14:textId="77777777" w:rsidR="00037324" w:rsidRDefault="00037324">
      <w:pPr>
        <w:spacing w:line="360" w:lineRule="auto"/>
        <w:rPr>
          <w:rFonts w:ascii="Times New Roman" w:eastAsia="Times New Roman" w:hAnsi="Times New Roman" w:cs="Times New Roman"/>
        </w:rPr>
      </w:pPr>
    </w:p>
    <w:p w14:paraId="33EB9436"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6FA1BB26" w14:textId="77777777" w:rsidR="00037324" w:rsidRDefault="003B01AB">
      <w:pPr>
        <w:pStyle w:val="Heading2"/>
        <w:pageBreakBefore/>
        <w:spacing w:before="200" w:after="100"/>
      </w:pPr>
      <w:bookmarkStart w:id="71" w:name="_Toc233186625"/>
      <w:r>
        <w:t>5.7 Fragmentos de código clave en Go</w:t>
      </w:r>
      <w:bookmarkEnd w:id="71"/>
    </w:p>
    <w:p w14:paraId="2A959159" w14:textId="77777777" w:rsidR="00037324" w:rsidRDefault="003B01AB">
      <w:pPr>
        <w:spacing w:after="100" w:line="259" w:lineRule="auto"/>
      </w:pPr>
      <w:r>
        <w:t>Los siguientes extractos condensan los mecanismos de concurrencia que sostienen los resultados experimentales. Se muestran únicamente las líneas necesarias para evidenciar partición, sincronización y reducción segura.</w:t>
      </w:r>
    </w:p>
    <w:p w14:paraId="46F5D694" w14:textId="77777777" w:rsidR="00037324" w:rsidRDefault="003B01AB">
      <w:pPr>
        <w:keepNext/>
        <w:spacing w:before="120" w:after="60"/>
      </w:pPr>
      <w:r>
        <w:rPr>
          <w:b/>
          <w:color w:val="1F4E78"/>
          <w:sz w:val="18"/>
        </w:rPr>
        <w:t>Snippet 1. Workers de carga y cierre seguro del canal (load.go)</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08C84A0C" w14:textId="77777777">
        <w:trPr>
          <w:jc w:val="center"/>
        </w:trPr>
        <w:tc>
          <w:tcPr>
            <w:tcW w:w="9000" w:type="dxa"/>
            <w:shd w:val="clear" w:color="auto" w:fill="202124"/>
            <w:tcMar>
              <w:top w:w="120" w:type="dxa"/>
              <w:left w:w="170" w:type="dxa"/>
              <w:bottom w:w="120" w:type="dxa"/>
              <w:right w:w="170" w:type="dxa"/>
            </w:tcMar>
          </w:tcPr>
          <w:p w14:paraId="6035BE09" w14:textId="77777777" w:rsidR="00037324" w:rsidRDefault="003B01AB">
            <w:pPr>
              <w:spacing w:line="240" w:lineRule="auto"/>
            </w:pPr>
            <w:r>
              <w:rPr>
                <w:rFonts w:ascii="Consolas" w:hAnsi="Consolas"/>
                <w:color w:val="EBEBEB"/>
                <w:sz w:val="15"/>
              </w:rPr>
              <w:t>resultChan := make(chan chunkResult, workers)</w:t>
            </w:r>
            <w:r>
              <w:br/>
            </w:r>
            <w:r>
              <w:rPr>
                <w:rFonts w:ascii="Consolas" w:hAnsi="Consolas"/>
                <w:color w:val="EBEBEB"/>
                <w:sz w:val="15"/>
              </w:rPr>
              <w:t>for i := 0; i &lt; workers; i++ {</w:t>
            </w:r>
            <w:r>
              <w:br/>
            </w:r>
            <w:r>
              <w:rPr>
                <w:rFonts w:ascii="Consolas" w:hAnsi="Consolas"/>
                <w:color w:val="EBEBEB"/>
                <w:sz w:val="15"/>
              </w:rPr>
              <w:t xml:space="preserve">    wg.Add(1)</w:t>
            </w:r>
            <w:r>
              <w:br/>
            </w:r>
            <w:r>
              <w:rPr>
                <w:rFonts w:ascii="Consolas" w:hAnsi="Consolas"/>
                <w:color w:val="EBEBEB"/>
                <w:sz w:val="15"/>
              </w:rPr>
              <w:t xml:space="preserve">    go func() {</w:t>
            </w:r>
            <w:r>
              <w:br/>
            </w:r>
            <w:r>
              <w:rPr>
                <w:rFonts w:ascii="Consolas" w:hAnsi="Consolas"/>
                <w:color w:val="EBEBEB"/>
                <w:sz w:val="15"/>
              </w:rPr>
              <w:t xml:space="preserve">        defer wg.Done()</w:t>
            </w:r>
            <w:r>
              <w:br/>
            </w:r>
            <w:r>
              <w:rPr>
                <w:rFonts w:ascii="Consolas" w:hAnsi="Consolas"/>
                <w:color w:val="EBEBEB"/>
                <w:sz w:val="15"/>
              </w:rPr>
              <w:t xml:space="preserve">        for job := range jobChan {</w:t>
            </w:r>
            <w:r>
              <w:br/>
            </w:r>
            <w:r>
              <w:rPr>
                <w:rFonts w:ascii="Consolas" w:hAnsi="Consolas"/>
                <w:color w:val="EBEBEB"/>
                <w:sz w:val="15"/>
              </w:rPr>
              <w:t xml:space="preserve">            chunkData, err := loadChunk(rawDir, job.Start, job.End)</w:t>
            </w:r>
            <w:r>
              <w:br/>
            </w:r>
            <w:r>
              <w:rPr>
                <w:rFonts w:ascii="Consolas" w:hAnsi="Consolas"/>
                <w:color w:val="EBEBEB"/>
                <w:sz w:val="15"/>
              </w:rPr>
              <w:t xml:space="preserve">            if err == nil {</w:t>
            </w:r>
            <w:r>
              <w:br/>
            </w:r>
            <w:r>
              <w:rPr>
                <w:rFonts w:ascii="Consolas" w:hAnsi="Consolas"/>
                <w:color w:val="EBEBEB"/>
                <w:sz w:val="15"/>
              </w:rPr>
              <w:t xml:space="preserve">                chunkData.Index = job.Index</w:t>
            </w:r>
            <w:r>
              <w:br/>
            </w:r>
            <w:r>
              <w:rPr>
                <w:rFonts w:ascii="Consolas" w:hAnsi="Consolas"/>
                <w:color w:val="EBEBEB"/>
                <w:sz w:val="15"/>
              </w:rPr>
              <w:t xml:space="preserve">                resultChan &lt;- chunkData</w:t>
            </w:r>
            <w:r>
              <w:br/>
            </w:r>
            <w:r>
              <w:rPr>
                <w:rFonts w:ascii="Consolas" w:hAnsi="Consolas"/>
                <w:color w:val="EBEBEB"/>
                <w:sz w:val="15"/>
              </w:rPr>
              <w:t xml:space="preserve">            }</w:t>
            </w:r>
            <w:r>
              <w:br/>
            </w:r>
            <w:r>
              <w:rPr>
                <w:rFonts w:ascii="Consolas" w:hAnsi="Consolas"/>
                <w:color w:val="EBEBEB"/>
                <w:sz w:val="15"/>
              </w:rPr>
              <w:t xml:space="preserve">        }</w:t>
            </w:r>
            <w:r>
              <w:br/>
            </w:r>
            <w:r>
              <w:rPr>
                <w:rFonts w:ascii="Consolas" w:hAnsi="Consolas"/>
                <w:color w:val="EBEBEB"/>
                <w:sz w:val="15"/>
              </w:rPr>
              <w:t xml:space="preserve">    }()</w:t>
            </w:r>
            <w:r>
              <w:br/>
            </w:r>
            <w:r>
              <w:rPr>
                <w:rFonts w:ascii="Consolas" w:hAnsi="Consolas"/>
                <w:color w:val="EBEBEB"/>
                <w:sz w:val="15"/>
              </w:rPr>
              <w:t>}</w:t>
            </w:r>
            <w:r>
              <w:br/>
            </w:r>
            <w:r>
              <w:rPr>
                <w:rFonts w:ascii="Consolas" w:hAnsi="Consolas"/>
                <w:color w:val="EBEBEB"/>
                <w:sz w:val="15"/>
              </w:rPr>
              <w:t>go func() { wg.Wait(); close(resultChan) }()</w:t>
            </w:r>
          </w:p>
        </w:tc>
      </w:tr>
    </w:tbl>
    <w:p w14:paraId="06CD5B9F" w14:textId="77777777" w:rsidR="00037324" w:rsidRDefault="003B01AB">
      <w:pPr>
        <w:spacing w:after="100" w:line="259" w:lineRule="auto"/>
      </w:pPr>
      <w:r>
        <w:t>Cada goroutine procesa un rango de bytes independiente. El canal se cierra solo después de que WaitGroup confirma la finalización de todos los productores, evitando envíos sobre un canal cerrado.</w:t>
      </w:r>
    </w:p>
    <w:p w14:paraId="0F408B27" w14:textId="77777777" w:rsidR="00037324" w:rsidRDefault="003B01AB">
      <w:pPr>
        <w:keepNext/>
        <w:spacing w:before="120" w:after="60"/>
      </w:pPr>
      <w:r>
        <w:rPr>
          <w:b/>
          <w:color w:val="1F4E78"/>
          <w:sz w:val="18"/>
        </w:rPr>
        <w:t>Snippet 2. Gradientes locales sin escritura compartida (ml.go)</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064353F4" w14:textId="77777777">
        <w:trPr>
          <w:jc w:val="center"/>
        </w:trPr>
        <w:tc>
          <w:tcPr>
            <w:tcW w:w="9000" w:type="dxa"/>
            <w:shd w:val="clear" w:color="auto" w:fill="202124"/>
            <w:tcMar>
              <w:top w:w="120" w:type="dxa"/>
              <w:left w:w="170" w:type="dxa"/>
              <w:bottom w:w="120" w:type="dxa"/>
              <w:right w:w="170" w:type="dxa"/>
            </w:tcMar>
          </w:tcPr>
          <w:p w14:paraId="3A2706F9" w14:textId="77777777" w:rsidR="00037324" w:rsidRDefault="003B01AB">
            <w:pPr>
              <w:spacing w:line="240" w:lineRule="auto"/>
            </w:pPr>
            <w:r>
              <w:rPr>
                <w:rFonts w:ascii="Consolas" w:hAnsi="Consolas"/>
                <w:color w:val="EBEBEB"/>
                <w:sz w:val="15"/>
              </w:rPr>
              <w:t>for _, job := range buildIndexJobs(len(records), workers) {</w:t>
            </w:r>
            <w:r>
              <w:br/>
            </w:r>
            <w:r>
              <w:rPr>
                <w:rFonts w:ascii="Consolas" w:hAnsi="Consolas"/>
                <w:color w:val="EBEBEB"/>
                <w:sz w:val="15"/>
              </w:rPr>
              <w:t xml:space="preserve">    wg.Add(1)</w:t>
            </w:r>
            <w:r>
              <w:br/>
            </w:r>
            <w:r>
              <w:rPr>
                <w:rFonts w:ascii="Consolas" w:hAnsi="Consolas"/>
                <w:color w:val="EBEBEB"/>
                <w:sz w:val="15"/>
              </w:rPr>
              <w:t xml:space="preserve">    go func(start, end int) {</w:t>
            </w:r>
            <w:r>
              <w:br/>
            </w:r>
            <w:r>
              <w:rPr>
                <w:rFonts w:ascii="Consolas" w:hAnsi="Consolas"/>
                <w:color w:val="EBEBEB"/>
                <w:sz w:val="15"/>
              </w:rPr>
              <w:t xml:space="preserve">        defer wg.Done()</w:t>
            </w:r>
            <w:r>
              <w:br/>
            </w:r>
            <w:r>
              <w:rPr>
                <w:rFonts w:ascii="Consolas" w:hAnsi="Consolas"/>
                <w:color w:val="EBEBEB"/>
                <w:sz w:val="15"/>
              </w:rPr>
              <w:t xml:space="preserve">        results &lt;- computeGradient(records[start:end], weights)</w:t>
            </w:r>
            <w:r>
              <w:br/>
            </w:r>
            <w:r>
              <w:rPr>
                <w:rFonts w:ascii="Consolas" w:hAnsi="Consolas"/>
                <w:color w:val="EBEBEB"/>
                <w:sz w:val="15"/>
              </w:rPr>
              <w:t xml:space="preserve">    }(job.Start, job.End)</w:t>
            </w:r>
            <w:r>
              <w:br/>
            </w:r>
            <w:r>
              <w:rPr>
                <w:rFonts w:ascii="Consolas" w:hAnsi="Consolas"/>
                <w:color w:val="EBEBEB"/>
                <w:sz w:val="15"/>
              </w:rPr>
              <w:t>}</w:t>
            </w:r>
            <w:r>
              <w:br/>
            </w:r>
            <w:r>
              <w:br/>
            </w:r>
            <w:r>
              <w:rPr>
                <w:rFonts w:ascii="Consolas" w:hAnsi="Consolas"/>
                <w:color w:val="EBEBEB"/>
                <w:sz w:val="15"/>
              </w:rPr>
              <w:t>for result := range results {</w:t>
            </w:r>
            <w:r>
              <w:br/>
            </w:r>
            <w:r>
              <w:rPr>
                <w:rFonts w:ascii="Consolas" w:hAnsi="Consolas"/>
                <w:color w:val="EBEBEB"/>
                <w:sz w:val="15"/>
              </w:rPr>
              <w:t xml:space="preserve">    for i, value := range result.Values {</w:t>
            </w:r>
            <w:r>
              <w:br/>
            </w:r>
            <w:r>
              <w:rPr>
                <w:rFonts w:ascii="Consolas" w:hAnsi="Consolas"/>
                <w:color w:val="EBEBEB"/>
                <w:sz w:val="15"/>
              </w:rPr>
              <w:t xml:space="preserve">        gradient[i] += value</w:t>
            </w:r>
            <w:r>
              <w:br/>
            </w:r>
            <w:r>
              <w:rPr>
                <w:rFonts w:ascii="Consolas" w:hAnsi="Consolas"/>
                <w:color w:val="EBEBEB"/>
                <w:sz w:val="15"/>
              </w:rPr>
              <w:t xml:space="preserve">    }</w:t>
            </w:r>
            <w:r>
              <w:br/>
            </w:r>
            <w:r>
              <w:rPr>
                <w:rFonts w:ascii="Consolas" w:hAnsi="Consolas"/>
                <w:color w:val="EBEBEB"/>
                <w:sz w:val="15"/>
              </w:rPr>
              <w:t xml:space="preserve">    total += result.Count</w:t>
            </w:r>
            <w:r>
              <w:br/>
            </w:r>
            <w:r>
              <w:rPr>
                <w:rFonts w:ascii="Consolas" w:hAnsi="Consolas"/>
                <w:color w:val="EBEBEB"/>
                <w:sz w:val="15"/>
              </w:rPr>
              <w:t>}</w:t>
            </w:r>
          </w:p>
        </w:tc>
      </w:tr>
    </w:tbl>
    <w:p w14:paraId="5FF874C8" w14:textId="77777777" w:rsidR="00037324" w:rsidRDefault="003B01AB">
      <w:pPr>
        <w:spacing w:after="100" w:line="259" w:lineRule="auto"/>
      </w:pPr>
      <w:r>
        <w:t>Los workers leen los mismos pesos, pero calculan gradientes sobre particiones disjuntas. La reducción se realiza en el coordinador, por lo que no existe escritura concurrente sobre gradient ni weights.</w:t>
      </w:r>
    </w:p>
    <w:p w14:paraId="59A4FEE3" w14:textId="77777777" w:rsidR="00037324" w:rsidRDefault="003B01AB">
      <w:pPr>
        <w:keepNext/>
        <w:spacing w:before="120" w:after="60"/>
      </w:pPr>
      <w:r>
        <w:rPr>
          <w:b/>
          <w:color w:val="1F4E78"/>
          <w:sz w:val="18"/>
        </w:rPr>
        <w:t>Snippet 3. Reducción global y actualización determinista (ml.go)</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24E52D58" w14:textId="77777777">
        <w:trPr>
          <w:jc w:val="center"/>
        </w:trPr>
        <w:tc>
          <w:tcPr>
            <w:tcW w:w="9000" w:type="dxa"/>
            <w:shd w:val="clear" w:color="auto" w:fill="202124"/>
            <w:tcMar>
              <w:top w:w="120" w:type="dxa"/>
              <w:left w:w="170" w:type="dxa"/>
              <w:bottom w:w="120" w:type="dxa"/>
              <w:right w:w="170" w:type="dxa"/>
            </w:tcMar>
          </w:tcPr>
          <w:p w14:paraId="29D32953" w14:textId="77777777" w:rsidR="00037324" w:rsidRDefault="003B01AB">
            <w:pPr>
              <w:spacing w:line="240" w:lineRule="auto"/>
            </w:pPr>
            <w:r>
              <w:rPr>
                <w:rFonts w:ascii="Consolas" w:hAnsi="Consolas"/>
                <w:color w:val="EBEBEB"/>
                <w:sz w:val="15"/>
              </w:rPr>
              <w:t>for i := range gradient {</w:t>
            </w:r>
            <w:r>
              <w:br/>
            </w:r>
            <w:r>
              <w:rPr>
                <w:rFonts w:ascii="Consolas" w:hAnsi="Consolas"/>
                <w:color w:val="EBEBEB"/>
                <w:sz w:val="15"/>
              </w:rPr>
              <w:t xml:space="preserve">    gradient[i] /= float64(total)</w:t>
            </w:r>
            <w:r>
              <w:br/>
            </w:r>
            <w:r>
              <w:rPr>
                <w:rFonts w:ascii="Consolas" w:hAnsi="Consolas"/>
                <w:color w:val="EBEBEB"/>
                <w:sz w:val="15"/>
              </w:rPr>
              <w:t>}</w:t>
            </w:r>
            <w:r>
              <w:br/>
            </w:r>
            <w:r>
              <w:br/>
            </w:r>
            <w:r>
              <w:rPr>
                <w:rFonts w:ascii="Consolas" w:hAnsi="Consolas"/>
                <w:color w:val="EBEBEB"/>
                <w:sz w:val="15"/>
              </w:rPr>
              <w:t>for i := range weights {</w:t>
            </w:r>
            <w:r>
              <w:br/>
            </w:r>
            <w:r>
              <w:rPr>
                <w:rFonts w:ascii="Consolas" w:hAnsi="Consolas"/>
                <w:color w:val="EBEBEB"/>
                <w:sz w:val="15"/>
              </w:rPr>
              <w:t xml:space="preserve">    weights[i] -= logisticLearningRate * gradient[i]</w:t>
            </w:r>
            <w:r>
              <w:br/>
            </w:r>
            <w:r>
              <w:rPr>
                <w:rFonts w:ascii="Consolas" w:hAnsi="Consolas"/>
                <w:color w:val="EBEBEB"/>
                <w:sz w:val="15"/>
              </w:rPr>
              <w:t>}</w:t>
            </w:r>
          </w:p>
        </w:tc>
      </w:tr>
    </w:tbl>
    <w:p w14:paraId="07095ACB" w14:textId="77777777" w:rsidR="00037324" w:rsidRDefault="003B01AB">
      <w:pPr>
        <w:spacing w:after="100" w:line="259" w:lineRule="auto"/>
      </w:pPr>
      <w:r>
        <w:t>La actualización ocurre una sola vez por época, después de combinar todos los gradientes. Esta barrera lógica hace que el resultado sea determinista para un mismo dataset e hiperparámetros, independientemente del orden de llegada de los workers.</w:t>
      </w:r>
    </w:p>
    <w:p w14:paraId="0CECDEB6" w14:textId="77777777" w:rsidR="00037324" w:rsidRDefault="003B01AB">
      <w:pPr>
        <w:keepNext/>
        <w:spacing w:before="120" w:after="60"/>
      </w:pPr>
      <w:r>
        <w:rPr>
          <w:b/>
          <w:color w:val="1F4E78"/>
          <w:sz w:val="18"/>
        </w:rPr>
        <w:t>Snippet 4. Variables derivadas y etiqueta de alto consumo (transform.go)</w:t>
      </w:r>
    </w:p>
    <w:tbl>
      <w:tblPr>
        <w:tblStyle w:val="TableNormal0"/>
        <w:tblW w:w="0" w:type="auto"/>
        <w:jc w:val="center"/>
        <w:tblInd w:w="0" w:type="dxa"/>
        <w:tblLayout w:type="fixed"/>
        <w:tblLook w:val="04A0" w:firstRow="1" w:lastRow="0" w:firstColumn="1" w:lastColumn="0" w:noHBand="0" w:noVBand="1"/>
      </w:tblPr>
      <w:tblGrid>
        <w:gridCol w:w="9000"/>
      </w:tblGrid>
      <w:tr w:rsidR="00037324" w14:paraId="12455BF3" w14:textId="77777777">
        <w:trPr>
          <w:jc w:val="center"/>
        </w:trPr>
        <w:tc>
          <w:tcPr>
            <w:tcW w:w="9000" w:type="dxa"/>
            <w:shd w:val="clear" w:color="auto" w:fill="202124"/>
            <w:tcMar>
              <w:top w:w="120" w:type="dxa"/>
              <w:left w:w="170" w:type="dxa"/>
              <w:bottom w:w="120" w:type="dxa"/>
              <w:right w:w="170" w:type="dxa"/>
            </w:tcMar>
          </w:tcPr>
          <w:p w14:paraId="7628B219" w14:textId="77777777" w:rsidR="00037324" w:rsidRDefault="003B01AB">
            <w:pPr>
              <w:spacing w:line="240" w:lineRule="auto"/>
            </w:pPr>
            <w:r>
              <w:rPr>
                <w:rFonts w:ascii="Consolas" w:hAnsi="Consolas"/>
                <w:color w:val="EBEBEB"/>
                <w:sz w:val="15"/>
              </w:rPr>
              <w:t>highConsumption := 0</w:t>
            </w:r>
            <w:r>
              <w:br/>
            </w:r>
            <w:r>
              <w:rPr>
                <w:rFonts w:ascii="Consolas" w:hAnsi="Consolas"/>
                <w:color w:val="EBEBEB"/>
                <w:sz w:val="15"/>
              </w:rPr>
              <w:t>if record.GlobalActivePower &gt;= highConsumptionThreshold { highConsumption = 1 }</w:t>
            </w:r>
            <w:r>
              <w:br/>
            </w:r>
            <w:r>
              <w:rPr>
                <w:rFonts w:ascii="Consolas" w:hAnsi="Consolas"/>
                <w:color w:val="EBEBEB"/>
                <w:sz w:val="15"/>
              </w:rPr>
              <w:t>subMeteringTotal := record.SubMetering1 + record.SubMetering2 + record.SubMetering3</w:t>
            </w:r>
            <w:r>
              <w:br/>
            </w:r>
            <w:r>
              <w:rPr>
                <w:rFonts w:ascii="Consolas" w:hAnsi="Consolas"/>
                <w:color w:val="EBEBEB"/>
                <w:sz w:val="15"/>
              </w:rPr>
              <w:t>otherConsumption := record.GlobalActivePower*1000/60 - subMeteringTotal</w:t>
            </w:r>
          </w:p>
        </w:tc>
      </w:tr>
    </w:tbl>
    <w:p w14:paraId="09E53E4A" w14:textId="77777777" w:rsidR="00037324" w:rsidRDefault="003B01AB">
      <w:pPr>
        <w:pStyle w:val="Heading1"/>
        <w:spacing w:before="200" w:after="100"/>
      </w:pPr>
      <w:bookmarkStart w:id="72" w:name="_Toc233186626"/>
      <w:r>
        <w:t>6. Conclusiones y trabajo futuro</w:t>
      </w:r>
      <w:bookmarkEnd w:id="72"/>
    </w:p>
    <w:p w14:paraId="3A935B86" w14:textId="77777777" w:rsidR="00037324" w:rsidRDefault="003B01AB">
      <w:pPr>
        <w:spacing w:after="100" w:line="259" w:lineRule="auto"/>
      </w:pPr>
      <w:r>
        <w:t>Los experimentos permiten responder tanto la pregunta de concurrencia como la pregunta de sostenibilidad. El sistema procesa más de dos millones de registros de forma reproducible, conserva el orden temporal y genera artefactos verificables para análisis y Machine Learning.</w:t>
      </w:r>
    </w:p>
    <w:p w14:paraId="422AF7D3" w14:textId="77777777" w:rsidR="00037324" w:rsidRDefault="003B01AB">
      <w:pPr>
        <w:numPr>
          <w:ilvl w:val="0"/>
          <w:numId w:val="1"/>
        </w:numPr>
        <w:spacing w:after="60"/>
        <w:ind w:left="360" w:hanging="216"/>
      </w:pPr>
      <w:r>
        <w:rPr>
          <w:sz w:val="19"/>
        </w:rPr>
        <w:t>La concurrencia aporta una mejora medible: al pasar de 1 a 8 workers, el tiempo total disminuye de 27.58 s a 11.61 s, equivalente a un Speedup de 2.37× y una reducción de 57.9%.</w:t>
      </w:r>
    </w:p>
    <w:p w14:paraId="057232D2" w14:textId="77777777" w:rsidR="00037324" w:rsidRDefault="003B01AB">
      <w:pPr>
        <w:numPr>
          <w:ilvl w:val="0"/>
          <w:numId w:val="1"/>
        </w:numPr>
        <w:spacing w:after="60"/>
        <w:ind w:left="360" w:hanging="216"/>
      </w:pPr>
      <w:r>
        <w:rPr>
          <w:sz w:val="19"/>
        </w:rPr>
        <w:t>El entrenamiento es la parte con mejor escalabilidad: alcanza 6.83× con 8 workers y 85.3% de eficiencia paralela. El límite del pipeline completo es la escritura secuencial de tres CSV, no el cálculo de gradientes.</w:t>
      </w:r>
    </w:p>
    <w:p w14:paraId="09145B9D" w14:textId="77777777" w:rsidR="00037324" w:rsidRDefault="003B01AB">
      <w:pPr>
        <w:numPr>
          <w:ilvl w:val="0"/>
          <w:numId w:val="1"/>
        </w:numPr>
        <w:spacing w:after="60"/>
        <w:ind w:left="360" w:hanging="216"/>
      </w:pPr>
      <w:r>
        <w:rPr>
          <w:sz w:val="19"/>
        </w:rPr>
        <w:t>Las curvas de aprendizaje muestran convergencia estable durante 80 épocas y ausencia de una divergencia evidente entre entrenamiento y prueba. No obstante, la accuracy final de 80.83% está influida por el desbalance de clases.</w:t>
      </w:r>
    </w:p>
    <w:p w14:paraId="6D0B47C9" w14:textId="77777777" w:rsidR="00037324" w:rsidRDefault="003B01AB">
      <w:pPr>
        <w:numPr>
          <w:ilvl w:val="0"/>
          <w:numId w:val="1"/>
        </w:numPr>
        <w:spacing w:after="60"/>
        <w:ind w:left="360" w:hanging="216"/>
      </w:pPr>
      <w:r>
        <w:rPr>
          <w:sz w:val="19"/>
        </w:rPr>
        <w:t>El modelo actual no es suficiente para alertas de alto consumo: su recall de 14.58% implica que omite 78,583 eventos positivos. La siguiente iteración debe evaluar pesos de clase, ajuste del umbral de decisión y métricas PR-AUC/ROC-AUC.</w:t>
      </w:r>
    </w:p>
    <w:p w14:paraId="64CDDB3C" w14:textId="77777777" w:rsidR="00037324" w:rsidRDefault="003B01AB">
      <w:pPr>
        <w:numPr>
          <w:ilvl w:val="0"/>
          <w:numId w:val="1"/>
        </w:numPr>
        <w:spacing w:after="60"/>
        <w:ind w:left="360" w:hanging="216"/>
      </w:pPr>
      <w:r>
        <w:rPr>
          <w:sz w:val="19"/>
        </w:rPr>
        <w:t>El hallazgo energético más consistente es la concentración de riesgo entre 19:00 y 21:00, especialmente los fines de semana y en diciembre–enero. Esta ventana debe priorizar recomendaciones y alertas de eficiencia.</w:t>
      </w:r>
    </w:p>
    <w:p w14:paraId="48607852" w14:textId="77777777" w:rsidR="00037324" w:rsidRDefault="003B01AB">
      <w:pPr>
        <w:pStyle w:val="Heading2"/>
        <w:spacing w:before="200" w:after="100"/>
      </w:pPr>
      <w:bookmarkStart w:id="73" w:name="_Toc233186627"/>
      <w:r>
        <w:t>6.1 Mejoras experimentales recomendadas</w:t>
      </w:r>
      <w:bookmarkEnd w:id="73"/>
    </w:p>
    <w:p w14:paraId="37F4AE5E" w14:textId="77777777" w:rsidR="00037324" w:rsidRDefault="003B01AB">
      <w:pPr>
        <w:numPr>
          <w:ilvl w:val="0"/>
          <w:numId w:val="1"/>
        </w:numPr>
        <w:spacing w:after="60"/>
        <w:ind w:left="360" w:hanging="216"/>
      </w:pPr>
      <w:r>
        <w:rPr>
          <w:sz w:val="19"/>
        </w:rPr>
        <w:t>Repetir cada benchmark al menos cinco veces y reportar media, desviación estándar e intervalos de confianza.</w:t>
      </w:r>
    </w:p>
    <w:p w14:paraId="40D2180D" w14:textId="77777777" w:rsidR="00037324" w:rsidRDefault="003B01AB">
      <w:pPr>
        <w:numPr>
          <w:ilvl w:val="0"/>
          <w:numId w:val="1"/>
        </w:numPr>
        <w:spacing w:after="60"/>
        <w:ind w:left="360" w:hanging="216"/>
      </w:pPr>
      <w:r>
        <w:rPr>
          <w:sz w:val="19"/>
        </w:rPr>
        <w:t>Separar el benchmark de cómputo del costo de escritura para medir con mayor precisión la fracción paralelizable.</w:t>
      </w:r>
    </w:p>
    <w:p w14:paraId="56F184A3" w14:textId="77777777" w:rsidR="00037324" w:rsidRDefault="003B01AB">
      <w:pPr>
        <w:numPr>
          <w:ilvl w:val="0"/>
          <w:numId w:val="1"/>
        </w:numPr>
        <w:spacing w:after="60"/>
        <w:ind w:left="360" w:hanging="216"/>
      </w:pPr>
      <w:r>
        <w:rPr>
          <w:sz w:val="19"/>
        </w:rPr>
        <w:t>Registrar loss, recall y F1 por época directamente desde Go para que la curva forme parte del artefacto logistic_model.json.</w:t>
      </w:r>
    </w:p>
    <w:p w14:paraId="0A7A39DC" w14:textId="77777777" w:rsidR="00037324" w:rsidRDefault="003B01AB">
      <w:pPr>
        <w:numPr>
          <w:ilvl w:val="0"/>
          <w:numId w:val="1"/>
        </w:numPr>
        <w:spacing w:after="60"/>
        <w:ind w:left="360" w:hanging="216"/>
      </w:pPr>
      <w:r>
        <w:rPr>
          <w:sz w:val="19"/>
        </w:rPr>
        <w:t>Comparar umbrales de clasificación y pesos de clase usando el conjunto de entrenamiento, reservando la prueba temporal para la evaluación final.</w:t>
      </w:r>
    </w:p>
    <w:p w14:paraId="0E0A5BD5" w14:textId="77777777" w:rsidR="00037324" w:rsidRDefault="003B01AB">
      <w:pPr>
        <w:numPr>
          <w:ilvl w:val="0"/>
          <w:numId w:val="1"/>
        </w:numPr>
        <w:spacing w:after="60"/>
        <w:ind w:left="360" w:hanging="216"/>
      </w:pPr>
      <w:r>
        <w:rPr>
          <w:sz w:val="19"/>
        </w:rPr>
        <w:t>Evaluar escritura en streaming o binaria para reducir el cuello de botella de E/S.</w:t>
      </w:r>
    </w:p>
    <w:p w14:paraId="3E71A29E" w14:textId="77777777" w:rsidR="00037324" w:rsidRDefault="003B01AB">
      <w:pPr>
        <w:pStyle w:val="Heading1"/>
        <w:keepNext w:val="0"/>
        <w:keepLines w:val="0"/>
        <w:spacing w:before="0" w:line="360" w:lineRule="auto"/>
        <w:ind w:left="20"/>
        <w:rPr>
          <w:rFonts w:ascii="Times New Roman" w:eastAsia="Times New Roman" w:hAnsi="Times New Roman" w:cs="Times New Roman"/>
          <w:bCs/>
          <w:sz w:val="46"/>
          <w:szCs w:val="46"/>
        </w:rPr>
      </w:pPr>
      <w:bookmarkStart w:id="74" w:name="_Toc233186628"/>
      <w:r>
        <w:t>7. Reporte de participación</w:t>
      </w:r>
      <w:bookmarkEnd w:id="74"/>
    </w:p>
    <w:bookmarkStart w:id="75" w:name="_1flu0ld9xf6c" w:colFirst="0" w:colLast="0"/>
    <w:bookmarkEnd w:id="75"/>
    <w:p w14:paraId="28784FA2" w14:textId="77777777" w:rsidR="00037324" w:rsidRDefault="003B01AB">
      <w:pPr>
        <w:pStyle w:val="Heading1"/>
        <w:keepNext w:val="0"/>
        <w:keepLines w:val="0"/>
        <w:pBdr>
          <w:top w:val="nil"/>
          <w:left w:val="nil"/>
          <w:bottom w:val="nil"/>
          <w:right w:val="nil"/>
          <w:between w:val="nil"/>
        </w:pBdr>
        <w:spacing w:before="0" w:line="360" w:lineRule="auto"/>
        <w:ind w:left="20"/>
        <w:rPr>
          <w:rFonts w:ascii="Times New Roman" w:eastAsia="Times New Roman" w:hAnsi="Times New Roman" w:cs="Times New Roman"/>
          <w:sz w:val="24"/>
          <w:szCs w:val="24"/>
        </w:rPr>
      </w:pPr>
      <w:r>
        <w:fldChar w:fldCharType="begin"/>
      </w:r>
      <w:r>
        <w:instrText>HYPERLINK "https://docs.google.com/document/d/175nIEaE_knoMFGVJn7vUBGg6QVgc08YI7w_ddThzHaE/edit?tab=t.0" \h</w:instrText>
      </w:r>
      <w:r>
        <w:fldChar w:fldCharType="separate"/>
      </w:r>
      <w:bookmarkStart w:id="76" w:name="_Toc233186629"/>
      <w:r>
        <w:rPr>
          <w:rFonts w:ascii="Times New Roman" w:eastAsia="Times New Roman" w:hAnsi="Times New Roman" w:cs="Times New Roman"/>
          <w:color w:val="0000EE"/>
          <w:sz w:val="24"/>
          <w:szCs w:val="24"/>
          <w:u w:val="single"/>
        </w:rPr>
        <w:t>report_performance_1ACC0065-202610</w:t>
      </w:r>
      <w:bookmarkEnd w:id="76"/>
      <w:r>
        <w:fldChar w:fldCharType="end"/>
      </w:r>
    </w:p>
    <w:p w14:paraId="2A93B13A" w14:textId="77777777" w:rsidR="00037324" w:rsidRDefault="003B01AB">
      <w:pPr>
        <w:pStyle w:val="Heading1"/>
        <w:keepNext w:val="0"/>
        <w:keepLines w:val="0"/>
        <w:pBdr>
          <w:top w:val="nil"/>
          <w:left w:val="nil"/>
          <w:bottom w:val="nil"/>
          <w:right w:val="nil"/>
          <w:between w:val="nil"/>
        </w:pBdr>
        <w:spacing w:before="0" w:line="360" w:lineRule="auto"/>
        <w:ind w:left="20"/>
        <w:rPr>
          <w:rFonts w:ascii="Times New Roman" w:eastAsia="Times New Roman" w:hAnsi="Times New Roman" w:cs="Times New Roman"/>
        </w:rPr>
      </w:pPr>
      <w:bookmarkStart w:id="77" w:name="_Toc233186630"/>
      <w:r>
        <w:t>8. Anexos</w:t>
      </w:r>
      <w:bookmarkEnd w:id="77"/>
    </w:p>
    <w:p w14:paraId="7F02BA76"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DATASET:</w:t>
      </w:r>
      <w:hyperlink r:id="rId18">
        <w:r>
          <w:rPr>
            <w:rFonts w:ascii="Times New Roman" w:eastAsia="Times New Roman" w:hAnsi="Times New Roman" w:cs="Times New Roman"/>
          </w:rPr>
          <w:t xml:space="preserve"> </w:t>
        </w:r>
      </w:hyperlink>
      <w:hyperlink r:id="rId19">
        <w:r>
          <w:rPr>
            <w:rFonts w:ascii="Times New Roman" w:eastAsia="Times New Roman" w:hAnsi="Times New Roman" w:cs="Times New Roman"/>
            <w:color w:val="1155CC"/>
            <w:u w:val="single"/>
          </w:rPr>
          <w:t>https://archive.ics.uci.edu/dataset/235</w:t>
        </w:r>
      </w:hyperlink>
    </w:p>
    <w:p w14:paraId="26B82A25" w14:textId="77777777" w:rsidR="00037324" w:rsidRDefault="003B01AB">
      <w:pPr>
        <w:spacing w:line="360" w:lineRule="auto"/>
        <w:rPr>
          <w:rFonts w:ascii="Times New Roman" w:eastAsia="Times New Roman" w:hAnsi="Times New Roman" w:cs="Times New Roman"/>
        </w:rPr>
      </w:pPr>
      <w:r>
        <w:rPr>
          <w:rFonts w:ascii="Times New Roman" w:eastAsia="Times New Roman" w:hAnsi="Times New Roman" w:cs="Times New Roman"/>
        </w:rPr>
        <w:t xml:space="preserve">Código fuente: </w:t>
      </w:r>
      <w:hyperlink r:id="rId20">
        <w:r>
          <w:rPr>
            <w:rFonts w:ascii="Times New Roman" w:eastAsia="Times New Roman" w:hAnsi="Times New Roman" w:cs="Times New Roman"/>
            <w:color w:val="1155CC"/>
            <w:u w:val="single"/>
          </w:rPr>
          <w:t>progra-concurrente/trabajoFinal</w:t>
        </w:r>
      </w:hyperlink>
      <w:r>
        <w:rPr>
          <w:rFonts w:ascii="Times New Roman" w:eastAsia="Times New Roman" w:hAnsi="Times New Roman" w:cs="Times New Roman"/>
        </w:rPr>
        <w:t xml:space="preserve"> </w:t>
      </w:r>
    </w:p>
    <w:p w14:paraId="023588DD" w14:textId="77777777" w:rsidR="00037324" w:rsidRDefault="003B01AB">
      <w:pPr>
        <w:pStyle w:val="Heading1"/>
        <w:spacing w:line="360" w:lineRule="auto"/>
        <w:rPr>
          <w:rFonts w:ascii="Times New Roman" w:eastAsia="Times New Roman" w:hAnsi="Times New Roman" w:cs="Times New Roman"/>
        </w:rPr>
      </w:pPr>
      <w:bookmarkStart w:id="78" w:name="_Toc233186631"/>
      <w:r>
        <w:t>9. Referencias Bibliográficas</w:t>
      </w:r>
      <w:bookmarkEnd w:id="78"/>
    </w:p>
    <w:p w14:paraId="5AD03B55" w14:textId="77777777" w:rsidR="00037324" w:rsidRDefault="003B01A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IEA (2024), World Energy Outlook 2024, IEA, Paris https://www.iea.org/reports/world-energy-outlook-2024?language=es, Licence: CC BY 4.0 (report); CC BY NC SA 4.0 (Annex A)</w:t>
      </w:r>
    </w:p>
    <w:sectPr w:rsidR="0003732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Salvador Diaz" w:date="2026-06-13T03:12:00Z" w:initials="">
    <w:p w14:paraId="784F44E7" w14:textId="77777777" w:rsidR="00037324" w:rsidRDefault="00C72F7D">
      <w:pPr>
        <w:widowControl w:val="0"/>
        <w:pBdr>
          <w:top w:val="nil"/>
          <w:left w:val="nil"/>
          <w:bottom w:val="nil"/>
          <w:right w:val="nil"/>
          <w:between w:val="nil"/>
        </w:pBdr>
        <w:spacing w:line="240" w:lineRule="auto"/>
        <w:rPr>
          <w:color w:val="000000"/>
        </w:rPr>
      </w:pPr>
      <w:r>
        <w:rPr>
          <w:rStyle w:val="CommentReference"/>
        </w:rPr>
        <w:annotationRef/>
      </w:r>
      <w:r w:rsidR="003B01AB">
        <w:rPr>
          <w:color w:val="000000"/>
        </w:rPr>
        <w:t>Comparaciones de speedup entre 1, 4 y 8 workers deben realizarse sobre el mismo hardware.</w:t>
      </w:r>
    </w:p>
  </w:comment>
  <w:comment w:id="70" w:author="Salvador Diaz" w:date="2026-06-13T03:13:00Z" w:initials="">
    <w:p w14:paraId="14134A41" w14:textId="77777777" w:rsidR="00037324" w:rsidRDefault="00C72F7D">
      <w:pPr>
        <w:widowControl w:val="0"/>
        <w:pBdr>
          <w:top w:val="nil"/>
          <w:left w:val="nil"/>
          <w:bottom w:val="nil"/>
          <w:right w:val="nil"/>
          <w:between w:val="nil"/>
        </w:pBdr>
        <w:spacing w:line="240" w:lineRule="auto"/>
        <w:rPr>
          <w:color w:val="000000"/>
        </w:rPr>
      </w:pPr>
      <w:r>
        <w:rPr>
          <w:rStyle w:val="CommentReference"/>
        </w:rPr>
        <w:annotationRef/>
      </w:r>
      <w:r w:rsidR="003B01AB">
        <w:rPr>
          <w:color w:val="000000"/>
        </w:rPr>
        <w:t>Nota: los tiempos reportados en 5.4 corresponden al equipo de prueba del equipo. Los resultados del modelo (métricas, pesos) son deterministas para el mismo dataset e hiperparámetros, por lo que deben ser idénticos en cualquier máquina. Los tiempos de ejecución varían según el hardware.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F44E7" w15:done="0"/>
  <w15:commentEx w15:paraId="14134A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F44E7" w16cid:durableId="511EC938"/>
  <w16cid:commentId w16cid:paraId="14134A41" w16cid:durableId="1735E0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3047C0-AB01-4BAF-9E61-419F886F7A46}"/>
  </w:font>
  <w:font w:name="Gungsuh">
    <w:charset w:val="81"/>
    <w:family w:val="roman"/>
    <w:pitch w:val="variable"/>
    <w:sig w:usb0="B00002AF" w:usb1="69D77CFB" w:usb2="00000030" w:usb3="00000000" w:csb0="0008009F" w:csb1="00000000"/>
    <w:embedRegular r:id="rId2" w:subsetted="1" w:fontKey="{171F4DA0-2F28-4971-9C5F-A0C9E7FC4353}"/>
  </w:font>
  <w:font w:name="Cardo">
    <w:charset w:val="00"/>
    <w:family w:val="auto"/>
    <w:pitch w:val="default"/>
    <w:embedRegular r:id="rId3" w:fontKey="{51B1A717-B50C-478F-9F11-5D3D5EA648BA}"/>
  </w:font>
  <w:font w:name="Consolas">
    <w:panose1 w:val="020B0609020204030204"/>
    <w:charset w:val="00"/>
    <w:family w:val="modern"/>
    <w:pitch w:val="fixed"/>
    <w:sig w:usb0="E00006FF" w:usb1="0000FCFF" w:usb2="00000001" w:usb3="00000000" w:csb0="0000019F" w:csb1="00000000"/>
    <w:embedRegular r:id="rId4" w:fontKey="{BC5D7790-041B-4F58-BFB2-6043358DD834}"/>
  </w:font>
  <w:font w:name="Calibri">
    <w:panose1 w:val="020F0502020204030204"/>
    <w:charset w:val="00"/>
    <w:family w:val="swiss"/>
    <w:pitch w:val="variable"/>
    <w:sig w:usb0="E4002EFF" w:usb1="C200247B" w:usb2="00000009" w:usb3="00000000" w:csb0="000001FF" w:csb1="00000000"/>
    <w:embedRegular r:id="rId5" w:fontKey="{80EE2B4B-2FEF-4C64-9506-A468214206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2551"/>
    <w:multiLevelType w:val="multilevel"/>
    <w:tmpl w:val="6362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50528"/>
    <w:multiLevelType w:val="multilevel"/>
    <w:tmpl w:val="0F00F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9C16FF"/>
    <w:multiLevelType w:val="multilevel"/>
    <w:tmpl w:val="D71E3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A80CF9"/>
    <w:multiLevelType w:val="multilevel"/>
    <w:tmpl w:val="A5AAF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907860"/>
    <w:multiLevelType w:val="multilevel"/>
    <w:tmpl w:val="A60E0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1461502">
    <w:abstractNumId w:val="0"/>
  </w:num>
  <w:num w:numId="2" w16cid:durableId="1117523364">
    <w:abstractNumId w:val="4"/>
  </w:num>
  <w:num w:numId="3" w16cid:durableId="1107197320">
    <w:abstractNumId w:val="3"/>
  </w:num>
  <w:num w:numId="4" w16cid:durableId="166527843">
    <w:abstractNumId w:val="1"/>
  </w:num>
  <w:num w:numId="5" w16cid:durableId="1714384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324"/>
    <w:rsid w:val="00037324"/>
    <w:rsid w:val="003B01AB"/>
    <w:rsid w:val="00C72F7D"/>
    <w:rsid w:val="00FD6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1DAB"/>
  <w15:docId w15:val="{FBF5348A-B393-4085-BDB7-29AFD282F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color w:val="1F4E78"/>
      <w:sz w:val="30"/>
      <w:szCs w:val="40"/>
    </w:rPr>
  </w:style>
  <w:style w:type="paragraph" w:styleId="Heading2">
    <w:name w:val="heading 2"/>
    <w:basedOn w:val="Normal"/>
    <w:next w:val="Normal"/>
    <w:uiPriority w:val="9"/>
    <w:unhideWhenUsed/>
    <w:qFormat/>
    <w:pPr>
      <w:keepNext/>
      <w:keepLines/>
      <w:spacing w:before="360" w:after="120"/>
      <w:outlineLvl w:val="1"/>
    </w:pPr>
    <w:rPr>
      <w:b/>
      <w:color w:val="1F4E78"/>
      <w:sz w:val="24"/>
      <w:szCs w:val="32"/>
    </w:rPr>
  </w:style>
  <w:style w:type="paragraph" w:styleId="Heading3">
    <w:name w:val="heading 3"/>
    <w:basedOn w:val="Normal"/>
    <w:next w:val="Normal"/>
    <w:uiPriority w:val="9"/>
    <w:unhideWhenUsed/>
    <w:qFormat/>
    <w:pPr>
      <w:keepNext/>
      <w:keepLines/>
      <w:spacing w:before="320" w:after="80"/>
      <w:outlineLvl w:val="2"/>
    </w:pPr>
    <w:rPr>
      <w:b/>
      <w:color w:val="1F4E78"/>
      <w:sz w:val="2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C72F7D"/>
    <w:pPr>
      <w:spacing w:after="100"/>
    </w:pPr>
  </w:style>
  <w:style w:type="paragraph" w:styleId="TOC2">
    <w:name w:val="toc 2"/>
    <w:basedOn w:val="Normal"/>
    <w:next w:val="Normal"/>
    <w:autoRedefine/>
    <w:uiPriority w:val="39"/>
    <w:unhideWhenUsed/>
    <w:rsid w:val="00C72F7D"/>
    <w:pPr>
      <w:spacing w:after="100"/>
      <w:ind w:left="220"/>
    </w:pPr>
  </w:style>
  <w:style w:type="paragraph" w:styleId="TOC3">
    <w:name w:val="toc 3"/>
    <w:basedOn w:val="Normal"/>
    <w:next w:val="Normal"/>
    <w:autoRedefine/>
    <w:uiPriority w:val="39"/>
    <w:unhideWhenUsed/>
    <w:rsid w:val="00C72F7D"/>
    <w:pPr>
      <w:spacing w:after="100"/>
      <w:ind w:left="440"/>
    </w:pPr>
  </w:style>
  <w:style w:type="character" w:styleId="Hyperlink">
    <w:name w:val="Hyperlink"/>
    <w:basedOn w:val="DefaultParagraphFont"/>
    <w:uiPriority w:val="99"/>
    <w:unhideWhenUsed/>
    <w:rsid w:val="00C72F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rchive.ics.uci.edu/dataset/23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github.com/progra-concurrente/trabajoFinal"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gif"/><Relationship Id="rId15" Type="http://schemas.microsoft.com/office/2011/relationships/commentsExtended" Target="commentsExtended.xml"/><Relationship Id="rId10" Type="http://schemas.openxmlformats.org/officeDocument/2006/relationships/image" Target="media/image6.png"/><Relationship Id="rId19" Type="http://schemas.openxmlformats.org/officeDocument/2006/relationships/hyperlink" Target="https://archive.ics.uci.edu/dataset/23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5182</Words>
  <Characters>29544</Characters>
  <Application>Microsoft Office Word</Application>
  <DocSecurity>0</DocSecurity>
  <Lines>246</Lines>
  <Paragraphs>69</Paragraphs>
  <ScaleCrop>false</ScaleCrop>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PowerSight - Informe científico y experimental</dc:title>
  <dc:subject>Procesamiento concurrente, análisis energético y regresión logística</dc:subject>
  <dc:description>Versión mejorada con benchmarks, curvas de aprendizaje, gráficas y snippets de Go.</dc:description>
  <cp:lastModifiedBy>u202216148 (Diaz Aguirre, Salvador)</cp:lastModifiedBy>
  <cp:revision>2</cp:revision>
  <dcterms:created xsi:type="dcterms:W3CDTF">2026-06-24T14:42:00Z</dcterms:created>
  <dcterms:modified xsi:type="dcterms:W3CDTF">2026-06-24T14:42:00Z</dcterms:modified>
</cp:coreProperties>
</file>