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/>
    <w:p/>
    <w:p/>
    <w:p>
      <w:r>
        <w:t>1</w:t>
      </w:r>
      <w:r>
        <w:t>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>
      <w:r>
        <w:rPr>
          <w:lang w:val="ru-RU"/>
        </w:rPr>
        <w:t>Один класс периодических функций</w:t>
      </w:r>
    </w:p>
    <w:p>
      <w:pPr>
        <w:jc w:val="center"/>
        <w:rPr>
          <w:rFonts w:ascii="Times New Roman" w:cs="Times New Roman" w:eastAsiaTheme="minorEastAsia" w:hAnsi="Times New Roman"/>
          <w:i/>
          <w:sz w:val="20"/>
          <w:szCs w:val="20"/>
          <w:lang w:val="ru-RU"/>
        </w:rPr>
      </w:pPr>
      <m:oMathPara>
        <m:oMathParaPr/>
        <m:oMath>
          <m:r>
            <m:rPr/>
            <w:rPr>
              <w:rFonts w:ascii="Cambria Math" w:cs="Times New Roman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x</m:t>
              </m:r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n=-∞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f(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x+n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)</m:t>
              </m:r>
            </m:e>
          </m:nary>
          <m:r>
            <m:rPr/>
            <w:rPr>
              <w:rFonts w:ascii="Cambria Math" w:cs="Times New Roman" w:hAnsi="Cambria Math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-∞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f(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x+t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n=-∞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 co</m:t>
              </m:r>
              <m:r>
                <m:rPr>
                  <m:sty m:val="p"/>
                </m:rPr>
                <w:rPr>
                  <w:rFonts w:ascii="Cambria Math" w:cs="Times New Roman" w:hAnsi="Cambria Math"/>
                  <w:sz w:val="20"/>
                  <w:szCs w:val="20"/>
                </w:rPr>
                <m:t>s⁡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(2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πnt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)</m:t>
              </m:r>
            </m:e>
          </m:nary>
          <m:r>
            <m:rPr/>
            <w:rPr>
              <w:rFonts w:ascii="Cambria Math" w:cs="Times New Roman" w:hAnsi="Cambria Math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-∞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f(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t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n=-∞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 co</m:t>
              </m:r>
              <m:r>
                <m:rPr>
                  <m:sty m:val="p"/>
                </m:rPr>
                <w:rPr>
                  <w:rFonts w:ascii="Cambria Math" w:cs="Times New Roman" w:hAnsi="Cambria Math"/>
                  <w:sz w:val="20"/>
                  <w:szCs w:val="20"/>
                </w:rPr>
                <m:t>s⁡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(2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πn(t-x)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)</m:t>
              </m:r>
            </m:e>
          </m:nary>
          <m:r>
            <m:rPr/>
            <w:rPr>
              <w:rFonts w:ascii="Cambria Math" w:cs="Times New Roman" w:hAnsi="Cambria Math"/>
              <w:sz w:val="20"/>
              <w:szCs w:val="20"/>
            </w:rPr>
            <m:t>dt</m:t>
          </m:r>
        </m:oMath>
      </m:oMathPara>
    </w:p>
    <w:p/>
    <w:p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/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ln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w:bookmarkStart w:id="2" w:name="OLE_LINK7"/>
      <w:bookmarkStart w:id="3" w:name="OLE_LINK8"/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arth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>
      <w:bookmarkStart w:id="4" w:name="OLE_LINK1"/>
      <w:r>
        <w:t>2</w:t>
      </w:r>
      <w:r>
        <w:t>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sSub>
            <m:sSub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st</m:t>
              </m:r>
            </m:e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1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2n+1</m:t>
              </m:r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cs="Times New Roman" w:hAnsi="Cambria Math"/>
              <w:sz w:val="20"/>
              <w:szCs w:val="20"/>
            </w:rPr>
            <m:t>sin⁡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(</m:t>
          </m:r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π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x)</m:t>
          </m:r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sSub>
            <m:sSub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st</m:t>
              </m:r>
            </m:e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2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2n+1</m:t>
              </m:r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cs="Times New Roman" w:hAnsi="Cambria Math"/>
              <w:sz w:val="20"/>
              <w:szCs w:val="20"/>
            </w:rPr>
            <m:t>s⁡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(</m:t>
          </m:r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π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x)</m:t>
          </m:r>
        </m:oMath>
      </m:oMathPara>
    </w:p>
    <w:p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th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4 x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4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>
      <w:r>
        <w:t>25.10.2017</w:t>
      </w:r>
    </w:p>
    <w:p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/>
      </w:tblPr>
      <w:tblGrid>
        <w:gridCol w:w="4786"/>
        <w:gridCol w:w="5119"/>
      </w:tblGrid>
      <w:tr>
        <w:trPr/>
        <w:tc>
          <w:tcPr>
            <w:cnfStyle w:val="101000000000"/>
            <w:tcW w:w="4786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5119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x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</w:tr>
      <w:tr>
        <w:trPr/>
        <w:tc>
          <w:tcPr>
            <w:cnfStyle w:val="001000100000"/>
            <w:tcW w:w="4786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5119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</w:tr>
      <w:tr>
        <w:trPr/>
        <w:tc>
          <w:tcPr>
            <w:cnfStyle w:val="001000010000"/>
            <w:tcW w:w="4786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log⁡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000000010000"/>
            <w:tcW w:w="5119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g(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log⁡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(n)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</w:tr>
    </w:tbl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</w:p>
    <w:p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sSup>
            <m:sSup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arctg(x</m:t>
              </m:r>
            </m:e>
            <m: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2n+1</m:t>
              </m:r>
            </m:sup>
          </m:sSup>
          <m:r>
            <m:rPr/>
            <w:rPr>
              <w:rFonts w:ascii="Cambria Math" w:cs="Times New Roman" w:hAnsi="Cambria Math"/>
              <w:sz w:val="20"/>
              <w:szCs w:val="20"/>
            </w:rPr>
            <m:t>)= x</m:t>
          </m:r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ln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cs="Times New Roman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x</m:t>
              </m:r>
            </m:e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w:bookmarkEnd w:id="4"/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m:rPr/>
                        <w:rPr>
                          <w:rFonts w:ascii="Cambria Math" w:cs="Times New Roman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 </m:t>
          </m:r>
          <m:sSub>
            <m:sSubPr>
              <m:ctrlPr>
                <w:rPr>
                  <w:rFonts w:ascii="Cambria Math" w:cs="Times New Roman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Theme="minorEastAsia" w:hAnsi="Cambria Math"/>
                  <w:sz w:val="20"/>
                  <w:szCs w:val="20"/>
                </w:rPr>
                <m:t>Li</m:t>
              </m:r>
            </m:e>
            <m:sub>
              <m:r>
                <m:rPr/>
                <w:rPr>
                  <w:rFonts w:ascii="Cambria Math" w:cs="Times New Roman" w:eastAsiaTheme="minorEastAsia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2</m:t>
              </m:r>
            </m:den>
          </m:f>
          <m:r>
            <m:rPr/>
            <w:rPr>
              <w:rFonts w:ascii="Cambria Math" w:cs="Times New Roman" w:hAnsi="Cambria Math"/>
              <w:sz w:val="20"/>
              <w:szCs w:val="20"/>
            </w:rPr>
            <m:t>-x</m:t>
          </m:r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m:rPr/>
                        <w:rPr>
                          <w:rFonts w:ascii="Cambria Math" w:cs="Times New Roman" w:hAnsi="Cambria Math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 </m:t>
          </m:r>
          <m:sSub>
            <m:sSubPr>
              <m:ctrlPr>
                <w:rPr>
                  <w:rFonts w:ascii="Cambria Math" w:cs="Times New Roman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Theme="minorEastAsia" w:hAnsi="Cambria Math"/>
                  <w:sz w:val="20"/>
                  <w:szCs w:val="20"/>
                </w:rPr>
                <m:t>Li</m:t>
              </m:r>
            </m:e>
            <m:sub>
              <m:r>
                <m:rPr/>
                <w:rPr>
                  <w:rFonts w:ascii="Cambria Math" w:cs="Times New Roman" w:eastAsiaTheme="minorEastAsia" w:hAnsi="Cambria Math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m:rPr/>
            <w:rPr>
              <w:rFonts w:ascii="Cambria Math" w:cs="Times New Roman" w:hAnsi="Cambria Math"/>
              <w:sz w:val="20"/>
              <w:szCs w:val="20"/>
            </w:rPr>
            <m:t>-x</m:t>
          </m:r>
        </m:oMath>
      </m:oMathPara>
    </w:p>
    <w:p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rPr>
          <w:lang w:val="ru-RU"/>
        </w:rPr>
        <w:t>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ln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nx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|</m:t>
              </m:r>
            </m:e>
          </m:d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</m:t>
          </m:r>
          <m:r>
            <m:rPr>
              <m:sty m:val="p"/>
            </m:rPr>
            <w:rPr>
              <w:rFonts w:ascii="Cambria Math" w:cs="Times New Roman" w:hAnsi="Cambria Math"/>
              <w:sz w:val="20"/>
              <w:szCs w:val="20"/>
            </w:rPr>
            <m:t>-cos⁡(x)</m:t>
          </m:r>
        </m:oMath>
      </m:oMathPara>
    </w:p>
    <w:p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rPr>
          <w:lang w:val="ru-RU"/>
        </w:rPr>
        <w:t>1</w:t>
      </w:r>
      <w:r>
        <w:rPr>
          <w:lang w:val="ru-RU"/>
        </w:rPr>
        <w:t>0.1</w:t>
      </w:r>
      <w:r>
        <w:t>1</w:t>
      </w:r>
      <w:r>
        <w:rPr>
          <w:lang w:val="ru-RU"/>
        </w:rPr>
        <w:t>.</w:t>
      </w:r>
      <w:r>
        <w:t>1995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cs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cs="Times New Roman" w:eastAsia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-1</m:t>
                  </m:r>
                </m:den>
              </m:f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</m:t>
          </m:r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2 x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>
      <w:pPr>
        <w:rPr>
          <w:lang w:val="ru-RU"/>
        </w:rPr>
      </w:pPr>
      <w:r>
        <w:rPr>
          <w:lang w:val="ru-RU"/>
        </w:rPr>
        <w:t>11.11.2018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sSup>
            <m:sSup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e</m:t>
              </m:r>
            </m:e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|</m:t>
                  </m:r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 |x|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Times New Roman" w:eastAsia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>
      <w:r>
        <w:t>12.11.2018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r>
            <m:rPr/>
            <w:rPr>
              <w:rFonts w:ascii="Cambria Math" w:cs="Times New Roman" w:hAnsi="Cambria Math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 </m:t>
          </m:r>
          <m:sSup>
            <m:sSup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e</m:t>
              </m:r>
            </m:e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-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Times New Roman" w:eastAsia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m:rPr/>
            <w:rPr>
              <w:rFonts w:ascii="Cambria Math" w:cs="Times New Roman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e</m:t>
              </m:r>
            </m:e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-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Times New Roman" w:eastAsia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/>
                            <w:rPr>
                              <w:rFonts w:ascii="Cambria Math" w:cs="Times New Roman" w:eastAsia="Cambria Math" w:hAnsi="Cambria Math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>
      <w:r>
        <w:t>28.11.2018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  <w:t xml:space="preserve">  </w:t>
            </w: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2n+1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cs="Times New Roman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dt</m:t>
                </m:r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cs="Times New Roman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cs="Times New Roman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</w:tbl>
    <w:p/>
    <w:p>
      <w:r>
        <w:t>0</w:t>
      </w:r>
      <w:r>
        <w:t>7.1</w:t>
      </w:r>
      <w:r>
        <w:t>2.201</w:t>
      </w:r>
      <w:r>
        <w:t>8</w:t>
      </w:r>
    </w:p>
    <w:tbl>
      <w:tblPr>
        <w:tblStyle w:val="TableGrid"/>
        <w:tblW w:w="0" w:type="auto"/>
        <w:tblLayout w:type="fixed"/>
        <w:tblLook w:val="04A0"/>
      </w:tblPr>
      <w:tblGrid>
        <w:gridCol w:w="4786"/>
        <w:gridCol w:w="5119"/>
      </w:tblGrid>
      <w:tr>
        <w:trPr/>
        <w:tc>
          <w:tcPr>
            <w:cnfStyle w:val="101000000000"/>
            <w:tcW w:w="4786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 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c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5119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i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20.12.2018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/>
            </w:pPr>
            <m:oMathPara>
              <m:oMathParaPr/>
              <m:oMath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0 &lt; b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&lt;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a</w:t>
            </w: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31.12.2018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/>
            </w:pPr>
            <m:oMathPara>
              <m:oMathParaPr/>
              <m:oMath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0 &lt; b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&lt;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a</w:t>
            </w: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 </m:t>
                    </m:r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&lt; b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&lt;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a</w:t>
            </w:r>
          </w:p>
        </w:tc>
      </w:tr>
      <w:tr>
        <w:trPr/>
        <w:tc>
          <w:tcPr>
            <w:cnfStyle w:val="00100001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/>
            </w:pPr>
            <m:oMathPara>
              <m:oMathParaPr/>
              <m:oMath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00000001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0 &lt; b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&lt;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a</w:t>
            </w: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pPr>
        <w:rPr>
          <w:rFonts w:ascii="Times New Roman" w:cs="Times New Roman" w:eastAsiaTheme="minorEastAsia" w:hAnsi="Times New Roman"/>
          <w:sz w:val="20"/>
          <w:szCs w:val="20"/>
        </w:rPr>
      </w:pPr>
      <w:r>
        <w:rPr>
          <w:rFonts w:ascii="Times New Roman" w:cs="Times New Roman" w:eastAsiaTheme="minorEastAsia" w:hAnsi="Times New Roman"/>
          <w:sz w:val="20"/>
          <w:szCs w:val="20"/>
        </w:rPr>
        <w:br w:type="page"/>
      </w:r>
    </w:p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09.02.2019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  <w:t xml:space="preserve">  </w:t>
            </w: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dt</m:t>
                </m:r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  <w:tr>
        <w:trPr/>
        <w:tc>
          <w:tcPr>
            <w:cnfStyle w:val="00100001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ch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ch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01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lang w:val="ru-RU"/>
              </w:rPr>
            </w:pPr>
            <m:oMathPara>
              <m:oMathParaPr/>
              <m:oMath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c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c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bx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 </m:t>
                    </m:r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&lt; b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&lt;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a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/>
            </w:pPr>
            <m:oMathPara>
              <m:oMathParaPr/>
              <m:oMath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  </m:t>
                    </m:r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0 &lt; b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&lt;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a</w:t>
            </w: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>
      <w:pPr>
        <w:rPr>
          <w:rFonts w:asciiTheme="majorHAnsi" w:cstheme="majorBidi" w:eastAsiaTheme="majorEastAsia" w:hAnsiTheme="majorHAnsi"/>
          <w:b/>
          <w:bCs/>
          <w:sz w:val="28"/>
          <w:szCs w:val="28"/>
        </w:rPr>
      </w:pPr>
    </w:p>
    <w:p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2n+1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 </m:t>
                </m:r>
                <m:nary>
                  <m:naryPr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 dt</m:t>
                </m:r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</w:tc>
      </w:tr>
    </w:tbl>
    <w:p>
      <w:pPr>
        <w:rPr>
          <w:rFonts w:asciiTheme="majorHAnsi" w:cstheme="majorBidi" w:eastAsiaTheme="majorEastAsia" w:hAnsiTheme="majorHAnsi"/>
          <w:b/>
          <w:bCs/>
          <w:sz w:val="28"/>
          <w:szCs w:val="28"/>
        </w:rPr>
      </w:pPr>
    </w:p>
    <w:p/>
    <w:p>
      <w:r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 </m:t>
                </m:r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&gt;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</w:tbl>
    <w:p>
      <w:pPr>
        <w:rPr>
          <w:rFonts w:asciiTheme="majorHAnsi" w:cstheme="majorBidi" w:eastAsiaTheme="majorEastAsia" w:hAnsiTheme="majorHAnsi"/>
          <w:b/>
          <w:bCs/>
          <w:sz w:val="28"/>
          <w:szCs w:val="28"/>
        </w:rPr>
      </w:pPr>
    </w:p>
    <w:p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>г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де </w:t>
      </w:r>
      <m:oMathPara>
        <m:oMathParaPr/>
        <m:oMath>
          <m:sSub>
            <m:sSub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T</m:t>
              </m:r>
            </m:e>
            <m:sub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2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+1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(</m:t>
          </m:r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x</m:t>
          </m:r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)</m:t>
          </m:r>
        </m:oMath>
      </m:oMathPara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– это многочлены Чебышева первого рода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и </w:t>
      </w:r>
      <w:r>
        <w:rPr>
          <w:rFonts w:ascii="Times New Roman" w:cs="Times New Roman" w:eastAsiaTheme="minorEastAsia" w:hAnsi="Times New Roman"/>
          <w:sz w:val="20"/>
          <w:szCs w:val="20"/>
        </w:rPr>
        <w:t>x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&gt; 1</w:t>
      </w:r>
    </w:p>
    <w:p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где </w:t>
      </w:r>
      <m:oMathPara>
        <m:oMathParaPr/>
        <m:oMath>
          <m:sSub>
            <m:sSub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U</m:t>
              </m:r>
            </m:e>
            <m:sub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2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n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(</m:t>
          </m:r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x</m:t>
          </m:r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)</m:t>
          </m:r>
        </m:oMath>
      </m:oMathPara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– это многочлены Чебышева второго рода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и </w:t>
      </w:r>
      <w:r>
        <w:rPr>
          <w:rFonts w:ascii="Times New Roman" w:cs="Times New Roman" w:eastAsiaTheme="minorEastAsia" w:hAnsi="Times New Roman"/>
          <w:sz w:val="20"/>
          <w:szCs w:val="20"/>
        </w:rPr>
        <w:t>x</w:t>
      </w: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</w:t>
      </w:r>
      <m:oMathPara>
        <m:oMathParaPr/>
        <m:oMath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≥</m:t>
          </m:r>
        </m:oMath>
      </m:oMathPara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t xml:space="preserve"> 1</w:t>
      </w:r>
    </w:p>
    <w:p>
      <w:r>
        <w:t>2</w:t>
      </w:r>
      <w:r>
        <w:rPr>
          <w:lang w:val="ru-RU"/>
        </w:rPr>
        <w:t>9</w:t>
      </w:r>
      <w:r>
        <w:rPr>
          <w:lang w:val="ru-RU"/>
        </w:rPr>
        <w:t>.</w:t>
      </w:r>
      <w:r>
        <w:rPr>
          <w:lang w:val="ru-RU"/>
        </w:rPr>
        <w:t>11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hAnsi="Cambria Math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w:r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  <w:t>&gt; 1</w:t>
            </w:r>
          </w:p>
        </w:tc>
      </w:tr>
    </w:tbl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</w:p>
    <w:p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</w:tbl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</w:p>
    <w:p>
      <w:pPr>
        <w:rPr>
          <w:rFonts w:ascii="Times New Roman" w:cs="Times New Roman" w:eastAsiaTheme="minorEastAsia" w:hAnsi="Times New Roman"/>
          <w:sz w:val="20"/>
          <w:szCs w:val="20"/>
          <w:lang w:val="ru-RU"/>
        </w:rPr>
      </w:pPr>
      <w:r>
        <w:rPr>
          <w:rFonts w:ascii="Times New Roman" w:cs="Times New Roman" w:eastAsiaTheme="minorEastAsia" w:hAnsi="Times New Roman"/>
          <w:sz w:val="20"/>
          <w:szCs w:val="20"/>
          <w:lang w:val="ru-RU"/>
        </w:rPr>
        <w:br w:type="page"/>
      </w:r>
    </w:p>
    <w:p>
      <w:r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0, |a|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≤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1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0, |a|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≤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1</w:t>
            </w:r>
          </w:p>
        </w:tc>
      </w:tr>
      <w:tr>
        <w:trPr/>
        <w:tc>
          <w:tcPr>
            <w:cnfStyle w:val="00100001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01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0, |a|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≤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1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cs="Times New Roman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cs="Times New Roman" w:eastAsia="Cambria Math" w:hAnsi="Cambria Math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0, |a|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≤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1</w:t>
            </w:r>
          </w:p>
        </w:tc>
      </w:tr>
    </w:tbl>
    <w:p/>
    <w:p>
      <w:r>
        <w:t>21</w:t>
      </w:r>
      <w:r>
        <w:rPr>
          <w:lang w:val="ru-RU"/>
        </w:rPr>
        <w:t>.</w:t>
      </w:r>
      <w:r>
        <w:rPr>
          <w:lang w:val="ru-RU"/>
        </w:rPr>
        <w:t>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m:rPr/>
                  <w:rPr>
                    <w:rFonts w:ascii="Cambria Math" w:cs="Times New Roman" w:eastAsia="Cambria Math" w:hAnsi="Cambria Math"/>
                    <w:sz w:val="20"/>
                    <w:szCs w:val="20"/>
                    <w:lang w:val="ru-RU"/>
                  </w:rPr>
                  <m:t> </m:t>
                </m:r>
                <m:d>
                  <m:d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hAnsi="Cambria Math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 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a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0, b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, 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</w:tbl>
    <w:p/>
    <w:p>
      <w:r>
        <w:t>22</w:t>
      </w:r>
      <w:r>
        <w:rPr>
          <w:lang w:val="ru-RU"/>
        </w:rPr>
        <w:t>.</w:t>
      </w:r>
      <w:r>
        <w:rPr>
          <w:lang w:val="ru-RU"/>
        </w:rPr>
        <w:t>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Times New Roman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 </m:t>
                        </m:r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x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0, |a|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≤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1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x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0</m:t>
                </m:r>
              </m:oMath>
            </m:oMathPara>
          </w:p>
        </w:tc>
      </w:tr>
    </w:tbl>
    <w:p/>
    <w:p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x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0</m:t>
                </m:r>
              </m:oMath>
            </m:oMathPara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t>Тогда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 </m:t>
                </m:r>
                <m:nary>
                  <m:naryPr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 dt= </m:t>
                </m:r>
                <m:f>
                  <m:fPr>
                    <m:ctrlPr>
                      <w:rPr>
                        <w:rFonts w:ascii="Cambria Math" w:cs="Times New Roman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cs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x </m:t>
                </m:r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cs="Times New Roman" w:eastAsiaTheme="minorEastAsia" w:hAnsi="Cambria Math"/>
                    <w:sz w:val="20"/>
                    <w:szCs w:val="20"/>
                  </w:rPr>
                  <m:t> 0</m:t>
                </m:r>
              </m:oMath>
            </m:oMathPara>
          </w:p>
        </w:tc>
      </w:tr>
    </w:tbl>
    <w:p>
      <w:pPr>
        <w:jc w:val="center"/>
        <w:rPr>
          <w:rFonts w:ascii="Times New Roman" w:cs="Times New Roman" w:eastAsiaTheme="minorEastAsia" w:hAnsi="Times New Roman"/>
          <w:sz w:val="20"/>
          <w:szCs w:val="20"/>
          <w:lang w:val="ru-RU"/>
        </w:rPr>
      </w:pPr>
    </w:p>
    <w:p>
      <w:r>
        <w:t>30.03.2021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ad>
                      <m:radPr>
                        <m:degHide m:val="1"/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&gt;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1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cs="Times New Roman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&gt;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>1</w:t>
            </w: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31.03.2021</w:t>
      </w:r>
    </w:p>
    <w:tbl>
      <w:tblPr>
        <w:tblStyle w:val="TableGrid"/>
        <w:tblW w:w="0" w:type="auto"/>
        <w:tblLayout w:type="fixed"/>
        <w:tblLook w:val="04A0"/>
      </w:tblPr>
      <w:tblGrid>
        <w:gridCol w:w="7905"/>
        <w:gridCol w:w="2000"/>
      </w:tblGrid>
      <w:tr>
        <w:trPr/>
        <w:tc>
          <w:tcPr>
            <w:cnfStyle w:val="1010000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</w:tc>
        <w:tc>
          <w:tcPr>
            <w:cnfStyle w:val="1000000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&gt;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  <w:tr>
        <w:trPr/>
        <w:tc>
          <w:tcPr>
            <w:cnfStyle w:val="001000100000"/>
            <w:tcW w:w="7905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  <w:lang w:val="ru-RU"/>
              </w:rPr>
            </w:pP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</w:rPr>
                      <m:t>n</m:t>
                    </m:r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m:rPr/>
                      <w:rPr>
                        <w:rFonts w:ascii="Cambria Math" w:cs="Times New Roman" w:hAnsi="Cambria Math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cs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cs="Times New Roman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cs="Times New Roman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cs="Times New Roman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/>
                                  <w:rPr>
                                    <w:rFonts w:ascii="Cambria Math" w:cs="Times New Roman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m:rPr/>
                  <w:rPr>
                    <w:rFonts w:ascii="Cambria Math" w:cs="Times New Roman" w:hAnsi="Cambria Math"/>
                    <w:sz w:val="20"/>
                    <w:szCs w:val="20"/>
                    <w:lang w:val="ru-RU"/>
                  </w:rPr>
                  <m:t>= </m:t>
                </m:r>
                <m:f>
                  <m:fPr>
                    <m:ctrlPr>
                      <w:rPr>
                        <w:rFonts w:ascii="Cambria Math" w:cs="Times New Roman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/>
                      <w:rPr>
                        <w:rFonts w:ascii="Cambria Math" w:cs="Times New Roman" w:eastAsia="Cambria Math" w:hAnsi="Cambria Math"/>
                        <w:sz w:val="20"/>
                        <w:szCs w:val="20"/>
                        <w:lang w:val="ru-RU"/>
                      </w:rPr>
                      <m:t> </m:t>
                    </m:r>
                    <m:rad>
                      <m:radPr>
                        <m:degHide m:val="1"/>
                        <m:ctrlPr>
                          <w:rPr>
                            <w:rFonts w:ascii="Cambria Math" w:cs="Times New Roman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cs="Times New Roman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cs="Times New Roman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cs="Times New Roman" w:eastAsia="Cambria Math" w:hAnsi="Cambria Math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cnfStyle w:val="000000100000"/>
            <w:tcW w:w="2000" w:type="dxa"/>
          </w:tcPr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eastAsiaTheme="minorEastAsia" w:hAnsi="Times New Roman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x </w:t>
            </w:r>
            <m:oMathPara>
              <m:oMathParaPr/>
              <m:oMath>
                <m:r>
                  <m:rPr/>
                  <w:rPr>
                    <w:rFonts w:ascii="Cambria Math" w:cs="Times New Roman" w:hAnsi="Cambria Math"/>
                    <w:sz w:val="20"/>
                    <w:szCs w:val="20"/>
                  </w:rPr>
                  <m:t>&gt;</m:t>
                </m:r>
              </m:oMath>
            </m:oMathPara>
            <w:r>
              <w:rPr>
                <w:rFonts w:ascii="Times New Roman" w:cs="Times New Roman" w:eastAsiaTheme="minorEastAsia" w:hAnsi="Times New Roman"/>
                <w:sz w:val="20"/>
                <w:szCs w:val="20"/>
              </w:rPr>
              <w:t xml:space="preserve"> 0</w:t>
            </w:r>
          </w:p>
        </w:tc>
      </w:tr>
    </w:tbl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1</w:t>
      </w:r>
      <w:r>
        <w:t>3</w:t>
      </w:r>
      <w:r>
        <w:t>.</w:t>
      </w:r>
      <w:r>
        <w:t>1</w:t>
      </w:r>
      <w:r>
        <w:t>0.2021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0</m:t>
          </m:r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-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1</m:t>
              </m:r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</m:e>
          </m:nary>
          <m:sSup>
            <m:sSup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(-1)</m:t>
              </m:r>
            </m:e>
            <m: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+1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-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1</m:t>
              </m:r>
            </m:den>
          </m:f>
        </m:oMath>
      </m:oMathPara>
    </w:p>
    <w:p>
      <w:pPr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19.12.2021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sSub>
            <m:sSub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a</m:t>
              </m:r>
            </m:e>
            <m:sub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n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k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n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=&gt; </m:t>
          </m:r>
          <m:sSub>
            <m:sSub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b</m:t>
              </m:r>
            </m:e>
            <m:sub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n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k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n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/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sSub>
            <m:sSub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a</m:t>
              </m:r>
            </m:e>
            <m:sub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n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k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n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=&gt; </m:t>
          </m:r>
          <m:sSub>
            <m:sSub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sSub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b</m:t>
              </m:r>
            </m:e>
            <m:sub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n</m:t>
              </m:r>
            </m:sub>
          </m:sSub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k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n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11.04.2022</w:t>
      </w:r>
    </w:p>
    <w:p>
      <w:pPr>
        <w:jc w:val="center"/>
        <w:rPr/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log⁡</m:t>
                  </m:r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(n)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-1</m:t>
          </m:r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⁡</m:t>
                  </m:r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(n)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cstheme="minorHAnsi" w:eastAsiaTheme="minorEastAsia" w:hAnsi="Cambria Math"/>
              <w:sz w:val="20"/>
              <w:szCs w:val="20"/>
              <w:lang w:val="ru-RU"/>
            </w:rPr>
            <m:t>γ</m:t>
          </m:r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=1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log⁡</m:t>
                  </m:r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(n)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dPr>
            <m:e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2</m:t>
              </m:r>
            </m:e>
          </m:d>
          <m:r>
            <m:rPr/>
            <w:rPr>
              <w:rFonts w:ascii="Cambria Math" w:cs="Times New Roman" w:eastAsia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6</m:t>
              </m:r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th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4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x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1+x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cs="Times New Roman" w:hAnsi="Cambria Math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r>
            <m:rPr/>
            <w:rPr>
              <w:rFonts w:ascii="Cambria Math" w:cs="Times New Roman" w:hAnsi="Cambria Math"/>
              <w:sz w:val="20"/>
              <w:szCs w:val="20"/>
            </w:rPr>
            <m:t>tg</m:t>
          </m:r>
          <m:d>
            <m:d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4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cs="Times New Roman" w:hAnsi="Cambria Math"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x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sSup>
                <m:sSup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1-x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cs="Times New Roman" w:hAnsi="Cambria Math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f>
                <m:f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/>
    <w:p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  <m:oMathPara>
        <m:oMathParaPr/>
        <m:oMath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1</m:t>
              </m:r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s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m:rPr/>
            <w:rPr>
              <w:rFonts w:ascii="Cambria Math" w:cs="Times New Roman" w:hAnsi="Cambria Math"/>
              <w:sz w:val="20"/>
              <w:szCs w:val="20"/>
            </w:rPr>
            <m:t>= </m:t>
          </m:r>
          <m:sSup>
            <m:sSupPr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2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e</m:t>
              </m:r>
            </m:e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-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x</m:t>
              </m:r>
            </m:sup>
          </m:sSup>
          <m:r>
            <m:rPr/>
            <w:rPr>
              <w:rFonts w:ascii="Cambria Math" w:cs="Times New Roman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cs="Times New Roman" w:hAnsi="Cambria Math"/>
                  <w:i/>
                  <w:sz w:val="20"/>
                  <w:szCs w:val="20"/>
                </w:rPr>
              </m:ctrlPr>
            </m:naryPr>
            <m:sub>
              <m:r>
                <m:rPr/>
                <w:rPr>
                  <w:rFonts w:ascii="Cambria Math" w:cs="Times New Roman" w:hAnsi="Cambria Math"/>
                  <w:sz w:val="20"/>
                  <w:szCs w:val="20"/>
                </w:rPr>
                <m:t>n</m:t>
              </m:r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=0</m:t>
              </m:r>
            </m:sub>
            <m:sup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∞</m:t>
              </m:r>
            </m:sup>
            <m:e>
              <m:r>
                <m:rPr/>
                <w:rPr>
                  <w:rFonts w:ascii="Cambria Math" w:cs="Times New Roman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  <w:lang w:val="ru-RU"/>
                </w:rPr>
                <m:t> </m:t>
              </m:r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m:rPr/>
            <w:rPr>
              <w:rFonts w:ascii="Cambria Math" w:cs="Times New Roman" w:eastAsia="Cambria Math" w:hAnsi="Cambria Math"/>
              <w:sz w:val="20"/>
              <w:szCs w:val="20"/>
              <w:lang w:val="ru-RU"/>
            </w:rPr>
            <m:t> </m:t>
          </m:r>
          <m:f>
            <m:fPr>
              <m:ctrlPr>
                <w:rPr>
                  <w:rFonts w:ascii="Cambria Math" w:cs="Times New Roman" w:eastAsia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cs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/>
                    <w:rPr>
                      <w:rFonts w:ascii="Cambria Math" w:cs="Times New Roman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m:rPr/>
                <w:rPr>
                  <w:rFonts w:ascii="Cambria Math" w:cs="Times New Roman" w:eastAsia="Cambria Math" w:hAnsi="Cambria Math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cs="Times New Roman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cs="Times New Roman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cs="Times New Roman" w:eastAsia="Cambria Math" w:hAnsi="Cambria Math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m:rPr/>
                    <w:rPr>
                      <w:rFonts w:ascii="Cambria Math" w:cs="Times New Roman" w:eastAsia="Cambria Math" w:hAnsi="Cambria Math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>
      <w:pPr>
        <w:jc w:val="center"/>
        <w:rPr>
          <w:rFonts w:ascii="Times New Roman" w:cs="Times New Roman" w:eastAsiaTheme="minorEastAsia" w:hAnsi="Times New Roman"/>
          <w:sz w:val="20"/>
          <w:szCs w:val="20"/>
        </w:rPr>
      </w:pPr>
    </w:p>
    <w:p>
      <w:r>
        <w:t>2</w:t>
      </w:r>
      <w:r>
        <w:t>6</w:t>
      </w:r>
      <w:r>
        <w:rPr>
          <w:lang w:val="ru-RU"/>
        </w:rPr>
        <w:t>.1</w:t>
      </w:r>
      <w:r>
        <w:rPr>
          <w:lang w:val="ru-RU"/>
        </w:rPr>
        <w:t>2</w:t>
      </w:r>
      <w:r>
        <w:rPr>
          <w:lang w:val="ru-RU"/>
        </w:rPr>
        <w:t>.20</w:t>
      </w:r>
      <w:r>
        <w:t>22</w:t>
      </w:r>
    </w:p>
    <w:p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>
      <w:pPr>
        <w:rPr>
          <w:lang w:val="ru-RU"/>
        </w:rPr>
      </w:pPr>
    </w:p>
    <w:sectPr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45FD8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BBA7"/>
  <w15:docId w15:val="{47B3F36A-5E7A-471A-8EDC-8872BCAC3148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47227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Author</cp:lastModifiedBy>
</cp:coreProperties>
</file>