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ПРОЕКТ Концепції державної політики щодо досягнення цілі “Українець, який хоче мати цифрові навички, може їх вільно набути”  Програми діяльності Кабінету Міністрів України</w:t>
      </w:r>
    </w:p>
    <w:p>
      <w:pPr/>
      <w:r>
        <w:rPr>
          <w:b w:val="1"/>
          <w:bCs w:val="1"/>
        </w:rPr>
        <w:t xml:space="preserve">1.	ПРОБЛЕМА ПОЛІТИКИ</w:t>
      </w:r>
    </w:p>
    <w:p>
      <w:pPr/>
      <w:r>
        <w:rPr>
          <w:b w:val="1"/>
          <w:bCs w:val="1"/>
        </w:rPr>
        <w:t xml:space="preserve">1.1. Проблема</w:t>
      </w:r>
    </w:p>
    <w:p>
      <w:pPr/>
      <w:r>
        <w:rPr/>
        <w:t xml:space="preserve">Українці недостатньо володіють цифровими навичками</w:t>
      </w:r>
    </w:p>
    <w:p>
      <w:pPr/>
      <w:r>
        <w:rPr>
          <w:b w:val="1"/>
          <w:bCs w:val="1"/>
        </w:rPr>
        <w:t xml:space="preserve">1.2. Носій проблеми </w:t>
      </w:r>
    </w:p>
    <w:p>
      <w:pPr/>
      <w:r>
        <w:rPr/>
        <w:t xml:space="preserve">Українець, що не користується онлайн-послугами чи сервісами або не повністю може скористатись ними через брак цифрових навиків</w:t>
      </w:r>
    </w:p>
    <w:p>
      <w:pPr/>
      <w:r>
        <w:rPr>
          <w:b w:val="1"/>
          <w:bCs w:val="1"/>
        </w:rPr>
        <w:t xml:space="preserve">1.3. Масштаб проблеми: Загальнонаціональна</w:t>
      </w:r>
    </w:p>
    <w:p>
      <w:pPr/>
      <w:r>
        <w:rPr/>
        <w:t xml:space="preserve">53% населення у віці від 18 до 70 років України знаходяться нижче позначки «базовий рівень»</w:t>
      </w:r>
    </w:p>
    <w:p>
      <w:pPr/>
      <w:r>
        <w:rPr>
          <w:b w:val="1"/>
          <w:bCs w:val="1"/>
        </w:rPr>
        <w:t xml:space="preserve">1.4. Гострота проблеми: Гостра</w:t>
      </w:r>
    </w:p>
    <w:p>
      <w:pPr/>
      <w:r>
        <w:rPr/>
        <w:t xml:space="preserve">Цифрові навики є новою категорією обов’язкової грамотності для всіх, незважаючи на вік та зайнятість</w:t>
      </w:r>
    </w:p>
    <w:p>
      <w:pPr/>
      <w:r>
        <w:rPr>
          <w:b w:val="1"/>
          <w:bCs w:val="1"/>
        </w:rPr>
        <w:t xml:space="preserve">1.5. Динаміка проблеми:  Нейтральна</w:t>
      </w:r>
    </w:p>
    <w:p>
      <w:pPr/>
      <w:r>
        <w:rPr/>
        <w:t xml:space="preserve">Регулярне збільшення українських користувачів інтернету, що не мають базових цифрових навиків. Інші дані є другорядними.</w:t>
      </w:r>
    </w:p>
    <w:p>
      <w:pPr/>
      <w:r>
        <w:rPr>
          <w:b w:val="1"/>
          <w:bCs w:val="1"/>
        </w:rPr>
        <w:t xml:space="preserve">1.6. Причини проблеми</w:t>
      </w:r>
    </w:p>
    <w:p>
      <w:pPr/>
      <w:r>
        <w:rPr/>
        <w:t xml:space="preserve">Причина 1 - Неможливість скористатись публічно доступними цифровими гаджетами (інтернет кафе, бібліотеки тощо)</w:t>
      </w:r>
    </w:p>
    <w:p>
      <w:pPr/>
      <w:r>
        <w:rPr/>
        <w:t xml:space="preserve">Причина 2 - Відсутність кваліфікованого персоналу, який може навчати різні верстви населення в офлайні та онлайні</w:t>
      </w:r>
    </w:p>
    <w:p>
      <w:pPr/>
      <w:r>
        <w:rPr/>
        <w:t xml:space="preserve">Причина 3 - Неадаптована освітня політика під стратегію діджиталізації</w:t>
      </w:r>
    </w:p>
    <w:p>
      <w:pPr/>
      <w:r>
        <w:rPr/>
        <w:t xml:space="preserve">Причина 4 - Відсутність системного навчального контенту з цифрової грамотності українською мовою</w:t>
      </w:r>
    </w:p>
    <w:p>
      <w:pPr/>
      <w:r>
        <w:rPr/>
        <w:t xml:space="preserve">Причина 5 - Недостатній рівень вмотивованості в здобутті цифрових навичок</w:t>
      </w:r>
    </w:p>
    <w:p>
      <w:pPr/>
      <w:r>
        <w:rPr/>
        <w:t xml:space="preserve">Причина 6 - Розпорошеність ресурсів та зусиль приватного сектору та волонтерів щодо пріоритизації тем навчання цифровій грамотності</w:t>
      </w:r>
    </w:p>
    <w:p>
      <w:pPr/>
      <w:r>
        <w:rPr>
          <w:b w:val="1"/>
          <w:bCs w:val="1"/>
        </w:rPr>
        <w:t xml:space="preserve">1.7. Показники ефективності політики</w:t>
      </w:r>
    </w:p>
    <w:p>
      <w:pPr>
        <w:numPr>
          <w:ilvl w:val="0"/>
          <w:numId w:val="1"/>
        </w:numPr>
      </w:pPr>
      <w:r>
        <w:rPr/>
        <w:t xml:space="preserve">Понад 6 млн. українців охоплені програмою розвитку цифрових навичок</w:t>
      </w:r>
    </w:p>
    <w:p>
      <w:pPr>
        <w:numPr>
          <w:ilvl w:val="0"/>
          <w:numId w:val="1"/>
        </w:numPr>
      </w:pPr>
      <w:r>
        <w:rPr/>
        <w:t xml:space="preserve">70% громадян, які пройшли програму, володіють навичками на базовому рівні</w:t>
      </w:r>
    </w:p>
    <w:p>
      <w:pPr/>
      <w:r>
        <w:rPr>
          <w:b w:val="1"/>
          <w:bCs w:val="1"/>
        </w:rPr>
        <w:t xml:space="preserve">1.8. Опис чинної державної політики щодо вирішення проблеми / її причин.</w:t>
      </w:r>
    </w:p>
    <w:p>
      <w:pPr/>
      <w:r>
        <w:rPr>
          <w:b w:val="1"/>
          <w:bCs w:val="1"/>
        </w:rPr>
        <w:t xml:space="preserve">2.	ПРОПОНОВАНИЙ КУРС ПОЛІТИКИ</w:t>
      </w:r>
    </w:p>
    <w:p>
      <w:pPr/>
      <w:r>
        <w:rPr>
          <w:b w:val="1"/>
          <w:bCs w:val="1"/>
        </w:rPr>
        <w:t xml:space="preserve">2.1. Підціль 1 “Створення власної та партнерської мережі з можливістю доступу до цифрових гаджетів та інтернету”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1000 партнерських локацій на постійній основі</w:t>
      </w:r>
    </w:p>
    <w:p>
      <w:pPr>
        <w:numPr>
          <w:ilvl w:val="0"/>
          <w:numId w:val="1"/>
        </w:numPr>
      </w:pPr>
      <w:r>
        <w:rPr/>
        <w:t xml:space="preserve">1000 гнучких партнерських локацій</w:t>
      </w:r>
    </w:p>
    <w:p>
      <w:pPr>
        <w:numPr>
          <w:ilvl w:val="0"/>
          <w:numId w:val="1"/>
        </w:numPr>
      </w:pPr>
      <w:r>
        <w:rPr/>
        <w:t xml:space="preserve">500 власних відкритих хабів</w:t>
      </w:r>
    </w:p>
    <w:p>
      <w:pPr/>
      <w:r>
        <w:rPr>
          <w:b w:val="1"/>
          <w:bCs w:val="1"/>
        </w:rPr>
        <w:t xml:space="preserve">Завдання до підцілі 1: </w:t>
      </w:r>
    </w:p>
    <w:p>
      <w:pPr>
        <w:numPr>
          <w:ilvl w:val="0"/>
          <w:numId w:val="1"/>
        </w:numPr>
      </w:pPr>
      <w:r>
        <w:rPr/>
        <w:t xml:space="preserve">Визначення цільових партнерів для програми</w:t>
      </w:r>
    </w:p>
    <w:p>
      <w:pPr>
        <w:numPr>
          <w:ilvl w:val="0"/>
          <w:numId w:val="1"/>
        </w:numPr>
      </w:pPr>
      <w:r>
        <w:rPr/>
        <w:t xml:space="preserve">Створення графіку відкриття хабів</w:t>
      </w:r>
    </w:p>
    <w:p>
      <w:pPr>
        <w:numPr>
          <w:ilvl w:val="0"/>
          <w:numId w:val="1"/>
        </w:numPr>
      </w:pPr>
      <w:r>
        <w:rPr/>
        <w:t xml:space="preserve">Створення системи навчання партнерів та моніторингу ефективності</w:t>
      </w:r>
    </w:p>
    <w:p>
      <w:pPr>
        <w:numPr>
          <w:ilvl w:val="0"/>
          <w:numId w:val="1"/>
        </w:numPr>
      </w:pPr>
      <w:r>
        <w:rPr/>
        <w:t xml:space="preserve">Пошук донорської допомоги, створення формату, вибір локації, відкриття та робота хабів</w:t>
      </w:r>
    </w:p>
    <w:p>
      <w:pPr/>
      <w:r>
        <w:rPr>
          <w:b w:val="1"/>
          <w:bCs w:val="1"/>
        </w:rPr>
        <w:t xml:space="preserve">2.2. Підціль 2 “Проведення навчання кваліфікованого персоналу в усіх регіонах, щоб навчати цифровій грамотності різні верстви населення в офлайні та онлайні”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5000 навчених тренерів</w:t>
      </w:r>
    </w:p>
    <w:p>
      <w:pPr/>
      <w:r>
        <w:rPr>
          <w:b w:val="1"/>
          <w:bCs w:val="1"/>
        </w:rPr>
        <w:t xml:space="preserve">Завдання до підцілі 2: </w:t>
      </w:r>
    </w:p>
    <w:p>
      <w:pPr>
        <w:numPr>
          <w:ilvl w:val="0"/>
          <w:numId w:val="1"/>
        </w:numPr>
      </w:pPr>
      <w:r>
        <w:rPr/>
        <w:t xml:space="preserve">Створення навчальної програми “Тренери для тренерів” у відповідності до категорій студентів та включно з різними рівнями програм</w:t>
      </w:r>
    </w:p>
    <w:p>
      <w:pPr>
        <w:numPr>
          <w:ilvl w:val="0"/>
          <w:numId w:val="1"/>
        </w:numPr>
      </w:pPr>
      <w:r>
        <w:rPr/>
        <w:t xml:space="preserve">Створення системи моніторингу тренерів</w:t>
      </w:r>
    </w:p>
    <w:p>
      <w:pPr/>
      <w:r>
        <w:rPr>
          <w:b w:val="1"/>
          <w:bCs w:val="1"/>
        </w:rPr>
        <w:t xml:space="preserve">2.3. Підціль 3 “Адаптувати освітню політику під стратегію діджиталізації держави”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Впроваджені та доступні навчальні програми з цифрової грамотності у школах</w:t>
      </w:r>
    </w:p>
    <w:p>
      <w:pPr>
        <w:numPr>
          <w:ilvl w:val="0"/>
          <w:numId w:val="1"/>
        </w:numPr>
      </w:pPr>
      <w:r>
        <w:rPr/>
        <w:t xml:space="preserve">Впроваджені та доступні навчальні програми з цифрової грамотності в університетах</w:t>
      </w:r>
    </w:p>
    <w:p>
      <w:pPr>
        <w:numPr>
          <w:ilvl w:val="0"/>
          <w:numId w:val="1"/>
        </w:numPr>
      </w:pPr>
      <w:r>
        <w:rPr/>
        <w:t xml:space="preserve">Впроваджені та доступні навчальні програми з цифрової грамотності для громадян України з питань користування державними сервісами та порталами</w:t>
      </w:r>
    </w:p>
    <w:p>
      <w:pPr/>
      <w:r>
        <w:rPr>
          <w:b w:val="1"/>
          <w:bCs w:val="1"/>
        </w:rPr>
        <w:t xml:space="preserve">Завдання до підцілі 3: </w:t>
      </w:r>
    </w:p>
    <w:p>
      <w:pPr>
        <w:numPr>
          <w:ilvl w:val="0"/>
          <w:numId w:val="1"/>
        </w:numPr>
      </w:pPr>
      <w:r>
        <w:rPr/>
        <w:t xml:space="preserve">Створення навчальних програм з цифрової грамотності у школах та університетах</w:t>
      </w:r>
    </w:p>
    <w:p>
      <w:pPr>
        <w:numPr>
          <w:ilvl w:val="0"/>
          <w:numId w:val="1"/>
        </w:numPr>
      </w:pPr>
      <w:r>
        <w:rPr/>
        <w:t xml:space="preserve">Впровадження системи створення навчального контенту щодо державних сервісів та порталів</w:t>
      </w:r>
    </w:p>
    <w:p>
      <w:pPr/>
      <w:r>
        <w:rPr>
          <w:b w:val="1"/>
          <w:bCs w:val="1"/>
        </w:rPr>
        <w:t xml:space="preserve">2.4. Підціль 4 “Створення системного навчального контенту з цифрової грамотності українською мовою”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Створення національної освітньої онлайн-платформи з цифрової грамотності</w:t>
      </w:r>
    </w:p>
    <w:p>
      <w:pPr>
        <w:numPr>
          <w:ilvl w:val="0"/>
          <w:numId w:val="1"/>
        </w:numPr>
      </w:pPr>
      <w:r>
        <w:rPr/>
        <w:t xml:space="preserve">Від 30 до 50 навчальних програм з цифрової грамотності створені та розміщені на платформі</w:t>
      </w:r>
    </w:p>
    <w:p>
      <w:pPr/>
      <w:r>
        <w:rPr>
          <w:b w:val="1"/>
          <w:bCs w:val="1"/>
        </w:rPr>
        <w:t xml:space="preserve">Завдання до підцілі 4: </w:t>
      </w:r>
    </w:p>
    <w:p>
      <w:pPr>
        <w:numPr>
          <w:ilvl w:val="0"/>
          <w:numId w:val="1"/>
        </w:numPr>
      </w:pPr>
      <w:r>
        <w:rPr/>
        <w:t xml:space="preserve">Створення національної освітньої онлайн-платформи з цифрової грамотності</w:t>
      </w:r>
    </w:p>
    <w:p>
      <w:pPr>
        <w:numPr>
          <w:ilvl w:val="0"/>
          <w:numId w:val="1"/>
        </w:numPr>
      </w:pPr>
      <w:r>
        <w:rPr/>
        <w:t xml:space="preserve">Створення та коригування продуктової лінійки навчальних курсів</w:t>
      </w:r>
    </w:p>
    <w:p>
      <w:pPr/>
      <w:r>
        <w:rPr>
          <w:b w:val="1"/>
          <w:bCs w:val="1"/>
        </w:rPr>
        <w:t xml:space="preserve">2.5. Підціль 5 “Проведення регулярних національних кампаній заради актуалізації та вмотивованості українців різного віку в здобутті цифрових навичок”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20 мільйонів українців охоплені інформаційними кампаніями з питань цифрової грамотності</w:t>
      </w:r>
    </w:p>
    <w:p>
      <w:pPr/>
      <w:r>
        <w:rPr>
          <w:b w:val="1"/>
          <w:bCs w:val="1"/>
        </w:rPr>
        <w:t xml:space="preserve">Завдання до підцілі 5: </w:t>
      </w:r>
    </w:p>
    <w:p>
      <w:pPr>
        <w:numPr>
          <w:ilvl w:val="0"/>
          <w:numId w:val="1"/>
        </w:numPr>
      </w:pPr>
      <w:r>
        <w:rPr/>
        <w:t xml:space="preserve">Забезпечити ротацію базового навчального курсу на телебаченні (національному та регіональному)</w:t>
      </w:r>
    </w:p>
    <w:p>
      <w:pPr>
        <w:numPr>
          <w:ilvl w:val="0"/>
          <w:numId w:val="1"/>
        </w:numPr>
      </w:pPr>
      <w:r>
        <w:rPr/>
        <w:t xml:space="preserve">Створення плану інформаційних кампаній та забезпечення його впровадження</w:t>
      </w:r>
    </w:p>
    <w:p>
      <w:pPr>
        <w:numPr>
          <w:ilvl w:val="0"/>
          <w:numId w:val="1"/>
        </w:numPr>
      </w:pPr>
      <w:r>
        <w:rPr/>
        <w:t xml:space="preserve">Створення регулярного щорічного національного форуму з питань цифрової грамотності</w:t>
      </w:r>
    </w:p>
    <w:p>
      <w:pPr>
        <w:numPr>
          <w:ilvl w:val="0"/>
          <w:numId w:val="1"/>
        </w:numPr>
      </w:pPr>
      <w:r>
        <w:rPr/>
        <w:t xml:space="preserve">Створення та проведення регулярних освітніх подій з питань цифрової грамотності в різних регіонах України</w:t>
      </w:r>
    </w:p>
    <w:p>
      <w:pPr/>
      <w:r>
        <w:rPr>
          <w:b w:val="1"/>
          <w:bCs w:val="1"/>
        </w:rPr>
        <w:t xml:space="preserve">2.6. Підціль 6 “Координація ресурсів та зусиль приватного сектору та волонтерів щодо пріоритизації тем навчання цифровій грамотності”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500 компаній. Створена партнерська мережа приватного бізнесу, що допомагає інформувати чи навчати українців цифровій грамотності</w:t>
      </w:r>
    </w:p>
    <w:p>
      <w:pPr>
        <w:numPr>
          <w:ilvl w:val="0"/>
          <w:numId w:val="1"/>
        </w:numPr>
      </w:pPr>
      <w:r>
        <w:rPr/>
        <w:t xml:space="preserve">2000 волонтерів. Створена мережа волонтерів цифрової грамотності</w:t>
      </w:r>
    </w:p>
    <w:p>
      <w:pPr/>
      <w:r>
        <w:rPr>
          <w:b w:val="1"/>
          <w:bCs w:val="1"/>
        </w:rPr>
        <w:t xml:space="preserve">Завдання до підцілі 6: </w:t>
      </w:r>
    </w:p>
    <w:p>
      <w:pPr>
        <w:numPr>
          <w:ilvl w:val="0"/>
          <w:numId w:val="1"/>
        </w:numPr>
      </w:pPr>
      <w:r>
        <w:rPr/>
        <w:t xml:space="preserve">Створити вимоги до партнерства з компаніями з приватного сектору</w:t>
      </w:r>
    </w:p>
    <w:p>
      <w:pPr>
        <w:numPr>
          <w:ilvl w:val="0"/>
          <w:numId w:val="1"/>
        </w:numPr>
      </w:pPr>
      <w:r>
        <w:rPr/>
        <w:t xml:space="preserve">Створити маппінг компаній-партнерів</w:t>
      </w:r>
    </w:p>
    <w:p>
      <w:pPr>
        <w:numPr>
          <w:ilvl w:val="0"/>
          <w:numId w:val="1"/>
        </w:numPr>
      </w:pPr>
      <w:r>
        <w:rPr/>
        <w:t xml:space="preserve">Створити стратегію розвитку та план впровадження волонтерського руху в Україні</w:t>
      </w:r>
    </w:p>
    <w:p>
      <w:pPr>
        <w:numPr>
          <w:ilvl w:val="0"/>
          <w:numId w:val="1"/>
        </w:numPr>
      </w:pPr>
      <w:r>
        <w:rPr/>
        <w:t xml:space="preserve">Створити мережу з 2000 волонтерів для навчання та просування теми цифрової грамотності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60F1898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2020-02-10T10:30:06+02:00</dcterms:created>
  <dcterms:modified xsi:type="dcterms:W3CDTF">2020-02-10T10:30:06+02:00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