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10.2. «Українці, що мешкають в «депресивних регіонах», мають достатні можливості для розвитку»</w:t>
      </w:r>
    </w:p>
    <w:p>
      <w:pPr/>
      <w:r>
        <w:rPr>
          <w:b w:val="1"/>
          <w:bCs w:val="1"/>
        </w:rPr>
        <w:t xml:space="preserve">1.	ПРОБЛЕМА ПОЛІТИКИ</w:t>
      </w:r>
    </w:p>
    <w:p>
      <w:pPr/>
      <w:r>
        <w:rPr>
          <w:b w:val="1"/>
          <w:bCs w:val="1"/>
        </w:rPr>
        <w:t xml:space="preserve">1.1. Проблема</w:t>
      </w:r>
    </w:p>
    <w:p>
      <w:pPr/>
      <w:r>
        <w:rPr/>
        <w:t xml:space="preserve">Значна частина населення України, що мешкає у «депресивних регіонах» має недостатні можливості для розвитку</w:t>
      </w:r>
    </w:p>
    <w:p>
      <w:pPr/>
      <w:r>
        <w:rPr>
          <w:b w:val="1"/>
          <w:bCs w:val="1"/>
        </w:rPr>
        <w:t xml:space="preserve">1.2. Носій проблеми </w:t>
      </w:r>
    </w:p>
    <w:p>
      <w:pPr/>
      <w:r>
        <w:rPr/>
        <w:t xml:space="preserve">Населення 20 регіонів України, де ВРП у розрахунку на 1 особу є меншим за середній по Україні</w:t>
      </w:r>
    </w:p>
    <w:p>
      <w:pPr/>
      <w:r>
        <w:rPr>
          <w:b w:val="1"/>
          <w:bCs w:val="1"/>
        </w:rPr>
        <w:t xml:space="preserve">1.3. Масштаб проблеми: Загальнонаціональна</w:t>
      </w:r>
    </w:p>
    <w:p>
      <w:pPr/>
      <w:r>
        <w:rPr/>
        <w:t xml:space="preserve">У 20 регіонах (74% населення країни або 31,4 млн. осіб у 2017 році) показник валового регіонального продукту на душу населення є меншим за середній по Україні. На зростання диспропорцій впливає довгострокова невирішеність проблем територій з несприятливими соціально-економічними умовами</w:t>
      </w:r>
    </w:p>
    <w:p>
      <w:pPr/>
      <w:r>
        <w:rPr>
          <w:b w:val="1"/>
          <w:bCs w:val="1"/>
        </w:rPr>
        <w:t xml:space="preserve">1.4. Гострота проблеми: Гостра</w:t>
      </w:r>
    </w:p>
    <w:p>
      <w:pPr/>
      <w:r>
        <w:rPr/>
        <w:t xml:space="preserve">Значна диференціація в соціально-економічному розвитку регіонів посилює загрози суспільно-політичної дезінтеграції держави та вимагає значних державних ресурсів на заходи «вирівнювання» (стабілізаційні дотації з державного бюджету місцевим бюджетам, інші додаткові дотації на утримання закладів, субвенції на розвиток інфраструктури громад).</w:t>
      </w:r>
    </w:p>
    <w:p>
      <w:pPr/>
      <w:r>
        <w:rPr/>
        <w:t xml:space="preserve"> Слабкий інтерес з боку держави спричиняє подальший відтік трудових, інтелектуальних, наукових ресурсів з регіонів; зростаюче відставання України від країн-лідерів за показниками якості життя людей, рівнем інвестиційної привабливості, конкурентоздатності та розвиненості інноваційного середовища</w:t>
      </w:r>
    </w:p>
    <w:p>
      <w:pPr/>
      <w:r>
        <w:rPr>
          <w:b w:val="1"/>
          <w:bCs w:val="1"/>
        </w:rPr>
        <w:t xml:space="preserve">1.5. Динаміка проблеми:  Негативна</w:t>
      </w:r>
    </w:p>
    <w:p>
      <w:pPr/>
      <w:r>
        <w:rPr/>
        <w:t xml:space="preserve">Протягом останнього десятиліття диспропорції між рівнями соціально-економічного розвитку регіонів зростають. За період 2012-2017 рр. співвідношення між максимальним та мінімальним значенням валового регіонального продукту (ВРП) на одну особу збільшилось майже в 2,5 рази та становило 7,7 разів без урахування м. Києва та 17,2 рази з урахуванням міста Києва.</w:t>
      </w:r>
    </w:p>
    <w:p>
      <w:pPr/>
      <w:r>
        <w:rPr/>
        <w:t xml:space="preserve"> </w:t>
      </w:r>
      <w:r>
        <w:rPr>
          <w:i w:val="1"/>
          <w:iCs w:val="1"/>
        </w:rPr>
        <w:t xml:space="preserve">Довідково: співвідношення максимального та мінімального значення ВРП на одну особу, без урахування міста Києва, у 2012 році – 3,07 рази (44650 грн. у Дніпропетровській області; 14529 грн. у  Чернівецькій, а у 2017 р. – 7,65 разів (106248 у Полтавській області; 13883 грн. на 1 особу у Луганській).</w:t>
      </w:r>
    </w:p>
    <w:p>
      <w:pPr/>
      <w:r>
        <w:rPr>
          <w:i w:val="1"/>
          <w:iCs w:val="1"/>
        </w:rPr>
        <w:t xml:space="preserve">Співвідношення між максимальним та мінімальним значенням ВРП на одну особу з урахуванням міста Києва у 2012 складало 6,7 разів (97429 грн. на 1 особу у м. Києві та 14529 грн. на 1 особу у Чернівецькій області). У 2017 році становило 17,2 рази (238622 грн. на 1 особу у м. Києві та 13883 грн. на 1 особу у Луганській області).</w:t>
      </w:r>
    </w:p>
    <w:p>
      <w:pPr/>
      <w:r>
        <w:rPr/>
        <w:t xml:space="preserve">У 2017 році ВРП у розрахунку на 1 особу був меншим за середній по Україні в 20 регіонах із 25 (чисельність населення у них складала 31,4 млн. осіб або 74% населення (без врахування АР Крим та м. Севастополь), у 2012 році – у 22 з 27 чисельність населення у них складала 31,9 млн. осіб або 70% населення (з врахуванням АР Крим та м. Севастополь)</w:t>
      </w:r>
    </w:p>
    <w:p>
      <w:pPr/>
      <w:r>
        <w:rPr>
          <w:b w:val="1"/>
          <w:bCs w:val="1"/>
        </w:rPr>
        <w:t xml:space="preserve">1.6. Причини проблеми</w:t>
      </w:r>
    </w:p>
    <w:p>
      <w:pPr/>
      <w:r>
        <w:rPr/>
        <w:t xml:space="preserve">Причина 1 - Низький рівень конкурентоспроможності регіонів та територій</w:t>
      </w:r>
    </w:p>
    <w:p>
      <w:pPr/>
      <w:r>
        <w:rPr/>
        <w:t xml:space="preserve">Низький рівень конкурентоспроможності регіонів та територій,</w:t>
      </w:r>
      <w:r>
        <w:rPr>
          <w:i w:val="1"/>
          <w:iCs w:val="1"/>
        </w:rPr>
        <w:t xml:space="preserve"> </w:t>
      </w:r>
      <w:r>
        <w:rPr/>
        <w:t xml:space="preserve">що стримує залучення інвестицій у їх розвиток:</w:t>
      </w:r>
      <w:r>
        <w:rPr>
          <w:i w:val="1"/>
          <w:iCs w:val="1"/>
        </w:rPr>
        <w:t xml:space="preserve"> </w:t>
      </w:r>
      <w:r>
        <w:rPr/>
        <w:t xml:space="preserve">застаріла</w:t>
      </w:r>
      <w:r>
        <w:rPr>
          <w:i w:val="1"/>
          <w:iCs w:val="1"/>
        </w:rPr>
        <w:t xml:space="preserve"> </w:t>
      </w:r>
      <w:r>
        <w:rPr/>
        <w:t xml:space="preserve">інфраструктура, невідповідність професійно-кваліфікаційного рівня трудових ресурсів потребам ринку праці, низька підприємницька активність тощо</w:t>
      </w:r>
    </w:p>
    <w:p>
      <w:pPr/>
      <w:r>
        <w:rPr/>
        <w:t xml:space="preserve">Причина 2 - Низька інституційна спроможність місцевих органів влади щодо вирішення проблем відповідних територій та забезпечення їх розвитку</w:t>
      </w:r>
    </w:p>
    <w:p>
      <w:pPr/>
      <w:r>
        <w:rPr>
          <w:b w:val="1"/>
          <w:bCs w:val="1"/>
        </w:rPr>
        <w:t xml:space="preserve">1.7. Показники ефективності політики</w:t>
      </w:r>
    </w:p>
    <w:p>
      <w:pPr>
        <w:numPr>
          <w:ilvl w:val="0"/>
          <w:numId w:val="1"/>
        </w:numPr>
      </w:pPr>
      <w:r>
        <w:rPr/>
        <w:t xml:space="preserve">Зменшення показників міжрегіональної диференціації за основними соціально-економічними показниками (різниця між найвищим та найнижчим значенням)  за обсягом ВРП (на одну особу) – з 17 разів до 15</w:t>
      </w:r>
    </w:p>
    <w:p>
      <w:pPr>
        <w:numPr>
          <w:ilvl w:val="0"/>
          <w:numId w:val="1"/>
        </w:numPr>
      </w:pPr>
      <w:r>
        <w:rPr/>
        <w:t xml:space="preserve">Зменшення показників міжрегіональної диференціації за основними соціально-економічними показниками (різниця між найвищим та найнижчим значенням) за обсягом прямих іноземних інвестицій (на одну особу) з 187 разів до 100</w:t>
      </w:r>
    </w:p>
    <w:p>
      <w:pPr>
        <w:numPr>
          <w:ilvl w:val="0"/>
          <w:numId w:val="1"/>
        </w:numPr>
      </w:pPr>
      <w:r>
        <w:rPr/>
        <w:t xml:space="preserve">Зменшення показників міжрегіональної диференціації за основними соціально-економічними показниками (різниця між найвищим та найнижчим значенням) за обсягом капітальних інвестицій – з 30 разів до 15</w:t>
      </w:r>
    </w:p>
    <w:p>
      <w:pPr>
        <w:numPr>
          <w:ilvl w:val="0"/>
          <w:numId w:val="1"/>
        </w:numPr>
      </w:pPr>
      <w:r>
        <w:rPr/>
        <w:t xml:space="preserve">Зменшення показників міжрегіональної диференціації за основними соціально-економічними показниками (різниця між найвищим та найнижчим значенням) за рівнем безробіття – з 2,8 раза до 1,5</w:t>
      </w:r>
    </w:p>
    <w:p>
      <w:pPr/>
      <w:r>
        <w:rPr>
          <w:b w:val="1"/>
          <w:bCs w:val="1"/>
        </w:rPr>
        <w:t xml:space="preserve">1.8. Опис чинної державної політики щодо вирішення проблеми / її причин.</w:t>
      </w:r>
    </w:p>
    <w:p>
      <w:pPr/>
      <w:r>
        <w:rPr/>
        <w:t xml:space="preserve">Існуюча політика не сприяє розв’язанню проблем розвитку проблемних територій.</w:t>
      </w:r>
    </w:p>
    <w:p>
      <w:pPr/>
      <w:r>
        <w:rPr/>
        <w:t xml:space="preserve">Допомога менш розвиненим регіонам здійснюється через надання незначної фінансової підтримки (додатково 20% обсягу ДФРР розподіляється між регіонами, у яких ВРП на одну особу менше 75 % середнього показника по Україні; інші інфраструктурні субвенції).</w:t>
      </w:r>
    </w:p>
    <w:p>
      <w:pPr/>
      <w:r>
        <w:rPr/>
        <w:t xml:space="preserve">Бюджетні кошти зазвичай спрямовуються на вирішення місцевих поточних проблем – ремонт місцевих доріг, дахів та інше – та не використовуються для фінансування проектів та програм, спрямованих на розбудову інфраструктури загальнодержавного та регіонального значення, активізацію підприємництва, розвиток  трудових ресурсів, підвищення рівня екологічної безпеки тощо</w:t>
      </w:r>
    </w:p>
    <w:p>
      <w:pPr/>
      <w:r>
        <w:rPr>
          <w:b w:val="1"/>
          <w:bCs w:val="1"/>
        </w:rPr>
        <w:t xml:space="preserve">2.	ПРОПОНОВАНИЙ КУРС ПОЛІТИКИ</w:t>
      </w:r>
    </w:p>
    <w:p>
      <w:pPr/>
      <w:r>
        <w:rPr>
          <w:b w:val="1"/>
          <w:bCs w:val="1"/>
        </w:rPr>
        <w:t xml:space="preserve">2.1. Підціль 1 “Підвищення рівня конкурентоспроможності регіонів”</w:t>
      </w:r>
    </w:p>
    <w:p>
      <w:pPr/>
      <w:r>
        <w:rPr>
          <w:b w:val="1"/>
          <w:bCs w:val="1"/>
        </w:rPr>
        <w:t xml:space="preserve">Показники результативності: </w:t>
      </w:r>
    </w:p>
    <w:p>
      <w:pPr>
        <w:numPr>
          <w:ilvl w:val="0"/>
          <w:numId w:val="1"/>
        </w:numPr>
      </w:pPr>
      <w:r>
        <w:rPr/>
        <w:t xml:space="preserve">Підвищення позиції України за показником Індексу конкурентоспроможності (Global Competitiveness Index) не менше ніж на 20 рейтингових пунктів</w:t>
      </w:r>
    </w:p>
    <w:p>
      <w:pPr>
        <w:numPr>
          <w:ilvl w:val="0"/>
          <w:numId w:val="1"/>
        </w:numPr>
      </w:pPr>
      <w:r>
        <w:rPr/>
        <w:t xml:space="preserve">Підвищення позиції України за показником субіндексу «Інфраструктура» (Global Competitiveness Index) не менше ніж на 10 рейтингових пунктів</w:t>
      </w:r>
    </w:p>
    <w:p>
      <w:pPr/>
      <w:r>
        <w:rPr>
          <w:b w:val="1"/>
          <w:bCs w:val="1"/>
        </w:rPr>
        <w:t xml:space="preserve">Завдання до підцілі 1: </w:t>
      </w:r>
    </w:p>
    <w:p>
      <w:pPr>
        <w:numPr>
          <w:ilvl w:val="0"/>
          <w:numId w:val="1"/>
        </w:numPr>
      </w:pPr>
      <w:r>
        <w:rPr/>
        <w:t xml:space="preserve">Посилення можливостей розвитку територій, які потребують державної підтримки</w:t>
      </w:r>
    </w:p>
    <w:p>
      <w:pPr>
        <w:numPr>
          <w:ilvl w:val="0"/>
          <w:numId w:val="1"/>
        </w:numPr>
      </w:pPr>
      <w:r>
        <w:rPr/>
        <w:t xml:space="preserve">Стимулювання точок економічного зростання</w:t>
      </w:r>
    </w:p>
    <w:p>
      <w:pPr>
        <w:numPr>
          <w:ilvl w:val="0"/>
          <w:numId w:val="1"/>
        </w:numPr>
      </w:pPr>
      <w:r>
        <w:rPr/>
        <w:t xml:space="preserve">Забезпечити державну підтримку розвитку регіонів та підвищити інвестиційну привабливість територій України</w:t>
      </w:r>
    </w:p>
    <w:p>
      <w:pPr>
        <w:numPr>
          <w:ilvl w:val="0"/>
          <w:numId w:val="1"/>
        </w:numPr>
      </w:pPr>
      <w:r>
        <w:rPr/>
        <w:t xml:space="preserve">Сприяння розвитку підприємництва</w:t>
      </w:r>
    </w:p>
    <w:p>
      <w:pPr>
        <w:numPr>
          <w:ilvl w:val="0"/>
          <w:numId w:val="1"/>
        </w:numPr>
      </w:pPr>
      <w:r>
        <w:rPr/>
        <w:t xml:space="preserve">Сприяння впровадженню інновацій та зростанню технологічності регіональної економіки, підтримка інноваційних підприємств та стартапів</w:t>
      </w:r>
    </w:p>
    <w:p>
      <w:pPr/>
      <w:r>
        <w:rPr>
          <w:b w:val="1"/>
          <w:bCs w:val="1"/>
        </w:rPr>
        <w:t xml:space="preserve">2.2. Підціль 2 “Підвищення спроможності органів влади та інституцій до розвитку регіонів і територій”</w:t>
      </w:r>
    </w:p>
    <w:p>
      <w:pPr/>
      <w:r>
        <w:rPr>
          <w:b w:val="1"/>
          <w:bCs w:val="1"/>
        </w:rPr>
        <w:t xml:space="preserve">Показники результативності: </w:t>
      </w:r>
    </w:p>
    <w:p>
      <w:pPr>
        <w:numPr>
          <w:ilvl w:val="0"/>
          <w:numId w:val="1"/>
        </w:numPr>
      </w:pPr>
      <w:r>
        <w:rPr/>
        <w:t xml:space="preserve">Понад 70% територіальних громад фінансово самодостатні</w:t>
      </w:r>
    </w:p>
    <w:p>
      <w:pPr>
        <w:numPr>
          <w:ilvl w:val="0"/>
          <w:numId w:val="1"/>
        </w:numPr>
      </w:pPr>
      <w:r>
        <w:rPr/>
        <w:t xml:space="preserve">Більше 60% жителів підтримують діяльність місцевих органів виконавчої влади</w:t>
      </w:r>
    </w:p>
    <w:p>
      <w:pPr/>
      <w:r>
        <w:rPr>
          <w:b w:val="1"/>
          <w:bCs w:val="1"/>
        </w:rPr>
        <w:t xml:space="preserve">Завдання до підцілі 2: </w:t>
      </w:r>
    </w:p>
    <w:p>
      <w:pPr>
        <w:numPr>
          <w:ilvl w:val="0"/>
          <w:numId w:val="1"/>
        </w:numPr>
      </w:pPr>
      <w:r>
        <w:rPr/>
        <w:t xml:space="preserve">Формування горизонтальної та вертикальної координації секторальних та державної регіональної політик</w:t>
      </w:r>
    </w:p>
    <w:p>
      <w:pPr>
        <w:numPr>
          <w:ilvl w:val="0"/>
          <w:numId w:val="1"/>
        </w:numPr>
      </w:pPr>
      <w:r>
        <w:rPr/>
        <w:t xml:space="preserve">Побудова системи ефективного публічного інвестування на всіх рівнях врядування</w:t>
      </w:r>
    </w:p>
    <w:p>
      <w:pPr>
        <w:numPr>
          <w:ilvl w:val="0"/>
          <w:numId w:val="1"/>
        </w:numPr>
      </w:pPr>
      <w:r>
        <w:rPr/>
        <w:t xml:space="preserve">Розбудова потенціалу суб'єктів державної регіональної політики</w:t>
      </w:r>
    </w:p>
    <w:p>
      <w:pPr>
        <w:numPr>
          <w:ilvl w:val="0"/>
          <w:numId w:val="1"/>
        </w:numPr>
      </w:pPr>
      <w:r>
        <w:rPr/>
        <w:t xml:space="preserve">Розбудова системи інформаційно-аналітичного забезпечення та розвиток управлінських навичок для прийняття рішень, що базуються на об’єктивних даних та просторовому плануванні</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Підвищення рівня конкурентоспроможності регіонів</w:t>
            </w:r>
          </w:p>
        </w:tc>
        <w:tc>
          <w:tcPr>
            <w:vAlign w:val="center"/>
            <w:vMerge w:val="restart"/>
          </w:tcPr>
          <w:p>
            <w:pPr>
              <w:jc w:val="center"/>
            </w:pPr>
            <w:r>
              <w:rPr>
                <w:sz w:val="20"/>
                <w:szCs w:val="20"/>
              </w:rPr>
              <w:t xml:space="preserve">Посилення можливостей розвитку територій, які потребують державної підтримки</w:t>
            </w:r>
          </w:p>
        </w:tc>
        <w:tc>
          <w:tcPr>
            <w:vAlign w:val="center"/>
          </w:tcPr>
          <w:p>
            <w:pPr>
              <w:jc w:val="center"/>
            </w:pPr>
            <w:r>
              <w:rPr>
                <w:sz w:val="20"/>
                <w:szCs w:val="20"/>
              </w:rPr>
              <w:t xml:space="preserve">Розроблення та схвалення КМУ проекту постанови про затвердження Державної стратегії регіонального розвитку на період до 2027 року</w:t>
            </w:r>
          </w:p>
        </w:tc>
        <w:tc>
          <w:tcPr>
            <w:tcW w:w="1500" w:type="dxa"/>
            <w:vAlign w:val="center"/>
          </w:tcPr>
          <w:p>
            <w:pPr>
              <w:jc w:val="center"/>
            </w:pPr>
            <w:r>
              <w:rPr>
                <w:sz w:val="20"/>
                <w:szCs w:val="20"/>
              </w:rPr>
              <w:t xml:space="preserve">20-09-2019</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затвердження плану заходів на 2021-2023 роки з реалізації Державної стратегії регіонального розвитку на період до 2027 року</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Розроблення регіональних стратегій розвитку на період до 2027 року на засадах смарт-спеціалізації та забезпечення їх прийняття відповідними місцевими радами</w:t>
            </w:r>
          </w:p>
        </w:tc>
        <w:tc>
          <w:tcPr>
            <w:tcW w:w="1500" w:type="dxa"/>
            <w:vAlign w:val="center"/>
          </w:tcPr>
          <w:p>
            <w:pPr>
              <w:jc w:val="center"/>
            </w:pPr>
            <w:r>
              <w:rPr>
                <w:sz w:val="20"/>
                <w:szCs w:val="20"/>
              </w:rPr>
              <w:t xml:space="preserve">02-01-2020</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ОДА, КМДА, Мінрегіон</w:t>
            </w:r>
          </w:p>
        </w:tc>
      </w:tr>
      <w:tr>
        <w:trPr/>
        <w:tc>
          <w:tcPr>
            <w:vMerge w:val="continue"/>
          </w:tcPr>
          <w:p/>
        </w:tc>
        <w:tc>
          <w:tcPr>
            <w:vMerge w:val="continue"/>
          </w:tcPr>
          <w:p/>
        </w:tc>
        <w:tc>
          <w:tcPr>
            <w:vAlign w:val="center"/>
          </w:tcPr>
          <w:p>
            <w:pPr>
              <w:jc w:val="center"/>
            </w:pPr>
            <w:r>
              <w:rPr>
                <w:sz w:val="20"/>
                <w:szCs w:val="20"/>
              </w:rPr>
              <w:t xml:space="preserve">Розроблення, схвалення КМУ та супроводження у ВРУ проекту Закону України «Про стимулювання розвитку регіонів» (нова редакція)</w:t>
            </w:r>
          </w:p>
        </w:tc>
        <w:tc>
          <w:tcPr>
            <w:tcW w:w="1500" w:type="dxa"/>
            <w:vAlign w:val="center"/>
          </w:tcPr>
          <w:p>
            <w:pPr>
              <w:jc w:val="center"/>
            </w:pPr>
            <w:r>
              <w:rPr>
                <w:sz w:val="20"/>
                <w:szCs w:val="20"/>
              </w:rPr>
              <w:t xml:space="preserve">20-09-2019</w:t>
            </w:r>
          </w:p>
        </w:tc>
        <w:tc>
          <w:tcPr>
            <w:tcW w:w="1500" w:type="dxa"/>
            <w:vAlign w:val="center"/>
          </w:tcPr>
          <w:p>
            <w:pPr>
              <w:jc w:val="center"/>
            </w:pPr>
            <w:r>
              <w:rPr>
                <w:sz w:val="20"/>
                <w:szCs w:val="20"/>
              </w:rPr>
              <w:t xml:space="preserve">30-03-2021</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проектів постанов про затвердження критеріїв визначення проблемних територій та затвердження їх переліку</w:t>
            </w:r>
          </w:p>
        </w:tc>
        <w:tc>
          <w:tcPr>
            <w:tcW w:w="1500" w:type="dxa"/>
            <w:vAlign w:val="center"/>
          </w:tcPr>
          <w:p>
            <w:pPr>
              <w:jc w:val="center"/>
            </w:pPr>
            <w:r>
              <w:rPr>
                <w:sz w:val="20"/>
                <w:szCs w:val="20"/>
              </w:rPr>
              <w:t xml:space="preserve">01-03-2021</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затвердження державних програм підтримки проблемних територій</w:t>
            </w:r>
          </w:p>
        </w:tc>
        <w:tc>
          <w:tcPr>
            <w:tcW w:w="1500" w:type="dxa"/>
            <w:vAlign w:val="center"/>
          </w:tcPr>
          <w:p>
            <w:pPr>
              <w:jc w:val="center"/>
            </w:pPr>
            <w:r>
              <w:rPr>
                <w:sz w:val="20"/>
                <w:szCs w:val="20"/>
              </w:rPr>
              <w:t xml:space="preserve">01-05-2022</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Забезпечення реалізації державних програм підтримки проблемних територій</w:t>
            </w:r>
          </w:p>
        </w:tc>
        <w:tc>
          <w:tcPr>
            <w:tcW w:w="1500" w:type="dxa"/>
            <w:vAlign w:val="center"/>
          </w:tcPr>
          <w:p>
            <w:pPr>
              <w:jc w:val="center"/>
            </w:pPr>
            <w:r>
              <w:rPr>
                <w:sz w:val="20"/>
                <w:szCs w:val="20"/>
              </w:rPr>
              <w:t xml:space="preserve">01-12-2022</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Забезпечення реалізації Державної програми розвитку регіону Українських Карпат на 2020 — 2022 роки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30-12-2022</w:t>
            </w:r>
          </w:p>
        </w:tc>
        <w:tc>
          <w:tcPr>
            <w:vAlign w:val="center"/>
          </w:tcPr>
          <w:p>
            <w:pPr>
              <w:jc w:val="center"/>
            </w:pPr>
            <w:r>
              <w:rPr>
                <w:sz w:val="20"/>
                <w:szCs w:val="20"/>
              </w:rPr>
              <w:t xml:space="preserve">Мінрегіон; 
інші ЦОВВ; Закарпатська, Івано-Франківська, Львівська та Чернівецька ОДА</w:t>
            </w:r>
          </w:p>
        </w:tc>
      </w:tr>
      <w:tr>
        <w:trPr/>
        <w:tc>
          <w:tcPr>
            <w:vMerge w:val="continue"/>
          </w:tcPr>
          <w:p/>
        </w:tc>
        <w:tc>
          <w:tcPr>
            <w:vMerge w:val="continue"/>
          </w:tcPr>
          <w:p/>
        </w:tc>
        <w:tc>
          <w:tcPr>
            <w:vAlign w:val="center"/>
          </w:tcPr>
          <w:p>
            <w:pPr>
              <w:jc w:val="center"/>
            </w:pPr>
            <w:r>
              <w:rPr>
                <w:sz w:val="20"/>
                <w:szCs w:val="20"/>
              </w:rPr>
              <w:t xml:space="preserve">Залучення України до нової макрорегіональної стратегії ЄС для розвитку Карпатського регіону та програм підтримки, які діють в її рамках</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Мінрегіон; 
інші ЦОВВ; Закарпатська, Івано-Франківська, Львівська та Чернівецька ОДА</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затвердження порядку повернення українськими бенефіціарами неналежно витрачених коштів та/або невикористаної їх частини (в рамках реалізації Угоди про фінансування Дунайської транснаціональної програми (Interreg V-B Danube — CCI 2014TC16M6TN001)</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інші ЦОВВ; відповідні ОДА</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затвердження Державної програми транскордонного співробітництва на 2021-2027 роки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інші ЦОВВ; відповідні ОДА</w:t>
            </w:r>
          </w:p>
        </w:tc>
      </w:tr>
      <w:tr>
        <w:trPr/>
        <w:tc>
          <w:tcPr>
            <w:vMerge w:val="continue"/>
          </w:tcPr>
          <w:p/>
        </w:tc>
        <w:tc>
          <w:tcPr>
            <w:vAlign w:val="center"/>
            <w:vMerge w:val="restart"/>
          </w:tcPr>
          <w:p>
            <w:pPr>
              <w:jc w:val="center"/>
            </w:pPr>
            <w:r>
              <w:rPr>
                <w:sz w:val="20"/>
                <w:szCs w:val="20"/>
              </w:rPr>
              <w:t xml:space="preserve">Стимулювання точок економічного зростання</w:t>
            </w:r>
          </w:p>
        </w:tc>
        <w:tc>
          <w:tcPr>
            <w:vAlign w:val="center"/>
          </w:tcPr>
          <w:p>
            <w:pPr>
              <w:jc w:val="center"/>
            </w:pPr>
            <w:r>
              <w:rPr>
                <w:sz w:val="20"/>
                <w:szCs w:val="20"/>
              </w:rPr>
              <w:t xml:space="preserve">Підготовка пропозицій щодо укладення угод щодо регіонального розвитку між Урядом та обласними радами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Розроблення, схвалення КМУ та супроводження у ВРУ проекту Закону України «Про міські агломерації»</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30-12-2024</w:t>
            </w:r>
          </w:p>
        </w:tc>
        <w:tc>
          <w:tcPr>
            <w:vAlign w:val="center"/>
          </w:tcPr>
          <w:p>
            <w:pPr>
              <w:jc w:val="center"/>
            </w:pPr>
            <w:r>
              <w:rPr>
                <w:sz w:val="20"/>
                <w:szCs w:val="20"/>
              </w:rPr>
              <w:t xml:space="preserve">Мінрегіон; 
інші ЦОВВ; ОДА; КМДА 
</w:t>
            </w:r>
          </w:p>
        </w:tc>
      </w:tr>
      <w:tr>
        <w:trPr/>
        <w:tc>
          <w:tcPr>
            <w:vMerge w:val="continue"/>
          </w:tcPr>
          <w:p/>
        </w:tc>
        <w:tc>
          <w:tcPr>
            <w:vAlign w:val="center"/>
            <w:vMerge w:val="restart"/>
          </w:tcPr>
          <w:p>
            <w:pPr>
              <w:jc w:val="center"/>
            </w:pPr>
            <w:r>
              <w:rPr>
                <w:sz w:val="20"/>
                <w:szCs w:val="20"/>
              </w:rPr>
              <w:t xml:space="preserve">Забезпечити державну підтримку розвитку регіонів та підвищити інвестиційну привабливість територій України</w:t>
            </w:r>
          </w:p>
        </w:tc>
        <w:tc>
          <w:tcPr>
            <w:vAlign w:val="center"/>
          </w:tcPr>
          <w:p>
            <w:pPr>
              <w:jc w:val="center"/>
            </w:pPr>
            <w:r>
              <w:rPr>
                <w:sz w:val="20"/>
                <w:szCs w:val="20"/>
              </w:rPr>
              <w:t xml:space="preserve">Проведення щорічної оцінки інвестиційного потенціалу регіонів та підготовка планів стратегічних інвестицій для 25 регіонів (у т. ч. для  інвестиційних проектів  з розвитку конкурентних переваг)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30-01-2024</w:t>
            </w:r>
          </w:p>
        </w:tc>
        <w:tc>
          <w:tcPr>
            <w:vAlign w:val="center"/>
          </w:tcPr>
          <w:p>
            <w:pPr>
              <w:jc w:val="center"/>
            </w:pPr>
            <w:r>
              <w:rPr>
                <w:sz w:val="20"/>
                <w:szCs w:val="20"/>
              </w:rPr>
              <w:t xml:space="preserve">Мінрегіон; 
інші ЦОВВ; ОДА; КМДА 
</w:t>
            </w:r>
          </w:p>
        </w:tc>
      </w:tr>
      <w:tr>
        <w:trPr/>
        <w:tc>
          <w:tcPr>
            <w:vMerge w:val="continue"/>
          </w:tcPr>
          <w:p/>
        </w:tc>
        <w:tc>
          <w:tcPr>
            <w:vMerge w:val="continue"/>
          </w:tcPr>
          <w:p/>
        </w:tc>
        <w:tc>
          <w:tcPr>
            <w:vAlign w:val="center"/>
          </w:tcPr>
          <w:p>
            <w:pPr>
              <w:jc w:val="center"/>
            </w:pPr>
            <w:r>
              <w:rPr>
                <w:sz w:val="20"/>
                <w:szCs w:val="20"/>
              </w:rPr>
              <w:t xml:space="preserve">Підготовка та забезпечення прийняття проекту нормативно-правового акта щодо створення Національного проектного офісу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Кабінету Міністрів України   проекту постанови щодо внесення змін до постанови КМУ «Деякі питання використання коштів для реалізації проектів у рамках Надзвичайної кредитної програми для відновлення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Кабінету Міністрів України   проекту порядку та умов надання субвенції з державного бюджету місцевим бюджетам на здійснення заходів щодо соціально-економічного розвитку територій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 
Мінекономіки; Мінфін;
Мін’юст
</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Кабінету Міністрів України    проектів розпоряджень щодо затвердження  інвестиційних програми і проекти регіонального розвитку, що можуть реалізовуватися у 2020 році за рахунок коштів ДФРР</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ОДА; КМДА </w:t>
            </w:r>
          </w:p>
        </w:tc>
      </w:tr>
      <w:tr>
        <w:trPr/>
        <w:tc>
          <w:tcPr>
            <w:vMerge w:val="continue"/>
          </w:tcPr>
          <w:p/>
        </w:tc>
        <w:tc>
          <w:tcPr>
            <w:vAlign w:val="center"/>
            <w:vMerge w:val="restart"/>
          </w:tcPr>
          <w:p>
            <w:pPr>
              <w:jc w:val="center"/>
            </w:pPr>
            <w:r>
              <w:rPr>
                <w:sz w:val="20"/>
                <w:szCs w:val="20"/>
              </w:rPr>
              <w:t xml:space="preserve">Сприяння розвитку підприємництва</w:t>
            </w:r>
          </w:p>
        </w:tc>
        <w:tc>
          <w:tcPr>
            <w:vAlign w:val="center"/>
          </w:tcPr>
          <w:p>
            <w:pPr>
              <w:jc w:val="center"/>
            </w:pPr>
            <w:r>
              <w:rPr>
                <w:sz w:val="20"/>
                <w:szCs w:val="20"/>
              </w:rPr>
              <w:t xml:space="preserve">Розроблення, схвалення КМУ та супроводження у ВРУ проекту Закону України  про внесення змін до Податкового кодексу України (щодо стимулювання  інвестиційної  діяльності та створення нових робочих  місць на проблемних територіях)</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30-03-2021</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акта щодо стимулювання розвитку малого та середнього бізнесу на проблемних територіях</w:t>
            </w:r>
          </w:p>
        </w:tc>
        <w:tc>
          <w:tcPr>
            <w:tcW w:w="1500" w:type="dxa"/>
            <w:vAlign w:val="center"/>
          </w:tcPr>
          <w:p>
            <w:pPr>
              <w:jc w:val="center"/>
            </w:pPr>
            <w:r>
              <w:rPr>
                <w:sz w:val="20"/>
                <w:szCs w:val="20"/>
              </w:rPr>
              <w:t xml:space="preserve">01-03-2021</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Align w:val="center"/>
            <w:vMerge w:val="restart"/>
          </w:tcPr>
          <w:p>
            <w:pPr>
              <w:jc w:val="center"/>
            </w:pPr>
            <w:r>
              <w:rPr>
                <w:sz w:val="20"/>
                <w:szCs w:val="20"/>
              </w:rPr>
              <w:t xml:space="preserve">Сприяння впровадженню інновацій та зростанню технологічності регіональної економіки, підтримка інноваційних підприємств та стартапів</w:t>
            </w:r>
          </w:p>
        </w:tc>
        <w:tc>
          <w:tcPr>
            <w:vAlign w:val="center"/>
          </w:tcPr>
          <w:p>
            <w:pPr>
              <w:jc w:val="center"/>
            </w:pPr>
            <w:r>
              <w:rPr>
                <w:sz w:val="20"/>
                <w:szCs w:val="20"/>
              </w:rPr>
              <w:t xml:space="preserve">Розроблення та схвалення КМУ проекту постанови щодо державної підтримки пріоритетних напрямів розвитку регіону, що визначені на засадах смарт-спеціалізацій</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30-01-2022</w:t>
            </w:r>
          </w:p>
        </w:tc>
        <w:tc>
          <w:tcPr>
            <w:vAlign w:val="center"/>
          </w:tcPr>
          <w:p>
            <w:pPr>
              <w:jc w:val="center"/>
            </w:pPr>
            <w:r>
              <w:rPr>
                <w:sz w:val="20"/>
                <w:szCs w:val="20"/>
              </w:rPr>
              <w:t xml:space="preserve">Мінрегіон; Мінекономіки; Мінфін; ОДА; КМДА </w:t>
            </w:r>
          </w:p>
        </w:tc>
      </w:tr>
      <w:tr>
        <w:trPr/>
        <w:tc>
          <w:tcPr>
            <w:vAlign w:val="center"/>
            <w:vMerge w:val="restart"/>
          </w:tcPr>
          <w:p>
            <w:pPr>
              <w:jc w:val="center"/>
            </w:pPr>
            <w:r>
              <w:rPr>
                <w:sz w:val="20"/>
                <w:szCs w:val="20"/>
              </w:rPr>
              <w:t xml:space="preserve">Підвищення спроможності органів влади та інституцій до розвитку регіонів і територій</w:t>
            </w:r>
          </w:p>
        </w:tc>
        <w:tc>
          <w:tcPr>
            <w:vAlign w:val="center"/>
            <w:vMerge w:val="restart"/>
          </w:tcPr>
          <w:p>
            <w:pPr>
              <w:jc w:val="center"/>
            </w:pPr>
            <w:r>
              <w:rPr>
                <w:sz w:val="20"/>
                <w:szCs w:val="20"/>
              </w:rPr>
              <w:t xml:space="preserve">Формування горизонтальної та вертикальної координації секторальних та державної регіональної політик</w:t>
            </w:r>
          </w:p>
        </w:tc>
        <w:tc>
          <w:tcPr>
            <w:vAlign w:val="center"/>
          </w:tcPr>
          <w:p>
            <w:pPr>
              <w:jc w:val="center"/>
            </w:pPr>
            <w:r>
              <w:rPr>
                <w:sz w:val="20"/>
                <w:szCs w:val="20"/>
              </w:rPr>
              <w:t xml:space="preserve">Розроблення та схвалення КМУ проекту постанови про внесення змін до постанови Кабінету Міністрів України від 16 вересня 2015 р. № 714 «Про утворення Міжвідомчої координаційної комісії з питань регіонального розвитку»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Align w:val="center"/>
            <w:vMerge w:val="restart"/>
          </w:tcPr>
          <w:p>
            <w:pPr>
              <w:jc w:val="center"/>
            </w:pPr>
            <w:r>
              <w:rPr>
                <w:sz w:val="20"/>
                <w:szCs w:val="20"/>
              </w:rPr>
              <w:t xml:space="preserve">Побудова системи ефективного публічного інвестування на всіх рівнях врядування</w:t>
            </w:r>
          </w:p>
        </w:tc>
        <w:tc>
          <w:tcPr>
            <w:vAlign w:val="center"/>
          </w:tcPr>
          <w:p>
            <w:pPr>
              <w:jc w:val="center"/>
            </w:pPr>
            <w:r>
              <w:rPr>
                <w:sz w:val="20"/>
                <w:szCs w:val="20"/>
              </w:rPr>
              <w:t xml:space="preserve">Супроводження у ВРУ проекту Закону «Про внесення змін до статті 24-1 Бюджетного кодексу України (щодо підвищення ефективності використання коштів державного фонду регіонального розвитку)»</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постанови від 18 березня 2015 року № 196 щодо удосконалення порядку підготовки, оцінки та відбору інвестиційних програм і проектів регіонального розвитку, що можуть реалізовуватися за рахунок коштів державного фонду регіонального  розвитку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Забезпечення функціонування  онлайн системи відбору проектів регіонального розвитку , що можуть фінансуватися з державного бюджету за рахунок коштів Державного фонду регіонального розвитку та коштів, що отримані від ЄC у рамках виконання Угоди про фінансування Програми підтримки секторальної політики - Підтримка регіональної політики України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Align w:val="center"/>
            <w:vMerge w:val="restart"/>
          </w:tcPr>
          <w:p>
            <w:pPr>
              <w:jc w:val="center"/>
            </w:pPr>
            <w:r>
              <w:rPr>
                <w:sz w:val="20"/>
                <w:szCs w:val="20"/>
              </w:rPr>
              <w:t xml:space="preserve">Розбудова потенціалу суб'єктів державної регіональної політики</w:t>
            </w:r>
          </w:p>
        </w:tc>
        <w:tc>
          <w:tcPr>
            <w:vAlign w:val="center"/>
          </w:tcPr>
          <w:p>
            <w:pPr>
              <w:jc w:val="center"/>
            </w:pPr>
            <w:r>
              <w:rPr>
                <w:sz w:val="20"/>
                <w:szCs w:val="20"/>
              </w:rPr>
              <w:t xml:space="preserve">Розроблення, схвалення КМУ та супроводження у ВРУ проекту Закону України «Про внесення змін до Закону України «Про засади державної регіональної політики»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затвердження плану заходів щодо створення ефективної системи підготовки та підвищення кваліфікації фахівців державних службовців центральних та місцевих органів виконавчої влади, посадових осіб місцевого самоврядування у сфері місцевого та регіонального розвитку</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30-12-2023</w:t>
            </w:r>
          </w:p>
        </w:tc>
        <w:tc>
          <w:tcPr>
            <w:vAlign w:val="center"/>
          </w:tcPr>
          <w:p>
            <w:pPr>
              <w:jc w:val="center"/>
            </w:pPr>
            <w:r>
              <w:rPr>
                <w:sz w:val="20"/>
                <w:szCs w:val="20"/>
              </w:rPr>
              <w:t xml:space="preserve">НАДС; 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постанови Кабінету Міністрів України від 16.02.2016 № 258 «Про затвердження Типового положення про агенцію регіонального розвитку»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30-12-2021</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акта про затвердження плану заходів щодо створення у Херсонській області Агенціії регіонального розвитку "Офіс євроінтеграції"</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Мінрегіон; МЗС; Мінекономіки; Мінфін; Херсонська ОДА</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розпорядження щодо створення на базі агенцій регіонального розвитку офісів євроінтеграції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30-12-2023</w:t>
            </w:r>
          </w:p>
        </w:tc>
        <w:tc>
          <w:tcPr>
            <w:vAlign w:val="center"/>
          </w:tcPr>
          <w:p>
            <w:pPr>
              <w:jc w:val="center"/>
            </w:pPr>
            <w:r>
              <w:rPr>
                <w:sz w:val="20"/>
                <w:szCs w:val="20"/>
              </w:rPr>
              <w:t xml:space="preserve">Мінрегіон; МЗС; Мінекономіки; Мінфін; ОДА 
</w:t>
            </w:r>
          </w:p>
        </w:tc>
      </w:tr>
      <w:tr>
        <w:trPr/>
        <w:tc>
          <w:tcPr>
            <w:vMerge w:val="continue"/>
          </w:tcPr>
          <w:p/>
        </w:tc>
        <w:tc>
          <w:tcPr>
            <w:vAlign w:val="center"/>
            <w:vMerge w:val="restart"/>
          </w:tcPr>
          <w:p>
            <w:pPr>
              <w:jc w:val="center"/>
            </w:pPr>
            <w:r>
              <w:rPr>
                <w:sz w:val="20"/>
                <w:szCs w:val="20"/>
              </w:rPr>
              <w:t xml:space="preserve">Розбудова системи інформаційно-аналітичного забезпечення та розвиток управлінських навичок для прийняття рішень, що базуються на об’єктивних даних та просторовому плануванні</w:t>
            </w:r>
          </w:p>
        </w:tc>
        <w:tc>
          <w:tcPr>
            <w:vAlign w:val="center"/>
          </w:tcPr>
          <w:p>
            <w:pPr>
              <w:jc w:val="center"/>
            </w:pPr>
            <w:r>
              <w:rPr>
                <w:sz w:val="20"/>
                <w:szCs w:val="20"/>
              </w:rPr>
              <w:t xml:space="preserve">Розроблення та схвалення КМУ проекту постанови «Деякі питання удосконалення системи моніторингу регіонального розвитку»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Мінрегіон; Мінекономіки; Мінфін; ОДА; КМДА 
</w:t>
            </w:r>
          </w:p>
        </w:tc>
      </w:tr>
      <w:tr>
        <w:trPr/>
        <w:tc>
          <w:tcPr>
            <w:vMerge w:val="continue"/>
          </w:tcPr>
          <w:p/>
        </w:tc>
        <w:tc>
          <w:tcPr>
            <w:vMerge w:val="continue"/>
          </w:tcPr>
          <w:p/>
        </w:tc>
        <w:tc>
          <w:tcPr>
            <w:vAlign w:val="center"/>
          </w:tcPr>
          <w:p>
            <w:pPr>
              <w:jc w:val="center"/>
            </w:pPr>
            <w:r>
              <w:rPr>
                <w:sz w:val="20"/>
                <w:szCs w:val="20"/>
              </w:rPr>
              <w:t xml:space="preserve">Створення та забезпечення функціонування єдиної геоінформаційної системи моніторингу розвитку громад та територій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Мінрегіон; Держстат; 
інші ЦОВВ; ОДА; КМДА
</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A52D0C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2020-02-10T10:32:19+02:00</dcterms:created>
  <dcterms:modified xsi:type="dcterms:W3CDTF">2020-02-10T10:32:19+02:00</dcterms:modified>
</cp:coreProperties>
</file>

<file path=docProps/custom.xml><?xml version="1.0" encoding="utf-8"?>
<Properties xmlns="http://schemas.openxmlformats.org/officeDocument/2006/custom-properties" xmlns:vt="http://schemas.openxmlformats.org/officeDocument/2006/docPropsVTypes"/>
</file>