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11.1 «Людина живе в державі, яка ставить перед собою реалістичні цілі та досягає їх з використанням розумно необхідних для цього ресурсів»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Громадяни України незадоволені діяльністю держави та послугами, які отримують від органів влади, при значних фінансових затратах на утримання органів виконавчої влади</w:t>
      </w:r>
    </w:p>
    <w:p>
      <w:pPr/>
      <w:r>
        <w:rPr>
          <w:b w:val="1"/>
          <w:bCs w:val="1"/>
        </w:rPr>
        <w:t xml:space="preserve">1.2. Носій проблеми </w:t>
      </w:r>
    </w:p>
    <w:p>
      <w:pPr/>
      <w:r>
        <w:rPr/>
        <w:t xml:space="preserve">Громадяни України, які незадоволені діяльністю держави</w:t>
      </w:r>
    </w:p>
    <w:p>
      <w:pPr/>
      <w:r>
        <w:rPr>
          <w:b w:val="1"/>
          <w:bCs w:val="1"/>
        </w:rPr>
        <w:t xml:space="preserve">1.3. Масштаб проблеми: Загальнонаціональна</w:t>
      </w:r>
    </w:p>
    <w:p>
      <w:pPr/>
      <w:r>
        <w:rPr>
          <w:b w:val="1"/>
          <w:bCs w:val="1"/>
        </w:rPr>
        <w:t xml:space="preserve">1.4. Гострота проблеми: Гостра</w:t>
      </w:r>
    </w:p>
    <w:p>
      <w:pPr/>
      <w:r>
        <w:rPr/>
        <w:t xml:space="preserve">Серед населення зберігається зневіра в можливість впливати на дії влади. Зокрема 54% опитаних відзначили, що вони не змогли б нічого зробити у разі порушення їхніх прав з боку Уряду України; ще близько 31% не змогли визначитися в цьому питанні і лише 15% сказали, що можливості відповідного впливу на Уряд є.</w:t>
      </w:r>
      <w:hyperlink w:anchor="_ftn1" w:history="1">
        <w:r>
          <w:rPr/>
          <w:t xml:space="preserve">[1]</w:t>
        </w:r>
      </w:hyperlink>
    </w:p>
    <w:p>
      <w:pPr/>
      <w:r>
        <w:rPr/>
        <w:t xml:space="preserve">Більш ніж третина (34,4%) українців зазначають, що вони досі не відчули жодних наслідків реформ. Тим часом, 27,9% відчули як позитивні, так і негативні наслідки. Негативний досвід також був поширений: кожний четвертий респондент (26,7%) мав негативний досвід, в той час як лише 4,5% пощастило мати позитивний.</w:t>
      </w:r>
      <w:hyperlink w:anchor="_ftn2" w:history="1">
        <w:r>
          <w:rPr/>
          <w:t xml:space="preserve">[2]</w:t>
        </w:r>
      </w:hyperlink>
    </w:p>
    <w:p>
      <w:pPr/>
      <w:r>
        <w:rPr/>
        <w:t xml:space="preserve"> </w:t>
      </w:r>
    </w:p>
    <w:p>
      <w:pPr/>
      <w:hyperlink w:anchor="_ftnref1" w:history="1">
        <w:r>
          <w:rPr/>
          <w:t xml:space="preserve">[1]</w:t>
        </w:r>
      </w:hyperlink>
      <w:r>
        <w:rPr/>
        <w:t xml:space="preserve"> Джерело: </w:t>
      </w:r>
      <w:hyperlink r:id="rId10" w:history="1">
        <w:r>
          <w:rPr/>
          <w:t xml:space="preserve">https://dif.org.ua/article/monitoring2018-osnovni-tendentsii-zmin-gromadskoi-dumki</w:t>
        </w:r>
      </w:hyperlink>
    </w:p>
    <w:p>
      <w:pPr/>
      <w:hyperlink w:anchor="_ftnref2" w:history="1">
        <w:r>
          <w:rPr/>
          <w:t xml:space="preserve">[2]</w:t>
        </w:r>
      </w:hyperlink>
      <w:r>
        <w:rPr/>
        <w:t xml:space="preserve"> Джерело: </w:t>
      </w:r>
      <w:hyperlink r:id="rId12" w:history="1">
        <w:r>
          <w:rPr/>
          <w:t xml:space="preserve">https://dif.org.ua/article/gromadskiy-aktivizm-ta-stavlennya-do-reform-suspilna-dumka-v-ukraini_5</w:t>
        </w:r>
      </w:hyperlink>
    </w:p>
    <w:p>
      <w:pPr/>
      <w:r>
        <w:rPr>
          <w:b w:val="1"/>
          <w:bCs w:val="1"/>
        </w:rPr>
        <w:t xml:space="preserve">1.5. Динаміка проблеми:  Нейтральна</w:t>
      </w:r>
    </w:p>
    <w:p>
      <w:pPr/>
      <w:r>
        <w:rPr/>
        <w:t xml:space="preserve">Рівень задоволення громадян діяльністю держави залишається незмінно низьким, про що свідчать опитування громадської думки.</w:t>
      </w:r>
    </w:p>
    <w:p>
      <w:pPr/>
      <w:r>
        <w:rPr>
          <w:b w:val="1"/>
          <w:bCs w:val="1"/>
        </w:rPr>
        <w:t xml:space="preserve">1.6. Причини проблеми</w:t>
      </w:r>
    </w:p>
    <w:p>
      <w:pPr/>
      <w:r>
        <w:rPr/>
        <w:t xml:space="preserve">Причина 1 - Незрозумілість урядових рішень для громадян через слабкий їх зв’язок з реальними потребами громадян</w:t>
      </w:r>
    </w:p>
    <w:p>
      <w:pPr/>
      <w:r>
        <w:rPr/>
        <w:t xml:space="preserve">Причина 2 - Неефективна організація функціонування системи органів виконавчої влади</w:t>
      </w:r>
    </w:p>
    <w:p>
      <w:pPr/>
      <w:r>
        <w:rPr/>
        <w:t xml:space="preserve">Причина 3 - Низька якість надання публічних послуг</w:t>
      </w:r>
    </w:p>
    <w:p>
      <w:pPr/>
      <w:r>
        <w:rPr/>
        <w:t xml:space="preserve">Причина 4 - Неефективна державна служба</w:t>
      </w:r>
    </w:p>
    <w:p>
      <w:pPr/>
      <w:r>
        <w:rPr>
          <w:b w:val="1"/>
          <w:bCs w:val="1"/>
        </w:rPr>
        <w:t xml:space="preserve">1.7. Показники ефективності політики</w:t>
      </w:r>
    </w:p>
    <w:p>
      <w:pPr>
        <w:numPr>
          <w:ilvl w:val="0"/>
          <w:numId w:val="1"/>
        </w:numPr>
      </w:pPr>
      <w:r>
        <w:rPr/>
        <w:t xml:space="preserve">Мінімальне відхилення реальних результатів державної політики від запланованих</w:t>
      </w:r>
    </w:p>
    <w:p>
      <w:pPr>
        <w:numPr>
          <w:ilvl w:val="0"/>
          <w:numId w:val="1"/>
        </w:numPr>
      </w:pPr>
      <w:r>
        <w:rPr/>
        <w:t xml:space="preserve">Зменшення витрат на функціонування органів державної виконавчої влади (у % від загальної витратної частини бюджету)</w:t>
      </w:r>
    </w:p>
    <w:p>
      <w:pPr>
        <w:numPr>
          <w:ilvl w:val="0"/>
          <w:numId w:val="1"/>
        </w:numPr>
      </w:pPr>
      <w:r>
        <w:rPr/>
        <w:t xml:space="preserve">Рівень задоволеності українців після контакту з державою</w:t>
      </w:r>
    </w:p>
    <w:p>
      <w:pPr/>
      <w:r>
        <w:rPr>
          <w:b w:val="1"/>
          <w:bCs w:val="1"/>
        </w:rPr>
        <w:t xml:space="preserve">1.8. Опис чинної державної політики щодо вирішення проблеми / її причин.</w:t>
      </w:r>
    </w:p>
    <w:p>
      <w:pPr/>
      <w:r>
        <w:rPr/>
        <w:t xml:space="preserve">Чинна державна політика відтворює суспільні проблеми, не вирішуючи їх, оскільки діяльність органів державної влади зосереджена навколо забезпечення виконання ними функцій, а не навколо вирішення конкретних проблем суспільних груп (це можна побачити, проаналізувавши плани діяльності міністерств та Уряду загалом, які приймалися протягом всіх попередніх років). Багато функцій, які виконує державний апарат, є для нього невластивими та надлишковими, а разом з тим на забезпечення їх виконання витрачаються ресурси. Громадяни не залучені до процесу формування, реалізації та оцінювання державних політик і, таким чином, не володіють достатніми можливостями, щоб впливати на процеси вироблення рішень.</w:t>
      </w:r>
    </w:p>
    <w:p>
      <w:pPr/>
      <w:r>
        <w:rPr/>
        <w:t xml:space="preserve">На міжнародному рівні якість систем державного управління визначається європейськими принципами державного управління SIGMA/OECD (Програма підтримки вдосконалення врядування та менеджменту). Державне управління України неповною мірою відповідає 35 із 37 принципів належного урядування, визначених Програмою SIGMA. Це означає, що 35 з 37 складових державного управління функціонують неоптимально.</w:t>
      </w:r>
    </w:p>
    <w:p>
      <w:pPr/>
      <w:r>
        <w:rPr>
          <w:b w:val="1"/>
          <w:bCs w:val="1"/>
        </w:rPr>
        <w:t xml:space="preserve">2.	ПРОПОНОВАНИЙ КУРС ПОЛІТИКИ</w:t>
      </w:r>
    </w:p>
    <w:p>
      <w:pPr/>
      <w:r>
        <w:rPr>
          <w:b w:val="1"/>
          <w:bCs w:val="1"/>
        </w:rPr>
        <w:t xml:space="preserve">2.1. Підціль 1 “Урядові рішення спрямовані на вирішення суспільних проблем та зрозумілі тим, на кого вони впливають”</w:t>
      </w:r>
    </w:p>
    <w:p>
      <w:pPr/>
      <w:r>
        <w:rPr>
          <w:b w:val="1"/>
          <w:bCs w:val="1"/>
        </w:rPr>
        <w:t xml:space="preserve">Показники результативності: </w:t>
      </w:r>
    </w:p>
    <w:p>
      <w:pPr>
        <w:numPr>
          <w:ilvl w:val="0"/>
          <w:numId w:val="1"/>
        </w:numPr>
      </w:pPr>
      <w:r>
        <w:rPr/>
        <w:t xml:space="preserve">Інформація про плани та результати діяльності Уряду доступна через зручний інтерфейс online</w:t>
      </w:r>
    </w:p>
    <w:p>
      <w:pPr>
        <w:numPr>
          <w:ilvl w:val="0"/>
          <w:numId w:val="1"/>
        </w:numPr>
      </w:pPr>
      <w:r>
        <w:rPr/>
        <w:t xml:space="preserve">100% документів політики містять показники результативності</w:t>
      </w:r>
    </w:p>
    <w:p>
      <w:pPr>
        <w:numPr>
          <w:ilvl w:val="0"/>
          <w:numId w:val="1"/>
        </w:numPr>
      </w:pPr>
      <w:r>
        <w:rPr/>
        <w:t xml:space="preserve">Щодо 100% урядових законопроектів проведено консультації з заінтересованими сторонами</w:t>
      </w:r>
    </w:p>
    <w:p>
      <w:pPr>
        <w:numPr>
          <w:ilvl w:val="0"/>
          <w:numId w:val="1"/>
        </w:numPr>
      </w:pPr>
      <w:r>
        <w:rPr/>
        <w:t xml:space="preserve">Документи державної політики відповідають стандартам (плани реалізації, розрахунок вартості впровадження та зв’язок з бюджетом)</w:t>
      </w:r>
    </w:p>
    <w:p>
      <w:pPr/>
      <w:r>
        <w:rPr>
          <w:b w:val="1"/>
          <w:bCs w:val="1"/>
        </w:rPr>
        <w:t xml:space="preserve">Завдання до підцілі 1: </w:t>
      </w:r>
    </w:p>
    <w:p>
      <w:pPr>
        <w:numPr>
          <w:ilvl w:val="0"/>
          <w:numId w:val="1"/>
        </w:numPr>
      </w:pPr>
      <w:r>
        <w:rPr/>
        <w:t xml:space="preserve">Оновлення процесу розроблення та прийняття урядових рішень, зокрема шляхом внесення змін до Регламенту Кабінету Міністрів та інших нормативно-правових актів</w:t>
      </w:r>
    </w:p>
    <w:p>
      <w:pPr>
        <w:numPr>
          <w:ilvl w:val="0"/>
          <w:numId w:val="1"/>
        </w:numPr>
      </w:pPr>
      <w:r>
        <w:rPr/>
        <w:t xml:space="preserve">Розробка стандартів та системи контролю якості урядових документів; проведення відповідних навчань</w:t>
      </w:r>
    </w:p>
    <w:p>
      <w:pPr>
        <w:numPr>
          <w:ilvl w:val="0"/>
          <w:numId w:val="1"/>
        </w:numPr>
      </w:pPr>
      <w:r>
        <w:rPr/>
        <w:t xml:space="preserve">Переведення процесу підготовки проектів актів Кабінету Міністрів, а також іншого документообігу в електронний формат</w:t>
      </w:r>
    </w:p>
    <w:p>
      <w:pPr>
        <w:numPr>
          <w:ilvl w:val="0"/>
          <w:numId w:val="1"/>
        </w:numPr>
      </w:pPr>
      <w:r>
        <w:rPr/>
        <w:t xml:space="preserve">Забезпечення підготовки концепцій державних політик, спрямованих на досягнення цілей з Програми діяльності Уряду</w:t>
      </w:r>
    </w:p>
    <w:p>
      <w:pPr>
        <w:numPr>
          <w:ilvl w:val="0"/>
          <w:numId w:val="1"/>
        </w:numPr>
      </w:pPr>
      <w:r>
        <w:rPr/>
        <w:t xml:space="preserve">Запровадження в Секретаріаті Кабінету Міністрів системи контролю якості проектів урядових рішень, координації та узгодження державних політик</w:t>
      </w:r>
    </w:p>
    <w:p>
      <w:pPr>
        <w:numPr>
          <w:ilvl w:val="0"/>
          <w:numId w:val="1"/>
        </w:numPr>
      </w:pPr>
      <w:r>
        <w:rPr/>
        <w:t xml:space="preserve">Впровадження системи постійного моніторингу та періодичного оцінювання реалізації державних політик</w:t>
      </w:r>
    </w:p>
    <w:p>
      <w:pPr>
        <w:numPr>
          <w:ilvl w:val="0"/>
          <w:numId w:val="1"/>
        </w:numPr>
      </w:pPr>
      <w:r>
        <w:rPr/>
        <w:t xml:space="preserve">Побудова ефективної та публічної системи дашбордів, які будуть показувати ефективність державних політик (прогрес по досягненню показників ефективності)</w:t>
      </w:r>
    </w:p>
    <w:p>
      <w:pPr>
        <w:numPr>
          <w:ilvl w:val="0"/>
          <w:numId w:val="1"/>
        </w:numPr>
      </w:pPr>
      <w:r>
        <w:rPr/>
        <w:t xml:space="preserve">Забезпечення збору статистичних даних, необхідних для формування та реалізації державних політик</w:t>
      </w:r>
    </w:p>
    <w:p>
      <w:pPr>
        <w:numPr>
          <w:ilvl w:val="0"/>
          <w:numId w:val="1"/>
        </w:numPr>
      </w:pPr>
      <w:r>
        <w:rPr/>
        <w:t xml:space="preserve">Запровадження оцінювання діяльності керівників обласних державних адміністрацій</w:t>
      </w:r>
    </w:p>
    <w:p>
      <w:pPr/>
      <w:r>
        <w:rPr>
          <w:b w:val="1"/>
          <w:bCs w:val="1"/>
        </w:rPr>
        <w:t xml:space="preserve">2.2. Підціль 2 “Держава має раціональну організацію та управлінські процеси, працює прозоро та ефективно, з використанням сучасних ІТ інструментів”</w:t>
      </w:r>
    </w:p>
    <w:p>
      <w:pPr/>
      <w:r>
        <w:rPr>
          <w:b w:val="1"/>
          <w:bCs w:val="1"/>
        </w:rPr>
        <w:t xml:space="preserve">Показники результативності: </w:t>
      </w:r>
    </w:p>
    <w:p>
      <w:pPr>
        <w:numPr>
          <w:ilvl w:val="0"/>
          <w:numId w:val="1"/>
        </w:numPr>
      </w:pPr>
      <w:r>
        <w:rPr/>
        <w:t xml:space="preserve">Чисельність державного апарату (державні службовці та інші працівники в центральних органах виконавчої влади) скорочено на 10%</w:t>
      </w:r>
    </w:p>
    <w:p>
      <w:pPr>
        <w:numPr>
          <w:ilvl w:val="0"/>
          <w:numId w:val="1"/>
        </w:numPr>
      </w:pPr>
      <w:r>
        <w:rPr/>
        <w:t xml:space="preserve">Кількість державних органів виконавчої влади, які працюють в «безпаперовому» режимі</w:t>
      </w:r>
    </w:p>
    <w:p>
      <w:pPr>
        <w:numPr>
          <w:ilvl w:val="0"/>
          <w:numId w:val="1"/>
        </w:numPr>
      </w:pPr>
      <w:r>
        <w:rPr/>
        <w:t xml:space="preserve">Відсоток процесів в державних органах, які переведені в електронний формат</w:t>
      </w:r>
    </w:p>
    <w:p>
      <w:pPr>
        <w:numPr>
          <w:ilvl w:val="0"/>
          <w:numId w:val="1"/>
        </w:numPr>
      </w:pPr>
      <w:r>
        <w:rPr/>
        <w:t xml:space="preserve">Ліквідовані / делеговані надлишкові функції державних органів виконавчої влади</w:t>
      </w:r>
    </w:p>
    <w:p>
      <w:pPr/>
      <w:r>
        <w:rPr>
          <w:b w:val="1"/>
          <w:bCs w:val="1"/>
        </w:rPr>
        <w:t xml:space="preserve">Завдання до підцілі 2: </w:t>
      </w:r>
    </w:p>
    <w:p>
      <w:pPr>
        <w:numPr>
          <w:ilvl w:val="0"/>
          <w:numId w:val="1"/>
        </w:numPr>
      </w:pPr>
      <w:r>
        <w:rPr/>
        <w:t xml:space="preserve">Оптимізація апарату виконавчої влади - раціоналізація організаційної структури центральних органів виконавчої влади та позбавлення органів влади від невластивих їм функцій, а також відповідне скорочення чисельності державних службовців</w:t>
      </w:r>
    </w:p>
    <w:p>
      <w:pPr>
        <w:numPr>
          <w:ilvl w:val="0"/>
          <w:numId w:val="1"/>
        </w:numPr>
      </w:pPr>
      <w:r>
        <w:rPr/>
        <w:t xml:space="preserve">Впровадження єдиної юридичної особи держави - держава виступає єдиним суб’єктом у стосунках з громадянами та бізнесом</w:t>
      </w:r>
    </w:p>
    <w:p>
      <w:pPr>
        <w:numPr>
          <w:ilvl w:val="0"/>
          <w:numId w:val="1"/>
        </w:numPr>
      </w:pPr>
      <w:r>
        <w:rPr/>
        <w:t xml:space="preserve">Оптимізація та автоматизація управлінських процесів, зокрема функцій забезпечення</w:t>
      </w:r>
    </w:p>
    <w:p>
      <w:pPr>
        <w:numPr>
          <w:ilvl w:val="0"/>
          <w:numId w:val="1"/>
        </w:numPr>
      </w:pPr>
      <w:r>
        <w:rPr/>
        <w:t xml:space="preserve">Централізація функцій підтримки діяльності органів влади, впровадження спільних послуг</w:t>
      </w:r>
    </w:p>
    <w:p>
      <w:pPr>
        <w:numPr>
          <w:ilvl w:val="0"/>
          <w:numId w:val="1"/>
        </w:numPr>
      </w:pPr>
      <w:r>
        <w:rPr/>
        <w:t xml:space="preserve">Реформа міністерств - запровадження директоратів політики, спрощення організаційної структури</w:t>
      </w:r>
    </w:p>
    <w:p>
      <w:pPr/>
      <w:r>
        <w:rPr>
          <w:b w:val="1"/>
          <w:bCs w:val="1"/>
        </w:rPr>
        <w:t xml:space="preserve">2.3. Підціль 3 “Держава надає якісні послуги громадянам”</w:t>
      </w:r>
    </w:p>
    <w:p>
      <w:pPr/>
      <w:r>
        <w:rPr>
          <w:b w:val="1"/>
          <w:bCs w:val="1"/>
        </w:rPr>
        <w:t xml:space="preserve">Показники результативності: </w:t>
      </w:r>
    </w:p>
    <w:p>
      <w:pPr>
        <w:numPr>
          <w:ilvl w:val="0"/>
          <w:numId w:val="1"/>
        </w:numPr>
      </w:pPr>
      <w:r>
        <w:rPr/>
        <w:t xml:space="preserve">Рівень задоволеності громадян після контакту з державою через різноманітні канали (центри надання послуг, кол-центри, звернення тощо)</w:t>
      </w:r>
    </w:p>
    <w:p>
      <w:pPr>
        <w:numPr>
          <w:ilvl w:val="0"/>
          <w:numId w:val="1"/>
        </w:numPr>
      </w:pPr>
      <w:r>
        <w:rPr/>
        <w:t xml:space="preserve">Частка послуг, правила надання яких відповідають універсальним правилам адміністративної процедури</w:t>
      </w:r>
    </w:p>
    <w:p>
      <w:pPr>
        <w:numPr>
          <w:ilvl w:val="0"/>
          <w:numId w:val="1"/>
        </w:numPr>
      </w:pPr>
      <w:r>
        <w:rPr/>
        <w:t xml:space="preserve">90% адміністративних послуг відповідають вимогам загальної адміністративної процедури</w:t>
      </w:r>
    </w:p>
    <w:p>
      <w:pPr/>
      <w:r>
        <w:rPr>
          <w:b w:val="1"/>
          <w:bCs w:val="1"/>
        </w:rPr>
        <w:t xml:space="preserve">Завдання до підцілі 3: </w:t>
      </w:r>
    </w:p>
    <w:p>
      <w:pPr>
        <w:numPr>
          <w:ilvl w:val="0"/>
          <w:numId w:val="1"/>
        </w:numPr>
      </w:pPr>
      <w:r>
        <w:rPr/>
        <w:t xml:space="preserve">Впровадження електронної системи перепису населення до рівня районів</w:t>
      </w:r>
    </w:p>
    <w:p>
      <w:pPr>
        <w:numPr>
          <w:ilvl w:val="0"/>
          <w:numId w:val="1"/>
        </w:numPr>
      </w:pPr>
      <w:r>
        <w:rPr/>
        <w:t xml:space="preserve">Запровадження вимірювання задоволеності громадян послугами, які надає держава</w:t>
      </w:r>
    </w:p>
    <w:p>
      <w:pPr>
        <w:numPr>
          <w:ilvl w:val="0"/>
          <w:numId w:val="1"/>
        </w:numPr>
      </w:pPr>
      <w:r>
        <w:rPr/>
        <w:t xml:space="preserve">Побудова системи постійного вдосконалення на підставі зворотного зв’язку від громадян</w:t>
      </w:r>
    </w:p>
    <w:p>
      <w:pPr>
        <w:numPr>
          <w:ilvl w:val="0"/>
          <w:numId w:val="1"/>
        </w:numPr>
      </w:pPr>
      <w:r>
        <w:rPr/>
        <w:t xml:space="preserve">Прийняття та впровадження законодавства про адміністративну процедуру</w:t>
      </w:r>
    </w:p>
    <w:p>
      <w:pPr>
        <w:numPr>
          <w:ilvl w:val="0"/>
          <w:numId w:val="1"/>
        </w:numPr>
      </w:pPr>
      <w:r>
        <w:rPr/>
        <w:t xml:space="preserve">Поліпшення якості обслуговування та реагування на звернення громадян - запровадження маршрутизації та інтелектуального опрацювання звернень громадян з метою зменшення кількості «формальних відписок» та формування необхідної для роботи аналітики</w:t>
      </w:r>
    </w:p>
    <w:p>
      <w:pPr>
        <w:numPr>
          <w:ilvl w:val="0"/>
          <w:numId w:val="1"/>
        </w:numPr>
      </w:pPr>
      <w:r>
        <w:rPr/>
        <w:t xml:space="preserve">Створення єдиного демографічного реєстру</w:t>
      </w:r>
    </w:p>
    <w:p>
      <w:pPr/>
      <w:r>
        <w:rPr>
          <w:b w:val="1"/>
          <w:bCs w:val="1"/>
        </w:rPr>
        <w:t xml:space="preserve">2.4. Підціль 4 “Побудова сучасної та привабливої державної служби”</w:t>
      </w:r>
    </w:p>
    <w:p>
      <w:pPr/>
      <w:r>
        <w:rPr>
          <w:b w:val="1"/>
          <w:bCs w:val="1"/>
        </w:rPr>
        <w:t xml:space="preserve">Показники результативності: </w:t>
      </w:r>
    </w:p>
    <w:p>
      <w:pPr>
        <w:numPr>
          <w:ilvl w:val="0"/>
          <w:numId w:val="1"/>
        </w:numPr>
      </w:pPr>
      <w:r>
        <w:rPr/>
        <w:t xml:space="preserve">Всі міністерства підключені до інформаційної системи управління людськими ресурсами на державній службі (HRMIS)</w:t>
      </w:r>
    </w:p>
    <w:p>
      <w:pPr>
        <w:numPr>
          <w:ilvl w:val="0"/>
          <w:numId w:val="1"/>
        </w:numPr>
      </w:pPr>
      <w:r>
        <w:rPr/>
        <w:t xml:space="preserve">На вакантну посаду державної служби претендує в середньому 3 кандидата</w:t>
      </w:r>
    </w:p>
    <w:p>
      <w:pPr>
        <w:numPr>
          <w:ilvl w:val="0"/>
          <w:numId w:val="1"/>
        </w:numPr>
      </w:pPr>
      <w:r>
        <w:rPr/>
        <w:t xml:space="preserve">Фіксована частина заробітної плати в структурі загального фонду заробітної плати органу (фонд посадового окладу та інших обов’язкових виплат) становить не менше 60 відсотків</w:t>
      </w:r>
    </w:p>
    <w:p>
      <w:pPr/>
      <w:r>
        <w:rPr>
          <w:b w:val="1"/>
          <w:bCs w:val="1"/>
        </w:rPr>
        <w:t xml:space="preserve">Завдання до підцілі 4: </w:t>
      </w:r>
    </w:p>
    <w:p>
      <w:pPr>
        <w:numPr>
          <w:ilvl w:val="0"/>
          <w:numId w:val="1"/>
        </w:numPr>
      </w:pPr>
      <w:r>
        <w:rPr/>
        <w:t xml:space="preserve">Запровадження інформаційної системи управління людськими ресурсами на державній службі (HRMIS)</w:t>
      </w:r>
    </w:p>
    <w:p>
      <w:pPr>
        <w:numPr>
          <w:ilvl w:val="0"/>
          <w:numId w:val="1"/>
        </w:numPr>
      </w:pPr>
      <w:r>
        <w:rPr/>
        <w:t xml:space="preserve">Впровадження планів із чіткими показниками ефективності та на основі бюджету у всіх центральних органах виконавчої влади</w:t>
      </w:r>
    </w:p>
    <w:p>
      <w:pPr>
        <w:numPr>
          <w:ilvl w:val="0"/>
          <w:numId w:val="1"/>
        </w:numPr>
      </w:pPr>
      <w:r>
        <w:rPr/>
        <w:t xml:space="preserve">Трансформація організаційної культури державної служби</w:t>
      </w:r>
    </w:p>
    <w:p>
      <w:pPr>
        <w:numPr>
          <w:ilvl w:val="0"/>
          <w:numId w:val="1"/>
        </w:numPr>
      </w:pPr>
      <w:r>
        <w:rPr/>
        <w:t xml:space="preserve">Забезпечення конкурсних відборів на посади державної служби</w:t>
      </w:r>
    </w:p>
    <w:p>
      <w:pPr>
        <w:numPr>
          <w:ilvl w:val="0"/>
          <w:numId w:val="1"/>
        </w:numPr>
      </w:pPr>
      <w:r>
        <w:rPr/>
        <w:t xml:space="preserve">Запровадження програм постійного навчання та самовдосконалення державних службовців</w:t>
      </w:r>
    </w:p>
    <w:p>
      <w:pPr>
        <w:numPr>
          <w:ilvl w:val="0"/>
          <w:numId w:val="1"/>
        </w:numPr>
      </w:pPr>
      <w:r>
        <w:rPr/>
        <w:t xml:space="preserve">Впровадження прозорої класифікації посад на державній службі та конкурентної системи оплати праці</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Урядові рішення спрямовані на вирішення суспільних проблем та зрозумілі тим, на кого вони впливають</w:t>
            </w:r>
          </w:p>
        </w:tc>
        <w:tc>
          <w:tcPr>
            <w:vAlign w:val="center"/>
            <w:vMerge w:val="restart"/>
          </w:tcPr>
          <w:p>
            <w:pPr>
              <w:jc w:val="center"/>
            </w:pPr>
            <w:r>
              <w:rPr>
                <w:sz w:val="20"/>
                <w:szCs w:val="20"/>
              </w:rPr>
              <w:t xml:space="preserve">Оновлення процесу розроблення та прийняття урядових рішень, зокрема шляхом внесення змін до Регламенту Кабінету Міністрів та інших нормативно-правових актів</w:t>
            </w:r>
          </w:p>
        </w:tc>
        <w:tc>
          <w:tcPr>
            <w:vAlign w:val="center"/>
          </w:tcPr>
          <w:p>
            <w:pPr>
              <w:jc w:val="center"/>
            </w:pPr>
            <w:r>
              <w:rPr>
                <w:sz w:val="20"/>
                <w:szCs w:val="20"/>
              </w:rPr>
              <w:t xml:space="preserve">Розробка та внесення на розгляд Кабінету Міністрів оновленого Регламенту Кабінету Міністрів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Оновлення нормативно-правових актів щодо прийняття урядових рішень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Створення навчально-методичного центру для посилення спроможності державних службовців щодо запровадження нового Регламенту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Секретаріат Кабінету Міністрів</w:t>
            </w:r>
          </w:p>
        </w:tc>
      </w:tr>
      <w:tr>
        <w:trPr/>
        <w:tc>
          <w:tcPr>
            <w:vMerge w:val="continue"/>
          </w:tcPr>
          <w:p/>
        </w:tc>
        <w:tc>
          <w:tcPr>
            <w:vAlign w:val="center"/>
            <w:vMerge w:val="restart"/>
          </w:tcPr>
          <w:p>
            <w:pPr>
              <w:jc w:val="center"/>
            </w:pPr>
            <w:r>
              <w:rPr>
                <w:sz w:val="20"/>
                <w:szCs w:val="20"/>
              </w:rPr>
              <w:t xml:space="preserve">Розробка стандартів та системи контролю якості урядових документів; проведення відповідних навчань</w:t>
            </w:r>
          </w:p>
        </w:tc>
        <w:tc>
          <w:tcPr>
            <w:vAlign w:val="center"/>
          </w:tcPr>
          <w:p>
            <w:pPr>
              <w:jc w:val="center"/>
            </w:pPr>
            <w:r>
              <w:rPr>
                <w:sz w:val="20"/>
                <w:szCs w:val="20"/>
              </w:rPr>
              <w:t xml:space="preserve">Розробка та внесення на розгляд Кабінету Міністрів проектів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Організація та проведення навчальних тренінгів щодо запровадження стандартів якості</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 Секретаріат Кабінету Міністрів</w:t>
            </w:r>
          </w:p>
        </w:tc>
      </w:tr>
      <w:tr>
        <w:trPr/>
        <w:tc>
          <w:tcPr>
            <w:vMerge w:val="continue"/>
          </w:tcPr>
          <w:p/>
        </w:tc>
        <w:tc>
          <w:tcPr>
            <w:vAlign w:val="center"/>
            <w:vMerge w:val="restart"/>
          </w:tcPr>
          <w:p>
            <w:pPr>
              <w:jc w:val="center"/>
            </w:pPr>
            <w:r>
              <w:rPr>
                <w:sz w:val="20"/>
                <w:szCs w:val="20"/>
              </w:rPr>
              <w:t xml:space="preserve">Переведення процесу підготовки проектів актів Кабінету Міністрів, а також іншого документообігу в електронний формат</w:t>
            </w:r>
          </w:p>
        </w:tc>
        <w:tc>
          <w:tcPr>
            <w:vAlign w:val="center"/>
          </w:tcPr>
          <w:p>
            <w:pPr>
              <w:jc w:val="center"/>
            </w:pPr>
            <w:r>
              <w:rPr>
                <w:sz w:val="20"/>
                <w:szCs w:val="20"/>
              </w:rPr>
              <w:t xml:space="preserve">Розробка модуля підготовки проектів актів Кабінету Мінстрів, як складової частини системи електронного документообігу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Мінцифри</w:t>
            </w:r>
          </w:p>
        </w:tc>
      </w:tr>
      <w:tr>
        <w:trPr/>
        <w:tc>
          <w:tcPr>
            <w:vMerge w:val="continue"/>
          </w:tcPr>
          <w:p/>
        </w:tc>
        <w:tc>
          <w:tcPr>
            <w:vMerge w:val="continue"/>
          </w:tcPr>
          <w:p/>
        </w:tc>
        <w:tc>
          <w:tcPr>
            <w:vAlign w:val="center"/>
          </w:tcPr>
          <w:p>
            <w:pPr>
              <w:jc w:val="center"/>
            </w:pPr>
            <w:r>
              <w:rPr>
                <w:sz w:val="20"/>
                <w:szCs w:val="20"/>
              </w:rPr>
              <w:t xml:space="preserve">Інтеграція модуля підготовки проектів актів до Системи електронної взаємодії органів виконавчої влади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Мінцифри</w:t>
            </w:r>
          </w:p>
        </w:tc>
      </w:tr>
      <w:tr>
        <w:trPr/>
        <w:tc>
          <w:tcPr>
            <w:vMerge w:val="continue"/>
          </w:tcPr>
          <w:p/>
        </w:tc>
        <w:tc>
          <w:tcPr>
            <w:vAlign w:val="center"/>
            <w:vMerge w:val="restart"/>
          </w:tcPr>
          <w:p>
            <w:pPr>
              <w:jc w:val="center"/>
            </w:pPr>
            <w:r>
              <w:rPr>
                <w:sz w:val="20"/>
                <w:szCs w:val="20"/>
              </w:rPr>
              <w:t xml:space="preserve">Забезпечення підготовки концепцій державних політик, спрямованих на досягнення цілей з Програми діяльності Уряду</w:t>
            </w:r>
          </w:p>
        </w:tc>
        <w:tc>
          <w:tcPr>
            <w:vAlign w:val="center"/>
          </w:tcPr>
          <w:p>
            <w:pPr>
              <w:jc w:val="center"/>
            </w:pPr>
            <w:r>
              <w:rPr>
                <w:sz w:val="20"/>
                <w:szCs w:val="20"/>
              </w:rPr>
              <w:t xml:space="preserve">Підготовка відповідних проектів концепцій та подання їх на розгляд Прем’єр-міністру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Міністерства</w:t>
            </w:r>
          </w:p>
        </w:tc>
      </w:tr>
      <w:tr>
        <w:trPr/>
        <w:tc>
          <w:tcPr>
            <w:vMerge w:val="continue"/>
          </w:tcPr>
          <w:p/>
        </w:tc>
        <w:tc>
          <w:tcPr>
            <w:vMerge w:val="continue"/>
          </w:tcPr>
          <w:p/>
        </w:tc>
        <w:tc>
          <w:tcPr>
            <w:vAlign w:val="center"/>
          </w:tcPr>
          <w:p>
            <w:pPr>
              <w:jc w:val="center"/>
            </w:pPr>
            <w:r>
              <w:rPr>
                <w:sz w:val="20"/>
                <w:szCs w:val="20"/>
              </w:rPr>
              <w:t xml:space="preserve">Доопрацювання та схвалення проектів концепцій Прем’єр-міністром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Міністерства</w:t>
            </w:r>
          </w:p>
        </w:tc>
      </w:tr>
      <w:tr>
        <w:trPr/>
        <w:tc>
          <w:tcPr>
            <w:vMerge w:val="continue"/>
          </w:tcPr>
          <w:p/>
        </w:tc>
        <w:tc>
          <w:tcPr>
            <w:vAlign w:val="center"/>
            <w:vMerge w:val="restart"/>
          </w:tcPr>
          <w:p>
            <w:pPr>
              <w:jc w:val="center"/>
            </w:pPr>
            <w:r>
              <w:rPr>
                <w:sz w:val="20"/>
                <w:szCs w:val="20"/>
              </w:rPr>
              <w:t xml:space="preserve">Запровадження в Секретаріаті Кабінету Міністрів системи контролю якості проектів урядових рішень, координації та узгодження державних політик</w:t>
            </w:r>
          </w:p>
        </w:tc>
        <w:tc>
          <w:tcPr>
            <w:vAlign w:val="center"/>
          </w:tcPr>
          <w:p>
            <w:pPr>
              <w:jc w:val="center"/>
            </w:pPr>
            <w:r>
              <w:rPr>
                <w:sz w:val="20"/>
                <w:szCs w:val="20"/>
              </w:rPr>
              <w:t xml:space="preserve">Розробка та затвердження порядку здійснення контролю якості проектів урядових рішень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16-02-2020</w:t>
            </w:r>
          </w:p>
        </w:tc>
        <w:tc>
          <w:tcPr>
            <w:vAlign w:val="center"/>
          </w:tcPr>
          <w:p>
            <w:pPr>
              <w:jc w:val="center"/>
            </w:pPr>
            <w:r>
              <w:rPr>
                <w:sz w:val="20"/>
                <w:szCs w:val="20"/>
              </w:rPr>
              <w:t xml:space="preserve">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Утворення структурного підрозділу в структурі Секретаріату Кабінету Міністрів з відповідними функціями</w:t>
            </w:r>
          </w:p>
        </w:tc>
        <w:tc>
          <w:tcPr>
            <w:tcW w:w="1500" w:type="dxa"/>
            <w:vAlign w:val="center"/>
          </w:tcPr>
          <w:p>
            <w:pPr>
              <w:jc w:val="center"/>
            </w:pPr>
            <w:r>
              <w:rPr>
                <w:sz w:val="20"/>
                <w:szCs w:val="20"/>
              </w:rPr>
              <w:t xml:space="preserve">17-02-2020</w:t>
            </w:r>
          </w:p>
        </w:tc>
        <w:tc>
          <w:tcPr>
            <w:tcW w:w="1500" w:type="dxa"/>
            <w:vAlign w:val="center"/>
          </w:tcPr>
          <w:p>
            <w:pPr>
              <w:jc w:val="center"/>
            </w:pPr>
            <w:r>
              <w:rPr>
                <w:sz w:val="20"/>
                <w:szCs w:val="20"/>
              </w:rPr>
              <w:t xml:space="preserve">15-03-2020</w:t>
            </w:r>
          </w:p>
        </w:tc>
        <w:tc>
          <w:tcPr>
            <w:vAlign w:val="center"/>
          </w:tcPr>
          <w:p>
            <w:pPr>
              <w:jc w:val="center"/>
            </w:pPr>
            <w:r>
              <w:rPr>
                <w:sz w:val="20"/>
                <w:szCs w:val="20"/>
              </w:rPr>
              <w:t xml:space="preserve">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Заповнення вакантних посад в утвореному структурному підрозділі, забезпечення його роботи</w:t>
            </w:r>
          </w:p>
        </w:tc>
        <w:tc>
          <w:tcPr>
            <w:tcW w:w="1500" w:type="dxa"/>
            <w:vAlign w:val="center"/>
          </w:tcPr>
          <w:p>
            <w:pPr>
              <w:jc w:val="center"/>
            </w:pPr>
            <w:r>
              <w:rPr>
                <w:sz w:val="20"/>
                <w:szCs w:val="20"/>
              </w:rPr>
              <w:t xml:space="preserve">16-03-2020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Секретаріат Кабінету Міністрів</w:t>
            </w:r>
          </w:p>
        </w:tc>
      </w:tr>
      <w:tr>
        <w:trPr/>
        <w:tc>
          <w:tcPr>
            <w:vMerge w:val="continue"/>
          </w:tcPr>
          <w:p/>
        </w:tc>
        <w:tc>
          <w:tcPr>
            <w:vAlign w:val="center"/>
            <w:vMerge w:val="restart"/>
          </w:tcPr>
          <w:p>
            <w:pPr>
              <w:jc w:val="center"/>
            </w:pPr>
            <w:r>
              <w:rPr>
                <w:sz w:val="20"/>
                <w:szCs w:val="20"/>
              </w:rPr>
              <w:t xml:space="preserve">Впровадження системи постійного моніторингу та періодичного оцінювання реалізації державних політик</w:t>
            </w:r>
          </w:p>
        </w:tc>
        <w:tc>
          <w:tcPr>
            <w:vAlign w:val="center"/>
          </w:tcPr>
          <w:p>
            <w:pPr>
              <w:jc w:val="center"/>
            </w:pPr>
            <w:r>
              <w:rPr>
                <w:sz w:val="20"/>
                <w:szCs w:val="20"/>
              </w:rPr>
              <w:t xml:space="preserve">Розробка та затвердження порядку здійснення моніторингу та періодичного оцінювання реалізації державних політик</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16-02-2020</w:t>
            </w:r>
          </w:p>
        </w:tc>
        <w:tc>
          <w:tcPr>
            <w:vAlign w:val="center"/>
          </w:tcPr>
          <w:p>
            <w:pPr>
              <w:jc w:val="center"/>
            </w:pPr>
            <w:r>
              <w:rPr>
                <w:sz w:val="20"/>
                <w:szCs w:val="20"/>
              </w:rPr>
              <w:t xml:space="preserve">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Покладення відповідних функцій на утворений структурний підрозділ в структурі  Секретаріату Кабінету Міністрів, відповідальний за контроль якості проектів урядових рішень, координації та узгодження державних політик</w:t>
            </w:r>
          </w:p>
        </w:tc>
        <w:tc>
          <w:tcPr>
            <w:tcW w:w="1500" w:type="dxa"/>
            <w:vAlign w:val="center"/>
          </w:tcPr>
          <w:p>
            <w:pPr>
              <w:jc w:val="center"/>
            </w:pPr>
            <w:r>
              <w:rPr>
                <w:sz w:val="20"/>
                <w:szCs w:val="20"/>
              </w:rPr>
              <w:t xml:space="preserve">17-02-2020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Секретаріат Кабінету Міністрів</w:t>
            </w:r>
          </w:p>
        </w:tc>
      </w:tr>
      <w:tr>
        <w:trPr/>
        <w:tc>
          <w:tcPr>
            <w:vMerge w:val="continue"/>
          </w:tcPr>
          <w:p/>
        </w:tc>
        <w:tc>
          <w:tcPr>
            <w:vAlign w:val="center"/>
            <w:vMerge w:val="restart"/>
          </w:tcPr>
          <w:p>
            <w:pPr>
              <w:jc w:val="center"/>
            </w:pPr>
            <w:r>
              <w:rPr>
                <w:sz w:val="20"/>
                <w:szCs w:val="20"/>
              </w:rPr>
              <w:t xml:space="preserve">Побудова ефективної та публічної системи дашбордів, які будуть показувати ефективність державних політик (прогрес по досягненню показників ефективності)</w:t>
            </w:r>
          </w:p>
        </w:tc>
        <w:tc>
          <w:tcPr>
            <w:vAlign w:val="center"/>
          </w:tcPr>
          <w:p>
            <w:pPr>
              <w:jc w:val="center"/>
            </w:pPr>
            <w:r>
              <w:rPr>
                <w:sz w:val="20"/>
                <w:szCs w:val="20"/>
              </w:rPr>
              <w:t xml:space="preserve">Розробка та тестова експлуатація відповідної електронної інформаційно-аналітичної системи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Мінцифри</w:t>
            </w:r>
          </w:p>
        </w:tc>
      </w:tr>
      <w:tr>
        <w:trPr/>
        <w:tc>
          <w:tcPr>
            <w:vMerge w:val="continue"/>
          </w:tcPr>
          <w:p/>
        </w:tc>
        <w:tc>
          <w:tcPr>
            <w:vMerge w:val="continue"/>
          </w:tcPr>
          <w:p/>
        </w:tc>
        <w:tc>
          <w:tcPr>
            <w:vAlign w:val="center"/>
          </w:tcPr>
          <w:p>
            <w:pPr>
              <w:jc w:val="center"/>
            </w:pPr>
            <w:r>
              <w:rPr>
                <w:sz w:val="20"/>
                <w:szCs w:val="20"/>
              </w:rPr>
              <w:t xml:space="preserve">Запровадження відповідної електронної інформаційно-аналітичної системи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Мінцифри</w:t>
            </w:r>
          </w:p>
        </w:tc>
      </w:tr>
      <w:tr>
        <w:trPr/>
        <w:tc>
          <w:tcPr>
            <w:vMerge w:val="continue"/>
          </w:tcPr>
          <w:p/>
        </w:tc>
        <w:tc>
          <w:tcPr>
            <w:vMerge w:val="continue"/>
          </w:tcPr>
          <w:p/>
        </w:tc>
        <w:tc>
          <w:tcPr>
            <w:vAlign w:val="center"/>
          </w:tcPr>
          <w:p>
            <w:pPr>
              <w:jc w:val="center"/>
            </w:pPr>
            <w:r>
              <w:rPr>
                <w:sz w:val="20"/>
                <w:szCs w:val="20"/>
              </w:rPr>
              <w:t xml:space="preserve">Доопрацювання електронної інформаційно-аналітичної системи за результатми отриманого зворотнього зв’язку від користувачів</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w:t>
            </w:r>
          </w:p>
        </w:tc>
      </w:tr>
      <w:tr>
        <w:trPr/>
        <w:tc>
          <w:tcPr>
            <w:vMerge w:val="continue"/>
          </w:tcPr>
          <w:p/>
        </w:tc>
        <w:tc>
          <w:tcPr>
            <w:vAlign w:val="center"/>
            <w:vMerge w:val="restart"/>
          </w:tcPr>
          <w:p>
            <w:pPr>
              <w:jc w:val="center"/>
            </w:pPr>
            <w:r>
              <w:rPr>
                <w:sz w:val="20"/>
                <w:szCs w:val="20"/>
              </w:rPr>
              <w:t xml:space="preserve">Забезпечення збору статистичних даних, необхідних для формування та реалізації державних політик</w:t>
            </w:r>
          </w:p>
        </w:tc>
        <w:tc>
          <w:tcPr>
            <w:vAlign w:val="center"/>
          </w:tcPr>
          <w:p>
            <w:pPr>
              <w:jc w:val="center"/>
            </w:pPr>
            <w:r>
              <w:rPr>
                <w:sz w:val="20"/>
                <w:szCs w:val="20"/>
              </w:rPr>
              <w:t xml:space="preserve">Підготовка переліку необхідної статистичної інформації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Держстат</w:t>
            </w:r>
          </w:p>
        </w:tc>
      </w:tr>
      <w:tr>
        <w:trPr/>
        <w:tc>
          <w:tcPr>
            <w:vMerge w:val="continue"/>
          </w:tcPr>
          <w:p/>
        </w:tc>
        <w:tc>
          <w:tcPr>
            <w:vMerge w:val="continue"/>
          </w:tcPr>
          <w:p/>
        </w:tc>
        <w:tc>
          <w:tcPr>
            <w:vAlign w:val="center"/>
          </w:tcPr>
          <w:p>
            <w:pPr>
              <w:jc w:val="center"/>
            </w:pPr>
            <w:r>
              <w:rPr>
                <w:sz w:val="20"/>
                <w:szCs w:val="20"/>
              </w:rPr>
              <w:t xml:space="preserve">Збір та опрацювання необхідної статистичної інформації згідно з переліком</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Держстат</w:t>
            </w:r>
          </w:p>
        </w:tc>
      </w:tr>
      <w:tr>
        <w:trPr/>
        <w:tc>
          <w:tcPr>
            <w:vMerge w:val="continue"/>
          </w:tcPr>
          <w:p/>
        </w:tc>
        <w:tc>
          <w:tcPr>
            <w:vMerge w:val="continue"/>
          </w:tcPr>
          <w:p/>
        </w:tc>
        <w:tc>
          <w:tcPr>
            <w:vAlign w:val="center"/>
          </w:tcPr>
          <w:p>
            <w:pPr>
              <w:jc w:val="center"/>
            </w:pPr>
            <w:r>
              <w:rPr>
                <w:sz w:val="20"/>
                <w:szCs w:val="20"/>
              </w:rPr>
              <w:t xml:space="preserve">Щоквартальне інформування Кабінету Міністрів</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15-01-2021</w:t>
            </w:r>
          </w:p>
        </w:tc>
        <w:tc>
          <w:tcPr>
            <w:vAlign w:val="center"/>
          </w:tcPr>
          <w:p>
            <w:pPr>
              <w:jc w:val="center"/>
            </w:pPr>
            <w:r>
              <w:rPr>
                <w:sz w:val="20"/>
                <w:szCs w:val="20"/>
              </w:rPr>
              <w:t xml:space="preserve">Держстат</w:t>
            </w:r>
          </w:p>
        </w:tc>
      </w:tr>
      <w:tr>
        <w:trPr/>
        <w:tc>
          <w:tcPr>
            <w:vMerge w:val="continue"/>
          </w:tcPr>
          <w:p/>
        </w:tc>
        <w:tc>
          <w:tcPr>
            <w:vAlign w:val="center"/>
            <w:vMerge w:val="restart"/>
          </w:tcPr>
          <w:p>
            <w:pPr>
              <w:jc w:val="center"/>
            </w:pPr>
            <w:r>
              <w:rPr>
                <w:sz w:val="20"/>
                <w:szCs w:val="20"/>
              </w:rPr>
              <w:t xml:space="preserve">Запровадження оцінювання діяльності керівників обласних державних адміністрацій</w:t>
            </w:r>
          </w:p>
        </w:tc>
        <w:tc>
          <w:tcPr>
            <w:vAlign w:val="center"/>
          </w:tcPr>
          <w:p>
            <w:pPr>
              <w:jc w:val="center"/>
            </w:pPr>
            <w:r>
              <w:rPr>
                <w:sz w:val="20"/>
                <w:szCs w:val="20"/>
              </w:rPr>
              <w:t xml:space="preserve">Розробка та внесення на розгляд Кабінету Міністрів відповідного проекту нормативно-правового акту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Затвердження КРІ для керівників обласних державних адміністрацій</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Оцінювання досягнутих результатів відповідно до затверджених КРІ для керівників обласних державних адміністрацій</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Кабінет Міністрів України</w:t>
            </w:r>
          </w:p>
        </w:tc>
      </w:tr>
      <w:tr>
        <w:trPr/>
        <w:tc>
          <w:tcPr>
            <w:vAlign w:val="center"/>
            <w:vMerge w:val="restart"/>
          </w:tcPr>
          <w:p>
            <w:pPr>
              <w:jc w:val="center"/>
            </w:pPr>
            <w:r>
              <w:rPr>
                <w:sz w:val="20"/>
                <w:szCs w:val="20"/>
              </w:rPr>
              <w:t xml:space="preserve">Держава має раціональну організацію та управлінські процеси, працює прозоро та ефективно, з використанням сучасних ІТ інструментів</w:t>
            </w:r>
          </w:p>
        </w:tc>
        <w:tc>
          <w:tcPr>
            <w:vAlign w:val="center"/>
            <w:vMerge w:val="restart"/>
          </w:tcPr>
          <w:p>
            <w:pPr>
              <w:jc w:val="center"/>
            </w:pPr>
            <w:r>
              <w:rPr>
                <w:sz w:val="20"/>
                <w:szCs w:val="20"/>
              </w:rPr>
              <w:t xml:space="preserve">Оптимізація апарату виконавчої влади - раціоналізація організаційної структури центральних органів виконавчої влади та позбавлення органів влади від невластивих їм функцій, а також відповідне скорочення чисельності державних службовців</w:t>
            </w:r>
          </w:p>
        </w:tc>
        <w:tc>
          <w:tcPr>
            <w:vAlign w:val="center"/>
          </w:tcPr>
          <w:p>
            <w:pPr>
              <w:jc w:val="center"/>
            </w:pPr>
            <w:r>
              <w:rPr>
                <w:sz w:val="20"/>
                <w:szCs w:val="20"/>
              </w:rPr>
              <w:t xml:space="preserve">Розробка та внесення на розгляд Кабінету Міністрів законопроектів про внесення змін до законів України щодо позбавлення Кабінету Міністрів невластивих повноважень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Супроводження у Верховній Раді законопроектів про внесення змін до законів України щодо позбавлення Кабінету Міністрів невластивих повноважень</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Розробка та внесення на розгляд Кабінету Міністрів законопроекту про внесення змін до Закону України "Про Кабінет Міністрів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Супроводження у Верховній Раді законопроекту про внесення змін до Закону України "Про Кабінет Міністрів України"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Розробка та внесення на розгляд Кабінету Міністрів законопроекту про внесення змін до Закону України "Про центральні органи виконавчої влади"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Супроводження у Верховній Раді законопроекту про внесення змін до Закону України "Про центральні органи виконавчої влади"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Затвердження оновлених положень про міністерства, струкутур та штатного розпису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Міністерства</w:t>
            </w:r>
          </w:p>
        </w:tc>
      </w:tr>
      <w:tr>
        <w:trPr/>
        <w:tc>
          <w:tcPr>
            <w:vMerge w:val="continue"/>
          </w:tcPr>
          <w:p/>
        </w:tc>
        <w:tc>
          <w:tcPr>
            <w:vMerge w:val="continue"/>
          </w:tcPr>
          <w:p/>
        </w:tc>
        <w:tc>
          <w:tcPr>
            <w:vAlign w:val="center"/>
          </w:tcPr>
          <w:p>
            <w:pPr>
              <w:jc w:val="center"/>
            </w:pPr>
            <w:r>
              <w:rPr>
                <w:sz w:val="20"/>
                <w:szCs w:val="20"/>
              </w:rPr>
              <w:t xml:space="preserve">Проведення скорочення державних службовців</w:t>
            </w:r>
          </w:p>
        </w:tc>
        <w:tc>
          <w:tcPr>
            <w:tcW w:w="1500" w:type="dxa"/>
            <w:vAlign w:val="center"/>
          </w:tcPr>
          <w:p>
            <w:pPr>
              <w:jc w:val="center"/>
            </w:pPr>
            <w:r>
              <w:rPr>
                <w:sz w:val="20"/>
                <w:szCs w:val="20"/>
              </w:rPr>
              <w:t xml:space="preserve">01-04-2021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Міністерства</w:t>
            </w:r>
          </w:p>
        </w:tc>
      </w:tr>
      <w:tr>
        <w:trPr/>
        <w:tc>
          <w:tcPr>
            <w:vMerge w:val="continue"/>
          </w:tcPr>
          <w:p/>
        </w:tc>
        <w:tc>
          <w:tcPr>
            <w:vAlign w:val="center"/>
            <w:vMerge w:val="restart"/>
          </w:tcPr>
          <w:p>
            <w:pPr>
              <w:jc w:val="center"/>
            </w:pPr>
            <w:r>
              <w:rPr>
                <w:sz w:val="20"/>
                <w:szCs w:val="20"/>
              </w:rPr>
              <w:t xml:space="preserve">Впровадження єдиної юридичної особи держави - держава виступає єдиним суб’єктом у стосунках з громадянами та бізнесом</w:t>
            </w:r>
          </w:p>
        </w:tc>
        <w:tc>
          <w:tcPr>
            <w:vAlign w:val="center"/>
          </w:tcPr>
          <w:p>
            <w:pPr>
              <w:jc w:val="center"/>
            </w:pPr>
            <w:r>
              <w:rPr>
                <w:sz w:val="20"/>
                <w:szCs w:val="20"/>
              </w:rPr>
              <w:t xml:space="preserve">Розробка та внесення на розгляд Кабінету Міністрів проектів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 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Здійснення необхідних регламентних процедур відповідного до оновленого законодавства</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Органи державної влади</w:t>
            </w:r>
          </w:p>
        </w:tc>
      </w:tr>
      <w:tr>
        <w:trPr/>
        <w:tc>
          <w:tcPr>
            <w:vMerge w:val="continue"/>
          </w:tcPr>
          <w:p/>
        </w:tc>
        <w:tc>
          <w:tcPr>
            <w:vAlign w:val="center"/>
            <w:vMerge w:val="restart"/>
          </w:tcPr>
          <w:p>
            <w:pPr>
              <w:jc w:val="center"/>
            </w:pPr>
            <w:r>
              <w:rPr>
                <w:sz w:val="20"/>
                <w:szCs w:val="20"/>
              </w:rPr>
              <w:t xml:space="preserve">Оптимізація та автоматизація управлінських процесів, зокрема функцій забезпечення</w:t>
            </w:r>
          </w:p>
        </w:tc>
        <w:tc>
          <w:tcPr>
            <w:vAlign w:val="center"/>
          </w:tcPr>
          <w:p>
            <w:pPr>
              <w:jc w:val="center"/>
            </w:pPr>
            <w:r>
              <w:rPr>
                <w:sz w:val="20"/>
                <w:szCs w:val="20"/>
              </w:rPr>
              <w:t xml:space="preserve">Проведення комплексного аналізу наявних управлінських процесів, зокрема функцій забезпечення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З урахуванням результатів проведеного аналізу підготовка та внесення на розгляд Кабінету Міністрів проектів нормативно-правових актів</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Секретаріат Кабінету Міністрів; Мін’юст</w:t>
            </w:r>
          </w:p>
        </w:tc>
      </w:tr>
      <w:tr>
        <w:trPr/>
        <w:tc>
          <w:tcPr>
            <w:vMerge w:val="continue"/>
          </w:tcPr>
          <w:p/>
        </w:tc>
        <w:tc>
          <w:tcPr>
            <w:vMerge w:val="continue"/>
          </w:tcPr>
          <w:p/>
        </w:tc>
        <w:tc>
          <w:tcPr>
            <w:vAlign w:val="center"/>
          </w:tcPr>
          <w:p>
            <w:pPr>
              <w:jc w:val="center"/>
            </w:pPr>
            <w:r>
              <w:rPr>
                <w:sz w:val="20"/>
                <w:szCs w:val="20"/>
              </w:rPr>
              <w:t xml:space="preserve">Запровадження оновлених управлінських процесів</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Міністерства; інші ЦОВВ</w:t>
            </w:r>
          </w:p>
        </w:tc>
      </w:tr>
      <w:tr>
        <w:trPr/>
        <w:tc>
          <w:tcPr>
            <w:vMerge w:val="continue"/>
          </w:tcPr>
          <w:p/>
        </w:tc>
        <w:tc>
          <w:tcPr>
            <w:vAlign w:val="center"/>
            <w:vMerge w:val="restart"/>
          </w:tcPr>
          <w:p>
            <w:pPr>
              <w:jc w:val="center"/>
            </w:pPr>
            <w:r>
              <w:rPr>
                <w:sz w:val="20"/>
                <w:szCs w:val="20"/>
              </w:rPr>
              <w:t xml:space="preserve">Централізація функцій підтримки діяльності органів влади, впровадження спільних послуг</w:t>
            </w:r>
          </w:p>
        </w:tc>
        <w:tc>
          <w:tcPr>
            <w:vAlign w:val="center"/>
          </w:tcPr>
          <w:p>
            <w:pPr>
              <w:jc w:val="center"/>
            </w:pPr>
            <w:r>
              <w:rPr>
                <w:sz w:val="20"/>
                <w:szCs w:val="20"/>
              </w:rPr>
              <w:t xml:space="preserve">Внесення на розгляд Кабінету Міністрів проекту постанови Кабінету Міністрів "Про уніфікацію та цифровізацію основних та супровідних робочих процесів"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Секретаріат Кабінету Міністрів; Міністерства</w:t>
            </w:r>
          </w:p>
        </w:tc>
      </w:tr>
      <w:tr>
        <w:trPr/>
        <w:tc>
          <w:tcPr>
            <w:vMerge w:val="continue"/>
          </w:tcPr>
          <w:p/>
        </w:tc>
        <w:tc>
          <w:tcPr>
            <w:vMerge w:val="continue"/>
          </w:tcPr>
          <w:p/>
        </w:tc>
        <w:tc>
          <w:tcPr>
            <w:vAlign w:val="center"/>
          </w:tcPr>
          <w:p>
            <w:pPr>
              <w:jc w:val="center"/>
            </w:pPr>
            <w:r>
              <w:rPr>
                <w:sz w:val="20"/>
                <w:szCs w:val="20"/>
              </w:rPr>
              <w:t xml:space="preserve">Реалізація плану заходів з оптимізації та цифровізації основних та супровідних робочих процесів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Секретаріат Кабінету Міністрів; Міністерства</w:t>
            </w:r>
          </w:p>
        </w:tc>
      </w:tr>
      <w:tr>
        <w:trPr/>
        <w:tc>
          <w:tcPr>
            <w:vMerge w:val="continue"/>
          </w:tcPr>
          <w:p/>
        </w:tc>
        <w:tc>
          <w:tcPr>
            <w:vAlign w:val="center"/>
            <w:vMerge w:val="restart"/>
          </w:tcPr>
          <w:p>
            <w:pPr>
              <w:jc w:val="center"/>
            </w:pPr>
            <w:r>
              <w:rPr>
                <w:sz w:val="20"/>
                <w:szCs w:val="20"/>
              </w:rPr>
              <w:t xml:space="preserve">Реформа міністерств - запровадження директоратів політики, спрощення організаційної структури</w:t>
            </w:r>
          </w:p>
        </w:tc>
        <w:tc>
          <w:tcPr>
            <w:vAlign w:val="center"/>
          </w:tcPr>
          <w:p>
            <w:pPr>
              <w:jc w:val="center"/>
            </w:pPr>
            <w:r>
              <w:rPr>
                <w:sz w:val="20"/>
                <w:szCs w:val="20"/>
              </w:rPr>
              <w:t xml:space="preserve">Розробка та внесення на розгляд Кабінету Міністрів відповідного проекту нормативно-правового акта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Затвердження оновлених структур апарату міністерств та штатного розпису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Міністерства</w:t>
            </w:r>
          </w:p>
        </w:tc>
      </w:tr>
      <w:tr>
        <w:trPr/>
        <w:tc>
          <w:tcPr>
            <w:vMerge w:val="continue"/>
          </w:tcPr>
          <w:p/>
        </w:tc>
        <w:tc>
          <w:tcPr>
            <w:vMerge w:val="continue"/>
          </w:tcPr>
          <w:p/>
        </w:tc>
        <w:tc>
          <w:tcPr>
            <w:vAlign w:val="center"/>
          </w:tcPr>
          <w:p>
            <w:pPr>
              <w:jc w:val="center"/>
            </w:pPr>
            <w:r>
              <w:rPr>
                <w:sz w:val="20"/>
                <w:szCs w:val="20"/>
              </w:rPr>
              <w:t xml:space="preserve">Заповнення вакантних посад шляхом переведення та за результами проведених конкурсів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Міністерства</w:t>
            </w:r>
          </w:p>
        </w:tc>
      </w:tr>
      <w:tr>
        <w:trPr/>
        <w:tc>
          <w:tcPr>
            <w:vAlign w:val="center"/>
            <w:vMerge w:val="restart"/>
          </w:tcPr>
          <w:p>
            <w:pPr>
              <w:jc w:val="center"/>
            </w:pPr>
            <w:r>
              <w:rPr>
                <w:sz w:val="20"/>
                <w:szCs w:val="20"/>
              </w:rPr>
              <w:t xml:space="preserve">Держава надає якісні послуги громадянам</w:t>
            </w:r>
          </w:p>
        </w:tc>
        <w:tc>
          <w:tcPr>
            <w:vAlign w:val="center"/>
            <w:vMerge w:val="restart"/>
          </w:tcPr>
          <w:p>
            <w:pPr>
              <w:jc w:val="center"/>
            </w:pPr>
            <w:r>
              <w:rPr>
                <w:sz w:val="20"/>
                <w:szCs w:val="20"/>
              </w:rPr>
              <w:t xml:space="preserve">Впровадження електронної системи перепису населення до рівня районів</w:t>
            </w:r>
          </w:p>
        </w:tc>
        <w:tc>
          <w:tcPr>
            <w:vAlign w:val="center"/>
          </w:tcPr>
          <w:p>
            <w:pPr>
              <w:jc w:val="center"/>
            </w:pPr>
            <w:r>
              <w:rPr>
                <w:sz w:val="20"/>
                <w:szCs w:val="20"/>
              </w:rPr>
              <w:t xml:space="preserve">Впровадження електронної системи перепису населення до рівня районів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Держстат</w:t>
            </w:r>
          </w:p>
        </w:tc>
      </w:tr>
      <w:tr>
        <w:trPr/>
        <w:tc>
          <w:tcPr>
            <w:vMerge w:val="continue"/>
          </w:tcPr>
          <w:p/>
        </w:tc>
        <w:tc>
          <w:tcPr>
            <w:vMerge w:val="continue"/>
          </w:tcPr>
          <w:p/>
        </w:tc>
        <w:tc>
          <w:tcPr>
            <w:vAlign w:val="center"/>
          </w:tcPr>
          <w:p>
            <w:pPr>
              <w:jc w:val="center"/>
            </w:pPr>
            <w:r>
              <w:rPr>
                <w:sz w:val="20"/>
                <w:szCs w:val="20"/>
              </w:rPr>
              <w:t xml:space="preserve">Впровадження електронної системи перепису населення до рівня населених пунктів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Держстат</w:t>
            </w:r>
          </w:p>
        </w:tc>
      </w:tr>
      <w:tr>
        <w:trPr/>
        <w:tc>
          <w:tcPr>
            <w:vMerge w:val="continue"/>
          </w:tcPr>
          <w:p/>
        </w:tc>
        <w:tc>
          <w:tcPr>
            <w:vMerge w:val="continue"/>
          </w:tcPr>
          <w:p/>
        </w:tc>
        <w:tc>
          <w:tcPr>
            <w:vAlign w:val="center"/>
          </w:tcPr>
          <w:p>
            <w:pPr>
              <w:jc w:val="center"/>
            </w:pPr>
            <w:r>
              <w:rPr>
                <w:sz w:val="20"/>
                <w:szCs w:val="20"/>
              </w:rPr>
              <w:t xml:space="preserve">Опрацювання результатів опитування, підготовка та оприлюднення аналітичного звіту</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Держстат</w:t>
            </w:r>
          </w:p>
        </w:tc>
      </w:tr>
      <w:tr>
        <w:trPr/>
        <w:tc>
          <w:tcPr>
            <w:vMerge w:val="continue"/>
          </w:tcPr>
          <w:p/>
        </w:tc>
        <w:tc>
          <w:tcPr>
            <w:vAlign w:val="center"/>
            <w:vMerge w:val="restart"/>
          </w:tcPr>
          <w:p>
            <w:pPr>
              <w:jc w:val="center"/>
            </w:pPr>
            <w:r>
              <w:rPr>
                <w:sz w:val="20"/>
                <w:szCs w:val="20"/>
              </w:rPr>
              <w:t xml:space="preserve">Запровадження вимірювання задоволеності громадян послугами, які надає держава</w:t>
            </w:r>
          </w:p>
        </w:tc>
        <w:tc>
          <w:tcPr>
            <w:vAlign w:val="center"/>
          </w:tcPr>
          <w:p>
            <w:pPr>
              <w:jc w:val="center"/>
            </w:pPr>
            <w:r>
              <w:rPr>
                <w:sz w:val="20"/>
                <w:szCs w:val="20"/>
              </w:rPr>
              <w:t xml:space="preserve">Розробка та тестова експлуатація відповідної електронної  системи моніторингу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Мінцифри</w:t>
            </w:r>
          </w:p>
        </w:tc>
      </w:tr>
      <w:tr>
        <w:trPr/>
        <w:tc>
          <w:tcPr>
            <w:vMerge w:val="continue"/>
          </w:tcPr>
          <w:p/>
        </w:tc>
        <w:tc>
          <w:tcPr>
            <w:vMerge w:val="continue"/>
          </w:tcPr>
          <w:p/>
        </w:tc>
        <w:tc>
          <w:tcPr>
            <w:vAlign w:val="center"/>
          </w:tcPr>
          <w:p>
            <w:pPr>
              <w:jc w:val="center"/>
            </w:pPr>
            <w:r>
              <w:rPr>
                <w:sz w:val="20"/>
                <w:szCs w:val="20"/>
              </w:rPr>
              <w:t xml:space="preserve">Запровадження відповідної електронної  системи моніторингу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Мінцифри</w:t>
            </w:r>
          </w:p>
        </w:tc>
      </w:tr>
      <w:tr>
        <w:trPr/>
        <w:tc>
          <w:tcPr>
            <w:vMerge w:val="continue"/>
          </w:tcPr>
          <w:p/>
        </w:tc>
        <w:tc>
          <w:tcPr>
            <w:vMerge w:val="continue"/>
          </w:tcPr>
          <w:p/>
        </w:tc>
        <w:tc>
          <w:tcPr>
            <w:vAlign w:val="center"/>
          </w:tcPr>
          <w:p>
            <w:pPr>
              <w:jc w:val="center"/>
            </w:pPr>
            <w:r>
              <w:rPr>
                <w:sz w:val="20"/>
                <w:szCs w:val="20"/>
              </w:rPr>
              <w:t xml:space="preserve">Проведення вимірювання задоволеності громадян, підготовка та оприлюднення аналітичного звіту</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w:t>
            </w:r>
          </w:p>
        </w:tc>
      </w:tr>
      <w:tr>
        <w:trPr/>
        <w:tc>
          <w:tcPr>
            <w:vMerge w:val="continue"/>
          </w:tcPr>
          <w:p/>
        </w:tc>
        <w:tc>
          <w:tcPr>
            <w:vAlign w:val="center"/>
            <w:vMerge w:val="restart"/>
          </w:tcPr>
          <w:p>
            <w:pPr>
              <w:jc w:val="center"/>
            </w:pPr>
            <w:r>
              <w:rPr>
                <w:sz w:val="20"/>
                <w:szCs w:val="20"/>
              </w:rPr>
              <w:t xml:space="preserve">Побудова системи постійного вдосконалення на підставі зворотного зв’язку від громадян</w:t>
            </w:r>
          </w:p>
        </w:tc>
        <w:tc>
          <w:tcPr>
            <w:vAlign w:val="center"/>
          </w:tcPr>
          <w:p>
            <w:pPr>
              <w:jc w:val="center"/>
            </w:pPr>
            <w:r>
              <w:rPr>
                <w:sz w:val="20"/>
                <w:szCs w:val="20"/>
              </w:rPr>
              <w:t xml:space="preserve">Розробка та тестова експлуатація відповідної електронної  системи моніторингу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Мінцифри; Міністр Кабінету Міністрів; 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Запровадження відповідної електронної  системи моніторингу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Мінцифри; Міністр Кабінету Міністрів; 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Аналіз отриманих результатів з метою подальшого їх впровадження, підготовка та оприлюднення аналітичного звіту</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 Міністр Кабінету Міністрів; Секретаріат Кабінету Міністрів</w:t>
            </w:r>
          </w:p>
        </w:tc>
      </w:tr>
      <w:tr>
        <w:trPr/>
        <w:tc>
          <w:tcPr>
            <w:vMerge w:val="continue"/>
          </w:tcPr>
          <w:p/>
        </w:tc>
        <w:tc>
          <w:tcPr>
            <w:vAlign w:val="center"/>
            <w:vMerge w:val="restart"/>
          </w:tcPr>
          <w:p>
            <w:pPr>
              <w:jc w:val="center"/>
            </w:pPr>
            <w:r>
              <w:rPr>
                <w:sz w:val="20"/>
                <w:szCs w:val="20"/>
              </w:rPr>
              <w:t xml:space="preserve">Прийняття та впровадження законодавства про адміністративну процедуру</w:t>
            </w:r>
          </w:p>
        </w:tc>
        <w:tc>
          <w:tcPr>
            <w:vAlign w:val="center"/>
          </w:tcPr>
          <w:p>
            <w:pPr>
              <w:jc w:val="center"/>
            </w:pPr>
            <w:r>
              <w:rPr>
                <w:sz w:val="20"/>
                <w:szCs w:val="20"/>
              </w:rPr>
              <w:t xml:space="preserve">Погодження змін до законопроекту про адміністративну процедуру з програмою SIGMA</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 Мінцифри</w:t>
            </w:r>
          </w:p>
        </w:tc>
      </w:tr>
      <w:tr>
        <w:trPr/>
        <w:tc>
          <w:tcPr>
            <w:vMerge w:val="continue"/>
          </w:tcPr>
          <w:p/>
        </w:tc>
        <w:tc>
          <w:tcPr>
            <w:vMerge w:val="continue"/>
          </w:tcPr>
          <w:p/>
        </w:tc>
        <w:tc>
          <w:tcPr>
            <w:vAlign w:val="center"/>
          </w:tcPr>
          <w:p>
            <w:pPr>
              <w:jc w:val="center"/>
            </w:pPr>
            <w:r>
              <w:rPr>
                <w:sz w:val="20"/>
                <w:szCs w:val="20"/>
              </w:rPr>
              <w:t xml:space="preserve">Доопрацювання законопроекту про адміністративну процедуру відповідно до принципів SIGMA</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Мін`юст; Мінцифри</w:t>
            </w:r>
          </w:p>
        </w:tc>
      </w:tr>
      <w:tr>
        <w:trPr/>
        <w:tc>
          <w:tcPr>
            <w:vMerge w:val="continue"/>
          </w:tcPr>
          <w:p/>
        </w:tc>
        <w:tc>
          <w:tcPr>
            <w:vMerge w:val="continue"/>
          </w:tcPr>
          <w:p/>
        </w:tc>
        <w:tc>
          <w:tcPr>
            <w:vAlign w:val="center"/>
          </w:tcPr>
          <w:p>
            <w:pPr>
              <w:jc w:val="center"/>
            </w:pPr>
            <w:r>
              <w:rPr>
                <w:sz w:val="20"/>
                <w:szCs w:val="20"/>
              </w:rPr>
              <w:t xml:space="preserve">Внесення на розгляд Кабінету Міністрів законопроекту про адміністративну процедуру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Супроводження у Верховній Раді законопроекту про адміністративну процедуру</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Поліпшення якості обслуговування та реагування на звернення громадян - запровадження маршрутизації та інтелектуального опрацювання звернень громадян з метою зменшення кількості «формальних відписок» та формування необхідної для роботи аналітики</w:t>
            </w:r>
          </w:p>
        </w:tc>
        <w:tc>
          <w:tcPr>
            <w:vAlign w:val="center"/>
          </w:tcPr>
          <w:p>
            <w:pPr>
              <w:jc w:val="center"/>
            </w:pPr>
            <w:r>
              <w:rPr>
                <w:sz w:val="20"/>
                <w:szCs w:val="20"/>
              </w:rPr>
              <w:t xml:space="preserve">Розробка та внесення на розгляд Кабінету Міністрів проектів нормативно-правових 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Міністр Кабінету Міністрів; Секретаріат Кабінету Міністрів </w:t>
            </w:r>
          </w:p>
        </w:tc>
      </w:tr>
      <w:tr>
        <w:trPr/>
        <w:tc>
          <w:tcPr>
            <w:vMerge w:val="continue"/>
          </w:tcPr>
          <w:p/>
        </w:tc>
        <w:tc>
          <w:tcPr>
            <w:vMerge w:val="continue"/>
          </w:tcPr>
          <w:p/>
        </w:tc>
        <w:tc>
          <w:tcPr>
            <w:vAlign w:val="center"/>
          </w:tcPr>
          <w:p>
            <w:pPr>
              <w:jc w:val="center"/>
            </w:pPr>
            <w:r>
              <w:rPr>
                <w:sz w:val="20"/>
                <w:szCs w:val="20"/>
              </w:rPr>
              <w:t xml:space="preserve">Узагальнення аналітичних матеріалів та підготовка уніфікованих відповідій на масові питання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Урядовий контактний центр</w:t>
            </w:r>
          </w:p>
        </w:tc>
      </w:tr>
      <w:tr>
        <w:trPr/>
        <w:tc>
          <w:tcPr>
            <w:vMerge w:val="continue"/>
          </w:tcPr>
          <w:p/>
        </w:tc>
        <w:tc>
          <w:tcPr>
            <w:vAlign w:val="center"/>
            <w:vMerge w:val="restart"/>
          </w:tcPr>
          <w:p>
            <w:pPr>
              <w:jc w:val="center"/>
            </w:pPr>
            <w:r>
              <w:rPr>
                <w:sz w:val="20"/>
                <w:szCs w:val="20"/>
              </w:rPr>
              <w:t xml:space="preserve">Створення єдиного демографічного реєстру</w:t>
            </w:r>
          </w:p>
        </w:tc>
        <w:tc>
          <w:tcPr>
            <w:vAlign w:val="center"/>
          </w:tcPr>
          <w:p>
            <w:pPr>
              <w:jc w:val="center"/>
            </w:pPr>
            <w:r>
              <w:rPr>
                <w:sz w:val="20"/>
                <w:szCs w:val="20"/>
              </w:rPr>
              <w:t xml:space="preserve">Вдосконалення єдиного демографічного реєстру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ДМС</w:t>
            </w:r>
          </w:p>
        </w:tc>
      </w:tr>
      <w:tr>
        <w:trPr/>
        <w:tc>
          <w:tcPr>
            <w:vMerge w:val="continue"/>
          </w:tcPr>
          <w:p/>
        </w:tc>
        <w:tc>
          <w:tcPr>
            <w:vMerge w:val="continue"/>
          </w:tcPr>
          <w:p/>
        </w:tc>
        <w:tc>
          <w:tcPr>
            <w:vAlign w:val="center"/>
          </w:tcPr>
          <w:p>
            <w:pPr>
              <w:jc w:val="center"/>
            </w:pPr>
            <w:r>
              <w:rPr>
                <w:sz w:val="20"/>
                <w:szCs w:val="20"/>
              </w:rPr>
              <w:t xml:space="preserve">Забезпечення обміну даними єдиного демографічного реєстру з іншими реєстрами (базами даних)</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ДМС
Мінцифри</w:t>
            </w:r>
          </w:p>
        </w:tc>
      </w:tr>
      <w:tr>
        <w:trPr/>
        <w:tc>
          <w:tcPr>
            <w:vAlign w:val="center"/>
            <w:vMerge w:val="restart"/>
          </w:tcPr>
          <w:p>
            <w:pPr>
              <w:jc w:val="center"/>
            </w:pPr>
            <w:r>
              <w:rPr>
                <w:sz w:val="20"/>
                <w:szCs w:val="20"/>
              </w:rPr>
              <w:t xml:space="preserve">Побудова сучасної та привабливої державної служби</w:t>
            </w:r>
          </w:p>
        </w:tc>
        <w:tc>
          <w:tcPr>
            <w:vAlign w:val="center"/>
            <w:vMerge w:val="restart"/>
          </w:tcPr>
          <w:p>
            <w:pPr>
              <w:jc w:val="center"/>
            </w:pPr>
            <w:r>
              <w:rPr>
                <w:sz w:val="20"/>
                <w:szCs w:val="20"/>
              </w:rPr>
              <w:t xml:space="preserve">Запровадження інформаційної системи управління людськими ресурсами на державній службі (HRMIS)</w:t>
            </w:r>
          </w:p>
        </w:tc>
        <w:tc>
          <w:tcPr>
            <w:vAlign w:val="center"/>
          </w:tcPr>
          <w:p>
            <w:pPr>
              <w:jc w:val="center"/>
            </w:pPr>
            <w:r>
              <w:rPr>
                <w:sz w:val="20"/>
                <w:szCs w:val="20"/>
              </w:rPr>
              <w:t xml:space="preserve">Розроблення модулів системи HRMIS і підключення до неї міністерств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 міністерства</w:t>
            </w:r>
          </w:p>
        </w:tc>
      </w:tr>
      <w:tr>
        <w:trPr/>
        <w:tc>
          <w:tcPr>
            <w:vMerge w:val="continue"/>
          </w:tcPr>
          <w:p/>
        </w:tc>
        <w:tc>
          <w:tcPr>
            <w:vMerge w:val="continue"/>
          </w:tcPr>
          <w:p/>
        </w:tc>
        <w:tc>
          <w:tcPr>
            <w:vAlign w:val="center"/>
          </w:tcPr>
          <w:p>
            <w:pPr>
              <w:jc w:val="center"/>
            </w:pPr>
            <w:r>
              <w:rPr>
                <w:sz w:val="20"/>
                <w:szCs w:val="20"/>
              </w:rPr>
              <w:t xml:space="preserve">Підключення до системи HRMIS інших центральних органів виконавчої влади (крім міністерств)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НАДС; інші ЦОВВ (крім міністерств)</w:t>
            </w:r>
          </w:p>
        </w:tc>
      </w:tr>
      <w:tr>
        <w:trPr/>
        <w:tc>
          <w:tcPr>
            <w:vMerge w:val="continue"/>
          </w:tcPr>
          <w:p/>
        </w:tc>
        <w:tc>
          <w:tcPr>
            <w:vAlign w:val="center"/>
            <w:vMerge w:val="restart"/>
          </w:tcPr>
          <w:p>
            <w:pPr>
              <w:jc w:val="center"/>
            </w:pPr>
            <w:r>
              <w:rPr>
                <w:sz w:val="20"/>
                <w:szCs w:val="20"/>
              </w:rPr>
              <w:t xml:space="preserve">Впровадження планів із чіткими показниками ефективності та на основі бюджету у всіх центральних органах виконавчої влади</w:t>
            </w:r>
          </w:p>
        </w:tc>
        <w:tc>
          <w:tcPr>
            <w:vAlign w:val="center"/>
          </w:tcPr>
          <w:p>
            <w:pPr>
              <w:jc w:val="center"/>
            </w:pPr>
            <w:r>
              <w:rPr>
                <w:sz w:val="20"/>
                <w:szCs w:val="20"/>
              </w:rPr>
              <w:t xml:space="preserve">Розробка та внесення на розгляд Кабінету Міністрів відповідного проекту нормативно-правового акту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 Секретаріат Кабінету Міністрів</w:t>
            </w:r>
          </w:p>
        </w:tc>
      </w:tr>
      <w:tr>
        <w:trPr/>
        <w:tc>
          <w:tcPr>
            <w:vMerge w:val="continue"/>
          </w:tcPr>
          <w:p/>
        </w:tc>
        <w:tc>
          <w:tcPr>
            <w:vMerge w:val="continue"/>
          </w:tcPr>
          <w:p/>
        </w:tc>
        <w:tc>
          <w:tcPr>
            <w:vAlign w:val="center"/>
          </w:tcPr>
          <w:p>
            <w:pPr>
              <w:jc w:val="center"/>
            </w:pPr>
            <w:r>
              <w:rPr>
                <w:sz w:val="20"/>
                <w:szCs w:val="20"/>
              </w:rPr>
              <w:t xml:space="preserve">Підготовка та затвердження планів діяльності</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Міністерства; інші ЦОВВ</w:t>
            </w:r>
          </w:p>
        </w:tc>
      </w:tr>
      <w:tr>
        <w:trPr/>
        <w:tc>
          <w:tcPr>
            <w:vMerge w:val="continue"/>
          </w:tcPr>
          <w:p/>
        </w:tc>
        <w:tc>
          <w:tcPr>
            <w:vAlign w:val="center"/>
            <w:vMerge w:val="restart"/>
          </w:tcPr>
          <w:p>
            <w:pPr>
              <w:jc w:val="center"/>
            </w:pPr>
            <w:r>
              <w:rPr>
                <w:sz w:val="20"/>
                <w:szCs w:val="20"/>
              </w:rPr>
              <w:t xml:space="preserve">Трансформація організаційної культури державної служби</w:t>
            </w:r>
          </w:p>
        </w:tc>
        <w:tc>
          <w:tcPr>
            <w:vAlign w:val="center"/>
          </w:tcPr>
          <w:p>
            <w:pPr>
              <w:jc w:val="center"/>
            </w:pPr>
            <w:r>
              <w:rPr>
                <w:sz w:val="20"/>
                <w:szCs w:val="20"/>
              </w:rPr>
              <w:t xml:space="preserve">Ухвалення Концепції культури державної служби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Проведення щорічного моніторингового опитування державних службовців з питань організаційної культури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Проведення професійного навчання державних службовців, які займають посади державної служби категорії “Б”, за напрямом “Управління персоналом у державному органі»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Проведення щоквартальних зустрічей з обміну найкращими практиками управління персоналом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w:t>
            </w:r>
          </w:p>
        </w:tc>
      </w:tr>
      <w:tr>
        <w:trPr/>
        <w:tc>
          <w:tcPr>
            <w:vMerge w:val="continue"/>
          </w:tcPr>
          <w:p/>
        </w:tc>
        <w:tc>
          <w:tcPr>
            <w:vAlign w:val="center"/>
            <w:vMerge w:val="restart"/>
          </w:tcPr>
          <w:p>
            <w:pPr>
              <w:jc w:val="center"/>
            </w:pPr>
            <w:r>
              <w:rPr>
                <w:sz w:val="20"/>
                <w:szCs w:val="20"/>
              </w:rPr>
              <w:t xml:space="preserve">Забезпечення конкурсних відборів на посади державної служби</w:t>
            </w:r>
          </w:p>
        </w:tc>
        <w:tc>
          <w:tcPr>
            <w:vAlign w:val="center"/>
          </w:tcPr>
          <w:p>
            <w:pPr>
              <w:jc w:val="center"/>
            </w:pPr>
            <w:r>
              <w:rPr>
                <w:sz w:val="20"/>
                <w:szCs w:val="20"/>
              </w:rPr>
              <w:t xml:space="preserve">Розробка та внесення на розгляд Кабінету Міністрів проекту нормативно-правового акту щодо удосконалення конкурсних процедур з метою підвищення їх ефективності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Оголошення та проведння конкурсів відповідно до оновлених процедур</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Міністерства; інші ЦОВВ</w:t>
            </w:r>
          </w:p>
        </w:tc>
      </w:tr>
      <w:tr>
        <w:trPr/>
        <w:tc>
          <w:tcPr>
            <w:vMerge w:val="continue"/>
          </w:tcPr>
          <w:p/>
        </w:tc>
        <w:tc>
          <w:tcPr>
            <w:vAlign w:val="center"/>
            <w:vMerge w:val="restart"/>
          </w:tcPr>
          <w:p>
            <w:pPr>
              <w:jc w:val="center"/>
            </w:pPr>
            <w:r>
              <w:rPr>
                <w:sz w:val="20"/>
                <w:szCs w:val="20"/>
              </w:rPr>
              <w:t xml:space="preserve">Запровадження програм постійного навчання та самовдосконалення державних службовців</w:t>
            </w:r>
          </w:p>
        </w:tc>
        <w:tc>
          <w:tcPr>
            <w:vAlign w:val="center"/>
          </w:tcPr>
          <w:p>
            <w:pPr>
              <w:jc w:val="center"/>
            </w:pPr>
            <w:r>
              <w:rPr>
                <w:sz w:val="20"/>
                <w:szCs w:val="20"/>
              </w:rPr>
              <w:t xml:space="preserve">Оновлення навчальних програм, орієнтованих на розвиток компетентностей відповідно до кращих світових практик у відповідних сферах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Визначення потреб у професійному навчанні державних службовців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Проведення навчання (лекції, тренінги, семінари та ін)</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w:t>
            </w:r>
          </w:p>
        </w:tc>
      </w:tr>
      <w:tr>
        <w:trPr/>
        <w:tc>
          <w:tcPr>
            <w:vMerge w:val="continue"/>
          </w:tcPr>
          <w:p/>
        </w:tc>
        <w:tc>
          <w:tcPr>
            <w:vAlign w:val="center"/>
            <w:vMerge w:val="restart"/>
          </w:tcPr>
          <w:p>
            <w:pPr>
              <w:jc w:val="center"/>
            </w:pPr>
            <w:r>
              <w:rPr>
                <w:sz w:val="20"/>
                <w:szCs w:val="20"/>
              </w:rPr>
              <w:t xml:space="preserve">Впровадження прозорої класифікації посад на державній службі та конкурентної системи оплати праці</w:t>
            </w:r>
          </w:p>
        </w:tc>
        <w:tc>
          <w:tcPr>
            <w:vAlign w:val="center"/>
          </w:tcPr>
          <w:p>
            <w:pPr>
              <w:jc w:val="center"/>
            </w:pPr>
            <w:r>
              <w:rPr>
                <w:sz w:val="20"/>
                <w:szCs w:val="20"/>
              </w:rPr>
              <w:t xml:space="preserve">Проведення дослідження та підготовка пропозицій щодо класифікації посад на державній службі, а також вимог до професійної компетентності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Розробка та внесення на розгляд Кабінету Міністрів проектів нормативно-правових актівщодо класифікації посад та оплати праці державних службовців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Розробка та внесення на розгляд Кабінету Міністрів законопроекту про внесення змін до Закону України "Про державну службу"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НАДС</w:t>
            </w:r>
          </w:p>
        </w:tc>
      </w:tr>
      <w:tr>
        <w:trPr/>
        <w:tc>
          <w:tcPr>
            <w:vMerge w:val="continue"/>
          </w:tcPr>
          <w:p/>
        </w:tc>
        <w:tc>
          <w:tcPr>
            <w:vMerge w:val="continue"/>
          </w:tcPr>
          <w:p/>
        </w:tc>
        <w:tc>
          <w:tcPr>
            <w:vAlign w:val="center"/>
          </w:tcPr>
          <w:p>
            <w:pPr>
              <w:jc w:val="center"/>
            </w:pPr>
            <w:r>
              <w:rPr>
                <w:sz w:val="20"/>
                <w:szCs w:val="20"/>
              </w:rPr>
              <w:t xml:space="preserve">Супроводження у Верховній Раді законопроекту про внесення змін до Закону України "Про державну службу"</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НАДС</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D38F63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2" TargetMode="External"/><Relationship Id="rId9" Type="http://schemas.openxmlformats.org/officeDocument/2006/relationships/hyperlink" Target="_ftnref1" TargetMode="External"/><Relationship Id="rId10" Type="http://schemas.openxmlformats.org/officeDocument/2006/relationships/hyperlink" Target="https://dif.org.ua/article/monitoring2018-osnovni-tendentsii-zmin-gromadskoi-dumki" TargetMode="External"/><Relationship Id="rId11" Type="http://schemas.openxmlformats.org/officeDocument/2006/relationships/hyperlink" Target="_ftnref2" TargetMode="External"/><Relationship Id="rId12" Type="http://schemas.openxmlformats.org/officeDocument/2006/relationships/hyperlink" Target="https://dif.org.ua/article/gromadskiy-aktivizm-ta-stavlennya-do-reform-suspilna-dumka-v-ukraini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2020-02-10T10:29:56+02:00</dcterms:created>
  <dcterms:modified xsi:type="dcterms:W3CDTF">2020-02-10T10:29:56+02:00</dcterms:modified>
</cp:coreProperties>
</file>

<file path=docProps/custom.xml><?xml version="1.0" encoding="utf-8"?>
<Properties xmlns="http://schemas.openxmlformats.org/officeDocument/2006/custom-properties" xmlns:vt="http://schemas.openxmlformats.org/officeDocument/2006/docPropsVTypes"/>
</file>