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13.3 «Українці та їх майно убезпечено від пожеж та аварій»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Людина на території України перебуває під високим ризиком загибелі, шкоди здоров’ю  та втрати майна внаслідок пожеж та інших надзвичайних ситуацій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Громадяни України ,Іноземці та особи без громадянства ,Суб’єкти господарювання усіх форм власності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За останні 10 років в Україні зареєстровано 730 456 пожеж, з них понад 22 тисячі на суб’єктах господарювання. В середньому кількість пожеж складає більше 73 тисяч випадків на рік.</w:t>
      </w:r>
    </w:p>
    <w:p>
      <w:pPr/>
      <w:r>
        <w:rPr/>
        <w:t xml:space="preserve">Також за аналогічний період на території України зареєстровано 1829 надзвичайних ситуацій, з них:889 техногенного характеру, 841 природного характеру, 99 соціального характеру.</w:t>
      </w:r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/>
        <w:t xml:space="preserve">За останні 10 років унаслідок пожеж загинуло 28 тисяч 220 людей і 16 тисяч 884 людини було травмовано. Тільки прямі збитки, завдані пожежами, склали понад 12 мільярдів гривень, а загальні матеріальні втрати – біля 50 мільярдів гривень.</w:t>
      </w:r>
    </w:p>
    <w:p>
      <w:pPr/>
      <w:r>
        <w:rPr/>
        <w:t xml:space="preserve">В надзвичайних ситуаціях за останні 10 років загинуло 2478 людей, постраждало 9709 людей, а завдані збитки склали майже 5  4738,64 мільярдів гривень.</w:t>
      </w:r>
    </w:p>
    <w:p>
      <w:pPr/>
      <w:r>
        <w:rPr/>
        <w:t xml:space="preserve">Найбільш резонансні випадки.</w:t>
      </w:r>
    </w:p>
    <w:p>
      <w:pPr/>
      <w:r>
        <w:rPr/>
        <w:t xml:space="preserve">У 2019 році гостроту проблеми обумовили такі резонансні пожежі:</w:t>
      </w:r>
    </w:p>
    <w:p>
      <w:pPr/>
      <w:r>
        <w:rPr/>
        <w:t xml:space="preserve">10.06.2019 «Одеський обласний медичний центр психічного здоров’я» -</w:t>
      </w:r>
      <w:br/>
      <w:r>
        <w:rPr/>
        <w:t xml:space="preserve">7 загиблих, 4 постраждалих, при цьому обов’язковий для виконання припис щодо усунення порушень не виконувався з 2016 року за що керівника притягнуто до адміністративної відповідальності – штраф 51 грн..</w:t>
      </w:r>
    </w:p>
    <w:p>
      <w:pPr/>
      <w:r>
        <w:rPr/>
        <w:t xml:space="preserve">17.08.2019 готель “ТОКІО-СТАР” 9 загиблих 10 постраждалих до планової перевірки посадових осіб ДСНС не допущено. Складено акт про недопущення.</w:t>
      </w:r>
    </w:p>
    <w:p>
      <w:pPr/>
      <w:r>
        <w:rPr/>
        <w:t xml:space="preserve">Київська область.</w:t>
      </w:r>
    </w:p>
    <w:p>
      <w:pPr/>
      <w:r>
        <w:rPr/>
        <w:t xml:space="preserve">04.06.2019 птахофабрика ТОВ «Ясенсвіт» виробничий цех (пташник) площа знищених пожежею будівель 2530 м2 . Загинуло орієнтовно 200 тис. голів птиці (курей). Обов’язковий для виконання припис щодо усунення порушень не виконувався з 2015 року, за що керівника притягнуто до адміністративної відповідальності у вигляді штрафу 51 грн. До планової перевірки посадових осіб ДСНС не було допущено. Складено акт про недопущення. 07.08.2019 на цьому ж об’єкті виникла пожежа у виробничому цеху (без птиці), площа знищених пожежею будівель склала 2500 м2.</w:t>
      </w:r>
    </w:p>
    <w:p>
      <w:pPr/>
      <w:r>
        <w:rPr>
          <w:b w:val="1"/>
          <w:bCs w:val="1"/>
        </w:rPr>
        <w:t xml:space="preserve">1.5. Динаміка проблеми:  Негативна</w:t>
      </w:r>
    </w:p>
    <w:p>
      <w:pPr/>
      <w:r>
        <w:rPr/>
        <w:t xml:space="preserve">У 2018 році в областях і місті Києві зареєстровано 78 608 пожеж, що на 5,4 % менше, ніж у 2017 році. Кількість людей, загиблих унаслідок пожеж, збільшилась на 7,5 % і склала 1 956 проти 1 819 у 2017 році. Кількість травмованих на пожежах збільшилась на 2,8 % і склала 1 515 проти 1474. Матеріальні втрати від пожеж склали 8 млрд 279 млн 120 тис. грн (з них прямі матеріальні збитки становлять 2 млрд 198 млн 358 тис. грн.).</w:t>
      </w:r>
    </w:p>
    <w:p>
      <w:pPr/>
      <w:r>
        <w:rPr/>
        <w:t xml:space="preserve">Вартість прямих збитків від пожеж мають стійку тенденцію до їх збільшення від 483097 тис. грн. у 2009 році до 2 млрд 198 млн 358 тис. грн. у 2018 році.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Відсутність дієвих заходів примусу щодо дотримання правил пожежної безпеки</w:t>
      </w:r>
    </w:p>
    <w:p>
      <w:pPr/>
      <w:r>
        <w:rPr/>
        <w:t xml:space="preserve">Причина 2 - Відсутність соціальної відповідальності у підприємців, які нехтують протипожежною безпекою з метою зменшення витрат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Відсоток відшкодованої страховими компаніями шкоди від пожеж та надзвичайних ситуацій</w:t>
      </w:r>
    </w:p>
    <w:p>
      <w:pPr>
        <w:numPr>
          <w:ilvl w:val="0"/>
          <w:numId w:val="1"/>
        </w:numPr>
      </w:pPr>
      <w:r>
        <w:rPr/>
        <w:t xml:space="preserve">Кількість врятованих під час пожеж та сукупна вартість врятованого майна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“Відсоток відшкодованої страховими компаніями шкоди від пожеж та надзвичайних ситуацій”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Подання на розгляд Уряду проєкту Закону «Про внесення змін до деяких законодавчих актів України щодо вдосконалення законодавства з питань цивільного захисту»</w:t>
      </w:r>
    </w:p>
    <w:p>
      <w:pPr>
        <w:numPr>
          <w:ilvl w:val="0"/>
          <w:numId w:val="1"/>
        </w:numPr>
      </w:pPr>
      <w:r>
        <w:rPr/>
        <w:t xml:space="preserve">Упровадження Методик (систем) оцінювання ризиків з питань пожежної та техногенної безпеки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Запровадження ризик-орієнтованого підхіду шляхом внесення змін до законодавства, зокрема щодо залучення страхових компаній до реалізації зазначеного підходу</w:t>
      </w:r>
    </w:p>
    <w:p>
      <w:pPr>
        <w:numPr>
          <w:ilvl w:val="0"/>
          <w:numId w:val="1"/>
        </w:numPr>
      </w:pPr>
      <w:r>
        <w:rPr/>
        <w:t xml:space="preserve">Розробка та впровадження системи оцінювання ризиків</w:t>
      </w:r>
    </w:p>
    <w:p>
      <w:pPr>
        <w:numPr>
          <w:ilvl w:val="0"/>
          <w:numId w:val="1"/>
        </w:numPr>
      </w:pPr>
      <w:r>
        <w:rPr/>
        <w:t xml:space="preserve">Реалізація механізму страхування об’єктів різних форм власності</w:t>
      </w:r>
    </w:p>
    <w:p>
      <w:pPr/>
      <w:r>
        <w:rPr>
          <w:b w:val="1"/>
          <w:bCs w:val="1"/>
        </w:rPr>
        <w:t xml:space="preserve">2.2. Підціль 2 “Кількість врятованих під час пожеж та сукупна вартість врятованого майна”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Упровадження єдиної системи оперативно-диспетчерського управління</w:t>
      </w:r>
    </w:p>
    <w:p>
      <w:pPr>
        <w:numPr>
          <w:ilvl w:val="0"/>
          <w:numId w:val="1"/>
        </w:numPr>
      </w:pPr>
      <w:r>
        <w:rPr/>
        <w:t xml:space="preserve">Подання на розгляд Уряду проєкту Закону «Про внесення змін до деяких законодавчих актів України щодо вдосконалення законодавства з питань цивільного захисту»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Створення мережі центрів управління з надзвичайних ситуацій</w:t>
      </w:r>
    </w:p>
    <w:p>
      <w:pPr>
        <w:numPr>
          <w:ilvl w:val="0"/>
          <w:numId w:val="1"/>
        </w:numPr>
      </w:pPr>
      <w:r>
        <w:rPr/>
        <w:t xml:space="preserve">Запровадження інституту приватної пожежної охорони шляхом внесення змін до законодавства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Відсоток відшкодованої страховими компаніями шкоди від пожеж та надзвичайних ситуацій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ризик-орієнтованого підхіду шляхом внесення змін до законодавства, зокрема щодо залучення страхових компаній до реалізації зазначеного підходу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Розроблення, погодження та подання на розгляд Уряду проєкту Закону «Про внесення змін до деяких законодавчих актів України щодо вдосконалення законодавства з питань цивільного захисту»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ДСНС; МВС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проєкту нормативно-правового акту (нормативного документу) щодо впровадження Методик (систем) оцінювання ризиків з питань пожежної та техногенної безпеки (далі – нормативний документ)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ДСНС; МВС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 впровадження системи оцінювання ризиків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Погодження нормативного документа із заінтересованими ЦОВВ та суспільством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31-10-2022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Затвердження нормативного документа в установленому порядку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ДСНС; МВС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Реалізація механізму страхування об’єктів різних форм власності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Спільно із органом, що здійснює державне регулювання у сфері ринків фінансових послуг, розробка змін до Закону України «Про страхування» (далі – зміни до Закону) щодо реалізації механізму обов’язкового та добровільного страхування об'єктів різних форм власності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Нацбанк; ДСНС; МВС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Спільно із органом, що здійснює державне регулювання у сфері ринків фінансових послуг, погодження змін до Закону із заінтересованими ЦОВВ, суспільством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01-01-2024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30-09-2024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Нацбанк; 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Спільно із органом, що здійснює державне регулювання у сфері ринків фінансових послуг внесення змін до Закону в установленому порядку до Кабінету Міністрів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01-10-2024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Нацбанк;  ДСНС; МВС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Кількість врятованих під час пожеж та сукупна вартість врятованого майна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мережі центрів управління з надзвичайних ситуацій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технічного завдання та проектно-кошторисної документації облаштування державного центру управління в надзвичайних ситуаціях (адміністративна будівля ДСНС по вул. О.Гончара, 55а у  м.Київ)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Реконструкція та технічне оснащення приміщень під державний центр управління в надзвичайних ситуаціях (адміністративна будівля ДСНС по вул. О. Гончара, 55а у  м.Київ)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впровадження єдиної системи оперативно-диспетчерського управління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30-04-2022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технічних завдань та проектно-кошторисної документації облаштування регіональних центрів управління в надзвичайних ситуаціях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31-07-2022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регіональних центрів управління в надзвичайних ситуаціях, їх технічне оснащення та об’єднання в єдиній системі оперативно-диспетчерського управління.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01-07-2022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інституту приватної пожежної охорони шляхом внесення змін до законодавства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Розроблення, погодження та подання на розгляд Уряду проєкту Закону «Про внесення змін до деяких законодавчих актів України щодо вдосконалення законодавства з питань цивільного захисту»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ДСНС; МВС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D7A31FF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2020-02-10T10:30:03+02:00</dcterms:created>
  <dcterms:modified xsi:type="dcterms:W3CDTF">2020-02-10T10:30:03+02:00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