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15.1. «Українець є більш захищеним від воєнних загроз через нову оборонну політику»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Незахищеність Українського народу внаслідок високого рівня існуючих та потенційних воєнних загроз національній безпеці України, порушення суверенних кордонів і національних інтересів держави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Український народ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Забезпечення захищеності Українського народу потребує розв’язання низки взаємопов’язаних проблем щодо захисту суверенітету і територіальної цілісності України</w:t>
      </w:r>
      <w:hyperlink w:anchor="_ftn1" w:history="1">
        <w:r>
          <w:rPr/>
          <w:t xml:space="preserve">[1]</w:t>
        </w:r>
      </w:hyperlink>
      <w:r>
        <w:rPr/>
        <w:t xml:space="preserve">. Наявні ризики і зовнішні загрози для держави містять небезпеку для всього Українського народу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Стаття 17 Конституції України, Закон України від 28 червня 1996 року.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Проблема захищеності від зовнішньої воєнної загрози є найважливішою для 45 % населення України</w:t>
      </w:r>
      <w:hyperlink w:anchor="_ftn1" w:history="1">
        <w:r>
          <w:rPr/>
          <w:t xml:space="preserve">[1]</w:t>
        </w:r>
      </w:hyperlink>
      <w:r>
        <w:rPr/>
        <w:t xml:space="preserve"> (близько 19 млн. осіб) та станом на червень 2019 року за рівнем гостроти сприйняття у суспільстві посідає друге (48 %) місце після корупції в державних органах.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Соціологічна група «Рейтинг» на замовлення Міжнародного Республіканського Інституту. Опитування проводилося по всій Україні (крім окупованих територій Криму і Донбасу) з 13 по 23 червня 2019 р. серед 2 400 жителів України віком 18 років і старше. Допустима похибка не перевищує 2,0%.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За останній місяць частка громадян України, які вважають, що події в Україні розвиваються у правильному напрямі знизилася до 37,7 % (у жовтні 2019 року так вважали 45 %), а довіра до Збройних Сил України - до 70 % (у жовтні 2019 року так вважали 75 %)</w:t>
      </w:r>
      <w:hyperlink w:anchor="_ftn1" w:history="1">
        <w:r>
          <w:rPr/>
          <w:t xml:space="preserve">[1]</w:t>
        </w:r>
      </w:hyperlink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Центр економічних та політичних досліджень ім Разумкова. Опитування проводилося по всій Україні (крім окупованих територій Криму і Донбасу) з 1 по 7 листопада 2019 р. серед 2 015 жителів України віком 18 років і старше. Допустима похибка не перевищує 2,3%.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Агресивна зовнішня політика Російської Федерації щодо України, продовження збройної агресії Російської Федерації на Донбасі, загроза її ескалації. Неспроможність безпекових інституцій протистояти агресивній політиці Російської Федерації</w:t>
      </w:r>
    </w:p>
    <w:p>
      <w:pPr/>
      <w:r>
        <w:rPr/>
        <w:t xml:space="preserve">Причина 2 - Недосконале законодавче регулювання діяльності складових сил оборони та підготовки органів державної влади, органів місцевого самоврядування, національної економіки до переведення з мирного на воєнний стан та відсічі збройній агресії, ліквідації збройного конфлікту, а також готовності населення і території держави до оборони</w:t>
      </w:r>
    </w:p>
    <w:p>
      <w:pPr/>
      <w:r>
        <w:rPr/>
        <w:t xml:space="preserve">Причина 3 - Невідповідність сучасним загрозам у сфері оборони наявних методів та процедур планування і управління ресурсами, невиправдано тривалий цикл розроблення стратегічних, концептуальних, програмних і планувальних документів у сфері оборони</w:t>
      </w:r>
    </w:p>
    <w:p>
      <w:pPr/>
      <w:r>
        <w:rPr/>
        <w:t xml:space="preserve">Причина 4 - Недостатній рівень загальної керованості та узгодженості дій, забезпечення та підготовки складових сил оборони до спільного виконання завдань із збройного захисту національних інтересів</w:t>
      </w:r>
    </w:p>
    <w:p>
      <w:pPr/>
      <w:r>
        <w:rPr/>
        <w:t xml:space="preserve">Причина 5 - Високий відсоток застарілих методик, порадників і настанов у Збройних Силах України та невідповідність стандартів і процедур, що застосовуються у збройних силах держав – членів НАТО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Держава готова дати відсіч військовій агресії за всіма реалістичними сценаріями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Для досягнення цілей державної політики передбачається:</w:t>
      </w:r>
    </w:p>
    <w:p>
      <w:pPr/>
      <w:r>
        <w:rPr/>
        <w:t xml:space="preserve">- формування ефективної воєнної політики, інших політик держави в сфері національної безпеки, відповідне уточнення цілей і завдань діяльності Кабінету Міністрів України;</w:t>
      </w:r>
    </w:p>
    <w:p>
      <w:pPr/>
      <w:r>
        <w:rPr/>
        <w:t xml:space="preserve">- запровадження оборонного менеджменту, заснованого на сучасних бізнес-практиках управління ресурсами, що забезпечить більш ощадливе їх використання та прискорить набуття спроможностей силами оборони, поєднання процесів оборонного та бюджетного планування, програмно-проектного управління оборонними ресурсами;</w:t>
      </w:r>
    </w:p>
    <w:p>
      <w:pPr/>
      <w:r>
        <w:rPr/>
        <w:t xml:space="preserve">- формування об’єднаної системи керівництва обороною держави з раціональним поєднанням централізації прийняття стратегічних рішень, у тому числі розширенням повноважень Міністра оборони України щодо координації діяльності складових сил оборони;</w:t>
      </w:r>
    </w:p>
    <w:p>
      <w:pPr/>
      <w:r>
        <w:rPr/>
        <w:t xml:space="preserve">- розроблення плану оборони України з визначенням в ньому всеохоплюючого комплексу політичних, дипломатичних, економічних, інформаційних, воєнних та інших заходів з підготовки та ведення оборони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“Формування засад нової воєнної політики”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Система комплексного стратегічного аналізу реальних і потенційних загроз національній безпеці України у воєнній сфері дозволяє розробляти та коригувати державну політику в сфері оборони</w:t>
      </w:r>
    </w:p>
    <w:p>
      <w:pPr>
        <w:numPr>
          <w:ilvl w:val="0"/>
          <w:numId w:val="1"/>
        </w:numPr>
      </w:pPr>
      <w:r>
        <w:rPr/>
        <w:t xml:space="preserve">Розроблено та затверджено Стратегію воєнної безпеки України</w:t>
      </w:r>
    </w:p>
    <w:p>
      <w:pPr>
        <w:numPr>
          <w:ilvl w:val="0"/>
          <w:numId w:val="1"/>
        </w:numPr>
      </w:pPr>
      <w:r>
        <w:rPr/>
        <w:t xml:space="preserve">Здійснено актуалізацію державної політики у сфері оборони у разі суттєвих змін в середовищі безпеки</w:t>
      </w:r>
    </w:p>
    <w:p>
      <w:pPr>
        <w:numPr>
          <w:ilvl w:val="0"/>
          <w:numId w:val="1"/>
        </w:numPr>
      </w:pPr>
      <w:r>
        <w:rPr/>
        <w:t xml:space="preserve">Розроблено стратегію міжнародного оборонного співробітництва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Створення ефективної системи постійного стратегічного аналізу реальних і потенційних загроз національній безпеці у воєнній сфері</w:t>
      </w:r>
    </w:p>
    <w:p>
      <w:pPr>
        <w:numPr>
          <w:ilvl w:val="0"/>
          <w:numId w:val="1"/>
        </w:numPr>
      </w:pPr>
      <w:r>
        <w:rPr/>
        <w:t xml:space="preserve">Розроблення стратегічних документів з питань воєнної безпеки України</w:t>
      </w:r>
    </w:p>
    <w:p>
      <w:pPr>
        <w:numPr>
          <w:ilvl w:val="0"/>
          <w:numId w:val="1"/>
        </w:numPr>
      </w:pPr>
      <w:r>
        <w:rPr/>
        <w:t xml:space="preserve">Актуалізація цілей та завдань стратегічних, програмних і планувальних документів державної політики в сфері оборони</w:t>
      </w:r>
    </w:p>
    <w:p>
      <w:pPr>
        <w:numPr>
          <w:ilvl w:val="0"/>
          <w:numId w:val="1"/>
        </w:numPr>
      </w:pPr>
      <w:r>
        <w:rPr/>
        <w:t xml:space="preserve">Розроблення стратегії міжнародного оборонного співробітництва</w:t>
      </w:r>
    </w:p>
    <w:p>
      <w:pPr>
        <w:numPr>
          <w:ilvl w:val="0"/>
          <w:numId w:val="1"/>
        </w:numPr>
      </w:pPr>
      <w:r>
        <w:rPr/>
        <w:t xml:space="preserve">Формування позиції України щодо реакції на сучасні виклики в регіоні ОБСЄ в рамках Неформальної робочої групи Структурованого діалогу з пошуку шляхів подолання сучасних викликів і загроз та протидії негативним тенденціям в архітектурі європейської безпеки</w:t>
      </w:r>
    </w:p>
    <w:p>
      <w:pPr/>
      <w:r>
        <w:rPr>
          <w:b w:val="1"/>
          <w:bCs w:val="1"/>
        </w:rPr>
        <w:t xml:space="preserve">2.2. Підціль 2 “Вдосконалення нормативно-правової бази, що передбачає запровадження ефективної системи керівництва силами оборони”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Розроблено акт Кабінету Міністрів України щодо схвалення Концепції кодифікації законодавства у сфері оборони</w:t>
      </w:r>
    </w:p>
    <w:p>
      <w:pPr>
        <w:numPr>
          <w:ilvl w:val="0"/>
          <w:numId w:val="1"/>
        </w:numPr>
      </w:pPr>
      <w:r>
        <w:rPr/>
        <w:t xml:space="preserve">Внесено на розгляд Верховної Ради України законопроєкти щодо удосконалення процедур оборонного планування, управління оборонними ресурсами, організації та ведення територіальної оборони, а також особливостей функціонування держави у разі оголошення стану війни</w:t>
      </w:r>
    </w:p>
    <w:p>
      <w:pPr>
        <w:numPr>
          <w:ilvl w:val="0"/>
          <w:numId w:val="1"/>
        </w:numPr>
      </w:pPr>
      <w:r>
        <w:rPr/>
        <w:t xml:space="preserve">Розроблено програму трансформації Міністерства оборони України</w:t>
      </w:r>
    </w:p>
    <w:p>
      <w:pPr>
        <w:numPr>
          <w:ilvl w:val="0"/>
          <w:numId w:val="1"/>
        </w:numPr>
      </w:pPr>
      <w:r>
        <w:rPr/>
        <w:t xml:space="preserve">Розроблено нову редакцію Положення про Міністерство оборони України</w:t>
      </w:r>
    </w:p>
    <w:p>
      <w:pPr>
        <w:numPr>
          <w:ilvl w:val="0"/>
          <w:numId w:val="1"/>
        </w:numPr>
      </w:pPr>
      <w:r>
        <w:rPr/>
        <w:t xml:space="preserve">Розмежовано повноваження між Головнокомандувачем Збройних Сил України та начальником Генерального штабу Збройних Сил України</w:t>
      </w:r>
    </w:p>
    <w:p>
      <w:pPr>
        <w:numPr>
          <w:ilvl w:val="0"/>
          <w:numId w:val="1"/>
        </w:numPr>
      </w:pPr>
      <w:r>
        <w:rPr/>
        <w:t xml:space="preserve">Розроблено Положення про Генеральний штаб Збройних Сил України</w:t>
      </w:r>
    </w:p>
    <w:p>
      <w:pPr>
        <w:numPr>
          <w:ilvl w:val="0"/>
          <w:numId w:val="1"/>
        </w:numPr>
      </w:pPr>
      <w:r>
        <w:rPr/>
        <w:t xml:space="preserve">Упроваджено нову об’єднану систему керівництва та управління силами оборони, яка відповідає стандартам НАТО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Проведення кодифікації законодавства у сфері оборони</w:t>
      </w:r>
    </w:p>
    <w:p>
      <w:pPr>
        <w:numPr>
          <w:ilvl w:val="0"/>
          <w:numId w:val="1"/>
        </w:numPr>
      </w:pPr>
      <w:r>
        <w:rPr/>
        <w:t xml:space="preserve">Розроблення та внесення на розгляд Верховної Ради України законопроєктів щодо удосконалення з урахуванням досвіду держав – членів НАТО і держав – членів Європейського Союзу процедур оборонного планування, управління оборонними ресурсами, організації та ведення територіальної оборони, а також особливостей функціонування держави у разі оголошення стану війни</w:t>
      </w:r>
    </w:p>
    <w:p>
      <w:pPr>
        <w:numPr>
          <w:ilvl w:val="0"/>
          <w:numId w:val="1"/>
        </w:numPr>
      </w:pPr>
      <w:r>
        <w:rPr/>
        <w:t xml:space="preserve">Трансформація Міністерства оборони України за методологією програмно-проєктного управління</w:t>
      </w:r>
    </w:p>
    <w:p>
      <w:pPr>
        <w:numPr>
          <w:ilvl w:val="0"/>
          <w:numId w:val="1"/>
        </w:numPr>
      </w:pPr>
      <w:r>
        <w:rPr/>
        <w:t xml:space="preserve">Здійснення розподілу обов’язків і повноважень між Головнокомандувачем Збройних Сил України та начальником Генерального штабу Збройних Сил України</w:t>
      </w:r>
    </w:p>
    <w:p>
      <w:pPr>
        <w:numPr>
          <w:ilvl w:val="0"/>
          <w:numId w:val="1"/>
        </w:numPr>
      </w:pPr>
      <w:r>
        <w:rPr/>
        <w:t xml:space="preserve">Затвердження Положення про Генеральний штаб Збройних Сил України</w:t>
      </w:r>
    </w:p>
    <w:p>
      <w:pPr>
        <w:numPr>
          <w:ilvl w:val="0"/>
          <w:numId w:val="1"/>
        </w:numPr>
      </w:pPr>
      <w:r>
        <w:rPr/>
        <w:t xml:space="preserve">Запровадження нової об’єднаної системи керівництва та управління силами оборони, яка відповідатиме стандартам НАТО</w:t>
      </w:r>
    </w:p>
    <w:p>
      <w:pPr/>
      <w:r>
        <w:rPr>
          <w:b w:val="1"/>
          <w:bCs w:val="1"/>
        </w:rPr>
        <w:t xml:space="preserve">2.3. Підціль 3 “Удосконалення процедур оборонного планування”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Звіт про результати проведення оборонного огляду схвалено Кабінетом Міністрів України</w:t>
      </w:r>
    </w:p>
    <w:p>
      <w:pPr>
        <w:numPr>
          <w:ilvl w:val="0"/>
          <w:numId w:val="1"/>
        </w:numPr>
      </w:pPr>
      <w:r>
        <w:rPr/>
        <w:t xml:space="preserve">Зменшено кількість документів оборонного планування та скорочено тривалість циклу планування в сфері оборони до одного року</w:t>
      </w:r>
    </w:p>
    <w:p>
      <w:pPr>
        <w:numPr>
          <w:ilvl w:val="0"/>
          <w:numId w:val="1"/>
        </w:numPr>
      </w:pPr>
      <w:r>
        <w:rPr/>
        <w:t xml:space="preserve">Розроблено та затверджено Стратегічний оборонний бюлетень України</w:t>
      </w:r>
    </w:p>
    <w:p>
      <w:pPr>
        <w:numPr>
          <w:ilvl w:val="0"/>
          <w:numId w:val="1"/>
        </w:numPr>
      </w:pPr>
      <w:r>
        <w:rPr/>
        <w:t xml:space="preserve">Розроблено та затверджено програмний документ розвитку Збройних Сил України на період до 2025 року</w:t>
      </w:r>
    </w:p>
    <w:p>
      <w:pPr>
        <w:numPr>
          <w:ilvl w:val="0"/>
          <w:numId w:val="1"/>
        </w:numPr>
      </w:pPr>
      <w:r>
        <w:rPr/>
        <w:t xml:space="preserve">Впроваджено програмно-проєктний менеджмент в систему управління Міноборони та Збройних Сил України</w:t>
      </w:r>
    </w:p>
    <w:p>
      <w:pPr>
        <w:numPr>
          <w:ilvl w:val="0"/>
          <w:numId w:val="1"/>
        </w:numPr>
      </w:pPr>
      <w:r>
        <w:rPr/>
        <w:t xml:space="preserve">Розроблено плани утримання і розвитку Збройних Сил України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Зменшення кількості програмних документів оборонного планування та скорочення тривалості циклу планування в сфері оборони шляхом делегування повноважень щодо затвердження документів на нижчі рівні ланок управління</w:t>
      </w:r>
    </w:p>
    <w:p>
      <w:pPr>
        <w:numPr>
          <w:ilvl w:val="0"/>
          <w:numId w:val="1"/>
        </w:numPr>
      </w:pPr>
      <w:r>
        <w:rPr/>
        <w:t xml:space="preserve">Розроблення та затвердження документів оборонного планування, спрямованих на реалізацію Стратегії воєнної безпеки України</w:t>
      </w:r>
    </w:p>
    <w:p>
      <w:pPr>
        <w:numPr>
          <w:ilvl w:val="0"/>
          <w:numId w:val="1"/>
        </w:numPr>
      </w:pPr>
      <w:r>
        <w:rPr/>
        <w:t xml:space="preserve">Нормативне забезпечення процесів розвитку Збройних Сил України до 2025 року відповідно до затверджених стратегічних документів оборонного планування</w:t>
      </w:r>
    </w:p>
    <w:p>
      <w:pPr>
        <w:numPr>
          <w:ilvl w:val="0"/>
          <w:numId w:val="1"/>
        </w:numPr>
      </w:pPr>
      <w:r>
        <w:rPr/>
        <w:t xml:space="preserve">Впровадження програмно-проєктного менеджменту в систему управління Міноборони та Збройних Сил України</w:t>
      </w:r>
    </w:p>
    <w:p>
      <w:pPr>
        <w:numPr>
          <w:ilvl w:val="0"/>
          <w:numId w:val="1"/>
        </w:numPr>
      </w:pPr>
      <w:r>
        <w:rPr/>
        <w:t xml:space="preserve">Забезпечення реалізації процесів розвитку Збройних Сил України до 2025 року</w:t>
      </w:r>
    </w:p>
    <w:p>
      <w:pPr/>
      <w:r>
        <w:rPr>
          <w:b w:val="1"/>
          <w:bCs w:val="1"/>
        </w:rPr>
        <w:t xml:space="preserve">2.4. Підціль 4 “Розроблення та введення в дію Плану оборони України”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Розроблено структуру плану оборони України</w:t>
      </w:r>
    </w:p>
    <w:p>
      <w:pPr>
        <w:numPr>
          <w:ilvl w:val="0"/>
          <w:numId w:val="1"/>
        </w:numPr>
      </w:pPr>
      <w:r>
        <w:rPr/>
        <w:t xml:space="preserve">Розроблено та введення в дію план оборони України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Розроблення документів з питань оборонної політики України</w:t>
      </w:r>
    </w:p>
    <w:p>
      <w:pPr>
        <w:numPr>
          <w:ilvl w:val="0"/>
          <w:numId w:val="1"/>
        </w:numPr>
      </w:pPr>
      <w:r>
        <w:rPr/>
        <w:t xml:space="preserve">Нормативне забезпечення застосування сил оборони в рамках реалізації оборонної політики</w:t>
      </w:r>
    </w:p>
    <w:p>
      <w:pPr/>
      <w:r>
        <w:rPr>
          <w:b w:val="1"/>
          <w:bCs w:val="1"/>
        </w:rPr>
        <w:t xml:space="preserve">2.5. Підціль 5 “Впровадження визначених технічних та адміністративних стандартів НАТО”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Засвоєно положення визначених технічних та адміністративних стандартів НАТО</w:t>
      </w:r>
    </w:p>
    <w:p>
      <w:pPr>
        <w:numPr>
          <w:ilvl w:val="0"/>
          <w:numId w:val="1"/>
        </w:numPr>
      </w:pPr>
      <w:r>
        <w:rPr/>
        <w:t xml:space="preserve">Досягнуто сумісність Збройних Сил України до виконання завдань з силами НАТО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Вивчення визначених технічних та адміністративних стандартів НАТО</w:t>
      </w:r>
    </w:p>
    <w:p>
      <w:pPr>
        <w:numPr>
          <w:ilvl w:val="0"/>
          <w:numId w:val="1"/>
        </w:numPr>
      </w:pPr>
      <w:r>
        <w:rPr/>
        <w:t xml:space="preserve">Запровадження визначених технічних та адміністративних стандартів НАТО в Збройних Силах України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Формування засад нової воєнної політики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ефективної системи постійного стратегічного аналізу реальних і потенційних загроз національній безпеці у воєнній сфері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Формування у системі Міноборони структурного підрозділу з функціями комплексного стратегічного аналізу безпекового середовища, реальних і потенційних загроз національній безпеці у воєнній сфері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раз на два роки (або за необхідністю) документів стратегічного аналізу безпекового середовища, які відповідають за рівнем якості світовим практикам та дозволяють розробляти і коригувати державну політику в сфері оборони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СБУ; СЗР; МЗС; МВС;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стратегічних документів з питань воєнної безпеки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Стратегії воєнної безпеки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Указу Президента України щодо затвердження Стратегії воєнної безпеки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Актуалізація цілей та завдань стратегічних, програмних і планувальних документів державної політики в сфері оборони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Стратегічного оборонного бюлетеню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програмного документу розвитку Збройних Сил України до 2025 року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Уточнення цілей та завдань Плану діяльності Міноборони на поточний рік та подальші два роки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стратегії міжнародного оборонного співробітництва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стратегії міжнародного оборонного співробітництва, що спрямована на формування стабільної підтримки партнерів та регіональних сусідів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МЗС;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Формування спроможностей з міжнародного оборонного співробітництва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Формування позиції України щодо реакції на сучасні виклики в регіоні ОБСЄ в рамках Неформальної робочої групи Структурованого діалогу з пошуку шляхів подолання сучасних викликів і загроз та протидії негативним тенденціям в архітектурі європейської безпеки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Участь у заходах в рамках діяльності ОБСЄ для просування серед країн-учасниць позиції України щодо сучасних викликів та загроз в Європейському регіоні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МЗС; МВС;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Участь у верифікаційних заходах відповідно до положень міжнародних договорів та угод у галузі контролю над озброєннями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МЗС; МВС; Генеральний штаб ЗСУ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Вдосконалення нормативно-правової бази, що передбачає запровадження ефективної системи керівництва силами оборони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кодифікації законодавства у сфері оборони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акта Кабінету Міністрів України щодо схвалення Концепції кодифікації законодавства у сфері оборони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ДССТ;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внесення на розгляд Верховної Ради України законопроєктів щодо удосконалення з урахуванням досвіду держав – членів НАТО і держав – членів Європейського Союзу процедур оборонного планування, управління оборонними ресурсами, організації та ведення територіальної оборони, а також особливостей функціонування держави у разі оголошення стану війни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внесення на розгляд Верховної Ради України законопроєкту щодо удосконалення процедур оборонного планування з урахуванням досвіду держав – членів НАТО і держав – членів Європейського Союзу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30-10-2020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внесення на розгляд Верховної Ради України законопроєкту щодо удосконалення процедур управління оборонними ресурсами з урахуванням досвіду держав – членів НАТО і держав – членів Європейського Союзу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30-10-2020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внесення на розгляд Верховної Ради України законопроєкту щодо удосконалення організації та ведення територіальної оборони з урахуванням досвіду держав – членів НАТО і держав – членів Європейського Союзу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30-10-2020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внесення на розгляд Верховної Ради України законопроєкту щодо особливостей функціонування держави у разі оголошення стану війни з урахуванням досвіду держав – членів НАТО і держав – членів Європейського Союзу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30-10-2020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Трансформація Міністерства оборони України за методологією програмно-проєктного управління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програми трансформації Міністерства оборони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ДССТ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Перегляд організаційно-функціональних структур  Міністерства оборони України та оптимізація процесів та прийняття рішень в рамках реформи PAR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ДССТ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і впровадження концепції щодо делегування та децентралізації прийняття рішень у Міністерстві оборони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ДССТ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нового Положення про Міністерство оборони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ДССТ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розподілу обов’язків і повноважень між Головнокомандувачем Збройних Сил України та начальником Генерального штабу Збройних Сил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законодавства України щодо розподілу обов’язків і повноважень між Головнокомандувачем Збройних Сил України та начальником Генерального штабу Збройних Сил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Указу Президента України щодо затвердження повноважень Головнокомандувача Збройних Сил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Нормативне врегулювання питань щодо відокремлення функцій формування сил (генерування спроможностей) від керівництва застосуванням сил (реалізація спроможностей)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Затвердження Положення про Генеральний штаб Збройних Сил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Указу Президента України щодо затвердження Положення про Генеральний штаб Збройних Сил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організаційних заходів та завершення переведення структури Генерального штабу Збройних Сил України на формат, функціонально адаптований до структури НАТО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нової об’єднаної системи керівництва та управління силами оборони, яка відповідатиме стандартам НАТО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Видання спільної директиви Міністерства оборони України та Генерального штабу Збройних Сил України щодо проведення організаційних заходів з органами військово-го управління та структурними підрозділами Генерального штабу Збройних Сил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Генеральний штаб ЗСУ; Міноборони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Закону України “Про внесення змін до деяких законів України з питань національної безпеки і оборони” (у тому числі щодо повноважень та відпові-дальності посадових осіб Міністерства оборони України та Збройних Сил України з питань реалізації національної політики у сфері оборони держави, керівництва силами оборони та управління їх застосуванням)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Генеральний штаб ЗСУ; Міноборони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організаційних заходів з органами військового управління Збройних Сил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Генеральний штаб ЗСУ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Удосконалення процедур оборонного планування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Зменшення кількості програмних документів оборонного планування та скорочення тривалості циклу планування в сфері оборони шляхом делегування повноважень щодо затвердження документів на нижчі рівні ланок управління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оборонного огляду з метою визначення вихідних даних для розроблення стратегічних документів, передбачених Законом України “Про національну безпеку України”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законодавства України щодо зменшення кількості програмних документів оборонного планування, порядку їх затвердження та скорочення тривалості циклу планування в сфері оборони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30-10-2020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затвердження документів оборонного планування, спрямованих на реалізацію Стратегії воєнної безпеки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Указу Президента України щодо затвердження Стратегічного оборонного бюлетеню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29-05-2020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Дорожньої карти реалізації Стратегічного оборонного бюлетеню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Нормативне забезпечення процесів розвитку Збройних Сил України до 2025 року відповідно до затверджених стратегічних документів оборонного планування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акта Кабінету Міністрів України щодо затвердження програмного документу розвитку Збройних Сил України до 2025 року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затвердження стратегій розвитку видів (родів військ, сил) Збройних Сил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програмно-проєктного менеджменту в систему управління Міноборони та Збройних Сил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методичних та регламентуючих документів щодо процесів програмно-проєктного управління оборонними ресурсами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персоналу Міноборони та Збройних сил України з питань застосування програмно-проєктного управління оборонними ресурсами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реалізації процесів розвитку Збройних Сил України до 2025 року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виконання планів утримання і розвитку Збройних Сил України (щороку)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впровадження інструментів програмно-проєктного менеджменту в систему оборонного планування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введення в дію Плану оборони України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документів з питань оборонної політики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Указу Президента України щодо структури плану оборони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акта Кабінету Міністрів України щодо створення міжвідомчої робочої групи для розроблення плану оборони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27-02-2020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акта Кабінету Міністрів України щодо порядку розроблення плану оборони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27-02-2020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проєкту Указу Президента України щодо затвердження плану оборони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27-02-2020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Розроблення, погодження та введення в дію визначеного комплекту документів плану оборони України (видання відповідних нормативних актів)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Нормативне забезпечення застосування сил оборони в рамках реалізації оборонної політики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документів Стратегічного замислу застосування Збройних Сил України, інших складових сил оборони (відповідно до ймовірних сценаріїв виникнення та розвитку ситуацій воєнного характеру на середньострокову перспективу)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планів оперативного забезпечення виконання плану оборони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МВС; ДССЗ; СБУ; СЗР; інші ЦОВВ; Генеральний штаб ЗСУ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визначених технічних та адміністративних стандартів НАТО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Вивчення визначених технічних та адміністративних стандартів НАТО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Організація комплексу заходів щодо вивчення і засвоєння персоналом Міноборони та особовим складом Збройних Сил України визначених технічних та адміністративних стандартів НАТО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визначених технічних та адміністративних стандартів НАТО в Збройних Силах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визначених технічних та адміністративних стандартів НАТО у визначених військових частинах Збройних Сил України (5-10% від загального складу військових частин)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визначених технічних та адміністративних стандартів НАТО в третині Збройних Сил України (30% від загального складу військових частин)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визначених технічних та адміністративних стандартів НАТО в  Збройних Силах України (повне охоплення загального складу військових частин), забезпечення досягнення сумісності Збройних Сил України з силами НАТО щодо спільного виконання завдань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Міноборони; Генеральний штаб ЗСУ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649F56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_ftn1" TargetMode="External"/><Relationship Id="rId8" Type="http://schemas.openxmlformats.org/officeDocument/2006/relationships/hyperlink" Target="_ftnre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2020-02-10T10:30:08+02:00</dcterms:created>
  <dcterms:modified xsi:type="dcterms:W3CDTF">2020-02-10T10:30:08+02:00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