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15.3. «Українці мають реальні інструменти цивільного контролю над силами оборони»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Українці відчувають брак інструментів цивільного контролю над силами оборони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Український народ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Станом на початок листопада 2019 року 17% громадян вважають</w:t>
      </w:r>
      <w:hyperlink w:anchor="_ftn1" w:history="1">
        <w:r>
          <w:rPr/>
          <w:t xml:space="preserve">[1]</w:t>
        </w:r>
      </w:hyperlink>
      <w:r>
        <w:rPr/>
        <w:t xml:space="preserve">, що рівень демократії в Україні покращується, водночас на погіршення вказують 14% респондентів, зміни у стані обороноздатності країни опитувані оцінюють відповідно 19% і 16%. Водночас, проведене у лютому 2018 року соціологічне дослідження</w:t>
      </w:r>
      <w:hyperlink w:anchor="_ftn2" w:history="1">
        <w:r>
          <w:rPr/>
          <w:t xml:space="preserve">[2]</w:t>
        </w:r>
      </w:hyperlink>
      <w:r>
        <w:rPr/>
        <w:t xml:space="preserve"> виявило, що лише 47% громадян (близько 20 млн. осіб) вважають себе поінформованими щодо прогресу у реформуванні українського війська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</w:t>
      </w:r>
      <w:hyperlink r:id="rId10" w:history="1">
        <w:r>
          <w:rPr/>
          <w:t xml:space="preserve">http://razumkov.org.ua/napriamky/sotsiologichni-doslidzhennia/otsinka-gromadianamy-sytuatsii-v-kraini-ta-diialnosti-vlady-riven-doviry-do-sotsialnykh-instytutiv-ta-politykiv-2</w:t>
        </w:r>
      </w:hyperlink>
    </w:p>
    <w:p>
      <w:pPr/>
      <w:hyperlink w:anchor="_ftnref2" w:history="1">
        <w:r>
          <w:rPr/>
          <w:t xml:space="preserve">[2]</w:t>
        </w:r>
      </w:hyperlink>
      <w:r>
        <w:rPr/>
        <w:t xml:space="preserve"> </w:t>
      </w:r>
      <w:hyperlink r:id="rId12" w:history="1">
        <w:r>
          <w:rPr/>
          <w:t xml:space="preserve">https://reforms.in.ua/sites/default/files/upload/2017.09.pdf</w:t>
        </w:r>
      </w:hyperlink>
    </w:p>
    <w:p>
      <w:pPr/>
      <w:r>
        <w:rPr>
          <w:b w:val="1"/>
          <w:bCs w:val="1"/>
        </w:rPr>
        <w:t xml:space="preserve">1.4. Гострота проблеми: Середня</w:t>
      </w:r>
    </w:p>
    <w:p>
      <w:pPr/>
      <w:r>
        <w:rPr/>
        <w:t xml:space="preserve">Оборонний сектор є одним із найбільш закритих сегментів урядування в державі. Обмежений доступ громадян до інформації щодо діяльності Збройних Сил та інших складових сил оборони лімітує залучення громадських активістів та незалежних експертів до прийняття рішень у сфері оборони. Натомість забезпеченням безпеки</w:t>
      </w:r>
      <w:hyperlink w:anchor="_ftn1" w:history="1">
        <w:r>
          <w:rPr/>
          <w:t xml:space="preserve">[1]</w:t>
        </w:r>
      </w:hyperlink>
      <w:r>
        <w:rPr/>
        <w:t xml:space="preserve"> України задоволені лише 11% громадян, не задоволені – 64%. Більша невдоволеність громадян пов’язана лише з економічним становищем в Україні, відповідно 5% та 83% громадян.</w:t>
      </w:r>
    </w:p>
    <w:p>
      <w:pPr/>
      <w:r>
        <w:rPr/>
        <w:t xml:space="preserve">Проблеми налагодження ефективного демократичного цивільного контролю над силами оборони є також об’єктом критики України з боку міжнародних партнерів, зокрема у контексті реалізації її прагнень до членства у НАТО та ЄС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</w:t>
      </w:r>
      <w:hyperlink r:id="rId13" w:history="1">
        <w:r>
          <w:rPr/>
          <w:t xml:space="preserve">http://www.kiis.com.ua/?lang=ukr&amp;cat=reports&amp;id=882&amp;page=3&amp;y=2019</w:t>
        </w:r>
      </w:hyperlink>
    </w:p>
    <w:p>
      <w:pPr/>
      <w:r>
        <w:rPr>
          <w:b w:val="1"/>
          <w:bCs w:val="1"/>
        </w:rPr>
        <w:t xml:space="preserve">1.5. Динаміка проблеми:  Нейтральна</w:t>
      </w:r>
    </w:p>
    <w:p>
      <w:pPr/>
      <w:r>
        <w:rPr/>
        <w:t xml:space="preserve">Зміни у системі цивільного контролю над силами оборони, передбачені Законом України «Про національну безпеку» (прийнятий у 2018 році) залишилися не реалізованими, зокрема в частині запровадження громадського контролю.</w:t>
      </w:r>
    </w:p>
    <w:p>
      <w:pPr/>
      <w:r>
        <w:rPr/>
        <w:t xml:space="preserve">Рівень довіри громадян до армії, як соціального інституту залишається впродовж останніх трьох років достатньо високим (до 51%)</w:t>
      </w:r>
      <w:hyperlink w:anchor="_ftn1" w:history="1">
        <w:r>
          <w:rPr/>
          <w:t xml:space="preserve">[1]</w:t>
        </w:r>
      </w:hyperlink>
      <w:r>
        <w:rPr/>
        <w:t xml:space="preserve">. Водночас, баланс довіри-недовіри знизився на 6 пунктів (з 30% до 24%). За регіональним розподілом ЗСУ найбільше довіряють в Західному регіоні (62%), найменше – у Східному (28%). Це свідчить про стійку тенденцію збереження інтересу громадян до урядування у секторі оборони та прогнозовану активізацію впродовж наступних п’яти років діяльності громадських організацій щодо реалізації своїх законних прав із здійснення демократичного цивільного контролю над силами оборони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</w:t>
      </w:r>
      <w:hyperlink r:id="rId14" w:history="1">
        <w:r>
          <w:rPr>
            <w:u w:val="single"/>
          </w:rPr>
          <w:t xml:space="preserve">https://www.kiis.com.ua/?lang=ukr&amp;cat=reports&amp;id=817&amp;page=1</w:t>
        </w:r>
      </w:hyperlink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Недостатнє використання наявних інструментів демократичного цивільного контролю за діяльністю Збройних Сил та інших складових сил оборони, зокрема у питаннях контролю розроблення та виконання державних оборонних цільових програм</w:t>
      </w:r>
    </w:p>
    <w:p>
      <w:pPr/>
      <w:r>
        <w:rPr/>
        <w:t xml:space="preserve">Причина 2 - Недосконалий інструмент оперативного та достовірного інформування громадян про діяльність Збройних Сил та інших складових сил оборони спричиняє репутаційні ризики, що мають масштабний і довготривалий ефект</w:t>
      </w:r>
    </w:p>
    <w:p>
      <w:pPr/>
      <w:r>
        <w:rPr/>
        <w:t xml:space="preserve">Причина 3 - Надмірне втаємничення та недостатня комунікація з громадянським суспільством лімітує інструментарій залучення його активної частини до формування і реалізації державної політики у сфері оборони</w:t>
      </w:r>
    </w:p>
    <w:p>
      <w:pPr/>
      <w:r>
        <w:rPr/>
        <w:t xml:space="preserve">Причина 4 - Засоби реалізації соціальних програм у Збройних Силах є незрозумілими та непрозорими як для військовослужбовців, так і для суспільства в цілому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Забезпечується надійний цивільний демократичний контроль над силами оборони у відповідності до євроатлантичних стандартів</w:t>
      </w:r>
    </w:p>
    <w:p>
      <w:pPr>
        <w:numPr>
          <w:ilvl w:val="0"/>
          <w:numId w:val="1"/>
        </w:numPr>
      </w:pPr>
      <w:r>
        <w:rPr/>
        <w:t xml:space="preserve">Забезпечується захист прав військовослужбовців та членів їх сімей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Інструменти цивільного демократичного контролю, що залучаються з метою реалізації чинної державної політики, зокрема: парламентський контроль, аудит, громадянське суспільство та засоби масової інформації, використовуються недостатньо.</w:t>
      </w:r>
    </w:p>
    <w:p>
      <w:pPr/>
      <w:r>
        <w:rPr/>
        <w:t xml:space="preserve">Окремі інструменти контролю мало функціональні (представник Уповноваженого у справах захисту прав військовослужбовців Секретаріату Уповноваженого Верховної Ради України з прав людини), або відсутні (моніторинг дотримання прав людини під час проходження військової служби).</w:t>
      </w:r>
    </w:p>
    <w:p>
      <w:pPr/>
      <w:r>
        <w:rPr/>
        <w:t xml:space="preserve">Міжнародні зобов’язання України в контексті Цілі 15.3 відсутні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“Запроваджено реально діючі інструменти демократичного цивільного контролю, у тому числі через законодавство, відповідно до євроатлантичних стандартів та забезпечено їх реалізацію”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Використання різнопланових інструментів демократичного цивільного контролю відповідними суб’єктами законодавчо врегульовано, організаційно та інформаційно забезпечено</w:t>
      </w:r>
    </w:p>
    <w:p>
      <w:pPr>
        <w:numPr>
          <w:ilvl w:val="0"/>
          <w:numId w:val="1"/>
        </w:numPr>
      </w:pPr>
      <w:r>
        <w:rPr/>
        <w:t xml:space="preserve">Позитивна динаміка, за результатами соціологічних опитувань, щодо оцінки громадянами України характеру впливу та дій влади у сфері оборони на своє особисте становище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Налагодити ефективну взаємодію з комітетами Верховної Ради України</w:t>
      </w:r>
    </w:p>
    <w:p>
      <w:pPr>
        <w:numPr>
          <w:ilvl w:val="0"/>
          <w:numId w:val="1"/>
        </w:numPr>
      </w:pPr>
      <w:r>
        <w:rPr/>
        <w:t xml:space="preserve">Запровадити дієві комунікації між органами військового управління та громадськими організаціями, неурядовими дослідницькими установами, засобами масової інформації</w:t>
      </w:r>
    </w:p>
    <w:p>
      <w:pPr>
        <w:numPr>
          <w:ilvl w:val="0"/>
          <w:numId w:val="1"/>
        </w:numPr>
      </w:pPr>
      <w:r>
        <w:rPr/>
        <w:t xml:space="preserve">Налагодити ефективну роботу консультативно-дорадчих органів, утворених при Міністерстві оборони України</w:t>
      </w:r>
    </w:p>
    <w:p>
      <w:pPr>
        <w:numPr>
          <w:ilvl w:val="0"/>
          <w:numId w:val="1"/>
        </w:numPr>
      </w:pPr>
      <w:r>
        <w:rPr/>
        <w:t xml:space="preserve">Здійснити системне налаштування громадських обговорень проектів нормативно-правових актів та проведення громадських експертиз окремих питань діяльності сил оборони інститутами громадянського суспільства</w:t>
      </w:r>
    </w:p>
    <w:p>
      <w:pPr>
        <w:numPr>
          <w:ilvl w:val="0"/>
          <w:numId w:val="1"/>
        </w:numPr>
      </w:pPr>
      <w:r>
        <w:rPr/>
        <w:t xml:space="preserve">Організувати роботу щодо звернень громадян, забезпечення неухильного дотримання їх права на доступ до публічної інформації</w:t>
      </w:r>
    </w:p>
    <w:p>
      <w:pPr/>
      <w:r>
        <w:rPr>
          <w:b w:val="1"/>
          <w:bCs w:val="1"/>
        </w:rPr>
        <w:t xml:space="preserve">2.2. Підціль 2 “Забезпечено обізнаність та популяризацію принципів демократичного цивільного контролю серед громадськості та військовослужбовців”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Позитивна динаміка, за результатами соціологічних опитувань, щодо оцінки населенням України рівня своєї поінформованості про реформи та дії влади у сфері оборони</w:t>
      </w:r>
    </w:p>
    <w:p>
      <w:pPr>
        <w:numPr>
          <w:ilvl w:val="0"/>
          <w:numId w:val="1"/>
        </w:numPr>
      </w:pPr>
      <w:r>
        <w:rPr/>
        <w:t xml:space="preserve">Військовослужбовці ознайомлені з основами демократичного цивільного контролю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Розробити комунікаційну стратегію з популяризації питань демократичного цивільного контролю за силами оборони у засобах масової інформації (в т.ч. військових)</w:t>
      </w:r>
    </w:p>
    <w:p>
      <w:pPr>
        <w:numPr>
          <w:ilvl w:val="0"/>
          <w:numId w:val="1"/>
        </w:numPr>
      </w:pPr>
      <w:r>
        <w:rPr/>
        <w:t xml:space="preserve">Організувати надання та використання консультативно-дорадчої допомоги недержавних експертно-аналітичних організацій, вітчизняних та іноземних експертів під час розроблення нового комплекту документів оборонного планування</w:t>
      </w:r>
    </w:p>
    <w:p>
      <w:pPr>
        <w:numPr>
          <w:ilvl w:val="0"/>
          <w:numId w:val="1"/>
        </w:numPr>
      </w:pPr>
      <w:r>
        <w:rPr/>
        <w:t xml:space="preserve">Включити основи цивільного контролю до навчальних програм вищих військових навчальних закладах та військових навчальних підрозділах закладів вищої освіти</w:t>
      </w:r>
    </w:p>
    <w:p>
      <w:pPr>
        <w:numPr>
          <w:ilvl w:val="0"/>
          <w:numId w:val="1"/>
        </w:numPr>
      </w:pPr>
      <w:r>
        <w:rPr/>
        <w:t xml:space="preserve">Організувати вивчення у рамках тематики занять з національно-патріотичної підготовки основних засад цивільного контролю</w:t>
      </w:r>
    </w:p>
    <w:p>
      <w:pPr>
        <w:numPr>
          <w:ilvl w:val="0"/>
          <w:numId w:val="1"/>
        </w:numPr>
      </w:pPr>
      <w:r>
        <w:rPr/>
        <w:t xml:space="preserve">Провести тренінги з ключових напрямів демократичного цивільного контролю для офіцерів органів військового управління у військах (силах)/у військових гарнізонах</w:t>
      </w:r>
    </w:p>
    <w:p>
      <w:pPr/>
      <w:r>
        <w:rPr>
          <w:b w:val="1"/>
          <w:bCs w:val="1"/>
        </w:rPr>
        <w:t xml:space="preserve">2.3. Підціль 3 “Запроваджено прозорий оборонний бюджет відповідно до нових принципів віднесення інформації до державної таємниці”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Спостерігається збільшення деталізації оборонного бюджету та зменшення частки таємних закупівель</w:t>
      </w:r>
    </w:p>
    <w:p>
      <w:pPr>
        <w:numPr>
          <w:ilvl w:val="0"/>
          <w:numId w:val="1"/>
        </w:numPr>
      </w:pPr>
      <w:r>
        <w:rPr/>
        <w:t xml:space="preserve">Проект і фінальна версія оборонного бюджету викладається у вільному доступі – для громадянського суспільства та донорів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Забезпечити формування прозорого Бюджетного запиту Міністерства оборони України для здійснення конкурентних процедур закупівель товарів, робіт і послуг для потреб оборони з урахуванням нових принципів віднесення інформації до державної таємниці, в т.ч. розроблення постанови КМУ щодо порядку розрахунку очікуваної вартості при закупівлі у єдиного в Україні виробника</w:t>
      </w:r>
    </w:p>
    <w:p>
      <w:pPr>
        <w:numPr>
          <w:ilvl w:val="0"/>
          <w:numId w:val="1"/>
        </w:numPr>
      </w:pPr>
      <w:r>
        <w:rPr/>
        <w:t xml:space="preserve">Створити ефективну систему внутрішнього контролю та управління ризиками, яка забезпечує запобігання фактам незаконного, неефективного і нерезультативного використання бюджетних коштів та інших ресурсів, відшкодування збитків, усунення інших порушень та ризиків, притягнення до відповідальності посадових осіб, винних у виявлених порушеннях</w:t>
      </w:r>
    </w:p>
    <w:p>
      <w:pPr>
        <w:numPr>
          <w:ilvl w:val="0"/>
          <w:numId w:val="1"/>
        </w:numPr>
      </w:pPr>
      <w:r>
        <w:rPr/>
        <w:t xml:space="preserve">Організувати щоквартальне висвітлення результатів діяльності Служби внутрішнього аудиту на офіційному веб-сайті Міністерства оборони України</w:t>
      </w:r>
    </w:p>
    <w:p>
      <w:pPr/>
      <w:r>
        <w:rPr>
          <w:b w:val="1"/>
          <w:bCs w:val="1"/>
        </w:rPr>
        <w:t xml:space="preserve">2.4. Підціль 4 “Вдосконалено систему захисту прав військовослужбовців та членів їх сімей, що базується на можливості отримання ними своїх законних прав та гарантування їх державними органами”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Позитивна динаміка, за результатами соціологічних опитувань військовослужбовців, щодо рівня їх задоволеності власним соціальним та правовим захистом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Запровадити щорічний моніторинг поточного стану дотримання прав і свобод військовослужбовців та членів їх сімей, працівників Збройних Сил України</w:t>
      </w:r>
    </w:p>
    <w:p>
      <w:pPr>
        <w:numPr>
          <w:ilvl w:val="0"/>
          <w:numId w:val="1"/>
        </w:numPr>
      </w:pPr>
      <w:r>
        <w:rPr/>
        <w:t xml:space="preserve">Створити дієвий механізм координації з представником Уповноваженого у справах захисту прав військовослужбовців Секретаріату Уповноваженого Верховної Ради України з прав людини щодо повної реалізації законодавчо визначених прав та гарантій персоналу сил оборони (в т.ч. удосконалення процедур доступу до військових частин та роботи з військовослужбовцями)</w:t>
      </w:r>
    </w:p>
    <w:p>
      <w:pPr>
        <w:numPr>
          <w:ilvl w:val="0"/>
          <w:numId w:val="1"/>
        </w:numPr>
      </w:pPr>
      <w:r>
        <w:rPr/>
        <w:t xml:space="preserve">Забезпечити системне громадське обговорення та експертизу проєктів нормативно-правових актів у сфері соціального захисту персоналу сил оборони</w:t>
      </w:r>
    </w:p>
    <w:p>
      <w:pPr>
        <w:numPr>
          <w:ilvl w:val="0"/>
          <w:numId w:val="1"/>
        </w:numPr>
      </w:pPr>
      <w:r>
        <w:rPr/>
        <w:t xml:space="preserve">Розробити і реалізувати програми рівних прав і можливостей жінок та чоловіків, досягнення їх паритетного становища в усіх сферах життєдіяльності сил оборони, в т.ч. програму запобігання гендерно-зумовленому насильству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Запроваджено реально діючі інструменти демократичного цивільного контролю, у тому числі через законодавство, відповідно до євроатлантичних стандартів та забезпечено їх реалізацію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Налагодити ефективну взаємодію з комітетами Верховної Ради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Включити представників Міністерства оборони України та Генерального штабу Збройних Сил України до складу робочих груп щодо опрацювання законопроектів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супроводження розгляду Верховною Радою України проектів законів України, які визначають і регулюють діяльність органів сектору оборони та їх повноваження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дієві комунікації між органами військового управління та громадськими організаціями, неурядовими дослідницькими установами, засобами масової інформації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порядок взаємодії органів військового управління з громадськими організаціями, неурядовими дослідницькими установами, засобами масової інформації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Налагодити ефективну роботу консультативно-дорадчих органів, утворених при Міністерстві оборони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Сприяти діяльності консультативно-дорадчих органів, утворених при Міністерстві оборони України, зокрема:  Громадській раді при Міністерстві оборони України, Раді у справах душпастирської опіки при Міністерстві оборони України;
Раді волонтерів при Міністерстві оборони України;
Проектному офісу реформ Міністерства оборони України;
Галузевій двосторонній соціально-економічній раді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Здійснити системне налаштування громадських обговорень проектів нормативно-правових актів та проведення громадських експертиз окремих питань діяльності сил оборони інститутами громадянського суспільства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Організувати обговорення проектів законодавчих актів з відповідними консультативно-дорадчими органами утвореними при Міністерстві оборони України та громадськістю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Видати наказ Міністерства оборони України з питань, що належать до відповідної компетенції структурного підрозділу МО України (після надходження запитів на проведення громадської експертизи від інститутів громадянського суспільства у відповідності до вимог постанови Кабінету Міністрів України від 05 листопада 2008 р. № 976 (зі змінами)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Реалізувати заходи щодо сприяння проведенню громадських експертиз (відповідно до вимог постанови Кабінету Міністрів України від 05 листопада 2008 р. № 976 (зі змінами)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Організувати роботу щодо звернень громадян, забезпечення неухильного дотримання їх права на доступ до публічної інформації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Розгляд звернень (запитів) громадян, реалізація їх права на доступ до публічної інформації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Забезпечено обізнаність та популяризацію принципів демократичного цивільного контролю серед громадськості та військовослужбовців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комунікаційну стратегію з популяризації питань демократичного цивільного контролю за силами оборони у засобах масової інформації (в т.ч. військових)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(на постійній основі) проведення інформаційної кампанії у засобах масової інформації, спрямованої на підтримання позитивного іміджу Збройних Сил у суспільстві, висвітлення (популяризацію) питань демократичного цивільного контролю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Організувати надання та використання консультативно-дорадчої допомоги недержавних експертно-аналітичних організацій, вітчизняних та іноземних експертів під час розроблення нового комплекту документів оборонного планування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розроблення нового комплекту документів оборонного планування з використанням консультативно-дорадчої допомоги недержавних експертно-аналітичних організацій, вітчизняних та іноземних експертів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Включити основи цивільного контролю до навчальних програм вищих військових навчальних закладах та військових навчальних підрозділах закладів вищої освіти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Організувати викладання факультативного курсу основ демократичного цивільного контролю у вищих військових навчальних закладах та військових навчальних підрозділах закладів вищої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Організувати вивчення у рамках тематики занять з національно-патріотичної підготовки основних засад цивільного контролю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Включити відповідну тематику до занять з національно-патріотичної підготовки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тренінги з ключових напрямів демократичного цивільного контролю для офіцерів органів військового управління у військах (силах)/у військових гарнізонах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проведення тренінгів, в рамках співпраці з Координатором проектів ОБСЄ в Україні,  для офіцерів органів військового управління у військах (силах) в місцях дислокації найбільших військових гарнізонів за участю іноземних фахівців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Запроваджено прозорий оборонний бюджет відповідно до нових принципів віднесення інформації до державної таємниці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формування прозорого Бюджетного запиту Міністерства оборони України для здійснення конкурентних процедур закупівель товарів, робіт і послуг для потреб оборони з урахуванням нових принципів віднесення інформації до державної таємниці, в т.ч. розроблення постанови КМУ щодо порядку розрахунку очікуваної вартості при закупівлі у єдиного в Україні виробника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Вивчити питання щодо можливості зняття надмірної втаємниченості з окремих документів, що регламентують державне оборонне замовлення та залучення громадянського суспільства до формування і реалізації державної політики у сфері оборони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Прийняти участь у розроблені проекту Закону України про внесення змін до Закону України “Про державну таємницю”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аналіз нормативно правової бази Міністерства оборони України та Генерального штабу Збройних Сил України, що потребує оновлення (переопрацювання) після внесення змін до проекту Закону України “Про державну таємницю”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ефективну систему внутрішнього контролю та управління ризиками, яка забезпечує запобігання фактам незаконного, неефективного і нерезультативного використання бюджетних коштів та інших ресурсів, відшкодування збитків, усунення інших порушень та ризиків, притягнення до відповідальності посадових осіб, винних у виявлених порушеннях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Переглянути та оновити політику і процедури внутрішньго контролю та управління ризиками з метою підвищення ефективності розподілу оборонних ресурсів, запровадження відповідальності та підзвітності посадових осіб за управління бюджетними котами та іншими оборонними ресурсами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Організувати щоквартальне висвітлення результатів діяльності Служби внутрішнього аудиту на офіційному веб-сайті Міністерства оборони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Організувати розміщення матеріалів аудиту на офіційному веб-сайті Міністерства оборони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Вдосконалено систему захисту прав військовослужбовців та членів їх сімей, що базується на можливості отримання ними своїх законних прав та гарантування їх державними органами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щорічний моніторинг поточного стану дотримання прав і свобод військовослужбовців та членів їх сімей, працівників Збройних Сил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Організувати проведення щорічного моніторнигу поточного стану дотримання прав і свобод військовослужбовців та членів їх сімей, працівників Збройних Сил України, підготовка пропозицій керівництву Міністерства оборони України щодо врегулювання проблемних питань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Налагодити системне інформування особового складу та громадськості про соціальні програми у Збройних Силах, гарантії соціального і правового захисту військовослужбовців та членів їх сімей, які закріплені в Конституції та законах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робочу групу у складі військових юристів та представників громадськості з питань інформування особового складу щодо їх прав, пільг та соціальних гарантій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дієвий механізм координації з представником Уповноваженого у справах захисту прав військовослужбовців Секретаріату Уповноваженого Верховної Ради України з прав людини щодо повної реалізації законодавчо визначених прав та гарантій персоналу сил оборони (в т.ч. удосконалення процедур доступу до військових частин та роботи з військовослужбовцями)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Підтримувати комунікації з Уповноваженим у справах захисту прав військовослужбовців Секретаріату Уповноваженого Верховної Ради України щодо моніторингу дотримання прав людини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системне громадське обговорення та експертизу проєктів нормативно-правових актів у сфері соціального захисту персоналу сил оборони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моніторинг нормативно-правової бази для запровадження диференційованої системи соціальних гарантій (захисту) військовослужбовців та членів їх сімей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і реалізувати програми рівних прав і можливостей жінок та чоловіків, досягнення їх паритетного становища в усіх сферах життєдіяльності сил оборони, в т.ч. програму запобігання гендерно-зумовленому насильству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Проаналізувати прояви гендерно-зумовленого насильства серед військовослужбовців в умовах збройної агресії Російської Федерації та визначити заходи щодо його запобігання військовослужбовцями).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щорічне  надання відповідної інформації до Кабінету Міністрів України щодо впровадження державної гендерної політики у Збройних Силах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6AAAE0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_ftn1" TargetMode="External"/><Relationship Id="rId8" Type="http://schemas.openxmlformats.org/officeDocument/2006/relationships/hyperlink" Target="_ftn2" TargetMode="External"/><Relationship Id="rId9" Type="http://schemas.openxmlformats.org/officeDocument/2006/relationships/hyperlink" Target="_ftnref1" TargetMode="External"/><Relationship Id="rId10" Type="http://schemas.openxmlformats.org/officeDocument/2006/relationships/hyperlink" Target="http://razumkov.org.ua/napriamky/sotsiologichni-doslidzhennia/otsinka-gromadianamy-sytuatsii-v-kraini-ta-diialnosti-vlady-riven-doviry-do-sotsialnykh-instytutiv-ta-politykiv-2" TargetMode="External"/><Relationship Id="rId11" Type="http://schemas.openxmlformats.org/officeDocument/2006/relationships/hyperlink" Target="_ftnref2" TargetMode="External"/><Relationship Id="rId12" Type="http://schemas.openxmlformats.org/officeDocument/2006/relationships/hyperlink" Target="https://reforms.in.ua/sites/default/files/upload/2017.09.pdf" TargetMode="External"/><Relationship Id="rId13" Type="http://schemas.openxmlformats.org/officeDocument/2006/relationships/hyperlink" Target="http://www.kiis.com.ua/?lang=ukr&amp;cat=reports&amp;id=882&amp;page=3&amp;y=2019" TargetMode="External"/><Relationship Id="rId14" Type="http://schemas.openxmlformats.org/officeDocument/2006/relationships/hyperlink" Target="https://www.kiis.com.ua/?lang=ukr&amp;cat=reports&amp;id=817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2020-02-10T10:30:09+02:00</dcterms:created>
  <dcterms:modified xsi:type="dcterms:W3CDTF">2020-02-10T10:30:09+02:00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