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16.3 «Український бізнес, культура та спорт отримують гідну підтримку за кордоном»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Існуюча модель сприяння суб’єктам зовнішньоекономічної діяльності за кордоном не відповідає потребам українських експортерів.</w:t>
      </w:r>
    </w:p>
    <w:p>
      <w:pPr/>
      <w:r>
        <w:rPr>
          <w:b w:val="1"/>
          <w:bCs w:val="1"/>
        </w:rPr>
        <w:t xml:space="preserve">1.2. Носій проблеми </w:t>
      </w:r>
    </w:p>
    <w:p>
      <w:pPr/>
      <w:r>
        <w:rPr/>
        <w:t xml:space="preserve">Українські підприємства – експортери ,Громадяни України, які перебувають за кордоном, український туристичний бізнес</w:t>
      </w:r>
    </w:p>
    <w:p>
      <w:pPr/>
      <w:r>
        <w:rPr>
          <w:b w:val="1"/>
          <w:bCs w:val="1"/>
        </w:rPr>
        <w:t xml:space="preserve">1.3. Масштаб проблеми: Загальнонаціональна</w:t>
      </w:r>
    </w:p>
    <w:p>
      <w:pPr/>
      <w:r>
        <w:rPr/>
        <w:t xml:space="preserve">Проблема стосується усіх підприємців, які здійснюють експортну діяльність. Кількість таких підприємств постійно зростає і за 2017 рік вона склала 22484. З огляду на високу динаміку зростання обсягів експорту з України (2017 +26%, 2018 +15%), очікується подальше зростання кількості суб’єктів господарювання, зацікавлених в експортній діяльності. За статистикою Держприкордонслужби, у першому півріччі 2018 р. у порівнянні з аналогічним періодом 2017 р. кількість українців, які перетнули кордон, зросла на 3,3%, до 12,9 млн осіб; кількість іноземців, що в'їхали в Україну, скоротилася на 1,7%, до 6,22 млн осіб. Проблема загальнонаціональна, оскільки стосується чисельної категорії громадян України.</w:t>
      </w:r>
    </w:p>
    <w:p>
      <w:pPr/>
      <w:r>
        <w:rPr>
          <w:b w:val="1"/>
          <w:bCs w:val="1"/>
        </w:rPr>
        <w:t xml:space="preserve">1.4. Гострота проблеми: Середня</w:t>
      </w:r>
    </w:p>
    <w:p>
      <w:pPr/>
      <w:r>
        <w:rPr/>
        <w:t xml:space="preserve">Вітчизняні експортери недоотримують прибуток через недосконалу систему державної підтримки субʼєктів зовнішньоекономічної діяльності за кордоном, що, в свою чергу, негативно впливає на зовнішньо-торговельний баланс, динаміку економічного зростання, зайнятість населення. Частина бізнес-звернень до МЗС залишається незадоволеною (за І півріччя 2019 року – біля 150), з огляду на те, що вона стосується надання консультаційної допомоги, проведення маркетингових досліджень, консультацій при вирішенні комерційних спорів, організації бізнес-заходів, вирішення проблемних питань, які виникають в процесі експортної діяльності, супроводу в тендерних процедурах. Проблема упередженого ставлення до громадян України є </w:t>
      </w:r>
      <w:r>
        <w:rPr>
          <w:b w:val="1"/>
          <w:bCs w:val="1"/>
        </w:rPr>
        <w:t xml:space="preserve">гострою</w:t>
      </w:r>
      <w:r>
        <w:rPr/>
        <w:t xml:space="preserve">, оскільки виникає у рамках міжнародної взаємодії, вадить розвитку відповідального партнерства, зменшує надходження від туристичного бізнесу.</w:t>
      </w:r>
    </w:p>
    <w:p>
      <w:pPr/>
      <w:r>
        <w:rPr>
          <w:b w:val="1"/>
          <w:bCs w:val="1"/>
        </w:rPr>
        <w:t xml:space="preserve">1.5. Динаміка проблеми:  Негативна</w:t>
      </w:r>
    </w:p>
    <w:p>
      <w:pPr/>
      <w:r>
        <w:rPr/>
        <w:t xml:space="preserve">На тлі чіткої тенденції до зростання кількості українських експортерів, які прагнуть  отримати підтримку держави за кордоном у просуванні своєї продукції (кількість звернень до МЗС та ЗДУ у 2016-1430, 2017-1550 та 2018-1900), кількість звернень, яким МЗС не може надати комплексну підтримку, лишається відчутною з огляду на відсутність сучасної моделі державно-приватного партнерства у просуванні інтересів українських експортерів за кордоном: частка задоволених не повною мірою запитів від загальної кількості звернень до МЗС та ЗДУ у 2016 – 15% , 2017 – 15%, 2018 р. -  20%, перше півріччя 2019 р. – 20%. Упереджене ставлення до українців стає все більш відчутним, особливо у 2016-2019 рр., насамперед, внаслідок антиукраїнських зовнішніх інформаційних кампаній, у т.ч. спрямованих на цільову дискредитацію України як держави з корумпованими, агресивними громадянами та внутрішнім громадянським конфліктом, а також  визначення української культури та історії варіантом «радянсько-російської».</w:t>
      </w:r>
    </w:p>
    <w:p>
      <w:pPr/>
      <w:r>
        <w:rPr>
          <w:b w:val="1"/>
          <w:bCs w:val="1"/>
        </w:rPr>
        <w:t xml:space="preserve">1.6. Причини проблеми</w:t>
      </w:r>
    </w:p>
    <w:p>
      <w:pPr/>
      <w:r>
        <w:rPr/>
        <w:t xml:space="preserve">Причина 1 - Не завершено модернізацію системи підтримки експортної діяльності України та залучення іноземних інвестицій, що не адаптована до вимог ринкової економіки та суттєво стримує розвиток експорту, диверсифікацію його структури та переорієнтацію на нові ринки</w:t>
      </w:r>
    </w:p>
    <w:p>
      <w:pPr/>
      <w:r>
        <w:rPr/>
        <w:t xml:space="preserve">Причина 2 - Проведення РФ інформаційної війни проти України, здійснення зовнішніх антиукраїнських інформаційних кампаній зі створення хибних стереотипів щодо України</w:t>
      </w:r>
    </w:p>
    <w:p>
      <w:pPr/>
      <w:r>
        <w:rPr/>
        <w:t xml:space="preserve">Причина 3 - Недостатня кількість іміджевих заходів за кордоном з інформування іноземної аудиторії про досягнення, галузевий потенціал України, а також внесок українців до європейської та світової  культурно-освітньої спадщини</w:t>
      </w:r>
    </w:p>
    <w:p>
      <w:pPr/>
      <w:r>
        <w:rPr>
          <w:b w:val="1"/>
          <w:bCs w:val="1"/>
        </w:rPr>
        <w:t xml:space="preserve">1.7. Показники ефективності політики</w:t>
      </w:r>
    </w:p>
    <w:p>
      <w:pPr>
        <w:numPr>
          <w:ilvl w:val="0"/>
          <w:numId w:val="1"/>
        </w:numPr>
      </w:pPr>
      <w:r>
        <w:rPr/>
        <w:t xml:space="preserve">Збільшення обсягів експорту та притоку інвестицій</w:t>
      </w:r>
    </w:p>
    <w:p>
      <w:pPr/>
      <w:r>
        <w:rPr>
          <w:b w:val="1"/>
          <w:bCs w:val="1"/>
        </w:rPr>
        <w:t xml:space="preserve">1.8. Опис чинної державної політики щодо вирішення проблеми / її причин.</w:t>
      </w:r>
    </w:p>
    <w:p>
      <w:pPr/>
      <w:r>
        <w:rPr/>
        <w:t xml:space="preserve">Експортна стратегія України на 2017-2021 рр. та план завдань і заходів з її реалізації, затверджені розпорядженням КМУ від 27 грудня 2017 р. № 1017-р, не передбачають посилення інституційних можливостей МЗС та закордонних дипломатичних установ з підтримки українського бізнесу за кордоном, та не враховують можливість використання вже наявних ресурсів МЗС. Створена державна установа “Офіс з просування експорту України” не має своїх представництв за кордоном, які б могли надавати підтримку українським компаніям за межами України. Підготовка та проведення за кордоном тематичних іміджевих заходів здійснюється МЗС України на основі проектного підходу згідно із затвердженими щорічними планами з реалізації бюджетної програми 1401110 «Фінансова підтримка забезпечення міжнародного позитивного іміджу України, забезпечення діяльності Українського інституту, заходи щодо підтримки зв’язків з українцями, які проживають за межами України». Фінансування бюджетної програми 1401110 на публічну дипломатію МЗС у 2018, 2019 та на 2020 роки становлять відповідно 24 424 725 грн., 32 289 000 грн. та 31 289 000 грн</w:t>
      </w:r>
    </w:p>
    <w:p>
      <w:pPr/>
      <w:r>
        <w:rPr>
          <w:b w:val="1"/>
          <w:bCs w:val="1"/>
        </w:rPr>
        <w:t xml:space="preserve">2.	ПРОПОНОВАНИЙ КУРС ПОЛІТИКИ</w:t>
      </w:r>
    </w:p>
    <w:p>
      <w:pPr/>
      <w:r>
        <w:rPr>
          <w:b w:val="1"/>
          <w:bCs w:val="1"/>
        </w:rPr>
        <w:t xml:space="preserve">2.1. Підціль 1 “Створення сучасної системи промоції українського експорту шляхом зосередження в МЗС функціоналу зовнішньоекономічного блоку Мінекономіки, підпорядкування ДУ «Офіс із просування експорту», які посиляться інструментами Ради експортерів та інвесторів при МЗС та закордонних дипломатичних установ України, а також надання експортерам додаткових послуг з використанням моделі державно-приватного партнерства”</w:t>
      </w:r>
    </w:p>
    <w:p>
      <w:pPr/>
      <w:r>
        <w:rPr>
          <w:b w:val="1"/>
          <w:bCs w:val="1"/>
        </w:rPr>
        <w:t xml:space="preserve">Показники результативності: </w:t>
      </w:r>
    </w:p>
    <w:p>
      <w:pPr>
        <w:numPr>
          <w:ilvl w:val="0"/>
          <w:numId w:val="1"/>
        </w:numPr>
      </w:pPr>
      <w:r>
        <w:rPr/>
        <w:t xml:space="preserve">Кількість експортерів, яким МЗС надало сприяння у просуванні продукції за кордоном, зростає на 5% щорічно</w:t>
      </w:r>
    </w:p>
    <w:p>
      <w:pPr>
        <w:numPr>
          <w:ilvl w:val="0"/>
          <w:numId w:val="1"/>
        </w:numPr>
      </w:pPr>
      <w:r>
        <w:rPr/>
        <w:t xml:space="preserve">До 2021 року на 10% зросла кількість експортерів, яким надано додаткові послуги з виходу на зовнішні ринки з використанням сучасної моделі державно-приватного партнерства: маркетингові дослідження, юридична та консультаційна допомога при вирішенні комерці</w:t>
      </w:r>
    </w:p>
    <w:p>
      <w:pPr/>
      <w:r>
        <w:rPr>
          <w:b w:val="1"/>
          <w:bCs w:val="1"/>
        </w:rPr>
        <w:t xml:space="preserve">Завдання до підцілі 1: </w:t>
      </w:r>
    </w:p>
    <w:p>
      <w:pPr>
        <w:numPr>
          <w:ilvl w:val="0"/>
          <w:numId w:val="1"/>
        </w:numPr>
      </w:pPr>
      <w:r>
        <w:rPr/>
        <w:t xml:space="preserve">Створення у структурі центрального апарату МЗС Директорату економічного співробітництва та затвердження Положення про його діяльність</w:t>
      </w:r>
    </w:p>
    <w:p>
      <w:pPr>
        <w:numPr>
          <w:ilvl w:val="0"/>
          <w:numId w:val="1"/>
        </w:numPr>
      </w:pPr>
      <w:r>
        <w:rPr/>
        <w:t xml:space="preserve">Розробка і впровадження інтегрованої сучасної цифрової платформи підтримки субʼєктів зовнішньоекономічної діяльності</w:t>
      </w:r>
    </w:p>
    <w:p>
      <w:pPr>
        <w:numPr>
          <w:ilvl w:val="0"/>
          <w:numId w:val="1"/>
        </w:numPr>
      </w:pPr>
      <w:r>
        <w:rPr/>
        <w:t xml:space="preserve">Нормативне закріплення координуючої ролі МЗС з питань реалізації політики у сфері зовнішньоекономічної діяльності шляхом внесення змін до Положення про МЗС</w:t>
      </w:r>
    </w:p>
    <w:p>
      <w:pPr>
        <w:numPr>
          <w:ilvl w:val="0"/>
          <w:numId w:val="1"/>
        </w:numPr>
      </w:pPr>
      <w:r>
        <w:rPr/>
        <w:t xml:space="preserve">Розробка порядку взаємодії між закордонними дипломатичними установами України та представництвами українського бізнесу за кордоном</w:t>
      </w:r>
    </w:p>
    <w:p>
      <w:pPr/>
      <w:r>
        <w:rPr>
          <w:b w:val="1"/>
          <w:bCs w:val="1"/>
        </w:rPr>
        <w:t xml:space="preserve">2.2. Підціль 2 “Протидія проведенню РФ інформаційної війни проти України, зовнішнім антиукраїнським інформаційним кампаніям зі створення хибних стереотипів щодо України”</w:t>
      </w:r>
    </w:p>
    <w:p>
      <w:pPr/>
      <w:r>
        <w:rPr>
          <w:b w:val="1"/>
          <w:bCs w:val="1"/>
        </w:rPr>
        <w:t xml:space="preserve">Показники результативності: </w:t>
      </w:r>
    </w:p>
    <w:p>
      <w:pPr>
        <w:numPr>
          <w:ilvl w:val="0"/>
          <w:numId w:val="1"/>
        </w:numPr>
      </w:pPr>
      <w:r>
        <w:rPr/>
        <w:t xml:space="preserve">Показник охоплення цільової іноземної аудиторії</w:t>
      </w:r>
    </w:p>
    <w:p>
      <w:pPr>
        <w:numPr>
          <w:ilvl w:val="0"/>
          <w:numId w:val="1"/>
        </w:numPr>
      </w:pPr>
      <w:r>
        <w:rPr/>
        <w:t xml:space="preserve">Проведення щонайменше 12 інформаційних кампаній у 2020 р. (з подальшим щорічним зростанням)</w:t>
      </w:r>
    </w:p>
    <w:p>
      <w:pPr>
        <w:numPr>
          <w:ilvl w:val="0"/>
          <w:numId w:val="1"/>
        </w:numPr>
      </w:pPr>
      <w:r>
        <w:rPr/>
        <w:t xml:space="preserve">Збільшення туристичного потоку</w:t>
      </w:r>
    </w:p>
    <w:p>
      <w:pPr/>
      <w:r>
        <w:rPr>
          <w:b w:val="1"/>
          <w:bCs w:val="1"/>
        </w:rPr>
        <w:t xml:space="preserve">Завдання до підцілі 2: </w:t>
      </w:r>
    </w:p>
    <w:p>
      <w:pPr>
        <w:numPr>
          <w:ilvl w:val="0"/>
          <w:numId w:val="1"/>
        </w:numPr>
      </w:pPr>
      <w:r>
        <w:rPr/>
        <w:t xml:space="preserve">Проведення збільшеної (щорічно на 8%) кількості інформаційних кампаній на протидію антиукраїнській пропаганді за кордоном з метою зменшення кількості хибних стереотипів серед іноземної аудиторії щодо громадян України</w:t>
      </w:r>
    </w:p>
    <w:p>
      <w:pPr>
        <w:numPr>
          <w:ilvl w:val="0"/>
          <w:numId w:val="1"/>
        </w:numPr>
      </w:pPr>
      <w:r>
        <w:rPr/>
        <w:t xml:space="preserve">Впровадження нового веб-порталу МЗС України з інтерактивними функціями</w:t>
      </w:r>
    </w:p>
    <w:p>
      <w:pPr/>
      <w:r>
        <w:rPr>
          <w:b w:val="1"/>
          <w:bCs w:val="1"/>
        </w:rPr>
        <w:t xml:space="preserve">2.3. Підціль 3 “Збільшення кількості іміджевих заходів за кордоном з інформування іноземної аудиторії про досягнення, галузевий потенціал України, а також внесок українців до європейської та світової  культурно-освітньої спадщини”</w:t>
      </w:r>
    </w:p>
    <w:p>
      <w:pPr/>
      <w:r>
        <w:rPr>
          <w:b w:val="1"/>
          <w:bCs w:val="1"/>
        </w:rPr>
        <w:t xml:space="preserve">Показники результативності: </w:t>
      </w:r>
    </w:p>
    <w:p>
      <w:pPr>
        <w:numPr>
          <w:ilvl w:val="0"/>
          <w:numId w:val="1"/>
        </w:numPr>
      </w:pPr>
      <w:r>
        <w:rPr/>
        <w:t xml:space="preserve">Кількість (щонайменше 290) проведених заходів у рамках доведеного фінансування</w:t>
      </w:r>
    </w:p>
    <w:p>
      <w:pPr>
        <w:numPr>
          <w:ilvl w:val="0"/>
          <w:numId w:val="1"/>
        </w:numPr>
      </w:pPr>
      <w:r>
        <w:rPr/>
        <w:t xml:space="preserve">Збільшення туристичного потоку</w:t>
      </w:r>
    </w:p>
    <w:p>
      <w:pPr/>
      <w:r>
        <w:rPr>
          <w:b w:val="1"/>
          <w:bCs w:val="1"/>
        </w:rPr>
        <w:t xml:space="preserve">Завдання до підцілі 3: </w:t>
      </w:r>
    </w:p>
    <w:p>
      <w:pPr>
        <w:numPr>
          <w:ilvl w:val="0"/>
          <w:numId w:val="1"/>
        </w:numPr>
      </w:pPr>
      <w:r>
        <w:rPr/>
        <w:t xml:space="preserve">Реалізація щонайменше 290 культурно-іміджевих заходів за кордоном у 2020 р. з подальшим щорічним зростанням кількості заходів та фінансування на 10% з метою підвищення рівня поінформованості іноземної аудиторії щодо досягнень громадянського суспільства, традиційної та сучасної культури України</w:t>
      </w:r>
    </w:p>
    <w:p>
      <w:pPr>
        <w:numPr>
          <w:ilvl w:val="0"/>
          <w:numId w:val="1"/>
        </w:numPr>
      </w:pPr>
      <w:r>
        <w:rPr/>
        <w:t xml:space="preserve">Розширення кола країн, охоплених діяльністю Державної установи «Український інститут»</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Створення сучасної системи промоції українського експорту шляхом зосередження в МЗС функціоналу зовнішньоекономічного блоку Мінекономіки, підпорядкування ДУ «Офіс із просування експорту», які посиляться інструментами Ради експортерів та інвесторів при МЗС та закордонних дипломатичних установ України, а також надання експортерам додаткових послуг з використанням моделі державно-приватного партнерства</w:t>
            </w:r>
          </w:p>
        </w:tc>
        <w:tc>
          <w:tcPr>
            <w:vAlign w:val="center"/>
            <w:vMerge w:val="restart"/>
          </w:tcPr>
          <w:p>
            <w:pPr>
              <w:jc w:val="center"/>
            </w:pPr>
            <w:r>
              <w:rPr>
                <w:sz w:val="20"/>
                <w:szCs w:val="20"/>
              </w:rPr>
              <w:t xml:space="preserve">Створення у структурі центрального апарату МЗС Директорату економічного співробітництва та затвердження Положення про його діяльність</w:t>
            </w:r>
          </w:p>
        </w:tc>
        <w:tc>
          <w:tcPr>
            <w:vAlign w:val="center"/>
          </w:tcPr>
          <w:p>
            <w:pPr>
              <w:jc w:val="center"/>
            </w:pPr>
            <w:r>
              <w:rPr>
                <w:sz w:val="20"/>
                <w:szCs w:val="20"/>
              </w:rPr>
              <w:t xml:space="preserve">Створення у структурі центрального апарату МЗС Директорату економічного співробітництва та затвердження Положення про його діяльність. Посилення інституційної спроможності органів дипломатичної служби щодо сприяння діяльності українських суб’єктів зовнішньоекономічної діяльності за кордоном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МЗС</w:t>
            </w:r>
          </w:p>
        </w:tc>
      </w:tr>
      <w:tr>
        <w:trPr/>
        <w:tc>
          <w:tcPr>
            <w:vMerge w:val="continue"/>
          </w:tcPr>
          <w:p/>
        </w:tc>
        <w:tc>
          <w:tcPr>
            <w:vAlign w:val="center"/>
            <w:vMerge w:val="restart"/>
          </w:tcPr>
          <w:p>
            <w:pPr>
              <w:jc w:val="center"/>
            </w:pPr>
            <w:r>
              <w:rPr>
                <w:sz w:val="20"/>
                <w:szCs w:val="20"/>
              </w:rPr>
              <w:t xml:space="preserve">Розробка і впровадження інтегрованої сучасної цифрової платформи підтримки субʼєктів зовнішньоекономічної діяльності</w:t>
            </w:r>
          </w:p>
        </w:tc>
        <w:tc>
          <w:tcPr>
            <w:vAlign w:val="center"/>
          </w:tcPr>
          <w:p>
            <w:pPr>
              <w:jc w:val="center"/>
            </w:pPr>
            <w:r>
              <w:rPr>
                <w:sz w:val="20"/>
                <w:szCs w:val="20"/>
              </w:rPr>
              <w:t xml:space="preserve">Впровадження інтегрованої сучасної цифрової платформи підтримки суб’єктів зовнішньоекономічної діяльності, зокрема в рамках діяльності Ради експортерів та інвесторів при МЗС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МЗС</w:t>
            </w:r>
          </w:p>
        </w:tc>
      </w:tr>
      <w:tr>
        <w:trPr/>
        <w:tc>
          <w:tcPr>
            <w:vMerge w:val="continue"/>
          </w:tcPr>
          <w:p/>
        </w:tc>
        <w:tc>
          <w:tcPr>
            <w:vAlign w:val="center"/>
            <w:vMerge w:val="restart"/>
          </w:tcPr>
          <w:p>
            <w:pPr>
              <w:jc w:val="center"/>
            </w:pPr>
            <w:r>
              <w:rPr>
                <w:sz w:val="20"/>
                <w:szCs w:val="20"/>
              </w:rPr>
              <w:t xml:space="preserve">Нормативне закріплення координуючої ролі МЗС з питань реалізації політики у сфері зовнішньоекономічної діяльності шляхом внесення змін до Положення про МЗС</w:t>
            </w:r>
          </w:p>
        </w:tc>
        <w:tc>
          <w:tcPr>
            <w:vAlign w:val="center"/>
          </w:tcPr>
          <w:p>
            <w:pPr>
              <w:jc w:val="center"/>
            </w:pPr>
            <w:r>
              <w:rPr>
                <w:sz w:val="20"/>
                <w:szCs w:val="20"/>
              </w:rPr>
              <w:t xml:space="preserve">Розробка та внесення до Кабінету Міністрів України відповідних пропозицій, проєктів нормативно-правових актів, в частині нормативного закріплення координуючої ролі МЗС з питань реалізації політики у сфері зовнішньоекономічної діяльності, в тому числі шляхом внесення змін до Положення про МЗС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МЗС</w:t>
            </w:r>
          </w:p>
        </w:tc>
      </w:tr>
      <w:tr>
        <w:trPr/>
        <w:tc>
          <w:tcPr>
            <w:vMerge w:val="continue"/>
          </w:tcPr>
          <w:p/>
        </w:tc>
        <w:tc>
          <w:tcPr>
            <w:vAlign w:val="center"/>
            <w:vMerge w:val="restart"/>
          </w:tcPr>
          <w:p>
            <w:pPr>
              <w:jc w:val="center"/>
            </w:pPr>
            <w:r>
              <w:rPr>
                <w:sz w:val="20"/>
                <w:szCs w:val="20"/>
              </w:rPr>
              <w:t xml:space="preserve">Розробка порядку взаємодії між закордонними дипломатичними установами України та представництвами українського бізнесу за кордоном</w:t>
            </w:r>
          </w:p>
        </w:tc>
        <w:tc>
          <w:tcPr>
            <w:vAlign w:val="center"/>
          </w:tcPr>
          <w:p>
            <w:pPr>
              <w:jc w:val="center"/>
            </w:pPr>
            <w:r>
              <w:rPr>
                <w:sz w:val="20"/>
                <w:szCs w:val="20"/>
              </w:rPr>
              <w:t xml:space="preserve">Впровадження з національними асоціаціями вітчизняного бізнесу алгоритму взаємодії між закордонними дипломатичними установами та представництвами суб’єктів зовнішньоекономічної діяльності за кордоном, зокрема в рамках діяльності оновленої Ради експортерів та інвесторів при МЗС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МЗС</w:t>
            </w:r>
          </w:p>
        </w:tc>
      </w:tr>
      <w:tr>
        <w:trPr/>
        <w:tc>
          <w:tcPr>
            <w:vAlign w:val="center"/>
            <w:vMerge w:val="restart"/>
          </w:tcPr>
          <w:p>
            <w:pPr>
              <w:jc w:val="center"/>
            </w:pPr>
            <w:r>
              <w:rPr>
                <w:sz w:val="20"/>
                <w:szCs w:val="20"/>
              </w:rPr>
              <w:t xml:space="preserve">Протидія проведенню РФ інформаційної війни проти України, зовнішнім антиукраїнським інформаційним кампаніям зі створення хибних стереотипів щодо України</w:t>
            </w:r>
          </w:p>
        </w:tc>
        <w:tc>
          <w:tcPr>
            <w:vAlign w:val="center"/>
            <w:vMerge w:val="restart"/>
          </w:tcPr>
          <w:p>
            <w:pPr>
              <w:jc w:val="center"/>
            </w:pPr>
            <w:r>
              <w:rPr>
                <w:sz w:val="20"/>
                <w:szCs w:val="20"/>
              </w:rPr>
              <w:t xml:space="preserve">Проведення збільшеної (щорічно на 8%) кількості інформаційних кампаній на протидію антиукраїнській пропаганді за кордоном з метою зменшення кількості хибних стереотипів серед іноземної аудиторії щодо громадян України</w:t>
            </w:r>
          </w:p>
        </w:tc>
        <w:tc>
          <w:tcPr>
            <w:vAlign w:val="center"/>
          </w:tcPr>
          <w:p>
            <w:pPr>
              <w:jc w:val="center"/>
            </w:pPr>
            <w:r>
              <w:rPr>
                <w:sz w:val="20"/>
                <w:szCs w:val="20"/>
              </w:rPr>
              <w:t xml:space="preserve">Реалізація у 2020 році щонайменше 12 інформаційних кампаній на протидію антиукраїнській  пропаганді за кордоном зі щорічним збільшенням кількості кампаній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МЗС</w:t>
            </w:r>
          </w:p>
        </w:tc>
      </w:tr>
      <w:tr>
        <w:trPr/>
        <w:tc>
          <w:tcPr>
            <w:vMerge w:val="continue"/>
          </w:tcPr>
          <w:p/>
        </w:tc>
        <w:tc>
          <w:tcPr>
            <w:vAlign w:val="center"/>
            <w:vMerge w:val="restart"/>
          </w:tcPr>
          <w:p>
            <w:pPr>
              <w:jc w:val="center"/>
            </w:pPr>
            <w:r>
              <w:rPr>
                <w:sz w:val="20"/>
                <w:szCs w:val="20"/>
              </w:rPr>
              <w:t xml:space="preserve">Впровадження нового веб-порталу МЗС України з інтерактивними функціями</w:t>
            </w:r>
          </w:p>
        </w:tc>
        <w:tc>
          <w:tcPr>
            <w:vAlign w:val="center"/>
          </w:tcPr>
          <w:p>
            <w:pPr>
              <w:jc w:val="center"/>
            </w:pPr>
            <w:r>
              <w:rPr>
                <w:sz w:val="20"/>
                <w:szCs w:val="20"/>
              </w:rPr>
              <w:t xml:space="preserve">Розробка та забезпечення функціонування  веб-порталу з інтерактивними функціями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МЗС</w:t>
            </w:r>
          </w:p>
        </w:tc>
      </w:tr>
      <w:tr>
        <w:trPr/>
        <w:tc>
          <w:tcPr>
            <w:vAlign w:val="center"/>
            <w:vMerge w:val="restart"/>
          </w:tcPr>
          <w:p>
            <w:pPr>
              <w:jc w:val="center"/>
            </w:pPr>
            <w:r>
              <w:rPr>
                <w:sz w:val="20"/>
                <w:szCs w:val="20"/>
              </w:rPr>
              <w:t xml:space="preserve">Збільшення кількості іміджевих заходів за кордоном з інформування іноземної аудиторії про досягнення, галузевий потенціал України, а також внесок українців до європейської та світової  культурно-освітньої спадщини</w:t>
            </w:r>
          </w:p>
        </w:tc>
        <w:tc>
          <w:tcPr>
            <w:vAlign w:val="center"/>
            <w:vMerge w:val="restart"/>
          </w:tcPr>
          <w:p>
            <w:pPr>
              <w:jc w:val="center"/>
            </w:pPr>
            <w:r>
              <w:rPr>
                <w:sz w:val="20"/>
                <w:szCs w:val="20"/>
              </w:rPr>
              <w:t xml:space="preserve">Реалізація щонайменше 290 культурно-іміджевих заходів за кордоном у 2020 р. з подальшим щорічним зростанням кількості заходів та фінансування на 10% з метою підвищення рівня поінформованості іноземної аудиторії щодо досягнень громадянського суспільства, традиційної та сучасної культури України</w:t>
            </w:r>
          </w:p>
        </w:tc>
        <w:tc>
          <w:tcPr>
            <w:vAlign w:val="center"/>
          </w:tcPr>
          <w:p>
            <w:pPr>
              <w:jc w:val="center"/>
            </w:pPr>
            <w:r>
              <w:rPr>
                <w:sz w:val="20"/>
                <w:szCs w:val="20"/>
              </w:rPr>
              <w:t xml:space="preserve">Виконання річних планів культурно-іміджевих заходів за кордоном за бюджетною програмою 1401110</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МЗС</w:t>
            </w:r>
          </w:p>
        </w:tc>
      </w:tr>
      <w:tr>
        <w:trPr/>
        <w:tc>
          <w:tcPr>
            <w:vMerge w:val="continue"/>
          </w:tcPr>
          <w:p/>
        </w:tc>
        <w:tc>
          <w:tcPr>
            <w:vAlign w:val="center"/>
            <w:vMerge w:val="restart"/>
          </w:tcPr>
          <w:p>
            <w:pPr>
              <w:jc w:val="center"/>
            </w:pPr>
            <w:r>
              <w:rPr>
                <w:sz w:val="20"/>
                <w:szCs w:val="20"/>
              </w:rPr>
              <w:t xml:space="preserve">Розширення кола країн, охоплених діяльністю Державної установи «Український інститут»</w:t>
            </w:r>
          </w:p>
        </w:tc>
        <w:tc>
          <w:tcPr>
            <w:vAlign w:val="center"/>
          </w:tcPr>
          <w:p>
            <w:pPr>
              <w:jc w:val="center"/>
            </w:pPr>
            <w:r>
              <w:rPr>
                <w:sz w:val="20"/>
                <w:szCs w:val="20"/>
              </w:rPr>
              <w:t xml:space="preserve">Розробка та реалізація щорічних планів діяльності Державної установи «Український інститут»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МЗС</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6414E3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2020-02-10T10:30:12+02:00</dcterms:created>
  <dcterms:modified xsi:type="dcterms:W3CDTF">2020-02-10T10:30:12+02:00</dcterms:modified>
</cp:coreProperties>
</file>

<file path=docProps/custom.xml><?xml version="1.0" encoding="utf-8"?>
<Properties xmlns="http://schemas.openxmlformats.org/officeDocument/2006/custom-properties" xmlns:vt="http://schemas.openxmlformats.org/officeDocument/2006/docPropsVTypes"/>
</file>