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«3.2.Кожна дитина зростає та виховується в родинах або в умовах, максимально наближених до сімейних, у благополучному, доброзичливому та безпечному середовищі, де дбають про потреби та інтереси дітей»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Кількість дітей, що перебувають в закладах інституційного догляду та виховання, в 3 рази більша, ніж в країнах ЄС, а випускники інституцій в переважній більшості випадків потребують постійної підтримки держави. Водночас залишається високим рівень домашнього насильства в українських сім’ях, жорстокого поводження по відношенню до дітей в соціумі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Діти, які перебувають у складних життєвих обставинах, у тому числі діти, які виховуються в інституціях ,Сім’ї з дітьми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>
          <w:b w:val="1"/>
          <w:bCs w:val="1"/>
        </w:rPr>
        <w:t xml:space="preserve">1. Близько 100 </w:t>
      </w:r>
      <w:r>
        <w:rPr/>
        <w:t xml:space="preserve">тис. дітей  знаходяться в інституціях, </w:t>
      </w:r>
      <w:r>
        <w:rPr>
          <w:b w:val="1"/>
          <w:bCs w:val="1"/>
        </w:rPr>
        <w:t xml:space="preserve">92% з них – мають </w:t>
      </w:r>
      <w:r>
        <w:rPr>
          <w:b w:val="1"/>
          <w:bCs w:val="1"/>
        </w:rPr>
        <w:t xml:space="preserve">батьків, не позбавлених батьківських прав </w:t>
      </w:r>
      <w:r>
        <w:rPr/>
        <w:t xml:space="preserve">(потребують повернення у сім’ї за умови гарантування їх безпеки та прав, а також доступу до необхідних медичних, освітніх, соціальних та реабілітаційних послуг, або отримання статусу позбавлених батьківського піклування у зв’язку із встановленням неспроможності батьків їх виховувати);</w:t>
      </w:r>
    </w:p>
    <w:p>
      <w:pPr/>
      <w:r>
        <w:rPr>
          <w:b w:val="1"/>
          <w:bCs w:val="1"/>
        </w:rPr>
        <w:t xml:space="preserve">2. 8,8</w:t>
      </w:r>
      <w:r>
        <w:rPr/>
        <w:t xml:space="preserve"> тис. дітей протягом 2018 року перебувало у притулках для дітей та центрах соціально-психологічної реабілітації дітей;</w:t>
      </w:r>
    </w:p>
    <w:p>
      <w:pPr/>
      <w:r>
        <w:rPr>
          <w:b w:val="1"/>
          <w:bCs w:val="1"/>
        </w:rPr>
        <w:t xml:space="preserve">3. 13,5 </w:t>
      </w:r>
      <w:r>
        <w:rPr/>
        <w:t xml:space="preserve">тис. дітей виявлено протягом 2018 року в стані гострого неблагополуччя, з яких </w:t>
      </w:r>
      <w:r>
        <w:rPr>
          <w:b w:val="1"/>
          <w:bCs w:val="1"/>
        </w:rPr>
        <w:t xml:space="preserve">4,5</w:t>
      </w:r>
      <w:r>
        <w:rPr/>
        <w:t xml:space="preserve"> тис. дітей вилучено із небезпечного середовища;</w:t>
      </w:r>
    </w:p>
    <w:p>
      <w:pPr/>
      <w:r>
        <w:rPr>
          <w:b w:val="1"/>
          <w:bCs w:val="1"/>
        </w:rPr>
        <w:t xml:space="preserve">4. 4,727</w:t>
      </w:r>
      <w:r>
        <w:rPr/>
        <w:t xml:space="preserve"> тис. дітей потерпіло від кримінальних правопорушень, у тому числі 1,4 тис. дітей - від тяжких та особливо тяжких злочинів (серед зареєстрованих поліцією кримінальних правопорушень 433 – це злочини проти статевої свободи та недоторканості дітей);</w:t>
      </w:r>
    </w:p>
    <w:p>
      <w:pPr/>
      <w:r>
        <w:rPr>
          <w:b w:val="1"/>
          <w:bCs w:val="1"/>
        </w:rPr>
        <w:t xml:space="preserve">5. 70 тис. </w:t>
      </w:r>
      <w:r>
        <w:rPr/>
        <w:t xml:space="preserve">дітей мають статус дитини-сироти, дитини, позбавленої батьківського піклування, з них 64 тис. дітей виховуються у сімейних формах виховання, 4,6 тис. дітей – в інституціях, інші 2,7 тис. дітей – навчаються та проживають у професійно-технічних, вищих навчальних закладах, відбувають покарання в місцях позбавлення волі, тримаються під вартою;</w:t>
      </w:r>
    </w:p>
    <w:p>
      <w:pPr/>
      <w:r>
        <w:rPr>
          <w:b w:val="1"/>
          <w:bCs w:val="1"/>
        </w:rPr>
        <w:t xml:space="preserve">6. 510 </w:t>
      </w:r>
      <w:r>
        <w:rPr/>
        <w:t xml:space="preserve">тис. дітей  – проживають у сім’ях зі статусом малозабезпечених;</w:t>
      </w:r>
    </w:p>
    <w:p>
      <w:pPr/>
      <w:r>
        <w:rPr>
          <w:b w:val="1"/>
          <w:bCs w:val="1"/>
        </w:rPr>
        <w:t xml:space="preserve">7. 359</w:t>
      </w:r>
      <w:r>
        <w:rPr/>
        <w:t xml:space="preserve"> тис. дітей – виховуються у сім’ях  зі статусом одинокої матері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1. Відсутність достатньої кількості соціальних працівників, фахівців із соціальної роботи на рівні громад призводить до неможливості вчасного виявлення проблем у сім’ях з дітьми та надання їм допомоги з їх вирішенням, як наслідок – збільшення кількості сімей та дітей, які перебувають у складних життєвих обставинах, потрапляння дітей до інституцій, жорстоке поводження з ними, у тому числі домашнє насильство.</w:t>
      </w:r>
    </w:p>
    <w:p>
      <w:pPr/>
      <w:r>
        <w:rPr/>
        <w:t xml:space="preserve">2. Низька спроможність та практична відсутність відповідальності органів місцевого самоврядування, що є органами опіки та піклування, за забезпечення прав дітей на своїй території, в першу чергу на виховання в сім’ї</w:t>
      </w:r>
      <w:r>
        <w:rPr>
          <w:b w:val="1"/>
          <w:bCs w:val="1"/>
        </w:rPr>
        <w:t xml:space="preserve"> </w:t>
      </w:r>
      <w:r>
        <w:rPr/>
        <w:t xml:space="preserve">в</w:t>
      </w:r>
      <w:r>
        <w:rPr>
          <w:b w:val="1"/>
          <w:bCs w:val="1"/>
        </w:rPr>
        <w:t xml:space="preserve"> </w:t>
      </w:r>
      <w:r>
        <w:rPr/>
        <w:t xml:space="preserve">безпечному середовищі (в</w:t>
      </w:r>
      <w:r>
        <w:rPr>
          <w:b w:val="1"/>
          <w:bCs w:val="1"/>
        </w:rPr>
        <w:t xml:space="preserve"> </w:t>
      </w:r>
      <w:r>
        <w:rPr/>
        <w:t xml:space="preserve">усіх райдержадміністраціях та містах обласного значення утворені та функціонують служби у справах дітей, проте їх кадрового ресурсу не вистачає для забезпечення належного рівня соціального захисту дітей відповідної території Так, станом на 01.01.2019 в Україні нараховувалось 7 241 261 дитина, а у службах у справах дітей – 2987 штатних одиниць, зафіксовані випадки, де в райдержадміністраціях у таких службах працювали   1–2 працівника. Водночас  станом на 01.08.2019 утворено лише 183 служби у справах дітей з-поміж 936 ОТГ (тільки 19,5 %);</w:t>
      </w:r>
    </w:p>
    <w:p>
      <w:pPr/>
      <w:r>
        <w:rPr/>
        <w:t xml:space="preserve">3. Тривалий розгляд судами справ щодо позбавлення батьківських прав, відібрання дітей без позбавлення батьківських прав, тенденції останніх років щодо відмов у задоволенні відповідних позовних вимог всупереч інтересам дитини (призводять до відсутності можливості надати належний захист дітям, яким загрожує небезпека, які страждають від жорстокого поводження, експлуатації, або тривалий час перебувають в інтернатах без належного догляду батьків, в подальшому  таким дітям неможливо надати статус дитини, позбавленої батьківського піклування,  та організувати їх утримання та належний догляд в сім’ях громадян);</w:t>
      </w:r>
    </w:p>
    <w:p>
      <w:pPr/>
      <w:r>
        <w:rPr/>
        <w:t xml:space="preserve">4. Інституційне  виховання дітей  (цілодобове перебування  у соціальній ізоляції, відсутність прихильності до значущого дорослого, відірваність  від своєї територіальної громади, відсутність особистого простору, обмежене спілкування,  що в свою чергу впливає на здатність інтегруватися в суспільстві  після виходу з інституції, тільки близько 10 % таких дітей  можуть соціалізуватися в подальшому)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1. За період незалежності України із 1991 року по 2018-й чисельність дітей зменшилась на  40%;</w:t>
      </w:r>
    </w:p>
    <w:p>
      <w:pPr/>
      <w:r>
        <w:rPr/>
        <w:t xml:space="preserve">2</w:t>
      </w:r>
      <w:r>
        <w:rPr>
          <w:b w:val="1"/>
          <w:bCs w:val="1"/>
        </w:rPr>
        <w:t xml:space="preserve">. С</w:t>
      </w:r>
      <w:r>
        <w:rPr/>
        <w:t xml:space="preserve">табільно зменшується коефіцієнт шлюбності (порівняно з 2014 роком він зменшився з 6,9 на тисячу наявного населення до 6,0);  </w:t>
      </w:r>
    </w:p>
    <w:p>
      <w:pPr/>
      <w:r>
        <w:rPr/>
        <w:t xml:space="preserve">3. Підвищується загальний рівень розлучуваності (відповідний коефіцієнт у 2014 році становив 3,0 розлучення на 1 000 наявного населення, а у 2018 році – 3,9); </w:t>
      </w:r>
    </w:p>
    <w:p>
      <w:pPr/>
      <w:r>
        <w:rPr/>
        <w:t xml:space="preserve">3. Знижується рівень народжуваності: у 2018 році порівняно із 2014 роком кількість народжених дітей зменшилася з 465,9 тис. осіб до 335,9 тис. дітей;</w:t>
      </w:r>
    </w:p>
    <w:p>
      <w:pPr/>
      <w:r>
        <w:rPr/>
        <w:t xml:space="preserve">4. Спостерігається поступове зростання кількісного показника неповних сімей (починаючи з 2014 року кожна п’ята дитина в Україні народжується поза шлюбом);</w:t>
      </w:r>
    </w:p>
    <w:p>
      <w:pPr/>
      <w:r>
        <w:rPr/>
        <w:t xml:space="preserve">5. Попри зменшення кількості дитячого населення щороку близько 10 тис. дітей залишаються без батьківського піклування, зокрема, через безвідповідальне ставлення батьків до виконання своїх обов’язків, вживання батьками алкоголю, наркотичних засобів, жорстоке поводження з дитиною, інші сімейні скрути;</w:t>
      </w:r>
    </w:p>
    <w:p>
      <w:pPr/>
      <w:r>
        <w:rPr/>
        <w:t xml:space="preserve">6. Кількість дітей в інституціях, незважаючи на зменшення кількості дитячого населення, не зменшується. З 2010 до 2018 кількість дітей в інтернатах залишається сталою на рівні 100 тисяч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Відсутність належної фахової підтримки сімей з дітьми, які перебувають у складних життєвих обставинах, внаслідок недостатньо активної позиції місцевих органів виконавчої влади та органів місцевого самоврядування щодо розвитку необхідних послуг в громаді, та незакінченої реформи децентралізації</w:t>
      </w:r>
    </w:p>
    <w:p>
      <w:pPr/>
      <w:r>
        <w:rPr/>
        <w:t xml:space="preserve">Причина 2 - Неналежний рівень кадрового та фахового забезпечення служб у справах дітей, органів судової влади, відсутність фахівців із соціальної роботи у громадах</w:t>
      </w:r>
    </w:p>
    <w:p>
      <w:pPr/>
      <w:r>
        <w:rPr/>
        <w:t xml:space="preserve">Причина 3 - Бідність сімей з дітьми, низький рівень відповідального батьківства, високий рівень домашнього насильства, що зумовлює влаштування дітей до інституцій</w:t>
      </w:r>
    </w:p>
    <w:p>
      <w:pPr/>
      <w:r>
        <w:rPr/>
        <w:t xml:space="preserve">Причина 4 - Недостатні темпи розвитку інклюзивного навчання, спеціального навчання, відсутність соціальних та реабілітаційних послуг на рівні громади за місцем проживання дітей, у тому числі дітей з інвалідністю, та їх сімей, призводять до того, що батьки дітей з особливими освітніми потребами вимушені їх влаштовувати в інституції, оскільки необхідні дітям послуги територіально недоступні</w:t>
      </w:r>
    </w:p>
    <w:p>
      <w:pPr/>
      <w:r>
        <w:rPr/>
        <w:t xml:space="preserve">Причина 5 - Відсутність єдиних підходів та алгоритмів реформування інституцій: Міністерства соціальної політики – 121 заклад (будинки-інтернати для дітей та молоді; притулки для дітей у справах дітей; центри соціально-психологічної реабілітації дітей; Міністерства охорони здоров’я – 38 закладів (будинки дитини), Міністерства освіти і науки (дитячі будинки, загальноосвітні школи (спеціальні, спеціалізовані) із інтернатами в їхній структурі, мистецькі школи-інтернати)</w:t>
      </w:r>
    </w:p>
    <w:p>
      <w:pPr/>
      <w:r>
        <w:rPr/>
        <w:t xml:space="preserve">Причина 6 - Неефективне розпорядження коштами, які виділяються на утримання інституцій, оскільки  лише 15% коштів, що держава виділяє на виховання дитини в інституції, ідуть на потреби дитини (їжа, одяг); 85% - зарплата  персоналу та комунальні видатки, великі адміністративні витрати. На 1 дитину в інтернатах - приблизно 110 тис. грн. / рік, які за умови підтримки сім`ї дозволили б залишити дитину із батьками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Зменшення кількості дітей, що перебувають у закладах інституційного виховання та догляду, до 0,7% від загальної кількості дитячого населення до 2024 року</w:t>
      </w:r>
    </w:p>
    <w:p>
      <w:pPr>
        <w:numPr>
          <w:ilvl w:val="0"/>
          <w:numId w:val="1"/>
        </w:numPr>
      </w:pPr>
      <w:r>
        <w:rPr/>
        <w:t xml:space="preserve">Зменшення кількості випадків домашнього насильства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Нормативно-правове регулювання в зазначеній сфері здійснюється відповідно до:</w:t>
      </w:r>
    </w:p>
    <w:p>
      <w:pPr/>
      <w:r>
        <w:rPr/>
        <w:t xml:space="preserve">- міжнародних документів, ратифікованих Україною: Конвенція ООН про права дитини; Конвенція про заборону та негайні заходи щодо ліквідації найгірших форм дитячої праці № 182; Конвенція про контакт з дітьми; Конвенція про юрисдикцію, право, що застосовується, визнання, виконання та співробітництво щодо батьківської відповідальності та заходів захисту дітей; Європейська конвенція про визнання та виконання рішень стосовно опіки над дітьми та про поновлення опіки над дітьми; Конвенція про цивільно-правові аспекти міжнародного викрадення дітей; Європейська конвенція про здійснення прав дітей (ратифіковано Законом України від 03.08.2006 № 69-V); Конвенція про визнання і виконання рішень стосовно зобов’язань про утримання; Європейська конвенція про правовий статус дітей, народжених поза шлюбом; Конвенція про кіберзлочинність; Конвенція Ради Європи про заходи щодо протидію торгівлі людьми; Європейська конвенція про усиновлення дітей (переглянута); Факультативний протокол до Конвенції про права дитини щодо торгівлі дітьми, дитячої проституції і дитячої порнографії; Факультативний протокол до Конвенції про права дитини щодо участі дітей у збройних конфліктах; Факультативний протокол до Конвенції про права дитини щодо процедури повідомлень;</w:t>
      </w:r>
    </w:p>
    <w:p>
      <w:pPr/>
      <w:r>
        <w:rPr/>
        <w:t xml:space="preserve">- національного законодавства України: Конституції України, Цивільного кодексу України, Сімейного кодексу України, законів України „Про державну допомогу сім’ям з дітьмиˮ, „Про державну соціальну допомогу малозабезпеченим сім’ямˮ, “Про соціальні послуги”, „Про соціальну роботу з сім`ями, дітьми та молоддю”, „Про охорону дитинства”, „Про забезпечення організаційно-правових умов соціального захисту дітей-сиріт та дітей, позбавлених батьківського піклуванняˮ, „Про органи і служби у справах дітей та спеціальні установи для дітейˮ, „Про запобігання та протидію домашньому насильствуˮ, „Про освітуˮ, „Про загальну середню освітуˮ, „Про дошкільну освітуˮ, „Основи законодавства України про охорону здоров’яˮ, „Про наукову і науково-технічну діяльністьˮ, „Про загальнообов’язкове державне соціальне страхуванняˮ, „Про протидію захворюванню на туберкульозˮ, „Про основи соціальної захищеності осіб з інвалідністю в Україніˮ, „Про реабілітацію осіб з інвалідністю в Україніˮ, „Про основи соціального захисту бездомних осіб і безпритульних дітейˮ.</w:t>
      </w:r>
    </w:p>
    <w:p>
      <w:pPr/>
      <w:r>
        <w:rPr/>
        <w:t xml:space="preserve">Також пріоритет створення сприятливих умов для розвитку та підтримки сім’ї, забезпечення прав та найкращих інтересів дітей відображено у таких документах,як:</w:t>
      </w:r>
    </w:p>
    <w:p>
      <w:pPr/>
      <w:r>
        <w:rPr/>
        <w:t xml:space="preserve">Національна стратегія профілактики соціального сирітства, затверджена указом Президента України від 22.10.2012 № 609;</w:t>
      </w:r>
    </w:p>
    <w:p>
      <w:pPr/>
      <w:r>
        <w:rPr/>
        <w:t xml:space="preserve">Національна стратегія реформування системи інституційного догляду та виховання дітей на 2017–2026 роки, схвалена розпорядженням Кабінету Міністрів України від 09.08.2017 № 526-р;</w:t>
      </w:r>
    </w:p>
    <w:p>
      <w:pPr/>
      <w:r>
        <w:rPr/>
        <w:t xml:space="preserve">Національна стратегія у сфері прав людини, затверджена указом Президента України від 25.08.2015 № 501;</w:t>
      </w:r>
    </w:p>
    <w:p>
      <w:pPr/>
      <w:r>
        <w:rPr/>
        <w:t xml:space="preserve">Державна цільова соціальна програма „Молодь України” на 2016–2020 роки, затверджена постановою Кабінету Міністрів України від 18.02.2016 № 148;</w:t>
      </w:r>
    </w:p>
    <w:p>
      <w:pPr/>
      <w:r>
        <w:rPr/>
        <w:t xml:space="preserve">Державна соціальна програма „Національний план дій щодо реалізації Конвенції ООН про права дитини” на період до 2021 року, затверджена постановою Кабінету Міністрів України від 30.05.2018 № 453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“Діти та сім`ї з дітьми мають доступ до послуг відповідно до їхніх потреб”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відсотку громад, в яких впроваджено не менше чотирьох базових соціальних послуг, з числа визначеного переліку у Законі України „Про соціальні послуги”</w:t>
      </w:r>
    </w:p>
    <w:p>
      <w:pPr>
        <w:numPr>
          <w:ilvl w:val="0"/>
          <w:numId w:val="1"/>
        </w:numPr>
      </w:pPr>
      <w:r>
        <w:rPr/>
        <w:t xml:space="preserve">Забезпечення утворення служб у справах дітей в кожній об’єднаній територіальній громаді</w:t>
      </w:r>
    </w:p>
    <w:p>
      <w:pPr>
        <w:numPr>
          <w:ilvl w:val="0"/>
          <w:numId w:val="1"/>
        </w:numPr>
      </w:pPr>
      <w:r>
        <w:rPr/>
        <w:t xml:space="preserve">Забезпечення кожної об`єднаної територіальної громади фахівцями із соціальної роботи  відповідно до нормативу (не менше 1 ФСР на 4 тис. населення)</w:t>
      </w:r>
    </w:p>
    <w:p>
      <w:pPr>
        <w:numPr>
          <w:ilvl w:val="0"/>
          <w:numId w:val="1"/>
        </w:numPr>
      </w:pPr>
      <w:r>
        <w:rPr/>
        <w:t xml:space="preserve">Збільшення відсотка дітей з порушеннями розвитку та з інвалідністю, які мають доступ до послуги раннього втручання</w:t>
      </w:r>
    </w:p>
    <w:p>
      <w:pPr>
        <w:numPr>
          <w:ilvl w:val="0"/>
          <w:numId w:val="1"/>
        </w:numPr>
      </w:pPr>
      <w:r>
        <w:rPr/>
        <w:t xml:space="preserve">Збільшення відсотку охоплення дітей, які постраждали від жорстокого поводження, у тому числі домашнього насильства, та / або є кривдниками, відповідною  допомогою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Забезпечення утворення в кожній об’єднаній територіальній громаді служби у справах дітей як гаранту захисту прав дітей на відповідній території</w:t>
      </w:r>
    </w:p>
    <w:p>
      <w:pPr>
        <w:numPr>
          <w:ilvl w:val="0"/>
          <w:numId w:val="1"/>
        </w:numPr>
      </w:pPr>
      <w:r>
        <w:rPr/>
        <w:t xml:space="preserve">Активний розвиток базових соціальних послуг на рівні територіальних громад</w:t>
      </w:r>
    </w:p>
    <w:p>
      <w:pPr>
        <w:numPr>
          <w:ilvl w:val="0"/>
          <w:numId w:val="1"/>
        </w:numPr>
      </w:pPr>
      <w:r>
        <w:rPr/>
        <w:t xml:space="preserve">Забезпечення підготовки працівників органів виконавчої влади та органів місцевого самоврядування, надавачів послуг з питань захисту прав дитини, розвитку та надання послуг</w:t>
      </w:r>
    </w:p>
    <w:p>
      <w:pPr>
        <w:numPr>
          <w:ilvl w:val="0"/>
          <w:numId w:val="1"/>
        </w:numPr>
      </w:pPr>
      <w:r>
        <w:rPr/>
        <w:t xml:space="preserve">Забезпечення функціонування органів, закладів та служб, що здійснюють заходи у сфері запобігання та протидії жорстокому поводженню, у тому числі домашньому насильству по відношенню до дітей, у тому числі домашньому насильству</w:t>
      </w:r>
    </w:p>
    <w:p>
      <w:pPr>
        <w:numPr>
          <w:ilvl w:val="0"/>
          <w:numId w:val="1"/>
        </w:numPr>
      </w:pPr>
      <w:r>
        <w:rPr/>
        <w:t xml:space="preserve">Розвиток патронатних сімей відповідно до потреб громади</w:t>
      </w:r>
    </w:p>
    <w:p>
      <w:pPr/>
      <w:r>
        <w:rPr>
          <w:b w:val="1"/>
          <w:bCs w:val="1"/>
        </w:rPr>
        <w:t xml:space="preserve">2.2. Підціль 2 “Посилено відповідальність батьків за догляд та виховання дітей”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Зниження відсотку дітей, які перебувають в інституціях за заявою батьків, до загальної кількості дитячого населення як показник спроможності батьків працювати та особисто виховувати своїх дітей</w:t>
      </w:r>
    </w:p>
    <w:p>
      <w:pPr>
        <w:numPr>
          <w:ilvl w:val="0"/>
          <w:numId w:val="1"/>
        </w:numPr>
      </w:pPr>
      <w:r>
        <w:rPr/>
        <w:t xml:space="preserve">Зменшення відсотку дітей, від яких відмовилися батьки, від загальної кількості таких випадків</w:t>
      </w:r>
    </w:p>
    <w:p>
      <w:pPr>
        <w:numPr>
          <w:ilvl w:val="0"/>
          <w:numId w:val="1"/>
        </w:numPr>
      </w:pPr>
      <w:r>
        <w:rPr/>
        <w:t xml:space="preserve">Зниження відсотку смертності дітей від зовнішніх причин, тобто від причин, які можна усунути за умови якісного догляду і піклування у сім’ї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Посилення відповідальності батьків за життя, здоров’я та розвиток дітей, організація надання їм допомоги у вихованні дітей</w:t>
      </w:r>
    </w:p>
    <w:p>
      <w:pPr>
        <w:numPr>
          <w:ilvl w:val="0"/>
          <w:numId w:val="1"/>
        </w:numPr>
      </w:pPr>
      <w:r>
        <w:rPr/>
        <w:t xml:space="preserve">Розробка та впровадження корекційних програм для батьків за рішенням суду з метою формування у них навичок відповідального батьківства</w:t>
      </w:r>
    </w:p>
    <w:p>
      <w:pPr>
        <w:numPr>
          <w:ilvl w:val="0"/>
          <w:numId w:val="1"/>
        </w:numPr>
      </w:pPr>
      <w:r>
        <w:rPr/>
        <w:t xml:space="preserve">Вдосконалення роботи судової гілки влади шляхом: запровадження спеціалізації суддів щодо розгляду сімейних справ або створення сімейних судів; розроблення змін до цивільного процесуального законодавства щодо скорочення строків розгляду справ, що виникають з сімейних правовідносин</w:t>
      </w:r>
    </w:p>
    <w:p>
      <w:pPr>
        <w:numPr>
          <w:ilvl w:val="0"/>
          <w:numId w:val="1"/>
        </w:numPr>
      </w:pPr>
      <w:r>
        <w:rPr/>
        <w:t xml:space="preserve">Вдосконалення механізмів підтримки малолітніх та неповнолітніх батьків</w:t>
      </w:r>
    </w:p>
    <w:p>
      <w:pPr>
        <w:numPr>
          <w:ilvl w:val="0"/>
          <w:numId w:val="1"/>
        </w:numPr>
      </w:pPr>
      <w:r>
        <w:rPr/>
        <w:t xml:space="preserve">Організація заходів, спрямованих на підвищення престижу сім’ї, посилення мотивації до реєстрації шлюбу та відповідального батьківства</w:t>
      </w:r>
    </w:p>
    <w:p>
      <w:pPr/>
      <w:r>
        <w:rPr>
          <w:b w:val="1"/>
          <w:bCs w:val="1"/>
        </w:rPr>
        <w:t xml:space="preserve">2.3. Підціль 3 “Громади розвивають сімейні форми виховання та форми виховання, наближені до сімейних”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відсотку дітей-сиріт, дітей, позбавлених батьківського піклування, влаштованих у прийомні сім`ї, дитячі будинки сімейного типу, під опіку / піклування, в малів групові будинки від загальної кількості таких дітей</w:t>
      </w:r>
    </w:p>
    <w:p>
      <w:pPr>
        <w:numPr>
          <w:ilvl w:val="0"/>
          <w:numId w:val="1"/>
        </w:numPr>
      </w:pPr>
      <w:r>
        <w:rPr/>
        <w:t xml:space="preserve">Зменшення кількості дітей, виведених із сімейних форм виховання до досягнення повноліття або влаштування у заклад професійної (професійно-технічної), передвищої або вищої освіти (окрім повернення у біологічну сім`ю та усиновлення)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Реформування існуючих сімейних форм виховання відповідно до європейських стандартів (єдині підходи до створення, функціонування сімей, які добровільно взяли на виховання дітей-сиріт, дітей, позбавлених батьківського піклування, дітей, які залишились без піклування батьків, визначення обґрунтованої кількості дітей в них, введення спеціалізації таких сімей)</w:t>
      </w:r>
    </w:p>
    <w:p>
      <w:pPr>
        <w:numPr>
          <w:ilvl w:val="0"/>
          <w:numId w:val="1"/>
        </w:numPr>
      </w:pPr>
      <w:r>
        <w:rPr/>
        <w:t xml:space="preserve">Підвищення  державної допомоги на дітей в сімейних формах виховання, грошового забезпечення осіб, які добровільно взяли на виховання дітей-сиріт, дітей, позбавлених батьківського піклування, дітей, які залишились без піклування батьків</w:t>
      </w:r>
    </w:p>
    <w:p>
      <w:pPr>
        <w:numPr>
          <w:ilvl w:val="0"/>
          <w:numId w:val="1"/>
        </w:numPr>
      </w:pPr>
      <w:r>
        <w:rPr/>
        <w:t xml:space="preserve">Здійснення належного соціального супроводження сімей, в яких виховуються такі діти, моніторингу якості послуг, що їм надаються</w:t>
      </w:r>
    </w:p>
    <w:p>
      <w:pPr>
        <w:numPr>
          <w:ilvl w:val="0"/>
          <w:numId w:val="1"/>
        </w:numPr>
      </w:pPr>
      <w:r>
        <w:rPr/>
        <w:t xml:space="preserve">Нормативно-правове врегулювання функціонування малих групових будинків, у тому числі спеціалізованих (для дітей з порушеннями життєдіяльності, які потребують постійного стороннього догляду), та розвиток їх мережі</w:t>
      </w:r>
    </w:p>
    <w:p>
      <w:pPr/>
      <w:r>
        <w:rPr>
          <w:b w:val="1"/>
          <w:bCs w:val="1"/>
        </w:rPr>
        <w:t xml:space="preserve">2.4. Підціль 4 “Реформування закладів інституційного догляду дітей проводиться з урахуванням інтересів кожної дитини та потреб громади”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Скорочення щороку кількості інституцій на 10 відсотків від загальної кількості таких закладів, (спеціальних інституцій - на 5 відсотків)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Забезпечення проведення навчання, підвищення кваліфікації спеціалістів інституцій відповідно до потреб жителів територіальних громад у послугах для сімей з дітьми</w:t>
      </w:r>
    </w:p>
    <w:p>
      <w:pPr>
        <w:numPr>
          <w:ilvl w:val="0"/>
          <w:numId w:val="1"/>
        </w:numPr>
      </w:pPr>
      <w:r>
        <w:rPr/>
        <w:t xml:space="preserve">Введення мораторію на влаштування до закладів інституційного догляду та виховання дітей віком до трьох років</w:t>
      </w:r>
    </w:p>
    <w:p>
      <w:pPr>
        <w:numPr>
          <w:ilvl w:val="0"/>
          <w:numId w:val="1"/>
        </w:numPr>
      </w:pPr>
      <w:r>
        <w:rPr/>
        <w:t xml:space="preserve">Забезпечення трансформації будинків дитини у центри медичної реабілітації та паліативної допомоги дітям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Діти та сім`ї з дітьми мають доступ до послуг відповідно до їхніх потреб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утворення в кожній об’єднаній територіальній громаді служби у справах дітей як гаранту захисту прав дітей на відповідній території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врегулювання повноважень об’єднаних територіальних громад щодо провадження діяльності з усиновлення та утворення прийомних сімей, дитячих будинків сімейного типу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Утворення служб у справах дітей  в об’єднаних територіальних громадах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Активний розвиток базових соціальних послуг на рівні територіальних громад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прийняття нормативно-правових актів, передбачених Законом України "Про соціальні послуги"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посад фахівців із соціальної роботи і соціальних менеджерів в кожній/ об'єднаній територіальній громаді з розрахунку не менше 1 фахівець із соціальної роботи на 4 тис. жителів у сільській місцевості; не менше 1 фахівець із соціальної роботи на 8 тис. жителів у містах; у містах з чисельністю понад 30 000 мешканців 1 соціальний менеджер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
самоврядування (за згодою)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 об`єднаних територіальних громадах не менше як 4 базові послуги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
самоврядування (за згодою)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Порядку визначення потреб громади у послугах для дітей та сімей з дітьми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визначення потреб громади у послугах для дітей та сімей з дітьми, їх надання, моніторинг та оцінку якості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виявлення дітей з порушеннями розвитку, особливими освітніми потребами, а також сімей з дітьми на ранніх етапах вразливості, та надання необхідної допомоги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надання соціальних послуг (денний догляд, супровід під час інклюзивного навчання, персональний асистент та інші) в громадах для дітей з інвалідністю, іншими порушеннями розвитку за рахунок бюджетних коштів через механізм соціального замовлення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Порядку надання соціальних послуг шляхом соціального замовлення та компенсації надавачам вартості соціальних послуг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бюджетної програми щодо стимулювання розвитку соціальних послуг в громадах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 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Удосконалення, розробка і затвердження державних стандартів соціальних послуг для дітей з інвалідністю, серед іншого: догляд і виховання дитини в сім’ї патронатного вихователя; денний догляд для дітей з інвалідністю; соціально-трудова адаптація; транзитне підтримане проживання – учбова соціальна квартира (будинок); транспортні послуги (послуга соціального таксі)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Положення про діяльність мобільних бригад для надання соціальних послуг за місцем проживання дітям з інвалідністю та сім’ям з дітьми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нових і вдосконалення існуючих механізмів оплати соціальних послуг за рахунок бюджетних коштів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підготовки працівників органів виконавчої влади та органів місцевого самоврядування, надавачів послуг з питань захисту прав дитини, розвитку та надання послуг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відповідних програм та організація навчання на національному та місцевому рівнях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функціонування органів, закладів та служб, що здійснюють заходи у сфері запобігання та протидії жорстокому поводженню, у тому числі домашньому насильству по відношенню до дітей, у тому числі домашньому насильству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прийняття нормативно-правових актів, передбачених Законом України "Про запобігання та протидію домашньому насильству"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МВС; Мінюст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Кримінального кодексу України з метою встановлення кримінальної відповідальності за: зберігання й просте володіння та свідоме одержання доступу до матеріалів сексуальної експлуатації чи насильства над дітьми; розміщення та розповсюдження в мережі Інтернет інформації, що містить дитячу порнографію, сцени насильства, комерційну експлуатацію щодо дітей; спонукання неповнолітніх через Інтернет до дій сексуального характеру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Мінсоцполітики; Мінюст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розширення повноважень підрозділів ювенальної превенції щодо участі у розслідуванні злочинів проти дітей, збільшення їх кадрового забезпечення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Мінсоцполітики; Мінюст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патронатних сімей відповідно до потреб громади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інформаційних кампаній щодо розвитку патронату на національному та місцевому рівнях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Вдосконалення нормативно-правового регулювання створення та функціонування патронатних сімей за результатами практичного досвіду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Посилено відповідальність батьків за догляд та виховання дітей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Посилення відповідальності батьків за життя, здоров’я та розвиток дітей, організація надання їм допомоги у вихованні дітей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Врегулювання питання припинення призначення та виплати державної допомоги на дітей батькам, які влаштовують їх до інституцій на цілодобове перебування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нових і вдосконалення існуючих механізмів попередження потрапляння дітей у інституції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закріплення права органу опіки та піклування надавати згоду на медичне втручання дитині без згоди її батьків, інших законних представників, якщо це загрожує життю та здоров`ю дитини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відповідальності обох батьків за невиконання рішень органу опіки та піклування або суду щодо визначення способів участі у вихованні дитини та спілкуванні з нею, у вирішенні питань щодо її лікування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Врегулювання участі того з батьків, хто проживає окремо від дитини, не тільки у вихованні дитини, але й у вирішенні питань щодо її лікування, навчання, тощо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Сприяння розвитку інфраструктури для батьків з маленькими дітьми, зокрема запровадження утворення дитячих кімнат для надання особам, які працюють, послуг з тимчасового догляду за дітьми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Облдержадміністрації;РДА;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Планування заходів з підтримки материнства та дитинства, родини, зокрема щодо розвитку соціальних послуг, спрямованих на соціальну підтримку майбутніх батьків, післяпологовий супровід матерів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впровадження корекційних програм для батьків за рішенням суду з метою формування у них навичок відповідального батьківства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затвердження корекційних програм для батьків за рішенням суду з метою формування у них навичок відповідального батьківства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впровадження корекційних програм для батьків за рішенням суду з метою формування у них навичок відповідального батьківства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Вдосконалення роботи судової гілки влади шляхом: запровадження спеціалізації суддів щодо розгляду сімейних справ або створення сімейних судів; розроблення змін до цивільного процесуального законодавства щодо скорочення строків розгляду справ, що виникають з сімейних правовідносин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Аналіз міжнародних практик запровадження та функціонування спеціалізації суддів щодо розгляду сімейних справ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Мінюст; Мінсоцполітики; із залученням Верховного суду та Вищої школи суддів (за згодою)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до законодавства України щодо запровадження спеціалізації суддів щодо розгляду сімейних справ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Мінюст; Мінсоцполітики; із залученням Верховного суду та Вищої школи суддів (за згодою)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в цивільно-процесуальне законодавство щодо строків розгляду справ, що виникають з сімейних правовідносин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Мінюст; Мінсоцполітики; із залученням Верховного суду та Вищої школи суддів (за згодою)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Вдосконалення механізмів підтримки малолітніх та неповнолітніх батьків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Внесення змін законодавства  щодо вдосконалення механізмів підтримки малолітніх та неповнолітніх батьків, а також запровадження відповідальності за її відсутність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Організація заходів, спрямованих на підвищення престижу сім’ї, посилення мотивації до реєстрації шлюбу та відповідального батьківства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трансляції медійного продукту з питань сім’ї та дітей, що становитиме не менше ніж 1 відсоток обсягу соціальної реклами; запровадження щорічного проведення загальнонаціональної комунікативної кампанії, спрямованої на популяризацію важливості виховання та розвитку дитини в сім’ї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Міністерство цифрової трансформації України; Мінсоцполітики; Облдержадміністрації; РДА; Органи місцевого самоврядування (за згодою) 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Громади розвивають сімейні форми виховання та форми виховання, наближені до сімейних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існуючих сімейних форм виховання відповідно до європейських стандартів (єдині підходи до створення, функціонування сімей, які добровільно взяли на виховання дітей-сиріт, дітей, позбавлених батьківського піклування, дітей, які залишились без піклування батьків, визначення обґрунтованої кількості дітей в них, введення спеціалізації таких сімей)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врегулювання єдиного підходу до створення та функціонування сімей, які добровільно взяли на виховання дітей-сиріт, дітей, позбавлених батьківського піклування, дітей, які залишились без піклування батьків, визначення обґрунтованої кількості дітей в них, введення спеціалізації таких сімей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 державної допомоги на дітей в сімейних формах виховання, грошового забезпечення осіб, які добровільно взяли на виховання дітей-сиріт, дітей, позбавлених батьківського піклування, дітей, які залишились без піклування батьків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врегулювання збільшення з 2020 року розміру державної соціальної допомоги на дітей-сиріт, дітей, позбавлених батьківського піклування, грошового забезпечення батькам-вихователям і прийомним батькам за надання соціальних послуг у дитячих будинках сімейного типу та прийомних сім’ях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Здійснення належного соціального супроводження сімей, в яких виховуються такі діти, моніторингу якості послуг, що їм надаються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Перегляд та оновлення програм підготовки кандидатів в опікуни, піклувальники, прийомні батьки, батьки-вихователі, підвищення виховного потенціалу прийомних батьків та батьків-вихователів.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Моніторинг якості соціального супроводу сімейних форм виховання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врегулювання функціонування малих групових будинків, у тому числі спеціалізованих (для дітей з порушеннями життєдіяльності, які потребують постійного стороннього догляду), та розвиток їх мережі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Врегулювання діяльності малих групових будинків на законодавчому рівні  з подальшим затвердженням примірних штатних нормативів та умов оплати праці працівників цих закладів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Реформування закладів інституційного догляду дітей проводиться з урахуванням інтересів кожної дитини та потреб громади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проведення навчання, підвищення кваліфікації спеціалістів інституцій відповідно до потреб жителів територіальних громад у послугах для сімей з дітьми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методології оцінки спеціалістів закладів інституційного догляду та виховання дітей у навчанні / підвищенні під час реформування закладу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оцінки спеціалістів закладів інституційного догляду та виховання дітей та забезпечення їх навчання / підвищення кваліфікації відповідно до результатів оцінки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Введення мораторію на влаштування до закладів інституційного догляду та виховання дітей віком до трьох років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Нормативно-правове врегулювання заборони на влаштування до закладів інституційного догляду та виховання дітей віком до трьох років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трансформації будинків дитини у центри медичної реабілітації та паліативної допомоги дітям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примірних штатних нормативів та умов оплати праці працівників цих закладів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Утворення центрів медичної реабілітації та паліативної допомоги дітям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Облдержадміністрації; РДА; органи місцевого самоврядування (за згодою)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58670C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2020-02-10T10:29:26+02:00</dcterms:created>
  <dcterms:modified xsi:type="dcterms:W3CDTF">2020-02-10T10:29:26+02:00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