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«3.3. Сім’ї, що опинилися в складних життєвих обставинах, зокрема через низькі доходи, отримують своєчасну та професійну допомогу, включаючи фінансову, яка спрямована на швидкий вихід із кризи та подолання складних життєвих обставин»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Значна кількість сімей перебувають у складних життєвих обставинах тривалий час</w:t>
      </w:r>
    </w:p>
    <w:p>
      <w:pPr/>
      <w:r>
        <w:rPr>
          <w:b w:val="1"/>
          <w:bCs w:val="1"/>
        </w:rPr>
        <w:t xml:space="preserve">1.2. Носій проблеми </w:t>
      </w:r>
    </w:p>
    <w:p>
      <w:pPr/>
      <w:r>
        <w:rPr/>
        <w:t xml:space="preserve">Сім’ї, які опинилися в складних життєвих обставинах через низькі доходи, а також один чи більше членів яких стали жертвою домашнього насильства чи постраждали від торгівлі людьми</w:t>
      </w:r>
    </w:p>
    <w:p>
      <w:pPr/>
      <w:r>
        <w:rPr>
          <w:b w:val="1"/>
          <w:bCs w:val="1"/>
        </w:rPr>
        <w:t xml:space="preserve">1.3. Масштаб проблеми: Загальнонаціональна</w:t>
      </w:r>
    </w:p>
    <w:p>
      <w:pPr/>
      <w:r>
        <w:rPr/>
        <w:t xml:space="preserve">У жовтні 2019 року 2,8 млн домогосподарств отримували житлову субсидію, а 218 тис сімей – державну соціальну допомогу малозабезпеченим сім’ям. Близько 230 тис осіб постраждали від торгівлі людьми за роки незалежності, а масштаб проблеми домашнього насильства є вражаючим - 95 тис звернень за 9 місяців 2019 року</w:t>
      </w:r>
    </w:p>
    <w:p>
      <w:pPr/>
      <w:r>
        <w:rPr>
          <w:b w:val="1"/>
          <w:bCs w:val="1"/>
        </w:rPr>
        <w:t xml:space="preserve">1.4. Гострота проблеми: Гостра</w:t>
      </w:r>
    </w:p>
    <w:p>
      <w:pPr/>
      <w:r>
        <w:rPr/>
        <w:t xml:space="preserve">Кожен із проявів проблеми гостро переживається громадянами.</w:t>
      </w:r>
    </w:p>
    <w:p>
      <w:pPr/>
      <w:r>
        <w:rPr/>
        <w:t xml:space="preserve">Середній розмір платіжки за житлово-комунальні послуги в опалювальний період (березень 2019 року - 2296,5 грн) становить більше 70 % середньої пенсії в Україні (3019,62 грн - жовтень 2019 року) та більше 20% середньої заробітної плати (10727 грн - жовтень 2019 року). При цьому соціальна допомога не стимулює членів родини (непрацюючих працездатних осіб) долати складні життєві обставини та повертатися до активного економічного та соціального життя.</w:t>
      </w:r>
    </w:p>
    <w:p>
      <w:pPr/>
      <w:r>
        <w:rPr/>
        <w:t xml:space="preserve">Щодо домашнього насильства специфікою проблеми є традиційно вкорінена норма, яка установлена та виправдана минулими поколіннями.</w:t>
      </w:r>
    </w:p>
    <w:p>
      <w:pPr/>
      <w:r>
        <w:rPr/>
        <w:t xml:space="preserve">На сьогодні більшість громадян не розуміє проблему торгівлі людьми, а тому вважають що не можливо стати жертвою торгівлі людьми</w:t>
      </w:r>
    </w:p>
    <w:p>
      <w:pPr/>
      <w:r>
        <w:rPr>
          <w:b w:val="1"/>
          <w:bCs w:val="1"/>
        </w:rPr>
        <w:t xml:space="preserve">1.5. Динаміка проблеми:  Негативна</w:t>
      </w:r>
    </w:p>
    <w:p>
      <w:pPr/>
      <w:r>
        <w:rPr/>
        <w:t xml:space="preserve">Через споживацьке ставлення малозабезпечених осіб до державної допомоги та посилення утриманських настроїв щороку зростають і державні витрати на соціальну допомогу. Зокрема, у 2018 році лише на виплату державної соціальної допомоги малозабезпеченим сім'ям з державного бюджету було виділено 15,5 млрд грн, у 2019 - уже 17,5 млрд гривень.</w:t>
      </w:r>
    </w:p>
    <w:p>
      <w:pPr/>
      <w:r>
        <w:rPr/>
        <w:t xml:space="preserve">Також жертви від домашнього насильства не можуть належним чином виконувати свої батьківські обов'язки, внаслідок чого зростає рівень соціального сирітства. Виникають загрози насильства щодо чоловіків, які отримали інвалідність у зв’язку з каліцтвом, якого вони зазнали під час бойових дій.</w:t>
      </w:r>
    </w:p>
    <w:p>
      <w:pPr/>
      <w:r>
        <w:rPr/>
        <w:t xml:space="preserve">Особи, які постраждала від торгівлі людьми, мають складнощі у реінтеграції до нормального життя. Більшість з таких осіб мають проблеми зі здоров’ям, у тому числі психічні розлади, набуті форми інвалідності, проблеми з довірою до інших осіб, заниженою самооцінкою, замкнутість тощо.</w:t>
      </w:r>
    </w:p>
    <w:p>
      <w:pPr/>
      <w:r>
        <w:rPr/>
        <w:t xml:space="preserve">Проте, незважаючи на гостроту проблеми та наслідків для здоров’я і подальшого життя людини, особи частіше за все знову стають жертвами торгівців людьми, погоджуючись на заманливі пропозиції їх вербувальників</w:t>
      </w:r>
    </w:p>
    <w:p>
      <w:pPr/>
      <w:r>
        <w:rPr>
          <w:b w:val="1"/>
          <w:bCs w:val="1"/>
        </w:rPr>
        <w:t xml:space="preserve">1.6. Причини проблеми</w:t>
      </w:r>
    </w:p>
    <w:p>
      <w:pPr/>
      <w:r>
        <w:rPr/>
        <w:t xml:space="preserve">Причина 1 - Високі тарифи на житлово-комунальні послуги та низькі доходи призводять до неспроможності певної частини населення самостійно оплачувати рахунки за послуги</w:t>
      </w:r>
    </w:p>
    <w:p>
      <w:pPr/>
      <w:r>
        <w:rPr/>
        <w:t xml:space="preserve">Причина 2 - Соціальна допомога не стимулює членів родини подолати складні життєві обставини та повернутися до активного економічного та соціального життя</w:t>
      </w:r>
    </w:p>
    <w:p>
      <w:pPr/>
      <w:r>
        <w:rPr/>
        <w:t xml:space="preserve">Причина 3 - Недостатня виявленість сімей, які опинилися в складних життєвих обставинах, задавненість проблем і криз у сім’ях – не вистачає системного підходу до даного питання, методологічного та кадрового забезпечення</w:t>
      </w:r>
    </w:p>
    <w:p>
      <w:pPr/>
      <w:r>
        <w:rPr/>
        <w:t xml:space="preserve">Причина 4 - Низький рівень охоплення державною підтримкою сімей, які її найбільш потребують</w:t>
      </w:r>
    </w:p>
    <w:p>
      <w:pPr/>
      <w:r>
        <w:rPr/>
        <w:t xml:space="preserve">Причина 5 - Неефективний контроль з боку держави за додержанням законодавства під час надання соціальної підтримки</w:t>
      </w:r>
    </w:p>
    <w:p>
      <w:pPr/>
      <w:r>
        <w:rPr/>
        <w:t xml:space="preserve">Причина 6 - Недостатня правова обізнаність громадян щодо насильства та торгівлі людьми у різних його проявах</w:t>
      </w:r>
    </w:p>
    <w:p>
      <w:pPr/>
      <w:r>
        <w:rPr>
          <w:b w:val="1"/>
          <w:bCs w:val="1"/>
        </w:rPr>
        <w:t xml:space="preserve">1.7. Показники ефективності політики</w:t>
      </w:r>
    </w:p>
    <w:p>
      <w:pPr>
        <w:numPr>
          <w:ilvl w:val="0"/>
          <w:numId w:val="1"/>
        </w:numPr>
      </w:pPr>
      <w:r>
        <w:rPr/>
        <w:t xml:space="preserve">Зменшення відсотка сімей, що перебувають у стані бідності (нижче фактичного прожиткового)</w:t>
      </w:r>
    </w:p>
    <w:p>
      <w:pPr>
        <w:numPr>
          <w:ilvl w:val="0"/>
          <w:numId w:val="1"/>
        </w:numPr>
      </w:pPr>
      <w:r>
        <w:rPr/>
        <w:t xml:space="preserve">Збільшення на 50% кількості непрацюючих працездатних осіб з числа малозабезпечених сімей, які повернулися на ринок праці або відкрили власну справу</w:t>
      </w:r>
    </w:p>
    <w:p>
      <w:pPr>
        <w:numPr>
          <w:ilvl w:val="0"/>
          <w:numId w:val="1"/>
        </w:numPr>
      </w:pPr>
      <w:r>
        <w:rPr/>
        <w:t xml:space="preserve">Скорочення тривалості перебування сімей в складних життєвих обставинах</w:t>
      </w:r>
    </w:p>
    <w:p>
      <w:pPr/>
      <w:r>
        <w:rPr>
          <w:b w:val="1"/>
          <w:bCs w:val="1"/>
        </w:rPr>
        <w:t xml:space="preserve">1.8. Опис чинної державної політики щодо вирішення проблеми / її причин.</w:t>
      </w:r>
    </w:p>
    <w:p>
      <w:pPr/>
      <w:r>
        <w:rPr/>
        <w:t xml:space="preserve">Внаслідок слабкої адресності громадяни отримують соціальні допомоги у недостатніх розмірах або зовсім не можуть отримати державну соціальну підтримку. Це пов’язано із тим, що соціальні допомоги надаються сім’ям в багатьох випадках не залежно від того чи потребують ці сім’ї допомоги. При цьому ефективна адресна соціальна підтримка потребує достатнього рівня контролю за додержанням вимог законодавства під час надання соціальної підтримки</w:t>
      </w:r>
    </w:p>
    <w:p>
      <w:pPr/>
      <w:r>
        <w:rPr>
          <w:b w:val="1"/>
          <w:bCs w:val="1"/>
        </w:rPr>
        <w:t xml:space="preserve">2.	ПРОПОНОВАНИЙ КУРС ПОЛІТИКИ</w:t>
      </w:r>
    </w:p>
    <w:p>
      <w:pPr/>
      <w:r>
        <w:rPr>
          <w:b w:val="1"/>
          <w:bCs w:val="1"/>
        </w:rPr>
        <w:t xml:space="preserve">2.1. Підціль 1 “Збільшення розмірів допомоги найбільш вразливим верствам суспільства”</w:t>
      </w:r>
    </w:p>
    <w:p>
      <w:pPr/>
      <w:r>
        <w:rPr>
          <w:b w:val="1"/>
          <w:bCs w:val="1"/>
        </w:rPr>
        <w:t xml:space="preserve">Показники результативності: </w:t>
      </w:r>
    </w:p>
    <w:p>
      <w:pPr>
        <w:numPr>
          <w:ilvl w:val="0"/>
          <w:numId w:val="1"/>
        </w:numPr>
      </w:pPr>
      <w:r>
        <w:rPr/>
        <w:t xml:space="preserve">Підвищено розмір допомоги дітям-сиротам та дітям, позбавленим батьківського піклування із 2 до 2,5 прожиткових мінімумів, для дітей з інвалідністю із 2 до 3,5 прожиткових мінімумів</w:t>
      </w:r>
    </w:p>
    <w:p>
      <w:pPr>
        <w:numPr>
          <w:ilvl w:val="0"/>
          <w:numId w:val="1"/>
        </w:numPr>
      </w:pPr>
      <w:r>
        <w:rPr/>
        <w:t xml:space="preserve">Збільшено рівень забезпечення прожиткового мінімум для працездатних осіб з 21 до 25% прожиткового мінімуму при призначенні державної соціальної допомоги малозабезпеченим сім'ям</w:t>
      </w:r>
    </w:p>
    <w:p>
      <w:pPr>
        <w:numPr>
          <w:ilvl w:val="0"/>
          <w:numId w:val="1"/>
        </w:numPr>
      </w:pPr>
      <w:r>
        <w:rPr/>
        <w:t xml:space="preserve">Збільшено рівень забезпечення прожиткового мінімум для дітей з 85 до 130 % від прожиткового мінімуму при призначенні державної соціальної допомоги малозабезпеченим сім’ям</w:t>
      </w:r>
    </w:p>
    <w:p>
      <w:pPr/>
      <w:r>
        <w:rPr>
          <w:b w:val="1"/>
          <w:bCs w:val="1"/>
        </w:rPr>
        <w:t xml:space="preserve">Завдання до підцілі 1: </w:t>
      </w:r>
    </w:p>
    <w:p>
      <w:pPr>
        <w:numPr>
          <w:ilvl w:val="0"/>
          <w:numId w:val="1"/>
        </w:numPr>
      </w:pPr>
      <w:r>
        <w:rPr/>
        <w:t xml:space="preserve">Підвищення розміру допомоги дітям-сиротам та дітям, позбавленим батьківського піклування із 2 до 2,5 прожиткових мінімумів, для дітей з інвалідністю із 2 до 3,5 прожиткових мінімумів</w:t>
      </w:r>
    </w:p>
    <w:p>
      <w:pPr>
        <w:numPr>
          <w:ilvl w:val="0"/>
          <w:numId w:val="1"/>
        </w:numPr>
      </w:pPr>
      <w:r>
        <w:rPr/>
        <w:t xml:space="preserve">Підвищення рівня забезпечення прожиткового мінімум для працездатних осіб з 21 до 25% прожиткового мінімуму при призначенні державної соціальної допомоги малозабезпеченим сім’ям</w:t>
      </w:r>
    </w:p>
    <w:p>
      <w:pPr>
        <w:numPr>
          <w:ilvl w:val="0"/>
          <w:numId w:val="1"/>
        </w:numPr>
      </w:pPr>
      <w:r>
        <w:rPr/>
        <w:t xml:space="preserve">Збільшення рівня забезпечення прожиткового мінімум для дітей з 85 до 130 % від прожиткового мінімуму</w:t>
      </w:r>
    </w:p>
    <w:p>
      <w:pPr>
        <w:numPr>
          <w:ilvl w:val="0"/>
          <w:numId w:val="1"/>
        </w:numPr>
      </w:pPr>
      <w:r>
        <w:rPr/>
        <w:t xml:space="preserve">Поступове збільшення рівня забезпечення прожиткового мінімуму до розміру прожиткових мінімумів для відповідних соціально-демографічних груп населення</w:t>
      </w:r>
    </w:p>
    <w:p>
      <w:pPr/>
      <w:r>
        <w:rPr>
          <w:b w:val="1"/>
          <w:bCs w:val="1"/>
        </w:rPr>
        <w:t xml:space="preserve">2.2. Підціль 2 “Стимулювання економічної активності та зайнятості одержувачів соціальної допомоги”</w:t>
      </w:r>
    </w:p>
    <w:p>
      <w:pPr/>
      <w:r>
        <w:rPr>
          <w:b w:val="1"/>
          <w:bCs w:val="1"/>
        </w:rPr>
        <w:t xml:space="preserve">Показники результативності: </w:t>
      </w:r>
    </w:p>
    <w:p>
      <w:pPr>
        <w:numPr>
          <w:ilvl w:val="0"/>
          <w:numId w:val="1"/>
        </w:numPr>
      </w:pPr>
      <w:r>
        <w:rPr/>
        <w:t xml:space="preserve">Кількість непрацюючих працездатних осіб з числа малозабезпечених сімей, які повернулися на ринок праці або відкрили власну справу, збільшено на 50 %</w:t>
      </w:r>
    </w:p>
    <w:p>
      <w:pPr/>
      <w:r>
        <w:rPr>
          <w:b w:val="1"/>
          <w:bCs w:val="1"/>
        </w:rPr>
        <w:t xml:space="preserve">Завдання до підцілі 2: </w:t>
      </w:r>
    </w:p>
    <w:p>
      <w:pPr>
        <w:numPr>
          <w:ilvl w:val="0"/>
          <w:numId w:val="1"/>
        </w:numPr>
      </w:pPr>
      <w:r>
        <w:rPr/>
        <w:t xml:space="preserve">Зміна механізмів надання допомоги малозабезпеченим сім’ям шляхом стимулювання пошуку роботи, участі у громадських роботах або у відкритті власної справи (бізнесу)</w:t>
      </w:r>
    </w:p>
    <w:p>
      <w:pPr/>
      <w:r>
        <w:rPr>
          <w:b w:val="1"/>
          <w:bCs w:val="1"/>
        </w:rPr>
        <w:t xml:space="preserve">2.3. Підціль 3 “Удосконалення порядку надання житлових субсидій з метою посилення адресності їх надання”</w:t>
      </w:r>
    </w:p>
    <w:p>
      <w:pPr/>
      <w:r>
        <w:rPr>
          <w:b w:val="1"/>
          <w:bCs w:val="1"/>
        </w:rPr>
        <w:t xml:space="preserve">Показники результативності: </w:t>
      </w:r>
    </w:p>
    <w:p>
      <w:pPr>
        <w:numPr>
          <w:ilvl w:val="0"/>
          <w:numId w:val="1"/>
        </w:numPr>
      </w:pPr>
      <w:r>
        <w:rPr/>
        <w:t xml:space="preserve">Забезпечено надання житлових субсидій домогосподарствам, які її потребують</w:t>
      </w:r>
    </w:p>
    <w:p>
      <w:pPr/>
      <w:r>
        <w:rPr>
          <w:b w:val="1"/>
          <w:bCs w:val="1"/>
        </w:rPr>
        <w:t xml:space="preserve">Завдання до підцілі 3: </w:t>
      </w:r>
    </w:p>
    <w:p>
      <w:pPr>
        <w:numPr>
          <w:ilvl w:val="0"/>
          <w:numId w:val="1"/>
        </w:numPr>
      </w:pPr>
      <w:r>
        <w:rPr/>
        <w:t xml:space="preserve">Спрощення отримання житлової субсидії найбільш вразливими категоріями населення</w:t>
      </w:r>
    </w:p>
    <w:p>
      <w:pPr/>
      <w:r>
        <w:rPr>
          <w:b w:val="1"/>
          <w:bCs w:val="1"/>
        </w:rPr>
        <w:t xml:space="preserve">2.4. Підціль 4 “Збільшення доступності громадян до адміністративних сервісів щодо отримання соціальної підтримки”</w:t>
      </w:r>
    </w:p>
    <w:p>
      <w:pPr/>
      <w:r>
        <w:rPr>
          <w:b w:val="1"/>
          <w:bCs w:val="1"/>
        </w:rPr>
        <w:t xml:space="preserve">Показники результативності: </w:t>
      </w:r>
    </w:p>
    <w:p>
      <w:pPr>
        <w:numPr>
          <w:ilvl w:val="0"/>
          <w:numId w:val="1"/>
        </w:numPr>
      </w:pPr>
      <w:r>
        <w:rPr/>
        <w:t xml:space="preserve">Збільшення кількості громадян, що звертаються до структурних підрозділів з питань соціального захисту населення, утворених  в об’єднаних територіальних громадах, з документами для надання соціальної підтримки</w:t>
      </w:r>
    </w:p>
    <w:p>
      <w:pPr/>
      <w:r>
        <w:rPr>
          <w:b w:val="1"/>
          <w:bCs w:val="1"/>
        </w:rPr>
        <w:t xml:space="preserve">Завдання до підцілі 4: </w:t>
      </w:r>
    </w:p>
    <w:p>
      <w:pPr>
        <w:numPr>
          <w:ilvl w:val="0"/>
          <w:numId w:val="1"/>
        </w:numPr>
      </w:pPr>
      <w:r>
        <w:rPr/>
        <w:t xml:space="preserve">Спрощення доступу громадян до адміністративних сервісів щодо отримання соціальної підтримки</w:t>
      </w:r>
    </w:p>
    <w:p>
      <w:pPr/>
      <w:r>
        <w:rPr>
          <w:b w:val="1"/>
          <w:bCs w:val="1"/>
        </w:rPr>
        <w:t xml:space="preserve">2.5. Підціль 5 “Реорганізація інституту соціального інспектування з метою  виявлення можливих  зловживань під час нарахування допомоги”</w:t>
      </w:r>
    </w:p>
    <w:p>
      <w:pPr/>
      <w:r>
        <w:rPr>
          <w:b w:val="1"/>
          <w:bCs w:val="1"/>
        </w:rPr>
        <w:t xml:space="preserve">Показники результативності: </w:t>
      </w:r>
    </w:p>
    <w:p>
      <w:pPr>
        <w:numPr>
          <w:ilvl w:val="0"/>
          <w:numId w:val="1"/>
        </w:numPr>
      </w:pPr>
      <w:r>
        <w:rPr/>
        <w:t xml:space="preserve">Зменшення зловживань під час надання соціальної підтримки</w:t>
      </w:r>
    </w:p>
    <w:p>
      <w:pPr/>
      <w:r>
        <w:rPr>
          <w:b w:val="1"/>
          <w:bCs w:val="1"/>
        </w:rPr>
        <w:t xml:space="preserve">Завдання до підцілі 5: </w:t>
      </w:r>
    </w:p>
    <w:p>
      <w:pPr>
        <w:numPr>
          <w:ilvl w:val="0"/>
          <w:numId w:val="1"/>
        </w:numPr>
      </w:pPr>
      <w:r>
        <w:rPr/>
        <w:t xml:space="preserve">Запровадження дієвого контролю з боку держави за додержанням законодавства під час надання соціальної підтримки</w:t>
      </w:r>
    </w:p>
    <w:p>
      <w:pPr/>
      <w:r>
        <w:rPr>
          <w:b w:val="1"/>
          <w:bCs w:val="1"/>
        </w:rPr>
        <w:t xml:space="preserve">2.6. Підціль 6 “Формування у громадян нетерпимого ставлення до насильства та до торгівлі людьми”</w:t>
      </w:r>
    </w:p>
    <w:p>
      <w:pPr/>
      <w:r>
        <w:rPr>
          <w:b w:val="1"/>
          <w:bCs w:val="1"/>
        </w:rPr>
        <w:t xml:space="preserve">Показники результативності: </w:t>
      </w:r>
    </w:p>
    <w:p>
      <w:pPr>
        <w:numPr>
          <w:ilvl w:val="0"/>
          <w:numId w:val="1"/>
        </w:numPr>
      </w:pPr>
      <w:r>
        <w:rPr/>
        <w:t xml:space="preserve">Нульова толерантність до всіх видів та проявів насильства та торгівлі людьми</w:t>
      </w:r>
    </w:p>
    <w:p>
      <w:pPr/>
      <w:r>
        <w:rPr>
          <w:b w:val="1"/>
          <w:bCs w:val="1"/>
        </w:rPr>
        <w:t xml:space="preserve">Завдання до підцілі 6: </w:t>
      </w:r>
    </w:p>
    <w:p>
      <w:pPr>
        <w:numPr>
          <w:ilvl w:val="0"/>
          <w:numId w:val="1"/>
        </w:numPr>
      </w:pPr>
      <w:r>
        <w:rPr/>
        <w:t xml:space="preserve">Проведення різноманітних кампаній (у тому числі і інформаційних), метою яких є привернення уваги громадськості до проблематики насильства у різних його проявах, до торгівлі людьми та активізація роботи щодо створення спеціалізованих служб підтримки постраждалих осіб та їх реєстру в усіх адміністративно-територіальних одиницях держави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Збільшення розмірів допомоги найбільш вразливим верствам суспільства</w:t>
            </w:r>
          </w:p>
        </w:tc>
        <w:tc>
          <w:tcPr>
            <w:vAlign w:val="center"/>
            <w:vMerge w:val="restart"/>
          </w:tcPr>
          <w:p>
            <w:pPr>
              <w:jc w:val="center"/>
            </w:pPr>
            <w:r>
              <w:rPr>
                <w:sz w:val="20"/>
                <w:szCs w:val="20"/>
              </w:rPr>
              <w:t xml:space="preserve">Підвищення розміру допомоги дітям-сиротам та дітям, позбавленим батьківського піклування із 2 до 2,5 прожиткових мінімумів, для дітей з інвалідністю із 2 до 3,5 прожиткових мінімумів</w:t>
            </w:r>
          </w:p>
        </w:tc>
        <w:tc>
          <w:tcPr>
            <w:vAlign w:val="center"/>
          </w:tcPr>
          <w:p>
            <w:pPr>
              <w:jc w:val="center"/>
            </w:pPr>
            <w:r>
              <w:rPr>
                <w:sz w:val="20"/>
                <w:szCs w:val="20"/>
              </w:rPr>
              <w:t xml:space="preserve">Підвищення розміру допомоги дітям-сиротам та дітям, позбавленим батьківського піклування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w:t>
            </w:r>
          </w:p>
        </w:tc>
      </w:tr>
      <w:tr>
        <w:trPr/>
        <w:tc>
          <w:tcPr>
            <w:vMerge w:val="continue"/>
          </w:tcPr>
          <w:p/>
        </w:tc>
        <w:tc>
          <w:tcPr>
            <w:vAlign w:val="center"/>
            <w:vMerge w:val="restart"/>
          </w:tcPr>
          <w:p>
            <w:pPr>
              <w:jc w:val="center"/>
            </w:pPr>
            <w:r>
              <w:rPr>
                <w:sz w:val="20"/>
                <w:szCs w:val="20"/>
              </w:rPr>
              <w:t xml:space="preserve">Підвищення рівня забезпечення прожиткового мінімум для працездатних осіб з 21 до 25% прожиткового мінімуму при призначенні державної соціальної допомоги малозабезпеченим сім’ям</w:t>
            </w:r>
          </w:p>
        </w:tc>
        <w:tc>
          <w:tcPr>
            <w:vAlign w:val="center"/>
          </w:tcPr>
          <w:p>
            <w:pPr>
              <w:jc w:val="center"/>
            </w:pPr>
            <w:r>
              <w:rPr>
                <w:sz w:val="20"/>
                <w:szCs w:val="20"/>
              </w:rPr>
              <w:t xml:space="preserve">Підвищення рівня забезпечення прожиткового мінімуму для працездатних осіб</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w:t>
            </w:r>
          </w:p>
        </w:tc>
      </w:tr>
      <w:tr>
        <w:trPr/>
        <w:tc>
          <w:tcPr>
            <w:vMerge w:val="continue"/>
          </w:tcPr>
          <w:p/>
        </w:tc>
        <w:tc>
          <w:tcPr>
            <w:vAlign w:val="center"/>
            <w:vMerge w:val="restart"/>
          </w:tcPr>
          <w:p>
            <w:pPr>
              <w:jc w:val="center"/>
            </w:pPr>
            <w:r>
              <w:rPr>
                <w:sz w:val="20"/>
                <w:szCs w:val="20"/>
              </w:rPr>
              <w:t xml:space="preserve">Збільшення рівня забезпечення прожиткового мінімум для дітей з 85 до 130 % від прожиткового мінімуму</w:t>
            </w:r>
          </w:p>
        </w:tc>
        <w:tc>
          <w:tcPr>
            <w:vAlign w:val="center"/>
          </w:tcPr>
          <w:p>
            <w:pPr>
              <w:jc w:val="center"/>
            </w:pPr>
            <w:r>
              <w:rPr>
                <w:sz w:val="20"/>
                <w:szCs w:val="20"/>
              </w:rPr>
              <w:t xml:space="preserve">Збільшення рівня забезпечення прожиткового мінімуму для дітей</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w:t>
            </w:r>
          </w:p>
        </w:tc>
      </w:tr>
      <w:tr>
        <w:trPr/>
        <w:tc>
          <w:tcPr>
            <w:vMerge w:val="continue"/>
          </w:tcPr>
          <w:p/>
        </w:tc>
        <w:tc>
          <w:tcPr>
            <w:vAlign w:val="center"/>
            <w:vMerge w:val="restart"/>
          </w:tcPr>
          <w:p>
            <w:pPr>
              <w:jc w:val="center"/>
            </w:pPr>
            <w:r>
              <w:rPr>
                <w:sz w:val="20"/>
                <w:szCs w:val="20"/>
              </w:rPr>
              <w:t xml:space="preserve">Поступове збільшення рівня забезпечення прожиткового мінімуму до розміру прожиткових мінімумів для відповідних соціально-демографічних груп населення</w:t>
            </w:r>
          </w:p>
        </w:tc>
        <w:tc>
          <w:tcPr>
            <w:vAlign w:val="center"/>
          </w:tcPr>
          <w:p>
            <w:pPr>
              <w:jc w:val="center"/>
            </w:pPr>
            <w:r>
              <w:rPr>
                <w:sz w:val="20"/>
                <w:szCs w:val="20"/>
              </w:rPr>
              <w:t xml:space="preserve">Збільшення рівня забезпечення прожиткового мінімуму для працездатних осіб при призначенні допомоги малозабезпеченим сім’ям</w:t>
            </w:r>
          </w:p>
        </w:tc>
        <w:tc>
          <w:tcPr>
            <w:tcW w:w="1500" w:type="dxa"/>
            <w:vAlign w:val="center"/>
          </w:tcPr>
          <w:p>
            <w:pPr>
              <w:jc w:val="center"/>
            </w:pPr>
            <w:r>
              <w:rPr>
                <w:sz w:val="20"/>
                <w:szCs w:val="20"/>
              </w:rPr>
              <w:t xml:space="preserve">01-01-2023</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Мінсоцполітики</w:t>
            </w:r>
          </w:p>
        </w:tc>
      </w:tr>
      <w:tr>
        <w:trPr/>
        <w:tc>
          <w:tcPr>
            <w:vAlign w:val="center"/>
            <w:vMerge w:val="restart"/>
          </w:tcPr>
          <w:p>
            <w:pPr>
              <w:jc w:val="center"/>
            </w:pPr>
            <w:r>
              <w:rPr>
                <w:sz w:val="20"/>
                <w:szCs w:val="20"/>
              </w:rPr>
              <w:t xml:space="preserve">Стимулювання економічної активності та зайнятості одержувачів соціальної допомоги</w:t>
            </w:r>
          </w:p>
        </w:tc>
        <w:tc>
          <w:tcPr>
            <w:vAlign w:val="center"/>
            <w:vMerge w:val="restart"/>
          </w:tcPr>
          <w:p>
            <w:pPr>
              <w:jc w:val="center"/>
            </w:pPr>
            <w:r>
              <w:rPr>
                <w:sz w:val="20"/>
                <w:szCs w:val="20"/>
              </w:rPr>
              <w:t xml:space="preserve">Зміна механізмів надання допомоги малозабезпеченим сім’ям шляхом стимулювання пошуку роботи, участі у громадських роботах або у відкритті власної справи (бізнесу)</w:t>
            </w:r>
          </w:p>
        </w:tc>
        <w:tc>
          <w:tcPr>
            <w:vAlign w:val="center"/>
          </w:tcPr>
          <w:p>
            <w:pPr>
              <w:jc w:val="center"/>
            </w:pPr>
            <w:r>
              <w:rPr>
                <w:sz w:val="20"/>
                <w:szCs w:val="20"/>
              </w:rPr>
              <w:t xml:space="preserve">Зміна механізмів надання допомоги малозабезпеченим сім’ям</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Мінсоцполітики</w:t>
            </w:r>
          </w:p>
        </w:tc>
      </w:tr>
      <w:tr>
        <w:trPr/>
        <w:tc>
          <w:tcPr>
            <w:vAlign w:val="center"/>
            <w:vMerge w:val="restart"/>
          </w:tcPr>
          <w:p>
            <w:pPr>
              <w:jc w:val="center"/>
            </w:pPr>
            <w:r>
              <w:rPr>
                <w:sz w:val="20"/>
                <w:szCs w:val="20"/>
              </w:rPr>
              <w:t xml:space="preserve">Удосконалення порядку надання житлових субсидій з метою посилення адресності їх надання</w:t>
            </w:r>
          </w:p>
        </w:tc>
        <w:tc>
          <w:tcPr>
            <w:vAlign w:val="center"/>
            <w:vMerge w:val="restart"/>
          </w:tcPr>
          <w:p>
            <w:pPr>
              <w:jc w:val="center"/>
            </w:pPr>
            <w:r>
              <w:rPr>
                <w:sz w:val="20"/>
                <w:szCs w:val="20"/>
              </w:rPr>
              <w:t xml:space="preserve">Спрощення отримання житлової субсидії найбільш вразливими категоріями населення</w:t>
            </w:r>
          </w:p>
        </w:tc>
        <w:tc>
          <w:tcPr>
            <w:vAlign w:val="center"/>
          </w:tcPr>
          <w:p>
            <w:pPr>
              <w:jc w:val="center"/>
            </w:pPr>
            <w:r>
              <w:rPr>
                <w:sz w:val="20"/>
                <w:szCs w:val="20"/>
              </w:rPr>
              <w:t xml:space="preserve">Внесення змін до порядку надання житлових субсидій з метою забезпечення надання відповідної допомоги найбільш вразливим верствам населення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Мінсоцполітики</w:t>
            </w:r>
          </w:p>
        </w:tc>
      </w:tr>
      <w:tr>
        <w:trPr/>
        <w:tc>
          <w:tcPr>
            <w:vAlign w:val="center"/>
            <w:vMerge w:val="restart"/>
          </w:tcPr>
          <w:p>
            <w:pPr>
              <w:jc w:val="center"/>
            </w:pPr>
            <w:r>
              <w:rPr>
                <w:sz w:val="20"/>
                <w:szCs w:val="20"/>
              </w:rPr>
              <w:t xml:space="preserve">Збільшення доступності громадян до адміністративних сервісів щодо отримання соціальної підтримки</w:t>
            </w:r>
          </w:p>
        </w:tc>
        <w:tc>
          <w:tcPr>
            <w:vAlign w:val="center"/>
            <w:vMerge w:val="restart"/>
          </w:tcPr>
          <w:p>
            <w:pPr>
              <w:jc w:val="center"/>
            </w:pPr>
            <w:r>
              <w:rPr>
                <w:sz w:val="20"/>
                <w:szCs w:val="20"/>
              </w:rPr>
              <w:t xml:space="preserve">Спрощення доступу громадян до адміністративних сервісів щодо отримання соціальної підтримки</w:t>
            </w:r>
          </w:p>
        </w:tc>
        <w:tc>
          <w:tcPr>
            <w:vAlign w:val="center"/>
          </w:tcPr>
          <w:p>
            <w:pPr>
              <w:jc w:val="center"/>
            </w:pPr>
            <w:r>
              <w:rPr>
                <w:sz w:val="20"/>
                <w:szCs w:val="20"/>
              </w:rPr>
              <w:t xml:space="preserve">Розширення переліку структурних підрозділів з питань соціального захисту населення, утворених в об’єднаних територіальних громадах, які є суб’єктами впровадження програмного комплексу «Соціальна громада»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Мінсоцполітики</w:t>
            </w:r>
          </w:p>
        </w:tc>
      </w:tr>
      <w:tr>
        <w:trPr/>
        <w:tc>
          <w:tcPr>
            <w:vAlign w:val="center"/>
            <w:vMerge w:val="restart"/>
          </w:tcPr>
          <w:p>
            <w:pPr>
              <w:jc w:val="center"/>
            </w:pPr>
            <w:r>
              <w:rPr>
                <w:sz w:val="20"/>
                <w:szCs w:val="20"/>
              </w:rPr>
              <w:t xml:space="preserve">Реорганізація інституту соціального інспектування з метою  виявлення можливих  зловживань під час нарахування допомоги</w:t>
            </w:r>
          </w:p>
        </w:tc>
        <w:tc>
          <w:tcPr>
            <w:vAlign w:val="center"/>
            <w:vMerge w:val="restart"/>
          </w:tcPr>
          <w:p>
            <w:pPr>
              <w:jc w:val="center"/>
            </w:pPr>
            <w:r>
              <w:rPr>
                <w:sz w:val="20"/>
                <w:szCs w:val="20"/>
              </w:rPr>
              <w:t xml:space="preserve">Запровадження дієвого контролю з боку держави за додержанням законодавства під час надання соціальної підтримки</w:t>
            </w:r>
          </w:p>
        </w:tc>
        <w:tc>
          <w:tcPr>
            <w:vAlign w:val="center"/>
          </w:tcPr>
          <w:p>
            <w:pPr>
              <w:jc w:val="center"/>
            </w:pPr>
            <w:r>
              <w:rPr>
                <w:sz w:val="20"/>
                <w:szCs w:val="20"/>
              </w:rPr>
              <w:t xml:space="preserve">Організаційне забезпечення діяльності центрального органу виконавчої влади – Державної соціальної служби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Мінсоцполітики</w:t>
            </w:r>
          </w:p>
        </w:tc>
      </w:tr>
      <w:tr>
        <w:trPr/>
        <w:tc>
          <w:tcPr>
            <w:vMerge w:val="continue"/>
          </w:tcPr>
          <w:p/>
        </w:tc>
        <w:tc>
          <w:tcPr>
            <w:vMerge w:val="continue"/>
          </w:tcPr>
          <w:p/>
        </w:tc>
        <w:tc>
          <w:tcPr>
            <w:vAlign w:val="center"/>
          </w:tcPr>
          <w:p>
            <w:pPr>
              <w:jc w:val="center"/>
            </w:pPr>
            <w:r>
              <w:rPr>
                <w:sz w:val="20"/>
                <w:szCs w:val="20"/>
              </w:rPr>
              <w:t xml:space="preserve">Утворення територіальних органів Державної соціальної служби України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Мінсоцполітики</w:t>
            </w:r>
          </w:p>
        </w:tc>
      </w:tr>
      <w:tr>
        <w:trPr/>
        <w:tc>
          <w:tcPr>
            <w:vMerge w:val="continue"/>
          </w:tcPr>
          <w:p/>
        </w:tc>
        <w:tc>
          <w:tcPr>
            <w:vMerge w:val="continue"/>
          </w:tcPr>
          <w:p/>
        </w:tc>
        <w:tc>
          <w:tcPr>
            <w:vAlign w:val="center"/>
          </w:tcPr>
          <w:p>
            <w:pPr>
              <w:jc w:val="center"/>
            </w:pPr>
            <w:r>
              <w:rPr>
                <w:sz w:val="20"/>
                <w:szCs w:val="20"/>
              </w:rPr>
              <w:t xml:space="preserve">Розробка і прийняття нормативно-правових актів щодо запровадження механізмів  контролю з боку держави за додержанням законодавства під час надання соціальної підтримки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Мінсоцполітики</w:t>
            </w:r>
          </w:p>
        </w:tc>
      </w:tr>
      <w:tr>
        <w:trPr/>
        <w:tc>
          <w:tcPr>
            <w:vAlign w:val="center"/>
            <w:vMerge w:val="restart"/>
          </w:tcPr>
          <w:p>
            <w:pPr>
              <w:jc w:val="center"/>
            </w:pPr>
            <w:r>
              <w:rPr>
                <w:sz w:val="20"/>
                <w:szCs w:val="20"/>
              </w:rPr>
              <w:t xml:space="preserve">Формування у громадян нетерпимого ставлення до насильства та до торгівлі людьми</w:t>
            </w:r>
          </w:p>
        </w:tc>
        <w:tc>
          <w:tcPr>
            <w:vAlign w:val="center"/>
            <w:vMerge w:val="restart"/>
          </w:tcPr>
          <w:p>
            <w:pPr>
              <w:jc w:val="center"/>
            </w:pPr>
            <w:r>
              <w:rPr>
                <w:sz w:val="20"/>
                <w:szCs w:val="20"/>
              </w:rPr>
              <w:t xml:space="preserve">Проведення різноманітних кампаній (у тому числі і інформаційних), метою яких є привернення уваги громадськості до проблематики насильства у різних його проявах, до торгівлі людьми та активізація роботи щодо створення спеціалізованих служб підтримки постраждалих осіб та їх реєстру в усіх адміністративно-територіальних одиницях держави</w:t>
            </w:r>
          </w:p>
        </w:tc>
        <w:tc>
          <w:tcPr>
            <w:vAlign w:val="center"/>
          </w:tcPr>
          <w:p>
            <w:pPr>
              <w:jc w:val="center"/>
            </w:pPr>
            <w:r>
              <w:rPr>
                <w:sz w:val="20"/>
                <w:szCs w:val="20"/>
              </w:rPr>
              <w:t xml:space="preserve">Міжвідомча взаємодія між підрозділами, які відповідають за проведення процедури встановлення статусу особи, яка постраждала від торгівлі людьми, місцевих державних адміністрацій та територіальними підрозділами боротьби зі злочинами, пов’язаними з торгівлею людьми, Національної поліції, а також іншими суб’єктами на місцевому рівні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Мінсоцполітики; місцеві державні адміністрації; Національна поліція України; органи прокуратури; СБУ</w:t>
            </w:r>
          </w:p>
        </w:tc>
      </w:tr>
      <w:tr>
        <w:trPr/>
        <w:tc>
          <w:tcPr>
            <w:vMerge w:val="continue"/>
          </w:tcPr>
          <w:p/>
        </w:tc>
        <w:tc>
          <w:tcPr>
            <w:vMerge w:val="continue"/>
          </w:tcPr>
          <w:p/>
        </w:tc>
        <w:tc>
          <w:tcPr>
            <w:vAlign w:val="center"/>
          </w:tcPr>
          <w:p>
            <w:pPr>
              <w:jc w:val="center"/>
            </w:pPr>
            <w:r>
              <w:rPr>
                <w:sz w:val="20"/>
                <w:szCs w:val="20"/>
              </w:rPr>
              <w:t xml:space="preserve">Напрацювання змін до діючого законодавства у сфері протидії торгівлі людьми у співпраці з центральними органами виконавчої влади, які здійснюють заходи у сфері протидії торгівлі людьми, а також міжнародними та громадськими організаціями</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Мінсоцполітики; СБУ; ГПУ; МВС; Міністерство юстиції; Міністерство охорони здоров’я; Міністерство освіти і науки; НПУ; Державна прикордонна служба; Комітет з питань інтеграції України з Європейським Союзом; Комітет з питань прав людини, деокупації та реінтеграції тимчасово окупованих територій у Донец, Луганській областях та Автономної Республіки Крим, міста Севастополя, національних меншин і міжнаціональних відносин; Комітет з питань правоохоронної діяльності</w:t>
            </w:r>
          </w:p>
        </w:tc>
      </w:tr>
      <w:tr>
        <w:trPr/>
        <w:tc>
          <w:tcPr>
            <w:vMerge w:val="continue"/>
          </w:tcPr>
          <w:p/>
        </w:tc>
        <w:tc>
          <w:tcPr>
            <w:vMerge w:val="continue"/>
          </w:tcPr>
          <w:p/>
        </w:tc>
        <w:tc>
          <w:tcPr>
            <w:vAlign w:val="center"/>
          </w:tcPr>
          <w:p>
            <w:pPr>
              <w:jc w:val="center"/>
            </w:pPr>
            <w:r>
              <w:rPr>
                <w:sz w:val="20"/>
                <w:szCs w:val="20"/>
              </w:rPr>
              <w:t xml:space="preserve">Забезпечення функціонування Єдиного державного реєстру випадків домашнього насильства та насильства за ознакою статі</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Мінсоцполітики; Міністерство юстиції; МВС</w:t>
            </w:r>
          </w:p>
        </w:tc>
      </w:tr>
      <w:tr>
        <w:trPr/>
        <w:tc>
          <w:tcPr>
            <w:vMerge w:val="continue"/>
          </w:tcPr>
          <w:p/>
        </w:tc>
        <w:tc>
          <w:tcPr>
            <w:vMerge w:val="continue"/>
          </w:tcPr>
          <w:p/>
        </w:tc>
        <w:tc>
          <w:tcPr>
            <w:vAlign w:val="center"/>
          </w:tcPr>
          <w:p>
            <w:pPr>
              <w:jc w:val="center"/>
            </w:pPr>
            <w:r>
              <w:rPr>
                <w:sz w:val="20"/>
                <w:szCs w:val="20"/>
              </w:rPr>
              <w:t xml:space="preserve">Забезпечення функціонування Кол-центру з питань протидії торгівлі людьми, запобігання та протидії домашньому насильству, насильству за ознакою статі та насильству стосовно дітей</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Мінсоцполітики; Міністерство юстиції; МВС; Уповноважений ВР з прав людини; Уповноважений Президента з прав дитини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D83ED5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2020-02-10T10:29:25+02:00</dcterms:created>
  <dcterms:modified xsi:type="dcterms:W3CDTF">2020-02-10T10:29:25+02:00</dcterms:modified>
</cp:coreProperties>
</file>

<file path=docProps/custom.xml><?xml version="1.0" encoding="utf-8"?>
<Properties xmlns="http://schemas.openxmlformats.org/officeDocument/2006/custom-properties" xmlns:vt="http://schemas.openxmlformats.org/officeDocument/2006/docPropsVTypes"/>
</file>