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«7.3. Українські працівники мають легальну роботу та витрачають менше часу на пошук нової легальної роботи»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Значна частка економічно активного населення України є безробітними або не може знайти легальну і гідну роботу, яка відповідає їхнім компетенціям</w:t>
      </w:r>
    </w:p>
    <w:p>
      <w:pPr/>
      <w:r>
        <w:rPr>
          <w:b w:val="1"/>
          <w:bCs w:val="1"/>
        </w:rPr>
        <w:t xml:space="preserve">1.2. Носій проблеми </w:t>
      </w:r>
    </w:p>
    <w:p>
      <w:pPr/>
      <w:r>
        <w:rPr/>
        <w:t xml:space="preserve">Громадяни працездатного віку (15–70 років)</w:t>
      </w:r>
    </w:p>
    <w:p>
      <w:pPr/>
      <w:r>
        <w:rPr>
          <w:b w:val="1"/>
          <w:bCs w:val="1"/>
        </w:rPr>
        <w:t xml:space="preserve">1.3. Масштаб проблеми: Загальнонаціональна</w:t>
      </w:r>
    </w:p>
    <w:p>
      <w:pPr/>
      <w:r>
        <w:rPr/>
        <w:t xml:space="preserve">Всі громадяни України віком від 15-70 років – 28,657 млн. (джерело: Державна служби статистики, станом на 01.01.2019).</w:t>
      </w:r>
    </w:p>
    <w:p>
      <w:pPr/>
      <w:r>
        <w:rPr>
          <w:b w:val="1"/>
          <w:bCs w:val="1"/>
        </w:rPr>
        <w:t xml:space="preserve">1.4. Гострота проблеми: Гостра</w:t>
      </w:r>
    </w:p>
    <w:p>
      <w:pPr/>
      <w:r>
        <w:rPr/>
        <w:t xml:space="preserve">Проблема пошуку роботи є надзвичайно гострою для переважної більшості безробітних, а заробітна плата залишається основним джерелом фінансування життєвих потреб населення. Станом на 01.11.2019 на 1 вакансію в середньому по Україні претендувало 3 безробітних.</w:t>
      </w:r>
    </w:p>
    <w:p>
      <w:pPr/>
      <w:r>
        <w:rPr>
          <w:b w:val="1"/>
          <w:bCs w:val="1"/>
        </w:rPr>
        <w:t xml:space="preserve">1.5. Динаміка проблеми:  Позитивна</w:t>
      </w:r>
    </w:p>
    <w:p>
      <w:pPr/>
      <w:r>
        <w:rPr/>
        <w:t xml:space="preserve">На кінець першого півріччя 2019 р. рівень безробіття склав 1,524 млн громадян або 8,5 % економічно активного населення. За останні 5 років рівень безробіття коливався на рівні близько 9 %. Для порівняння рівень безробіття в 2018 р. в Німеччині – 3,4 %, а загалом в ЄС складає 6,8 %.</w:t>
      </w:r>
    </w:p>
    <w:p>
      <w:pPr/>
      <w:r>
        <w:rPr/>
        <w:t xml:space="preserve">Неформальна зайнятість у 2018 р. склала 3,544 млн. громадян (на 1,3 % менше, ніж у 2017 р.) або 21,6 % від загальної кількості зайнятих працівників. Рівень економічної активності населення віком від 15 до 70 років за 2018 р. склав 62,6 % (на 0,6 % більше, ніж у 2017 р.). За оцінками експертів Deloitte щонайменше 8 % працездатного населення України працевлаштовано за кордоном (як мінімум 2,3 млн. осіб).</w:t>
      </w:r>
    </w:p>
    <w:p>
      <w:pPr/>
      <w:r>
        <w:rPr/>
        <w:t xml:space="preserve"> </w:t>
      </w:r>
    </w:p>
    <w:p>
      <w:pPr/>
      <w:r>
        <w:rPr/>
        <w:t xml:space="preserve">За даними Держстату</w:t>
      </w:r>
      <w:hyperlink w:anchor="_ftn1" w:history="1">
        <w:r>
          <w:rPr/>
          <w:t xml:space="preserve">[1]</w:t>
        </w:r>
      </w:hyperlink>
      <w:r>
        <w:rPr/>
        <w:t xml:space="preserve">:</w:t>
      </w:r>
    </w:p>
    <w:p>
      <w:pPr/>
      <w:r>
        <w:rPr>
          <w:b w:val="1"/>
          <w:bCs w:val="1"/>
        </w:rPr>
        <w:t xml:space="preserve">Рівень економічної активності, %</w:t>
      </w:r>
      <w:br/>
      <w:r>
        <w:rPr>
          <w:b w:val="1"/>
          <w:bCs w:val="1"/>
        </w:rPr>
        <w:t xml:space="preserve">2016 р. - </w:t>
      </w:r>
      <w:r>
        <w:rPr/>
        <w:t xml:space="preserve">62,2</w:t>
      </w:r>
    </w:p>
    <w:p>
      <w:pPr/>
      <w:r>
        <w:rPr>
          <w:b w:val="1"/>
          <w:bCs w:val="1"/>
        </w:rPr>
        <w:t xml:space="preserve">2017 р. - </w:t>
      </w:r>
      <w:r>
        <w:rPr/>
        <w:t xml:space="preserve">62,0</w:t>
      </w:r>
    </w:p>
    <w:p>
      <w:pPr/>
      <w:r>
        <w:rPr>
          <w:b w:val="1"/>
          <w:bCs w:val="1"/>
        </w:rPr>
        <w:t xml:space="preserve">2018 р. - </w:t>
      </w:r>
      <w:r>
        <w:rPr/>
        <w:t xml:space="preserve">62,6</w:t>
      </w:r>
    </w:p>
    <w:p>
      <w:pPr/>
      <w:r>
        <w:rPr>
          <w:b w:val="1"/>
          <w:bCs w:val="1"/>
        </w:rPr>
        <w:t xml:space="preserve">Рівень безробіття, %</w:t>
      </w:r>
    </w:p>
    <w:p>
      <w:pPr/>
      <w:r>
        <w:rPr>
          <w:b w:val="1"/>
          <w:bCs w:val="1"/>
        </w:rPr>
        <w:t xml:space="preserve">2016 р. - </w:t>
      </w:r>
      <w:r>
        <w:rPr/>
        <w:t xml:space="preserve">9,3</w:t>
      </w:r>
    </w:p>
    <w:p>
      <w:pPr/>
      <w:r>
        <w:rPr>
          <w:b w:val="1"/>
          <w:bCs w:val="1"/>
        </w:rPr>
        <w:t xml:space="preserve">2017 р. - </w:t>
      </w:r>
      <w:r>
        <w:rPr/>
        <w:t xml:space="preserve">9,5</w:t>
      </w:r>
    </w:p>
    <w:p>
      <w:pPr/>
      <w:r>
        <w:rPr>
          <w:b w:val="1"/>
          <w:bCs w:val="1"/>
        </w:rPr>
        <w:t xml:space="preserve">2018 р. - </w:t>
      </w:r>
      <w:r>
        <w:rPr/>
        <w:t xml:space="preserve">8,8</w:t>
      </w:r>
    </w:p>
    <w:p>
      <w:pPr/>
      <w:r>
        <w:rPr>
          <w:b w:val="1"/>
          <w:bCs w:val="1"/>
        </w:rPr>
        <w:t xml:space="preserve">2019 р. (6 міс.) - </w:t>
      </w:r>
      <w:r>
        <w:rPr/>
        <w:t xml:space="preserve">8,4</w:t>
      </w:r>
    </w:p>
    <w:p>
      <w:pPr/>
      <w:r>
        <w:rPr>
          <w:b w:val="1"/>
          <w:bCs w:val="1"/>
        </w:rPr>
        <w:t xml:space="preserve">Рівень неформальної зайнятості, %</w:t>
      </w:r>
    </w:p>
    <w:p>
      <w:pPr/>
      <w:r>
        <w:rPr>
          <w:b w:val="1"/>
          <w:bCs w:val="1"/>
        </w:rPr>
        <w:t xml:space="preserve">2016 р. - </w:t>
      </w:r>
      <w:r>
        <w:rPr/>
        <w:t xml:space="preserve">24,3</w:t>
      </w:r>
    </w:p>
    <w:p>
      <w:pPr/>
      <w:r>
        <w:rPr>
          <w:b w:val="1"/>
          <w:bCs w:val="1"/>
        </w:rPr>
        <w:t xml:space="preserve">2017 р. - </w:t>
      </w:r>
      <w:r>
        <w:rPr/>
        <w:t xml:space="preserve">22,9</w:t>
      </w:r>
    </w:p>
    <w:p>
      <w:pPr/>
      <w:r>
        <w:rPr>
          <w:b w:val="1"/>
          <w:bCs w:val="1"/>
        </w:rPr>
        <w:t xml:space="preserve">2018 р. - </w:t>
      </w:r>
      <w:r>
        <w:rPr/>
        <w:t xml:space="preserve">21,6</w:t>
      </w:r>
    </w:p>
    <w:p>
      <w:pPr/>
      <w:r>
        <w:rPr>
          <w:b w:val="1"/>
          <w:bCs w:val="1"/>
        </w:rPr>
        <w:t xml:space="preserve">2019 р. (6 міс.) - </w:t>
      </w:r>
      <w:r>
        <w:rPr/>
        <w:t xml:space="preserve">21</w:t>
      </w:r>
    </w:p>
    <w:p>
      <w:pPr/>
      <w:hyperlink w:anchor="_ftnref1" w:history="1">
        <w:r>
          <w:rPr/>
          <w:t xml:space="preserve">[1]</w:t>
        </w:r>
      </w:hyperlink>
      <w:r>
        <w:rPr>
          <w:i w:val="1"/>
          <w:iCs w:val="1"/>
        </w:rPr>
        <w:t xml:space="preserve"> </w:t>
      </w:r>
      <w:r>
        <w:rPr>
          <w:i w:val="1"/>
          <w:iCs w:val="1"/>
        </w:rPr>
        <w:t xml:space="preserve">Державна служба статистики України. Демографічна та соціальна статистика / Ринок праці / Зайнятість та безробіття - </w:t>
      </w:r>
      <w:hyperlink r:id="rId9" w:history="1">
        <w:r>
          <w:rPr/>
          <w:t xml:space="preserve">http://www.ukrstat.gov.ua/operativ/menu/menu_u/rp.htm</w:t>
        </w:r>
      </w:hyperlink>
    </w:p>
    <w:p>
      <w:pPr/>
      <w:r>
        <w:rPr>
          <w:b w:val="1"/>
          <w:bCs w:val="1"/>
        </w:rPr>
        <w:t xml:space="preserve">1.6. Причини проблеми</w:t>
      </w:r>
    </w:p>
    <w:p>
      <w:pPr/>
      <w:r>
        <w:rPr/>
        <w:t xml:space="preserve">Причина 1 - Нелегальна зайнятість. За оцінкою Міжнародної організації праці (МОП) близько 43 % працівників в Україні від офіційно зайнятої чисельності в небюджетній сфері працюють “у тіні”</w:t>
      </w:r>
    </w:p>
    <w:p>
      <w:pPr/>
      <w:r>
        <w:rPr/>
        <w:t xml:space="preserve">Причина 2 - Державна служба зайнятості не є релевантним інструментом пошуку роботи для більшості безробітних. Станом на 01.10.2019 з 1 млн 528 тис. безробітних лише 268 тис. осіб офіційно зареєструвалися як безробітні. Державна служба зайнятості не забезпечує швидкого працевлаштування та необхідної роботодавцям перекваліфікації безробітних</w:t>
      </w:r>
    </w:p>
    <w:p>
      <w:pPr/>
      <w:r>
        <w:rPr/>
        <w:t xml:space="preserve">Причина 3 - Громадяни не мають сучасних навичок та знань, на які є попит з боку роботодавців. Відповідно роботодавці не можуть наймати працівників необхідної кваліфікації та забезпечити зростання свого бізнесу і національної економіки в цілому</w:t>
      </w:r>
    </w:p>
    <w:p>
      <w:pPr/>
      <w:r>
        <w:rPr>
          <w:b w:val="1"/>
          <w:bCs w:val="1"/>
        </w:rPr>
        <w:t xml:space="preserve">1.7. Показники ефективності політики</w:t>
      </w:r>
    </w:p>
    <w:p>
      <w:pPr>
        <w:numPr>
          <w:ilvl w:val="0"/>
          <w:numId w:val="1"/>
        </w:numPr>
      </w:pPr>
      <w:r>
        <w:rPr/>
        <w:t xml:space="preserve">Скорочення середнього строку пошуку нової легальної роботи з 3,6 до 2 місяців</w:t>
      </w:r>
    </w:p>
    <w:p>
      <w:pPr>
        <w:numPr>
          <w:ilvl w:val="0"/>
          <w:numId w:val="1"/>
        </w:numPr>
      </w:pPr>
      <w:r>
        <w:rPr/>
        <w:t xml:space="preserve">Зниження рівня безробіття з 9,6% до 5% та підвищення зайнятості працездатного населення з 66% до 70%</w:t>
      </w:r>
    </w:p>
    <w:p>
      <w:pPr/>
      <w:r>
        <w:rPr>
          <w:b w:val="1"/>
          <w:bCs w:val="1"/>
        </w:rPr>
        <w:t xml:space="preserve">1.8. Опис чинної державної політики щодо вирішення проблеми / її причин.</w:t>
      </w:r>
    </w:p>
    <w:p>
      <w:pPr/>
      <w:r>
        <w:rPr/>
        <w:t xml:space="preserve">Чинна державна політика щодо вирішення проблеми та її причин є низько ефективною та не забезпечує необхідних передумов для економічного зростання національної економіки.</w:t>
      </w:r>
    </w:p>
    <w:p>
      <w:pPr/>
      <w:r>
        <w:rPr/>
        <w:t xml:space="preserve">Відповідно Верховною Радою України 05.12.2019 прийнято Закон України “Про внесення змін до деяких законодавчих актів України щодо формування державної політики у сфері праці, трудових відносин, зайнятості населення та трудової міграції”, який передає повноваження щодо формування відповідної державної політики від Мінсоцполітики до Мінекономіки.</w:t>
      </w:r>
    </w:p>
    <w:p>
      <w:pPr/>
      <w:r>
        <w:rPr/>
        <w:t xml:space="preserve">Відносини у сфері зайнятості населення регулюються Конституцією України, Законом України “Про зайнятість населення”, Кодексом законів про працю України, Господарськимта Цивільним кодексами України, Законом України “Про загальнообов’язкове державне соціальне страхування на випадок безробіття”, іншими актами законодавства</w:t>
      </w:r>
    </w:p>
    <w:p>
      <w:pPr/>
      <w:r>
        <w:rPr>
          <w:b w:val="1"/>
          <w:bCs w:val="1"/>
        </w:rPr>
        <w:t xml:space="preserve">2.	ПРОПОНОВАНИЙ КУРС ПОЛІТИКИ</w:t>
      </w:r>
    </w:p>
    <w:p>
      <w:pPr/>
      <w:r>
        <w:rPr>
          <w:b w:val="1"/>
          <w:bCs w:val="1"/>
        </w:rPr>
        <w:t xml:space="preserve">2.1. Підціль 1 “Людина, яка опинилась тимчасово без роботи одразу потрапляє на програму працевлаштування, знаходить роботу протягом 2 місяців і ця робота їй підходить”</w:t>
      </w:r>
    </w:p>
    <w:p>
      <w:pPr/>
      <w:r>
        <w:rPr>
          <w:b w:val="1"/>
          <w:bCs w:val="1"/>
        </w:rPr>
        <w:t xml:space="preserve">Показники результативності: </w:t>
      </w:r>
    </w:p>
    <w:p>
      <w:pPr>
        <w:numPr>
          <w:ilvl w:val="0"/>
          <w:numId w:val="1"/>
        </w:numPr>
      </w:pPr>
      <w:r>
        <w:rPr/>
        <w:t xml:space="preserve">Станом на кінець 2021 року середній термін пошуку роботи людиною на програмі працевлаштування складає 2 місяці</w:t>
      </w:r>
    </w:p>
    <w:p>
      <w:pPr>
        <w:numPr>
          <w:ilvl w:val="0"/>
          <w:numId w:val="1"/>
        </w:numPr>
      </w:pPr>
      <w:r>
        <w:rPr/>
        <w:t xml:space="preserve">До кінця 2021 року 100 % вакансій Державної служби зайнятості входять до центральної бази вакансій у співпраці держави та комерційних компаній</w:t>
      </w:r>
    </w:p>
    <w:p>
      <w:pPr>
        <w:numPr>
          <w:ilvl w:val="0"/>
          <w:numId w:val="1"/>
        </w:numPr>
      </w:pPr>
      <w:r>
        <w:rPr/>
        <w:t xml:space="preserve">До кінця 2021 року он-лайн платформа з профорієнтації та навчання матиме більше 100 тис. користувачів</w:t>
      </w:r>
    </w:p>
    <w:p>
      <w:pPr>
        <w:numPr>
          <w:ilvl w:val="0"/>
          <w:numId w:val="1"/>
        </w:numPr>
      </w:pPr>
      <w:r>
        <w:rPr/>
        <w:t xml:space="preserve">До кінця 2021 року активні програми зайнятості населення охоплюють 50 % офіційно працевлаштованих безробітних</w:t>
      </w:r>
    </w:p>
    <w:p>
      <w:pPr/>
      <w:r>
        <w:rPr>
          <w:b w:val="1"/>
          <w:bCs w:val="1"/>
        </w:rPr>
        <w:t xml:space="preserve">Завдання до підцілі 1: </w:t>
      </w:r>
    </w:p>
    <w:p>
      <w:pPr>
        <w:numPr>
          <w:ilvl w:val="0"/>
          <w:numId w:val="1"/>
        </w:numPr>
      </w:pPr>
      <w:r>
        <w:rPr/>
        <w:t xml:space="preserve">Створення таргетованої Державної служби зайнятості</w:t>
      </w:r>
    </w:p>
    <w:p>
      <w:pPr>
        <w:numPr>
          <w:ilvl w:val="0"/>
          <w:numId w:val="1"/>
        </w:numPr>
      </w:pPr>
      <w:r>
        <w:rPr/>
        <w:t xml:space="preserve">Розробка програми сприяння зайнятості населення та стимулювання створення робочих місць</w:t>
      </w:r>
    </w:p>
    <w:p>
      <w:pPr/>
      <w:r>
        <w:rPr>
          <w:b w:val="1"/>
          <w:bCs w:val="1"/>
        </w:rPr>
        <w:t xml:space="preserve">2.2. Підціль 2 “Працівник, чиї навички застаріли та/або перестали користуватись попитом, може швидко модернізувати навички та/або змінити кваліфікацію на більш затребувану на ринку”</w:t>
      </w:r>
    </w:p>
    <w:p>
      <w:pPr/>
      <w:r>
        <w:rPr>
          <w:b w:val="1"/>
          <w:bCs w:val="1"/>
        </w:rPr>
        <w:t xml:space="preserve">Показники результативності: </w:t>
      </w:r>
    </w:p>
    <w:p>
      <w:pPr>
        <w:numPr>
          <w:ilvl w:val="0"/>
          <w:numId w:val="1"/>
        </w:numPr>
      </w:pPr>
      <w:r>
        <w:rPr/>
        <w:t xml:space="preserve">До кінця 2021 року збільшено на 50 % кількість робітників, які змінили кваліфікацію та влаштувалися за новою спеціалізацією</w:t>
      </w:r>
    </w:p>
    <w:p>
      <w:pPr>
        <w:numPr>
          <w:ilvl w:val="0"/>
          <w:numId w:val="1"/>
        </w:numPr>
      </w:pPr>
      <w:r>
        <w:rPr/>
        <w:t xml:space="preserve">До кінця 2021 року збільшено на 50 % поширеність навчання серед дорослих</w:t>
      </w:r>
    </w:p>
    <w:p>
      <w:pPr>
        <w:numPr>
          <w:ilvl w:val="0"/>
          <w:numId w:val="1"/>
        </w:numPr>
      </w:pPr>
      <w:r>
        <w:rPr/>
        <w:t xml:space="preserve">До кінця 2022 року платформа по масовій перекваліфікації з аналітикою щодо потреб ринку праці налічує більше 100 тис користувачів</w:t>
      </w:r>
    </w:p>
    <w:p>
      <w:pPr>
        <w:numPr>
          <w:ilvl w:val="0"/>
          <w:numId w:val="1"/>
        </w:numPr>
      </w:pPr>
      <w:r>
        <w:rPr/>
        <w:t xml:space="preserve">До кінця 2022 року дуальна форма освіти охоплює більше 100 тис. осіб</w:t>
      </w:r>
    </w:p>
    <w:p>
      <w:pPr/>
      <w:r>
        <w:rPr>
          <w:b w:val="1"/>
          <w:bCs w:val="1"/>
        </w:rPr>
        <w:t xml:space="preserve">Завдання до підцілі 2: </w:t>
      </w:r>
    </w:p>
    <w:p>
      <w:pPr>
        <w:numPr>
          <w:ilvl w:val="0"/>
          <w:numId w:val="1"/>
        </w:numPr>
      </w:pPr>
      <w:r>
        <w:rPr/>
        <w:t xml:space="preserve">Максимально наблизити процес професійного навчання та перекваліфікації до реальних потреб ринку</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8A6E33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 Id="rId9" Type="http://schemas.openxmlformats.org/officeDocument/2006/relationships/hyperlink" Target="http://www.ukrstat.gov.ua/operativ/menu/menu_u/r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2020-02-10T10:29:40+02:00</dcterms:created>
  <dcterms:modified xsi:type="dcterms:W3CDTF">2020-02-10T10:29:40+02:00</dcterms:modified>
</cp:coreProperties>
</file>

<file path=docProps/custom.xml><?xml version="1.0" encoding="utf-8"?>
<Properties xmlns="http://schemas.openxmlformats.org/officeDocument/2006/custom-properties" xmlns:vt="http://schemas.openxmlformats.org/officeDocument/2006/docPropsVTypes"/>
</file>