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«7.7. Українці захищені від зловживань монополістів»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Громадяни України переплачують за товари та послуги і недоотримують доходи через недостатній рівень економічної конкуренції в країні</w:t>
      </w:r>
    </w:p>
    <w:p>
      <w:pPr/>
      <w:r>
        <w:rPr>
          <w:b w:val="1"/>
          <w:bCs w:val="1"/>
        </w:rPr>
        <w:t xml:space="preserve">1.2. Носій проблеми </w:t>
      </w:r>
    </w:p>
    <w:p>
      <w:pPr/>
      <w:r>
        <w:rPr/>
        <w:t xml:space="preserve">Громадяни України, що є споживачами товарів і послуг ,Громадяни України, що продають продукцію власного виробництва ,Бізнес, якому обмежується доступ до ринків чи який опиняється в програшних умовах</w:t>
      </w:r>
    </w:p>
    <w:p>
      <w:pPr/>
      <w:r>
        <w:rPr>
          <w:b w:val="1"/>
          <w:bCs w:val="1"/>
        </w:rPr>
        <w:t xml:space="preserve">1.3. Масштаб проблеми: Загальнонаціональна</w:t>
      </w:r>
    </w:p>
    <w:p>
      <w:pPr/>
      <w:r>
        <w:rPr/>
        <w:t xml:space="preserve">Згідно з даними останніх проведених досліджень структурних передумов конкуренції в Україні (2016 р.) на ринки зі сприятливою для конкуренції структурою припадало 43,4 відсотка загального обсягу реалізації продукції (товарів, робіт і послуг), і майже стільки ж – 43 відсотки – на ринки з несприятливою для конкуренції структурою</w:t>
      </w:r>
    </w:p>
    <w:p>
      <w:pPr/>
      <w:r>
        <w:rPr>
          <w:b w:val="1"/>
          <w:bCs w:val="1"/>
        </w:rPr>
        <w:t xml:space="preserve">1.4. Гострота проблеми: Гостра</w:t>
      </w:r>
    </w:p>
    <w:p>
      <w:pPr/>
      <w:r>
        <w:rPr/>
        <w:t xml:space="preserve">Проблема – гостра, хоча суспільство недооцінює масштаб проблеми. Водночас більш проінформовані економічні агенти оцінюють гостроту проблеми дуже високо. Наприклад, в опитуванні іноземних інвесторів EBA, Драгон Капітал і Центру економічної стратегії, яке проводилось у квітні 2019 рок, опитувані інвестори поставили проблему “Монополізація ринків та захоплення влади олігархами” на 3е місце в списку перепон для іноземних інвестицій в Україну</w:t>
      </w:r>
      <w:hyperlink w:anchor="_ftn1" w:history="1">
        <w:r>
          <w:rPr/>
          <w:t xml:space="preserve">[1]</w:t>
        </w:r>
      </w:hyperlink>
      <w:r>
        <w:rPr/>
        <w:t xml:space="preserve">. Відповідно, до останнього Звіту з глобальної конкурентоспроможності Світового економічного форуму</w:t>
      </w:r>
      <w:hyperlink w:anchor="_ftn2" w:history="1">
        <w:r>
          <w:rPr/>
          <w:t xml:space="preserve">[2]</w:t>
        </w:r>
      </w:hyperlink>
      <w:r>
        <w:rPr/>
        <w:t xml:space="preserve"> за рівнем конкуренції на внутрішньому ринку Україна посіла лише 90-те місце серед 141 країни. Особливо негативно керівники компаній, що беруть участь в опитуванні при складанні цього Звіту, оцінюють спотворюючі ефекти на конкуренцію податків і субсидій – тут Україна лише 104-та</w:t>
      </w:r>
    </w:p>
    <w:p>
      <w:pPr/>
      <w:r>
        <w:rPr/>
        <w:t xml:space="preserve"> </w:t>
      </w:r>
    </w:p>
    <w:p>
      <w:pPr/>
      <w:hyperlink w:anchor="_ftnref1" w:history="1">
        <w:r>
          <w:rPr/>
          <w:t xml:space="preserve">[1]</w:t>
        </w:r>
      </w:hyperlink>
      <w:r>
        <w:rPr/>
        <w:t xml:space="preserve"> </w:t>
      </w:r>
      <w:hyperlink r:id="rId10" w:history="1">
        <w:r>
          <w:rPr/>
          <w:t xml:space="preserve">https://eba.com.ua/wp-content/uploads/2019/04/2019_InvestorSurvey_SpeicalEdition_Presentation_ua.pdf</w:t>
        </w:r>
      </w:hyperlink>
      <w:r>
        <w:rPr>
          <w:i w:val="1"/>
          <w:iCs w:val="1"/>
        </w:rPr>
        <w:t xml:space="preserve">, слайди 9-11</w:t>
      </w:r>
    </w:p>
    <w:p>
      <w:pPr/>
      <w:hyperlink w:anchor="_ftnref2" w:history="1">
        <w:r>
          <w:rPr/>
          <w:t xml:space="preserve">[2]</w:t>
        </w:r>
      </w:hyperlink>
      <w:r>
        <w:rPr/>
        <w:t xml:space="preserve"> </w:t>
      </w:r>
      <w:hyperlink r:id="rId12" w:history="1">
        <w:r>
          <w:rPr/>
          <w:t xml:space="preserve">http://www3.weforum.org/docs/WEF_TheGlobalCompetitivenessReport2019.pdf</w:t>
        </w:r>
      </w:hyperlink>
      <w:r>
        <w:rPr>
          <w:i w:val="1"/>
          <w:iCs w:val="1"/>
        </w:rPr>
        <w:t xml:space="preserve">, стор 572</w:t>
      </w:r>
    </w:p>
    <w:p>
      <w:pPr/>
      <w:r>
        <w:rPr>
          <w:b w:val="1"/>
          <w:bCs w:val="1"/>
        </w:rPr>
        <w:t xml:space="preserve">1.5. Динаміка проблеми:  Позитивна</w:t>
      </w:r>
    </w:p>
    <w:p>
      <w:pPr/>
      <w:r>
        <w:rPr/>
        <w:t xml:space="preserve">Динаміка – покращується дуже повільно, Україна все ще дуже сильно поступається тій же Польщі. Конкретні приклади:</w:t>
      </w:r>
    </w:p>
    <w:p>
      <w:pPr/>
      <w:r>
        <w:rPr/>
        <w:t xml:space="preserve">– на ринку коров’ячого молока, що реалізується селянами для промислової обробки, на регіональному рівні (результат – зменшується поголів’я корів у домогосподарствах);</w:t>
      </w:r>
    </w:p>
    <w:p>
      <w:pPr/>
      <w:r>
        <w:rPr/>
        <w:t xml:space="preserve">– на ринку виробництва і реалізації м’яса птиці</w:t>
      </w:r>
    </w:p>
    <w:p>
      <w:pPr/>
      <w:r>
        <w:rPr>
          <w:b w:val="1"/>
          <w:bCs w:val="1"/>
        </w:rPr>
        <w:t xml:space="preserve">1.6. Причини проблеми</w:t>
      </w:r>
    </w:p>
    <w:p>
      <w:pPr/>
      <w:r>
        <w:rPr/>
        <w:t xml:space="preserve">Причина 1 - Окремі приватні, державні та муніципальні підприємства отримують конкурентні переваги внаслідок рішень з формування та реалізації державної економічної політики та розподілення державних ресурсів (державна допомога, державна підтримка)</w:t>
      </w:r>
    </w:p>
    <w:p>
      <w:pPr/>
      <w:r>
        <w:rPr/>
        <w:t xml:space="preserve">Причина 2 - Зловживання монополістами своїм положенням на ринках товарів та послуг</w:t>
      </w:r>
    </w:p>
    <w:p>
      <w:pPr/>
      <w:r>
        <w:rPr/>
        <w:t xml:space="preserve">Причина 3 - Відсутність у суспільстві розуміння необхідності конкуренції і переважання думки про необхідність державної підтримки окремих галузей</w:t>
      </w:r>
    </w:p>
    <w:p>
      <w:pPr/>
      <w:r>
        <w:rPr>
          <w:b w:val="1"/>
          <w:bCs w:val="1"/>
        </w:rPr>
        <w:t xml:space="preserve">1.7. Показники ефективності політики</w:t>
      </w:r>
    </w:p>
    <w:p>
      <w:pPr>
        <w:numPr>
          <w:ilvl w:val="0"/>
          <w:numId w:val="1"/>
        </w:numPr>
      </w:pPr>
      <w:r>
        <w:rPr/>
        <w:t xml:space="preserve">В 5-ти найбільших галузях, індекс Герфіндаля-Гіршмана знижується в два рази</w:t>
      </w:r>
    </w:p>
    <w:p>
      <w:pPr/>
      <w:r>
        <w:rPr>
          <w:b w:val="1"/>
          <w:bCs w:val="1"/>
        </w:rPr>
        <w:t xml:space="preserve">1.8. Опис чинної державної політики щодо вирішення проблеми / її причин.</w:t>
      </w:r>
    </w:p>
    <w:p>
      <w:pPr/>
      <w:r>
        <w:rPr/>
        <w:t xml:space="preserve">В Україні створена та діє система державного захисту конкуренції у підприємницькій діяльності, яка в цілому відповідає світовим та європейським стандартам, наявна система державного регулювання природних монополій, створена та впроваджується національна система контролю державної допомоги суб'єктам господарювання, забезпечено реалізацію положень Угоди про асоціацію між Україною, з однієї сторони, та Європейським Союзом, Європейським співтовариством з атомної енергії і їхніми державами-членами, з іншої сторони в частині правил конкуренції.</w:t>
      </w:r>
    </w:p>
    <w:p>
      <w:pPr/>
      <w:r>
        <w:rPr/>
        <w:t xml:space="preserve">Законодавство про захист економічної конкуренції ґрунтується на нормах, установлених Конституцією України, і складається із Закону України “Про захист економічної конкуренції”, “Про Антимонопольний комітет України”, “Про захист від недобросовісної конкуренції”, “Про державну допомогу суб’єктам господарювання”, “Про природні монополії”, інших нормативно правових актів прийнятих відповідно до цих законів</w:t>
      </w:r>
    </w:p>
    <w:p>
      <w:pPr/>
      <w:r>
        <w:rPr>
          <w:b w:val="1"/>
          <w:bCs w:val="1"/>
        </w:rPr>
        <w:t xml:space="preserve">2.	ПРОПОНОВАНИЙ КУРС ПОЛІТИКИ</w:t>
      </w:r>
    </w:p>
    <w:p>
      <w:pPr/>
      <w:r>
        <w:rPr>
          <w:b w:val="1"/>
          <w:bCs w:val="1"/>
        </w:rPr>
        <w:t xml:space="preserve">2.1. Підціль 1 “Дотримання та забезпечення рівності умов конкурування та доступу до ресурсів”</w:t>
      </w:r>
    </w:p>
    <w:p>
      <w:pPr/>
      <w:r>
        <w:rPr>
          <w:b w:val="1"/>
          <w:bCs w:val="1"/>
        </w:rPr>
        <w:t xml:space="preserve">Показники результативності: </w:t>
      </w:r>
    </w:p>
    <w:p>
      <w:pPr>
        <w:numPr>
          <w:ilvl w:val="0"/>
          <w:numId w:val="1"/>
        </w:numPr>
      </w:pPr>
      <w:r>
        <w:rPr/>
        <w:t xml:space="preserve">Покращення місця України у рейтингу Світового економічного форуму за компонентою “7.01. Спотворюючі ефекти на конкуренцію податків і субсидій” –  до 50-того (з 104-го у 2019 році)</w:t>
      </w:r>
    </w:p>
    <w:p>
      <w:pPr/>
      <w:r>
        <w:rPr>
          <w:b w:val="1"/>
          <w:bCs w:val="1"/>
        </w:rPr>
        <w:t xml:space="preserve">Завдання до підцілі 1: </w:t>
      </w:r>
    </w:p>
    <w:p>
      <w:pPr>
        <w:numPr>
          <w:ilvl w:val="0"/>
          <w:numId w:val="1"/>
        </w:numPr>
      </w:pPr>
      <w:r>
        <w:rPr/>
        <w:t xml:space="preserve">Аналіз стану конкурентного середовища та політики: 1) розробка і впровадження інструментарію оцінки стану конкуренції на ринках; 2) формування єдиних підходів до моніторингу, збору та аналізу даних; 3) формування організаційних та функціональних механізмів регулювання з метою виявлення та усунення проблем конкурентного середовища на галузевому рівні;</w:t>
      </w:r>
    </w:p>
    <w:p>
      <w:pPr>
        <w:numPr>
          <w:ilvl w:val="0"/>
          <w:numId w:val="1"/>
        </w:numPr>
      </w:pPr>
      <w:r>
        <w:rPr/>
        <w:t xml:space="preserve">Імплементація проконкурентних принципів у державні політики: 1) проведення органами державної влади аналізу нормативно-правових актів стосовно їх впливу на конкуренцію, внесення пропозицій щодо скасування, або зміни норм, які негативно впливають на конкуренцію; 2) розроблення та впровадження заходів щодо створення ефективного конкурентного середовища під час розроблення і реалізації стратегічних і програмних документів із питань реформування та розвитку галузі</w:t>
      </w:r>
    </w:p>
    <w:p>
      <w:pPr>
        <w:numPr>
          <w:ilvl w:val="0"/>
          <w:numId w:val="1"/>
        </w:numPr>
      </w:pPr>
      <w:r>
        <w:rPr/>
        <w:t xml:space="preserve">Усунення бар’єрів доступу на товарні ринки, зокрема для стимулювання вступу нових суб’єктів господарювання на ринки з обмеженими можливостями для розвитку конкуренції</w:t>
      </w:r>
    </w:p>
    <w:p>
      <w:pPr>
        <w:numPr>
          <w:ilvl w:val="0"/>
          <w:numId w:val="1"/>
        </w:numPr>
      </w:pPr>
      <w:r>
        <w:rPr/>
        <w:t xml:space="preserve">Контроль за допустимістю державної допомоги та державної підтримки суб’єктам господарювання для конкуренції</w:t>
      </w:r>
    </w:p>
    <w:p>
      <w:pPr>
        <w:numPr>
          <w:ilvl w:val="0"/>
          <w:numId w:val="1"/>
        </w:numPr>
      </w:pPr>
      <w:r>
        <w:rPr/>
        <w:t xml:space="preserve">Удосконалення державного регулювання монополізованих ринків: 1) удосконалення державного регулювання монополізованих товарних ринків, зокрема ціноутворення на товари і послуги суб’єктів природних монополій та на суміжних ринках; 2) посилення інституційної спроможності регуляторів природних монополій та створення органу державного регулювання природних монополій у транспортній галузі; 3) упровадження прозорих та недискримінаційних цінових моделей із застосуванням стимулюючих механізмів; 4) недопущення перехресного субсидіювання одних категорій споживачів за рахунок інших; 5) розширення сфери застосування вільних (ринкових) цін із посиленням державного контролю за дотриманням законодавства про захист економічної конкуренції</w:t>
      </w:r>
    </w:p>
    <w:p>
      <w:pPr/>
      <w:r>
        <w:rPr>
          <w:b w:val="1"/>
          <w:bCs w:val="1"/>
        </w:rPr>
        <w:t xml:space="preserve">2.2. Підціль 2 “Удосконалення державного захисту конкуренції”</w:t>
      </w:r>
    </w:p>
    <w:p>
      <w:pPr/>
      <w:r>
        <w:rPr>
          <w:b w:val="1"/>
          <w:bCs w:val="1"/>
        </w:rPr>
        <w:t xml:space="preserve">Показники результативності: </w:t>
      </w:r>
    </w:p>
    <w:p>
      <w:pPr>
        <w:numPr>
          <w:ilvl w:val="0"/>
          <w:numId w:val="1"/>
        </w:numPr>
      </w:pPr>
      <w:r>
        <w:rPr/>
        <w:t xml:space="preserve">Покращення місця України у рейтингу Світового економічного форуму за компонентою “7.02. Рівень ринкового домінування” – до 50-того (з 89-го у 2019 році)</w:t>
      </w:r>
    </w:p>
    <w:p>
      <w:pPr/>
      <w:r>
        <w:rPr>
          <w:b w:val="1"/>
          <w:bCs w:val="1"/>
        </w:rPr>
        <w:t xml:space="preserve">Завдання до підцілі 2: </w:t>
      </w:r>
    </w:p>
    <w:p>
      <w:pPr>
        <w:numPr>
          <w:ilvl w:val="0"/>
          <w:numId w:val="1"/>
        </w:numPr>
      </w:pPr>
      <w:r>
        <w:rPr/>
        <w:t xml:space="preserve">Удосконалення правових засад захисту економічної конкуренції: 1) внесення змін до законів України “Про Антимонопольний комітет України” та “Про захист економічної конкуренції”; 2) затвердження порядку запровадження державного регулювання цін на товари суб’єктів господарювання, які порушують вимоги законодавства про захист економічної конкуренції; 3) розроблення умов та процедури застосування примусового поділу</w:t>
      </w:r>
    </w:p>
    <w:p>
      <w:pPr>
        <w:numPr>
          <w:ilvl w:val="0"/>
          <w:numId w:val="1"/>
        </w:numPr>
      </w:pPr>
      <w:r>
        <w:rPr/>
        <w:t xml:space="preserve">Ефективне запобігання, виявлення та припинення найбільш поширених видів антиконкурентної поведінки Антимонопольним комітетом України</w:t>
      </w:r>
    </w:p>
    <w:p>
      <w:pPr/>
      <w:r>
        <w:rPr>
          <w:b w:val="1"/>
          <w:bCs w:val="1"/>
        </w:rPr>
        <w:t xml:space="preserve">2.3. Підціль 3 “Адвокатування конкуренції”</w:t>
      </w:r>
    </w:p>
    <w:p>
      <w:pPr/>
      <w:r>
        <w:rPr>
          <w:b w:val="1"/>
          <w:bCs w:val="1"/>
        </w:rPr>
        <w:t xml:space="preserve">Показники результативності: </w:t>
      </w:r>
    </w:p>
    <w:p>
      <w:pPr>
        <w:numPr>
          <w:ilvl w:val="0"/>
          <w:numId w:val="1"/>
        </w:numPr>
      </w:pPr>
      <w:r>
        <w:rPr/>
        <w:t xml:space="preserve">Розуміння та сприйняття добросовісної конкуренції, як базової цінності ринкової економіки та демократичного суспільства (вимірювання – на основі майбутніх соцопитувань)</w:t>
      </w:r>
    </w:p>
    <w:p>
      <w:pPr/>
      <w:r>
        <w:rPr>
          <w:b w:val="1"/>
          <w:bCs w:val="1"/>
        </w:rPr>
        <w:t xml:space="preserve">Завдання до підцілі 3: </w:t>
      </w:r>
    </w:p>
    <w:p>
      <w:pPr>
        <w:numPr>
          <w:ilvl w:val="0"/>
          <w:numId w:val="1"/>
        </w:numPr>
      </w:pPr>
      <w:r>
        <w:rPr/>
        <w:t xml:space="preserve">Надання органам виконавчої влади, органам місцевого самоврядування, органам адміністративно-господарського управління та контролю, суб’єктам господарювання рекомендацій щодо сприяння розвитку та захисту конкуренції</w:t>
      </w:r>
    </w:p>
    <w:p>
      <w:pPr>
        <w:numPr>
          <w:ilvl w:val="0"/>
          <w:numId w:val="1"/>
        </w:numPr>
      </w:pPr>
      <w:r>
        <w:rPr/>
        <w:t xml:space="preserve">Роз’яснення законодавства про захист економічної конкуренції</w:t>
      </w:r>
    </w:p>
    <w:p>
      <w:pPr>
        <w:numPr>
          <w:ilvl w:val="0"/>
          <w:numId w:val="1"/>
        </w:numPr>
      </w:pPr>
      <w:r>
        <w:rPr/>
        <w:t xml:space="preserve">Формування у суспільстві розуміння та сприйняття добросовісної конкуренції, як базової цінності ринкової економіки та демократичного суспільства</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2D6876E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_ftn1" TargetMode="External"/><Relationship Id="rId8" Type="http://schemas.openxmlformats.org/officeDocument/2006/relationships/hyperlink" Target="_ftn2" TargetMode="External"/><Relationship Id="rId9" Type="http://schemas.openxmlformats.org/officeDocument/2006/relationships/hyperlink" Target="_ftnref1" TargetMode="External"/><Relationship Id="rId10" Type="http://schemas.openxmlformats.org/officeDocument/2006/relationships/hyperlink" Target="https://eba.com.ua/wp-content/uploads/2019/04/2019_InvestorSurvey_SpeicalEdition_Presentation_ua.pdf" TargetMode="External"/><Relationship Id="rId11" Type="http://schemas.openxmlformats.org/officeDocument/2006/relationships/hyperlink" Target="_ftnref2" TargetMode="External"/><Relationship Id="rId12" Type="http://schemas.openxmlformats.org/officeDocument/2006/relationships/hyperlink" Target="http://www3.weforum.org/docs/WEF_TheGlobalCompetitivenessReport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2020-02-10T10:29:37+02:00</dcterms:created>
  <dcterms:modified xsi:type="dcterms:W3CDTF">2020-02-10T10:29:37+02:00</dcterms:modified>
</cp:coreProperties>
</file>

<file path=docProps/custom.xml><?xml version="1.0" encoding="utf-8"?>
<Properties xmlns="http://schemas.openxmlformats.org/officeDocument/2006/custom-properties" xmlns:vt="http://schemas.openxmlformats.org/officeDocument/2006/docPropsVTypes"/>
</file>