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8.4. «Українці частіше і дешевше користуються авіатранспортом»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Доступність послуг з авіаперевезень для незначної кількості населення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Населення, яке користується або планує користуватися послугами з авіаперевезень ,Підприємства авіаційної галузі (аеропорти, авіакомпанії, компанії з наземного обслуговування)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Послугами авіаперевезень користуються близько 5% населення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Висока порівняно з іншими видами транспорту вартість авіаперевезень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Завдяки запровадженню стимулюючих умов для авіакомпаній в аеропортах, збільшенню кількості бюджетних авіакомпаній, безвізовому режиму з ЄС пасажиропотік через аеропорти України за останні 5 років збільшився на 35% (з 15 млн до 20 млн пасажирів на рік). Очікується подальше зростання пасажиропотоку на 60% (з 20 млн до 32 млн пасажирів на рік)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Низький попит на авіаперевезення зумовлений низьким рівнем платоспроможності населення України та високою вартістю послуг авіаційного транспорту</w:t>
      </w:r>
    </w:p>
    <w:p>
      <w:pPr/>
      <w:r>
        <w:rPr/>
        <w:t xml:space="preserve">Причина 2 - Висока вартість авіапослуг в аеропортах і повітряному просторі України для авіакомпаній</w:t>
      </w:r>
    </w:p>
    <w:p>
      <w:pPr/>
      <w:r>
        <w:rPr/>
        <w:t xml:space="preserve">Причина 3 - Недостатній обсяг інвестицій у розвиток регіональних аеропортів; завищений акциз на авіапаливо</w:t>
      </w:r>
    </w:p>
    <w:p>
      <w:pPr/>
      <w:r>
        <w:rPr/>
        <w:t xml:space="preserve">Причина 4 - Податкове навантаження для українських авіакомпаній при здійсненні авіаперевезень в межах України (20% ПДВ)</w:t>
      </w:r>
    </w:p>
    <w:p>
      <w:pPr/>
      <w:r>
        <w:rPr/>
        <w:t xml:space="preserve">Причина 5 - Забюрократизовані процедури отримання регіональними аеропортами міжнародного статусу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Наближення середньої вартості квитка до середньоєвропейського показника</w:t>
      </w:r>
    </w:p>
    <w:p>
      <w:pPr>
        <w:numPr>
          <w:ilvl w:val="0"/>
          <w:numId w:val="1"/>
        </w:numPr>
      </w:pPr>
      <w:r>
        <w:rPr/>
        <w:t xml:space="preserve">Зростання пасажиропотоку через аеропорти України на 60% від існуючого рівня (з 20 млн осіб в рік до 32 млн осіб в рік)</w:t>
      </w:r>
    </w:p>
    <w:p>
      <w:pPr>
        <w:numPr>
          <w:ilvl w:val="0"/>
          <w:numId w:val="1"/>
        </w:numPr>
      </w:pPr>
      <w:r>
        <w:rPr/>
        <w:t xml:space="preserve">Зростання вантажопотоку на 20% від існуючого рівня (з існуючого 94 тис. тонн в рік до 112 тис. тонн в рік)</w:t>
      </w:r>
    </w:p>
    <w:p>
      <w:pPr>
        <w:numPr>
          <w:ilvl w:val="0"/>
          <w:numId w:val="1"/>
        </w:numPr>
      </w:pPr>
      <w:r>
        <w:rPr/>
        <w:t xml:space="preserve">Збільшення аеромобільності населення на 10% (з 5% до 15%)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“Зменшення податкового навантаження на вітчизняних авіаперевізників (ПДВ) 20% на внутрішніх рейсах (на міжнародні рейси ПДВ відсутнє)”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Здешевлення вартості квитка за рахунок скасування 20% ПДВ на внутрішніх рейсах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Внесення змін до Податкового кодексу у частині, що стосується скасування 20% ставки ПДВ при здійсненні перевезень авіаційним транспортом в межах України</w:t>
      </w:r>
    </w:p>
    <w:p>
      <w:pPr/>
      <w:r>
        <w:rPr>
          <w:b w:val="1"/>
          <w:bCs w:val="1"/>
        </w:rPr>
        <w:t xml:space="preserve">2.2. Підціль 2 “Зниження акцизу на авіапаливо”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Здешевлення вартості квитка за рахунок скасування акцизу на авіапаливо (станом на 2019 р. акциз становить EUR30 на тонну, в той час, як у світі для цілей авіації паливо звільнено від цього збору)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Внесення змін до Податкового кодексу у частині, що стосується зменшення розміру акцизу на авіапаливо</w:t>
      </w:r>
    </w:p>
    <w:p>
      <w:pPr/>
      <w:r>
        <w:rPr>
          <w:b w:val="1"/>
          <w:bCs w:val="1"/>
        </w:rPr>
        <w:t xml:space="preserve">2.3. Підціль 3 “Модернізація регіональних аеропортів”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Зростання пасажиропотоку через регіональні аеропорти України на 60%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Приведення аеропортової інфраструктури у відповідність із стандартами та рекомендованою практикою IКАО</w:t>
      </w:r>
    </w:p>
    <w:p>
      <w:pPr/>
      <w:r>
        <w:rPr>
          <w:b w:val="1"/>
          <w:bCs w:val="1"/>
        </w:rPr>
        <w:t xml:space="preserve">2.4. Підціль 4 “Лібералізація ринку надання послуг наземного обслуговування в аеропортах”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Вільна конкуренція на ринку послуг наземного обслуговування в аеропортах, що позитивно вплине на якість таких послуг, зниження їхньої вартості та, як наслідок, здешевлення вартості квитків для населення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Забезпечення умов для вільної конкуренції на ринку послуг наземного обслуговування в аеропортах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податкового навантаження на вітчизняних авіаперевізників (ПДВ) 20% на внутрішніх рейсах (на міжнародні рейси ПДВ відсутнє)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Податкового кодексу у частині, що стосується скасування 20% ставки ПДВ при здійсненні перевезень авіаційним транспортом в межах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Супроводження у Верховній Раді України проєкту Закону України «Про внесення змін до Податкового кодексу України щодо сприяння розвитку ринку внутрішніх перевезень авіаційним транспортом» (реєстр. № 2425).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Державіаслужба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Зниження акцизу на авіапаливо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Податкового кодексу у частині, що стосується зменшення розміру акцизу на авіапаливо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Аналіз ринку авіаційного палива в Україні шляхом здійснення порівняння показників ввезеного авіаційного палива та обсягів його використання за призначенням.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Державіаслужба; Мінекономіки; Мінфін; ДФС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Розробка та погодження проєкту Закону України про внесення змін до Податкового кодексу України.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Державіаслужба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Модернізація регіональних аеропортів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Приведення аеропортової інфраструктури у відповідність із стандартами та рекомендованою практикою IКАО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Аналіз планів розвитку регіональних аеропортів на предмет наявних потреб і джерел фінансування.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ЦОВВ; Укрінфрапроект;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Визначення пріоритетних проектів розвитку та модернізації.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Внесення змін до Положення про Мінінфраструктури, з метою визначення компетенції Міністерства з відбору, пріоритизації та моніторингу реалізації інвестиційних проектів, розробка Методики відбору, створення Комісії з відбору.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Розробка та впровадження програмного забезпечення «Реєстр інфраструктурних проектів».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 Роботи з модернізації та будівництва в аеропортах  Дніпро, Одеса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ЦОВВ; Укрінфрапроект;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6. Фінансування незавершених об’єктів будівництва в аеропорту «Львів».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ЦОВВ; Укрінфрапроект;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7. Вивчення питання доцільності використання коштів, виділених на реконструкцію аеропорту м. Ізмаїл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ЦОВВ; Укрінфрапроект;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8. Залучення коштів для реалізації робіт з модернізація регіональних аеропортів, в тому числі на умовах державно-приватного партнерства.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ЦОВВ; Укрінфрапроект; Органи місцевого самоврядування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Лібералізація ринку надання послуг наземного обслуговування в аеропортах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умов для вільної конкуренції на ринку послуг наземного обслуговування в аеропортах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Розробка та погодження проєкту наказу Державної авіаційної служби України про затвердження Авіаційних правил України «Доступ на ринок послуг з наземного обслуговування в аеропортах».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Державіаслужба; Державна регуляторна служба; Мінюст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C8E887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2020-02-10T10:29:41+02:00</dcterms:created>
  <dcterms:modified xsi:type="dcterms:W3CDTF">2020-02-10T10:29:41+02:00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