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88.png" ContentType="image/png"/>
  <Override PartName="/word/media/rId93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迁移平台软件设计说明书"/>
    <w:p>
      <w:pPr>
        <w:pStyle w:val="Heading1"/>
      </w:pPr>
      <w:r>
        <w:t xml:space="preserve">迁移平台软件设计说明书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迁移平台软件设计说明书（SDD）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自研异构数据迁移平台（非 DataX/Flink 集成方案）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关联文档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  <w:r>
              <w:t xml:space="preserve">、</w:t>
            </w:r>
            <w:hyperlink r:id="rId21">
              <w:r>
                <w:rPr>
                  <w:rStyle w:val="Hyperlink"/>
                </w:rPr>
                <w:t xml:space="preserve">OMS架构参考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2" w:name="修订历史"/>
    <w:p>
      <w:pPr>
        <w:pStyle w:val="Heading2"/>
      </w:pPr>
      <w:r>
        <w:t xml:space="preserve">修订历史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2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初稿：基于总体设计 v1.1 编制 SDD，完成架构、18 模块、流程与非功能设计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重大修订</w:t>
            </w:r>
            <w:r>
              <w:t xml:space="preserve">：明确为自研迁移平台设计，借鉴 DataX/Flink/OMS 架构思想，非外部引擎集成方案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9e0e48bd65310e5622b496d9e969f57a0000021">
        <w:r>
          <w:rPr>
            <w:rStyle w:val="Hyperlink"/>
          </w:rPr>
          <w:t xml:space="preserve">引言</w:t>
        </w:r>
      </w:hyperlink>
    </w:p>
    <w:p>
      <w:pPr>
        <w:numPr>
          <w:ilvl w:val="0"/>
          <w:numId w:val="1001"/>
        </w:numPr>
        <w:pStyle w:val="Compact"/>
      </w:pPr>
      <w:hyperlink w:anchor="X5d5c833c6331a6fdd93939c1e36e4876f1ededc">
        <w:r>
          <w:rPr>
            <w:rStyle w:val="Hyperlink"/>
          </w:rPr>
          <w:t xml:space="preserve">系统概述</w:t>
        </w:r>
      </w:hyperlink>
    </w:p>
    <w:p>
      <w:pPr>
        <w:numPr>
          <w:ilvl w:val="0"/>
          <w:numId w:val="1001"/>
        </w:numPr>
        <w:pStyle w:val="Compact"/>
      </w:pPr>
      <w:hyperlink w:anchor="Xe175c6cdf95dbb22b778d719aab929cdb27c37e">
        <w:r>
          <w:rPr>
            <w:rStyle w:val="Hyperlink"/>
          </w:rPr>
          <w:t xml:space="preserve">系统架构设计</w:t>
        </w:r>
      </w:hyperlink>
    </w:p>
    <w:p>
      <w:pPr>
        <w:numPr>
          <w:ilvl w:val="0"/>
          <w:numId w:val="1001"/>
        </w:numPr>
        <w:pStyle w:val="Compact"/>
      </w:pPr>
      <w:hyperlink w:anchor="X66291426e324a84598ff56c76f21aa25725787c">
        <w:r>
          <w:rPr>
            <w:rStyle w:val="Hyperlink"/>
          </w:rPr>
          <w:t xml:space="preserve">模块详细设计</w:t>
        </w:r>
      </w:hyperlink>
    </w:p>
    <w:p>
      <w:pPr>
        <w:numPr>
          <w:ilvl w:val="0"/>
          <w:numId w:val="1001"/>
        </w:numPr>
        <w:pStyle w:val="Compact"/>
      </w:pPr>
      <w:hyperlink w:anchor="X27d17861cee52505a025e5f81b82e849115e82e">
        <w:r>
          <w:rPr>
            <w:rStyle w:val="Hyperlink"/>
          </w:rPr>
          <w:t xml:space="preserve">流程设计</w:t>
        </w:r>
      </w:hyperlink>
    </w:p>
    <w:p>
      <w:pPr>
        <w:numPr>
          <w:ilvl w:val="0"/>
          <w:numId w:val="1001"/>
        </w:numPr>
        <w:pStyle w:val="Compact"/>
      </w:pPr>
      <w:hyperlink w:anchor="Xecca66658478870ba1ca656bf4bf9c7f0d1e476">
        <w:r>
          <w:rPr>
            <w:rStyle w:val="Hyperlink"/>
          </w:rPr>
          <w:t xml:space="preserve">数据与接口设计</w:t>
        </w:r>
      </w:hyperlink>
    </w:p>
    <w:p>
      <w:pPr>
        <w:numPr>
          <w:ilvl w:val="0"/>
          <w:numId w:val="1001"/>
        </w:numPr>
        <w:pStyle w:val="Compact"/>
      </w:pPr>
      <w:hyperlink w:anchor="Xa8d7e83fa8eeda238167e6c85b03b67fc9cc94c">
        <w:r>
          <w:rPr>
            <w:rStyle w:val="Hyperlink"/>
          </w:rPr>
          <w:t xml:space="preserve">调度与资源管理</w:t>
        </w:r>
      </w:hyperlink>
    </w:p>
    <w:p>
      <w:pPr>
        <w:numPr>
          <w:ilvl w:val="0"/>
          <w:numId w:val="1001"/>
        </w:numPr>
        <w:pStyle w:val="Compact"/>
      </w:pPr>
      <w:hyperlink w:anchor="X41da507473d0649edbaf4469bb35d03082b1bfc">
        <w:r>
          <w:rPr>
            <w:rStyle w:val="Hyperlink"/>
          </w:rPr>
          <w:t xml:space="preserve">非功能设计</w:t>
        </w:r>
      </w:hyperlink>
    </w:p>
    <w:p>
      <w:pPr>
        <w:numPr>
          <w:ilvl w:val="0"/>
          <w:numId w:val="1001"/>
        </w:numPr>
        <w:pStyle w:val="Compact"/>
      </w:pPr>
      <w:hyperlink w:anchor="Xee68276443e48b794b733ebd73df1c57ae95955">
        <w:r>
          <w:rPr>
            <w:rStyle w:val="Hyperlink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0" w:name="引言"/>
    <w:p>
      <w:pPr>
        <w:pStyle w:val="Heading2"/>
      </w:pPr>
      <w:r>
        <w:t xml:space="preserve">1. 引言</w:t>
      </w:r>
    </w:p>
    <w:bookmarkStart w:id="26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本文档为</w:t>
      </w:r>
      <w:r>
        <w:rPr>
          <w:bCs/>
          <w:b/>
        </w:rPr>
        <w:t xml:space="preserve">自研异构数据迁移平台</w:t>
      </w:r>
      <w:r>
        <w:t xml:space="preserve">的软件设计说明书（SDD）。</w:t>
      </w:r>
    </w:p>
    <w:p>
      <w:pPr>
        <w:pStyle w:val="BodyText"/>
      </w:pPr>
      <w:r>
        <w:t xml:space="preserve">设计过程中，团队深入研读了</w:t>
      </w:r>
      <w:r>
        <w:t xml:space="preserve"> </w:t>
      </w:r>
      <w:hyperlink r:id="rId24">
        <w:r>
          <w:rPr>
            <w:rStyle w:val="Hyperlink"/>
          </w:rPr>
          <w:t xml:space="preserve">DataX 设计框架与模块分析</w:t>
        </w:r>
      </w:hyperlink>
      <w:r>
        <w:t xml:space="preserve">、</w:t>
      </w:r>
      <w:hyperlink r:id="rId25">
        <w:r>
          <w:rPr>
            <w:rStyle w:val="Hyperlink"/>
          </w:rPr>
          <w:t xml:space="preserve">Flink 设计框架与模块总结</w:t>
        </w:r>
      </w:hyperlink>
      <w:r>
        <w:t xml:space="preserve"> </w:t>
      </w:r>
      <w:r>
        <w:t xml:space="preserve">及</w:t>
      </w:r>
      <w:r>
        <w:t xml:space="preserve"> </w:t>
      </w:r>
      <w:hyperlink r:id="rId21">
        <w:r>
          <w:rPr>
            <w:rStyle w:val="Hyperlink"/>
          </w:rPr>
          <w:t xml:space="preserve">OceanBase OMS</w:t>
        </w:r>
      </w:hyperlink>
      <w:r>
        <w:t xml:space="preserve"> </w:t>
      </w:r>
      <w:r>
        <w:t xml:space="preserve">官方架构文档，</w:t>
      </w:r>
      <w:r>
        <w:rPr>
          <w:bCs/>
          <w:b/>
        </w:rPr>
        <w:t xml:space="preserve">提炼其架构模式、模块划分与运行机制</w:t>
      </w:r>
      <w:r>
        <w:t xml:space="preserve">，用于指导本平台的设计。</w:t>
      </w:r>
      <w:r>
        <w:rPr>
          <w:bCs/>
          <w:b/>
        </w:rPr>
        <w:t xml:space="preserve">本平台为一体化自研系统，不将 DataX、Flink 作为外部引擎调用或嵌入。</w:t>
      </w:r>
    </w:p>
    <w:p>
      <w:pPr>
        <w:pStyle w:val="BodyText"/>
      </w:pPr>
      <w:r>
        <w:t xml:space="preserve">读者对象：架构师、后端/前端开发、测试工程师、运维工程师及项目评审人员。</w:t>
      </w:r>
    </w:p>
    <w:bookmarkEnd w:id="26"/>
    <w:bookmarkStart w:id="27" w:name="文档范围"/>
    <w:p>
      <w:pPr>
        <w:pStyle w:val="Heading3"/>
      </w:pPr>
      <w:r>
        <w:t xml:space="preserve">1.2 文档范围</w:t>
      </w:r>
    </w:p>
    <w:p>
      <w:pPr>
        <w:pStyle w:val="FirstParagraph"/>
      </w:pPr>
      <w:r>
        <w:t xml:space="preserve">本文档覆盖：</w:t>
      </w:r>
    </w:p>
    <w:p>
      <w:pPr>
        <w:numPr>
          <w:ilvl w:val="0"/>
          <w:numId w:val="1002"/>
        </w:numPr>
        <w:pStyle w:val="Compact"/>
      </w:pPr>
      <w:r>
        <w:t xml:space="preserve">四层架构 + 数据平面的逻辑与部署设计</w:t>
      </w:r>
    </w:p>
    <w:p>
      <w:pPr>
        <w:numPr>
          <w:ilvl w:val="0"/>
          <w:numId w:val="1002"/>
        </w:numPr>
        <w:pStyle w:val="Compact"/>
      </w:pPr>
      <w:r>
        <w:t xml:space="preserve">18 个核心模块的职责、接口边界与容错机制</w:t>
      </w:r>
    </w:p>
    <w:p>
      <w:pPr>
        <w:numPr>
          <w:ilvl w:val="0"/>
          <w:numId w:val="1002"/>
        </w:numPr>
        <w:pStyle w:val="Compact"/>
      </w:pPr>
      <w:r>
        <w:t xml:space="preserve">标准迁移流程（结构 → 全量 → 增量 → 校验 → 切换）的状态机与衔接策略</w:t>
      </w:r>
    </w:p>
    <w:p>
      <w:pPr>
        <w:numPr>
          <w:ilvl w:val="0"/>
          <w:numId w:val="1002"/>
        </w:numPr>
        <w:pStyle w:val="Compact"/>
      </w:pPr>
      <w:r>
        <w:t xml:space="preserve">插件体系、调度资源、监控告警及 HA 设计</w:t>
      </w:r>
    </w:p>
    <w:p>
      <w:pPr>
        <w:pStyle w:val="FirstParagraph"/>
      </w:pPr>
      <w:r>
        <w:t xml:space="preserve">不在本文档范围内：详细 API 字段级规范（另立接口文档）、各数据库插件实现细节、OMS 架构深度剖析（见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）。</w:t>
      </w:r>
    </w:p>
    <w:bookmarkEnd w:id="27"/>
    <w:bookmarkStart w:id="28" w:name="术语与缩略语"/>
    <w:p>
      <w:pPr>
        <w:pStyle w:val="Heading3"/>
      </w:pPr>
      <w:r>
        <w:t xml:space="preserve">1.3 术语与缩略语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DBCat / SchemaEngine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采集、类型映射与目标端 DDL 生成执行组件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平台自研全量数据导入组件（借鉴 DataX Reader-Channel-Writer 管道）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源端增量日志拉取、解析与持久化组件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Record 应用至目标端组件（借鉴 Flink 流式运行时与 Checkpoint 机制）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源/目标全字段对比校验组件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组件健康监控与 HA 触发代理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统一数据抽象：全量行为 Column 行模型，增量为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平台增量运行时的分布式一致性快照，用于故障恢复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全量迁移 Worker 进程，执行 Reader-Channel-Writer 管道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增量流式运行时，管理 IncrSync 作业调度与状态</w:t>
            </w:r>
          </w:p>
        </w:tc>
      </w:tr>
    </w:tbl>
    <w:bookmarkEnd w:id="28"/>
    <w:bookmarkStart w:id="29" w:name="参考文档"/>
    <w:p>
      <w:pPr>
        <w:pStyle w:val="Heading3"/>
      </w:pPr>
      <w:r>
        <w:t xml:space="preserve">1.4 参考文档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总体架构与能力映射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OMS架构参考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OceanBase OMS 架构借鉴与差异对照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设计框架与模块分析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设计借鉴</w:t>
            </w:r>
            <w:r>
              <w:t xml:space="preserve">：Framework+Plugin、Reader-Channel-Writer、Task 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设计框架与模块总结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设计借鉴</w:t>
            </w:r>
            <w:r>
              <w:t xml:space="preserve">：分布式运行时、Checkpoint、Connector SPI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OMS架构参考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设计借鉴</w:t>
            </w:r>
            <w:r>
              <w:t xml:space="preserve">：产品化迁移流程、组件划分、HA 模型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6" w:name="系统概述"/>
    <w:p>
      <w:pPr>
        <w:pStyle w:val="Heading2"/>
      </w:pPr>
      <w:r>
        <w:t xml:space="preserve">2. 系统概述</w:t>
      </w:r>
    </w:p>
    <w:bookmarkStart w:id="31" w:name="背景"/>
    <w:p>
      <w:pPr>
        <w:pStyle w:val="Heading3"/>
      </w:pPr>
      <w:r>
        <w:t xml:space="preserve">2.1 背景</w:t>
      </w:r>
    </w:p>
    <w:p>
      <w:pPr>
        <w:pStyle w:val="FirstParagraph"/>
      </w:pPr>
      <w:r>
        <w:t xml:space="preserve">企业在数据库升级、云迁移、架构转型（集中式 → 分布式）过程中，普遍面临异构数据源、有限停机窗口、全增量衔接一致性及多阶段运维复杂度等挑战。</w:t>
      </w:r>
    </w:p>
    <w:p>
      <w:pPr>
        <w:pStyle w:val="BodyText"/>
      </w:pPr>
      <w:r>
        <w:t xml:space="preserve">本平台的建设思路是：</w:t>
      </w:r>
      <w:r>
        <w:rPr>
          <w:bCs/>
          <w:b/>
        </w:rPr>
        <w:t xml:space="preserve">设计一套完整的自研迁移平台</w:t>
      </w:r>
      <w:r>
        <w:t xml:space="preserve">，而非在 DataX、Flink 等开源组件之上做二次封装。在方案设计阶段，对以下三套成熟系统进行了架构级分析：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247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参考系统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本平台对应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OceanBase 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产品化迁移流程、DBCat/Store/IncrSync 组件划分、HA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服务接入层 + 流程编排层 + 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Alibaba DataX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Framework+Plugin、Reader-Channel-Writer、Task/TaskGroup 调度、脏数据与流控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+ SyncWorker + Reader/Writer 插件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Flink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JobManager/TaskManager、Checkpoint、Connector SPI、Mailbox 单线程模型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IncrSync + LogAdapter 插件</w:t>
            </w:r>
          </w:p>
        </w:tc>
      </w:tr>
    </w:tbl>
    <w:p>
      <w:pPr>
        <w:pStyle w:val="BodyText"/>
      </w:pPr>
      <w:r>
        <w:t xml:space="preserve">三套系统各有侧重，本平台取其精华、补其短板，形成</w:t>
      </w:r>
      <w:r>
        <w:rPr>
          <w:bCs/>
          <w:b/>
        </w:rPr>
        <w:t xml:space="preserve">结构 → 全量 → 增量 → 校验 → 切换</w:t>
      </w:r>
      <w:r>
        <w:t xml:space="preserve">的端到端自研能力。</w:t>
      </w:r>
    </w:p>
    <w:bookmarkEnd w:id="31"/>
    <w:bookmarkStart w:id="32" w:name="设计目标"/>
    <w:p>
      <w:pPr>
        <w:pStyle w:val="Heading3"/>
      </w:pPr>
      <w:r>
        <w:t xml:space="preserve">2.2 设计目标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指标/说明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 → 全量 → 增量 → 校验 → 切换，一站式完成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低停机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增量同步期间业务可继续写入源端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全量位点与增量位点精确衔接，支持全字段校验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支持 HA，故障自动切换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插件化 Reader/Writer/CDC Connector，快速接入新数据源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任务进度、吞吐、延迟、脏数据、差异数据全程可监控</w:t>
            </w:r>
          </w:p>
        </w:tc>
      </w:tr>
    </w:tbl>
    <w:bookmarkEnd w:id="32"/>
    <w:bookmarkStart w:id="33" w:name="设计原则"/>
    <w:p>
      <w:pPr>
        <w:pStyle w:val="Heading3"/>
      </w:pPr>
      <w:r>
        <w:t xml:space="preserve">2.3 设计原则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自研一体化</w:t>
      </w:r>
      <w:r>
        <w:t xml:space="preserve">：全量引擎、增量引擎、编排控制台均为平台自有模块，不依赖外部 DataX/Flink 进程。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借鉴不调用</w:t>
      </w:r>
      <w:r>
        <w:t xml:space="preserve">：吸收 OMS 产品骨架、DataX 全量管道、Flink 流式容错等</w:t>
      </w:r>
      <w:r>
        <w:rPr>
          <w:bCs/>
          <w:b/>
        </w:rPr>
        <w:t xml:space="preserve">设计模式</w:t>
      </w:r>
      <w:r>
        <w:t xml:space="preserve">，在平台内重新实现。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分层解耦</w:t>
      </w:r>
      <w:r>
        <w:t xml:space="preserve">：服务接入层、流程编排层、执行引擎层、基础设施层职责清晰，各层可独立演进。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插件即插即用</w:t>
      </w:r>
      <w:r>
        <w:t xml:space="preserve">：Reader/Writer/LogAdapter/TypeMapper 均为平台自有 SPI，按 plugin.json 注册加载。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流程驱动</w:t>
      </w:r>
      <w:r>
        <w:t xml:space="preserve">：以状态机编排迁移阶段（借鉴 OMS），子任务可并行、可重试、可回滚。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统一数据模型</w:t>
      </w:r>
      <w:r>
        <w:t xml:space="preserve">：增量 Record 抽象为 DML/DDL/HB（借鉴 OMS），全量行数据采用统一 Column 模型（借鉴 DataX）。</w:t>
      </w:r>
    </w:p>
    <w:bookmarkEnd w:id="33"/>
    <w:bookmarkStart w:id="34" w:name="设计借鉴说明"/>
    <w:p>
      <w:pPr>
        <w:pStyle w:val="Heading3"/>
      </w:pPr>
      <w:r>
        <w:t xml:space="preserve">2.4 设计借鉴说明</w:t>
      </w:r>
    </w:p>
    <w:p>
      <w:pPr>
        <w:pStyle w:val="FirstParagraph"/>
      </w:pPr>
      <w:r>
        <w:t xml:space="preserve">本节说明三套参考系统与本平台的</w:t>
      </w:r>
      <w:r>
        <w:rPr>
          <w:bCs/>
          <w:b/>
        </w:rPr>
        <w:t xml:space="preserve">设计层关系</w:t>
      </w:r>
      <w:r>
        <w:t xml:space="preserve">（非集成关系）：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自研迁移平台（本文档）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├──────────────┬────────────────────┬───────────────────────────┤</w:t>
      </w:r>
      <w:r>
        <w:br/>
      </w:r>
      <w:r>
        <w:rPr>
          <w:rStyle w:val="VerbatimChar"/>
        </w:rPr>
        <w:t xml:space="preserve">│ 借鉴 OMS     │ 借鉴 DataX         │ 借鉴 Flink                │</w:t>
      </w:r>
      <w:r>
        <w:br/>
      </w:r>
      <w:r>
        <w:rPr>
          <w:rStyle w:val="VerbatimChar"/>
        </w:rPr>
        <w:t xml:space="preserve">│ · 三层产品架构│ · Framework+Plugin│ · 分布式运行时             │</w:t>
      </w:r>
      <w:r>
        <w:br/>
      </w:r>
      <w:r>
        <w:rPr>
          <w:rStyle w:val="VerbatimChar"/>
        </w:rPr>
        <w:t xml:space="preserve">│ · 迁移阶段流程│ · Reader-Channel- │ · Checkpoint 容错         │</w:t>
      </w:r>
      <w:r>
        <w:br/>
      </w:r>
      <w:r>
        <w:rPr>
          <w:rStyle w:val="VerbatimChar"/>
        </w:rPr>
        <w:t xml:space="preserve">│ · DBCat/Store│   Writer 管道     │ · Connector/LogAdapter SPI│</w:t>
      </w:r>
      <w:r>
        <w:br/>
      </w:r>
      <w:r>
        <w:rPr>
          <w:rStyle w:val="VerbatimChar"/>
        </w:rPr>
        <w:t xml:space="preserve">│ · IncrSync   │ · Task/TaskGroup  │ · 控制面/数据面分离        │</w:t>
      </w:r>
      <w:r>
        <w:br/>
      </w:r>
      <w:r>
        <w:rPr>
          <w:rStyle w:val="VerbatimChar"/>
        </w:rPr>
        <w:t xml:space="preserve">│ · HA/Supervisor│ · 脏数据/流控   │ · Slot 资源模型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└──────────────┴────────────────────┴───────────────────────────┘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3017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借鉴来源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借鉴的设计要素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本平台实现模块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端到端迁移产品流程、组件命名与职责、DML/DDL/HB Record、Supervisor+HA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控制台、工作流、DBCat、Store、IncrSync、FullVerification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星型链路、插件 ClassLoader 隔离、1:1 Reader-Writer Task、Channel 背压流控、Communication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FullImport、SyncWorker、Reader/Writer 插件、Channel 传输层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作业提交与调度分离、Checkpoint 分布式快照、Source/Sink 连接器框架、算子链减少开销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StreamRuntime、IncrSync、LogAdapter、Checkpoint 协调器</w:t>
            </w:r>
          </w:p>
        </w:tc>
      </w:tr>
    </w:tbl>
    <w:bookmarkEnd w:id="34"/>
    <w:bookmarkStart w:id="35" w:name="能力定位"/>
    <w:p>
      <w:pPr>
        <w:pStyle w:val="Heading3"/>
      </w:pPr>
      <w:r>
        <w:t xml:space="preserve">2.5 能力定位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本平台（自研）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DBCat（Schema 转换引擎）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FullImport（自研，借鉴 DataX 管道模型）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+ IncrSync（自研，借鉴 Flink 流式运行时）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可视化运维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统一控制台 +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开放多种数据库，不绑定单一厂商</w:t>
            </w:r>
          </w:p>
        </w:tc>
      </w:tr>
    </w:tbl>
    <w:p>
      <w:pPr>
        <w:pStyle w:val="BodyText"/>
      </w:pPr>
      <w:r>
        <w:t xml:space="preserve">与 OMS、DataX、Flink 的详细对照见</w:t>
      </w:r>
      <w:r>
        <w:t xml:space="preserve"> </w:t>
      </w:r>
      <w:hyperlink w:anchor="X326698d5df4962326c4bbd7681e96d65d4f615d">
        <w:r>
          <w:rPr>
            <w:rStyle w:val="Hyperlink"/>
          </w:rPr>
          <w:t xml:space="preserve">9.1 设计借鉴对照表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60" w:name="系统架构设计"/>
    <w:p>
      <w:pPr>
        <w:pStyle w:val="Heading2"/>
      </w:pPr>
      <w:r>
        <w:t xml:space="preserve">3. 系统架构设计</w:t>
      </w:r>
    </w:p>
    <w:bookmarkStart w:id="40" w:name="逻辑架构"/>
    <w:p>
      <w:pPr>
        <w:pStyle w:val="Heading3"/>
      </w:pPr>
      <w:r>
        <w:t xml:space="preserve">3.1 逻辑架构</w:t>
      </w:r>
    </w:p>
    <w:p>
      <w:pPr>
        <w:pStyle w:val="FirstParagraph"/>
      </w:pPr>
      <w:r>
        <w:t xml:space="preserve">平台采用</w:t>
      </w:r>
      <w:r>
        <w:t xml:space="preserve"> </w:t>
      </w:r>
      <w:r>
        <w:rPr>
          <w:bCs/>
          <w:b/>
        </w:rPr>
        <w:t xml:space="preserve">四层架构 + 数据平面</w:t>
      </w:r>
      <w:r>
        <w:t xml:space="preserve"> </w:t>
      </w:r>
      <w:r>
        <w:t xml:space="preserve">模型：服务接入层、流程编排层、执行引擎层、基础设施层，以及独立的源库/目标库/增量日志存储数据平面。</w:t>
      </w:r>
    </w:p>
    <w:p>
      <w:pPr>
        <w:pStyle w:val="CaptionedFigure"/>
      </w:pPr>
      <w:r>
        <w:drawing>
          <wp:inline>
            <wp:extent cx="5334000" cy="2823482"/>
            <wp:effectExtent b="0" l="0" r="0" t="0"/>
            <wp:docPr descr="图3-1 系统逻辑架构图" title="" id="38" name="Picture"/>
            <a:graphic>
              <a:graphicData uri="http://schemas.openxmlformats.org/drawingml/2006/picture">
                <pic:pic>
                  <pic:nvPicPr>
                    <pic:cNvPr descr="images/fig3-1-logical-architectur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图3-1 系统逻辑架构图</w:t>
      </w:r>
    </w:p>
    <w:p>
      <w:pPr>
        <w:pStyle w:val="BodyText"/>
      </w:pPr>
      <w:r>
        <w:rPr>
          <w:bCs/>
          <w:b/>
        </w:rPr>
        <w:t xml:space="preserve">图 3-1 系统逻辑架构图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服务接入层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用户交互、统一 API 入口、安全控制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UI、API 网关、认证鉴权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流程编排层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迁移流水线编排、子任务状态机、元数据与数据源管理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任务编排、工作流、元数据、数据源注册中心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执行引擎层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结构转换、全量导入、增量同步、数据校验的具体执行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DBCat、FullImport、Store、IncrSync、FullVerification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基础设施层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调度、资源池、HA、监控告警、元库与时序库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调度器、资源池、HA 组件、监控告警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数据平面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实际数据读写与日志持久化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源数据库、目标数据库、增量日志存储</w:t>
            </w:r>
          </w:p>
        </w:tc>
      </w:tr>
    </w:tbl>
    <w:bookmarkEnd w:id="40"/>
    <w:bookmarkStart w:id="44" w:name="模块组成"/>
    <w:p>
      <w:pPr>
        <w:pStyle w:val="Heading3"/>
      </w:pPr>
      <w:r>
        <w:t xml:space="preserve">3.2 模块组成</w:t>
      </w:r>
    </w:p>
    <w:p>
      <w:pPr>
        <w:pStyle w:val="CaptionedFigure"/>
      </w:pPr>
      <w:r>
        <w:drawing>
          <wp:inline>
            <wp:extent cx="5334000" cy="3136446"/>
            <wp:effectExtent b="0" l="0" r="0" t="0"/>
            <wp:docPr descr="图3-2 模块组成图" title="" id="42" name="Picture"/>
            <a:graphic>
              <a:graphicData uri="http://schemas.openxmlformats.org/drawingml/2006/picture">
                <pic:pic>
                  <pic:nvPicPr>
                    <pic:cNvPr descr="images/fig3-2-module-composi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图3-2 模块组成图</w:t>
      </w:r>
    </w:p>
    <w:p>
      <w:pPr>
        <w:pStyle w:val="BodyText"/>
      </w:pPr>
      <w:r>
        <w:rPr>
          <w:bCs/>
          <w:b/>
        </w:rPr>
        <w:t xml:space="preserve">图 3-2 模块组成图</w:t>
      </w:r>
    </w:p>
    <w:p>
      <w:pPr>
        <w:pStyle w:val="BodyText"/>
      </w:pPr>
      <w:r>
        <w:t xml:space="preserve">模块按职责划分为五组：</w:t>
      </w:r>
      <w:r>
        <w:rPr>
          <w:bCs/>
          <w:b/>
        </w:rPr>
        <w:t xml:space="preserve">管理与接入</w:t>
      </w:r>
      <w:r>
        <w:t xml:space="preserve">、</w:t>
      </w:r>
      <w:r>
        <w:rPr>
          <w:bCs/>
          <w:b/>
        </w:rPr>
        <w:t xml:space="preserve">核心服务</w:t>
      </w:r>
      <w:r>
        <w:t xml:space="preserve">、</w:t>
      </w:r>
      <w:r>
        <w:rPr>
          <w:bCs/>
          <w:b/>
        </w:rPr>
        <w:t xml:space="preserve">执行组件</w:t>
      </w:r>
      <w:r>
        <w:t xml:space="preserve">、</w:t>
      </w:r>
      <w:r>
        <w:rPr>
          <w:bCs/>
          <w:b/>
        </w:rPr>
        <w:t xml:space="preserve">插件层</w:t>
      </w:r>
      <w:r>
        <w:t xml:space="preserve">、</w:t>
      </w:r>
      <w:r>
        <w:rPr>
          <w:bCs/>
          <w:b/>
        </w:rPr>
        <w:t xml:space="preserve">平台运行时</w:t>
      </w:r>
      <w:r>
        <w:t xml:space="preserve">。控制台经 API 网关访问任务编排服务；编排服务驱动工作流，工作流调度各执行组件；执行组件通过平台自有插件与 SyncWorker/StreamRuntime 完成数据搬运。</w:t>
      </w:r>
    </w:p>
    <w:bookmarkEnd w:id="44"/>
    <w:bookmarkStart w:id="48" w:name="控制平面与数据平面分离"/>
    <w:p>
      <w:pPr>
        <w:pStyle w:val="Heading3"/>
      </w:pPr>
      <w:r>
        <w:t xml:space="preserve">3.3 控制平面与数据平面分离</w:t>
      </w:r>
    </w:p>
    <w:p>
      <w:pPr>
        <w:pStyle w:val="CaptionedFigure"/>
      </w:pPr>
      <w:r>
        <w:drawing>
          <wp:inline>
            <wp:extent cx="5334000" cy="1986642"/>
            <wp:effectExtent b="0" l="0" r="0" t="0"/>
            <wp:docPr descr="图3-3 控制平面与数据平面分离图" title="" id="46" name="Picture"/>
            <a:graphic>
              <a:graphicData uri="http://schemas.openxmlformats.org/drawingml/2006/picture">
                <pic:pic>
                  <pic:nvPicPr>
                    <pic:cNvPr descr="images/fig3-3-control-data-pla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图3-3 控制平面与数据平面分离图</w:t>
      </w:r>
    </w:p>
    <w:p>
      <w:pPr>
        <w:pStyle w:val="BodyText"/>
      </w:pPr>
      <w:r>
        <w:rPr>
          <w:bCs/>
          <w:b/>
        </w:rPr>
        <w:t xml:space="preserve">图 3-3 控制平面与数据平面分离图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控制平面</w:t>
      </w:r>
      <w:r>
        <w:t xml:space="preserve">：API 服务、编排引擎、调度器、元数据库，负责决策、配置与状态持久化。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数据平面</w:t>
      </w:r>
      <w:r>
        <w:t xml:space="preserve">：执行引擎与源/目标数据库，负责实际数据读写。</w:t>
      </w:r>
    </w:p>
    <w:p>
      <w:pPr>
        <w:pStyle w:val="FirstParagraph"/>
      </w:pPr>
      <w:r>
        <w:t xml:space="preserve">两者通过调度器解耦：控制平面下发作业规格与调度指令，数据平面在平台自有 Worker 节点池上执行，便于独立扩缩容与故障隔离。</w:t>
      </w:r>
    </w:p>
    <w:bookmarkEnd w:id="48"/>
    <w:bookmarkStart w:id="58" w:name="部署架构"/>
    <w:p>
      <w:pPr>
        <w:pStyle w:val="Heading3"/>
      </w:pPr>
      <w:r>
        <w:t xml:space="preserve">3.4 部署架构</w:t>
      </w:r>
    </w:p>
    <w:bookmarkStart w:id="52" w:name="单机开发模式"/>
    <w:p>
      <w:pPr>
        <w:pStyle w:val="Heading4"/>
      </w:pPr>
      <w:r>
        <w:t xml:space="preserve">3.4.1 单机开发模式</w:t>
      </w:r>
    </w:p>
    <w:p>
      <w:pPr>
        <w:pStyle w:val="CaptionedFigure"/>
      </w:pPr>
      <w:r>
        <w:drawing>
          <wp:inline>
            <wp:extent cx="5334000" cy="4539915"/>
            <wp:effectExtent b="0" l="0" r="0" t="0"/>
            <wp:docPr descr="图3-4 单机部署架构图" title="" id="50" name="Picture"/>
            <a:graphic>
              <a:graphicData uri="http://schemas.openxmlformats.org/drawingml/2006/picture">
                <pic:pic>
                  <pic:nvPicPr>
                    <pic:cNvPr descr="images/fig3-4-single-node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图3-4 单机部署架构图</w:t>
      </w:r>
    </w:p>
    <w:p>
      <w:pPr>
        <w:pStyle w:val="BodyText"/>
      </w:pPr>
      <w:r>
        <w:rPr>
          <w:bCs/>
          <w:b/>
        </w:rPr>
        <w:t xml:space="preserve">图 3-4 单机部署架构图</w:t>
      </w:r>
    </w:p>
    <w:p>
      <w:pPr>
        <w:pStyle w:val="BodyText"/>
      </w:pPr>
      <w:r>
        <w:t xml:space="preserve">All-in-One 节点集成控制台、API、编排服务、SyncWorker、StreamRuntime 与元数据库，适用于开发调试与 PoC 验证。</w:t>
      </w:r>
    </w:p>
    <w:bookmarkEnd w:id="52"/>
    <w:bookmarkStart w:id="56" w:name="单地域多节点-ha"/>
    <w:p>
      <w:pPr>
        <w:pStyle w:val="Heading4"/>
      </w:pPr>
      <w:r>
        <w:t xml:space="preserve">3.4.2 单地域多节点 HA</w:t>
      </w:r>
    </w:p>
    <w:p>
      <w:pPr>
        <w:pStyle w:val="CaptionedFigure"/>
      </w:pPr>
      <w:r>
        <w:drawing>
          <wp:inline>
            <wp:extent cx="5334000" cy="2474976"/>
            <wp:effectExtent b="0" l="0" r="0" t="0"/>
            <wp:docPr descr="图3-5 多节点 HA 部署架构图" title="" id="54" name="Picture"/>
            <a:graphic>
              <a:graphicData uri="http://schemas.openxmlformats.org/drawingml/2006/picture">
                <pic:pic>
                  <pic:nvPicPr>
                    <pic:cNvPr descr="images/fig3-5-multi-node-h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图3-5 多节点 HA 部署架构图</w:t>
      </w:r>
    </w:p>
    <w:p>
      <w:pPr>
        <w:pStyle w:val="BodyText"/>
      </w:pPr>
      <w:r>
        <w:rPr>
          <w:bCs/>
          <w:b/>
        </w:rPr>
        <w:t xml:space="preserve">图 3-5 多节点 HA 部署架构图</w:t>
      </w:r>
    </w:p>
    <w:p>
      <w:pPr>
        <w:pStyle w:val="BodyText"/>
      </w:pPr>
      <w:r>
        <w:t xml:space="preserve">多节点经负载均衡/VIP 对外服务，集群管理服务（CM）负责组件注册与调度；Store/IncrSync 支持跨节点 HA 切换。控制台默认端口 8089（可配置）。</w:t>
      </w:r>
    </w:p>
    <w:bookmarkEnd w:id="56"/>
    <w:bookmarkStart w:id="57" w:name="多地域部署v3"/>
    <w:p>
      <w:pPr>
        <w:pStyle w:val="Heading4"/>
      </w:pPr>
      <w:r>
        <w:t xml:space="preserve">3.4.3 多地域部署（V3）</w:t>
      </w:r>
    </w:p>
    <w:p>
      <w:pPr>
        <w:pStyle w:val="FirstParagraph"/>
      </w:pPr>
      <w:r>
        <w:t xml:space="preserve">Store 部署在源端地域，IncrSync 部署在目标端地域，协调层元数据库与 CM 跨地域统一管理。适用于跨地域容灾与异地多活场景。</w:t>
      </w:r>
    </w:p>
    <w:bookmarkEnd w:id="57"/>
    <w:bookmarkEnd w:id="58"/>
    <w:bookmarkStart w:id="59" w:name="技术选型"/>
    <w:p>
      <w:pPr>
        <w:pStyle w:val="Heading3"/>
      </w:pPr>
      <w:r>
        <w:t xml:space="preserve">3.5 技术选型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Spring Boot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与插件 SPI、Worker 运行时技术栈一致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 SyncWorker + Reader/Writer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DataX 管道模型，平台内实现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 StreamRuntime + LogAdapter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Flink 运行时与 Checkpoint，平台内实现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Ant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任务管理与监控大盘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网关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鉴权、限流、路由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/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任务配置、位点、映射关系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/ 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指标存储与查询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协调服务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ZooKeeper / etcd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选主、组件注册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容器编排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节点弹性调度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87" w:name="模块详细设计"/>
    <w:p>
      <w:pPr>
        <w:pStyle w:val="Heading2"/>
      </w:pPr>
      <w:r>
        <w:t xml:space="preserve">4. 模块详细设计</w:t>
      </w:r>
    </w:p>
    <w:p>
      <w:pPr>
        <w:pStyle w:val="FirstParagraph"/>
      </w:pPr>
      <w:r>
        <w:t xml:space="preserve">本章对 18 个核心模块给出统一设计描述。各模块均采用下列结构：</w:t>
      </w:r>
      <w:r>
        <w:rPr>
          <w:bCs/>
          <w:b/>
        </w:rPr>
        <w:t xml:space="preserve">模块概述</w:t>
      </w:r>
      <w:r>
        <w:t xml:space="preserve">、</w:t>
      </w:r>
      <w:r>
        <w:rPr>
          <w:bCs/>
          <w:b/>
        </w:rPr>
        <w:t xml:space="preserve">设计思路</w:t>
      </w:r>
      <w:r>
        <w:t xml:space="preserve">、</w:t>
      </w:r>
      <w:r>
        <w:rPr>
          <w:bCs/>
          <w:b/>
        </w:rPr>
        <w:t xml:space="preserve">功能职责</w:t>
      </w:r>
      <w:r>
        <w:t xml:space="preserve">、</w:t>
      </w:r>
      <w:r>
        <w:rPr>
          <w:bCs/>
          <w:b/>
        </w:rPr>
        <w:t xml:space="preserve">输入/输出</w:t>
      </w:r>
      <w:r>
        <w:t xml:space="preserve">、</w:t>
      </w:r>
      <w:r>
        <w:rPr>
          <w:bCs/>
          <w:b/>
        </w:rPr>
        <w:t xml:space="preserve">依赖关系</w:t>
      </w:r>
      <w:r>
        <w:t xml:space="preserve">、</w:t>
      </w:r>
      <w:r>
        <w:rPr>
          <w:bCs/>
          <w:b/>
        </w:rPr>
        <w:t xml:space="preserve">关键机制</w:t>
      </w:r>
      <w:r>
        <w:t xml:space="preserve">、</w:t>
      </w:r>
      <w:r>
        <w:rPr>
          <w:bCs/>
          <w:b/>
        </w:rPr>
        <w:t xml:space="preserve">异常与容错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64" w:name="管理与接入模块"/>
    <w:p>
      <w:pPr>
        <w:pStyle w:val="Heading3"/>
      </w:pPr>
      <w:r>
        <w:t xml:space="preserve">4.1 管理与接入模块</w:t>
      </w:r>
    </w:p>
    <w:bookmarkStart w:id="61" w:name="控制台-ui"/>
    <w:p>
      <w:pPr>
        <w:pStyle w:val="Heading4"/>
      </w:pPr>
      <w:r>
        <w:t xml:space="preserve">4.1.1 控制台 UI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Web 管理控制台，为 DBA/运维人员提供迁移任务全生命周期可视化管理能力，是平台主要人机交互入口。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采用前后端分离架构，前端 SPA 通过 API 网关访问后端服务；页面按「项目 → 任务 → 子任务」层级组织，与编排层任务模型一致。监控大盘复用时序库指标，任务向导引导用户完成预检查、映射配置与阶段操作。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任务向导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创建迁移项目、配置源/目标、选择对象与同步策略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进度大盘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展示各阶段状态、吞吐、延迟、已完成表数/行数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子任务运行日志、组件日志聚合检索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告警规则、通知渠道、静默策略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参数、资源配额、插件目录浏览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用户操作事件、查询/筛选条件、告警规则配置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请求至 API 网关；渲染任务状态、指标图表、差异报告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05"/>
        </w:numPr>
        <w:pStyle w:val="Compact"/>
      </w:pPr>
      <w:r>
        <w:t xml:space="preserve">上游：用户浏览器</w:t>
      </w:r>
    </w:p>
    <w:p>
      <w:pPr>
        <w:numPr>
          <w:ilvl w:val="0"/>
          <w:numId w:val="1005"/>
        </w:numPr>
        <w:pStyle w:val="Compact"/>
      </w:pPr>
      <w:r>
        <w:t xml:space="preserve">下游：API 网关</w:t>
      </w:r>
    </w:p>
    <w:p>
      <w:pPr>
        <w:numPr>
          <w:ilvl w:val="0"/>
          <w:numId w:val="1005"/>
        </w:numPr>
        <w:pStyle w:val="Compact"/>
      </w:pPr>
      <w:r>
        <w:t xml:space="preserve">间接依赖：元数据服务（经 API 获取任务与配置）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06"/>
        </w:numPr>
        <w:pStyle w:val="Compact"/>
      </w:pPr>
      <w:r>
        <w:t xml:space="preserve">基于 RBAC 的菜单与按钮级权限控制</w:t>
      </w:r>
    </w:p>
    <w:p>
      <w:pPr>
        <w:numPr>
          <w:ilvl w:val="0"/>
          <w:numId w:val="1006"/>
        </w:numPr>
        <w:pStyle w:val="Compact"/>
      </w:pPr>
      <w:r>
        <w:t xml:space="preserve">WebSocket/SSE 推送任务状态变更，降低轮询压力</w:t>
      </w:r>
    </w:p>
    <w:p>
      <w:pPr>
        <w:numPr>
          <w:ilvl w:val="0"/>
          <w:numId w:val="1006"/>
        </w:numPr>
        <w:pStyle w:val="Compact"/>
      </w:pPr>
      <w:r>
        <w:t xml:space="preserve">大表进度采用增量拉取 + 本地缓存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07"/>
        </w:numPr>
        <w:pStyle w:val="Compact"/>
      </w:pPr>
      <w:r>
        <w:t xml:space="preserve">API 超时：前端重试与友好降级提示</w:t>
      </w:r>
    </w:p>
    <w:p>
      <w:pPr>
        <w:numPr>
          <w:ilvl w:val="0"/>
          <w:numId w:val="1007"/>
        </w:numPr>
        <w:pStyle w:val="Compact"/>
      </w:pPr>
      <w:r>
        <w:t xml:space="preserve">会话过期：跳转登录并保留草稿配置</w:t>
      </w:r>
    </w:p>
    <w:p>
      <w:pPr>
        <w:numPr>
          <w:ilvl w:val="0"/>
          <w:numId w:val="1007"/>
        </w:numPr>
        <w:pStyle w:val="Compact"/>
      </w:pPr>
      <w:r>
        <w:t xml:space="preserve">指标服务不可用：展示最近缓存快照并标注数据延迟</w:t>
      </w:r>
    </w:p>
    <w:p>
      <w:r>
        <w:pict>
          <v:rect style="width:0;height:1.5pt" o:hralign="center" o:hrstd="t" o:hr="t"/>
        </w:pict>
      </w:r>
    </w:p>
    <w:bookmarkEnd w:id="61"/>
    <w:bookmarkStart w:id="62" w:name="api-网关"/>
    <w:p>
      <w:pPr>
        <w:pStyle w:val="Heading4"/>
      </w:pPr>
      <w:r>
        <w:t xml:space="preserve">4.1.2 API 网关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平台统一北向入口，对外暴露 RESTful OpenAPI，对内路由至编排、元数据等微服务。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OMS 调度服务端口模式，网关承担横切关注点：鉴权、限流、路由、版本管理与请求审计，业务服务专注领域逻辑。支持 CLI/SDK 与控制台共用同一套 API。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路由转发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按路径将请求分发至编排、元数据、监控等服务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鉴权集成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 Token，注入租户与用户上下文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限流熔断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按租户/API 维度限流，保护后端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</w:t>
            </w:r>
            <w:r>
              <w:t xml:space="preserve">、</w:t>
            </w:r>
            <w:r>
              <w:rPr>
                <w:rStyle w:val="VerbatimChar"/>
              </w:rPr>
              <w:t xml:space="preserve">/api/v2</w:t>
            </w:r>
            <w:r>
              <w:t xml:space="preserve"> </w:t>
            </w:r>
            <w:r>
              <w:t xml:space="preserve">多版本共存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记录写操作请求体摘要与操作者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HTTP/HTTPS 请求（控制台、CLI、第三方系统）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路由后的内部服务调用；统一 JSON 响应封装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08"/>
        </w:numPr>
        <w:pStyle w:val="Compact"/>
      </w:pPr>
      <w:r>
        <w:t xml:space="preserve">上游：控制台 UI、CLI/SDK、外部系统集成</w:t>
      </w:r>
    </w:p>
    <w:p>
      <w:pPr>
        <w:numPr>
          <w:ilvl w:val="0"/>
          <w:numId w:val="1008"/>
        </w:numPr>
        <w:pStyle w:val="Compact"/>
      </w:pPr>
      <w:r>
        <w:t xml:space="preserve">下游：任务编排服务、元数据服务、认证鉴权模块</w:t>
      </w:r>
    </w:p>
    <w:p>
      <w:pPr>
        <w:numPr>
          <w:ilvl w:val="0"/>
          <w:numId w:val="1008"/>
        </w:numPr>
        <w:pStyle w:val="Compact"/>
      </w:pPr>
      <w:r>
        <w:t xml:space="preserve">基础设施：服务注册发现（K8s Service / Nacos 等）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09"/>
        </w:numPr>
        <w:pStyle w:val="Compact"/>
      </w:pPr>
      <w:r>
        <w:t xml:space="preserve">JWT/OAuth2 无状态鉴权，网关校验后透传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、</w:t>
      </w:r>
      <w:r>
        <w:rPr>
          <w:rStyle w:val="VerbatimChar"/>
        </w:rPr>
        <w:t xml:space="preserve">X-User-Id</w:t>
      </w:r>
    </w:p>
    <w:p>
      <w:pPr>
        <w:numPr>
          <w:ilvl w:val="0"/>
          <w:numId w:val="1009"/>
        </w:numPr>
        <w:pStyle w:val="Compact"/>
      </w:pPr>
      <w:r>
        <w:t xml:space="preserve">幂等键（</w:t>
      </w:r>
      <w:r>
        <w:rPr>
          <w:rStyle w:val="VerbatimChar"/>
        </w:rPr>
        <w:t xml:space="preserve">Idempotency-Key</w:t>
      </w:r>
      <w:r>
        <w:t xml:space="preserve">）支持任务创建等写操作防重</w:t>
      </w:r>
    </w:p>
    <w:p>
      <w:pPr>
        <w:numPr>
          <w:ilvl w:val="0"/>
          <w:numId w:val="1009"/>
        </w:numPr>
        <w:pStyle w:val="Compact"/>
      </w:pPr>
      <w:r>
        <w:t xml:space="preserve">全局异常处理器统一错误码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0"/>
        </w:numPr>
        <w:pStyle w:val="Compact"/>
      </w:pPr>
      <w:r>
        <w:t xml:space="preserve">后端不可用：熔断返回 503，附带</w:t>
      </w:r>
      <w:r>
        <w:t xml:space="preserve"> </w:t>
      </w:r>
      <w:r>
        <w:rPr>
          <w:rStyle w:val="VerbatimChar"/>
        </w:rPr>
        <w:t xml:space="preserve">Retry-After</w:t>
      </w:r>
    </w:p>
    <w:p>
      <w:pPr>
        <w:numPr>
          <w:ilvl w:val="0"/>
          <w:numId w:val="1010"/>
        </w:numPr>
        <w:pStyle w:val="Compact"/>
      </w:pPr>
      <w:r>
        <w:t xml:space="preserve">限流触发：返回 429 与配额说明</w:t>
      </w:r>
    </w:p>
    <w:p>
      <w:pPr>
        <w:numPr>
          <w:ilvl w:val="0"/>
          <w:numId w:val="1010"/>
        </w:numPr>
        <w:pStyle w:val="Compact"/>
      </w:pPr>
      <w:r>
        <w:t xml:space="preserve">单服务超时：可配置重试与超时阈值</w:t>
      </w:r>
    </w:p>
    <w:p>
      <w:r>
        <w:pict>
          <v:rect style="width:0;height:1.5pt" o:hralign="center" o:hrstd="t" o:hr="t"/>
        </w:pict>
      </w:r>
    </w:p>
    <w:bookmarkEnd w:id="62"/>
    <w:bookmarkStart w:id="63" w:name="认证鉴权"/>
    <w:p>
      <w:pPr>
        <w:pStyle w:val="Heading4"/>
      </w:pPr>
      <w:r>
        <w:t xml:space="preserve">4.1.3 认证鉴权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提供身份认证、RBAC 授权、多租户隔离与操作审计，保障平台多租户环境下的安全合规。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认证与业务解耦：网关完成 Token 校验，鉴权服务提供角色-权限-资源三元模型。租户 ID 贯穿任务、数据源与资源配额，实现逻辑隔离。敏感操作（删除任务、业务切换）需二次确认或更高权限。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用户名密码、LDAP/SSO 集成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角色、权限、用户-角色绑定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多租户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租户注册、配额、数据隔离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记录谁、何时、对何资源、执行何操作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凭证代理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数据源密码加密存储，执行组件按需解密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登录凭证、权限校验请求、审计事件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Token、权限判定结果、审计记录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1"/>
        </w:numPr>
        <w:pStyle w:val="Compact"/>
      </w:pPr>
      <w:r>
        <w:t xml:space="preserve">被依赖：API 网关、任务编排服务、数据源注册中心</w:t>
      </w:r>
    </w:p>
    <w:p>
      <w:pPr>
        <w:numPr>
          <w:ilvl w:val="0"/>
          <w:numId w:val="1011"/>
        </w:numPr>
        <w:pStyle w:val="Compact"/>
      </w:pPr>
      <w:r>
        <w:t xml:space="preserve">依赖：元数据库（用户/角色/审计表）、密钥管理服务（KMS）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2"/>
        </w:numPr>
        <w:pStyle w:val="Compact"/>
      </w:pPr>
      <w:r>
        <w:t xml:space="preserve">数据源凭证 AES 加密 + 租户级密钥</w:t>
      </w:r>
    </w:p>
    <w:p>
      <w:pPr>
        <w:numPr>
          <w:ilvl w:val="0"/>
          <w:numId w:val="1012"/>
        </w:numPr>
        <w:pStyle w:val="Compact"/>
      </w:pPr>
      <w:r>
        <w:t xml:space="preserve">权限模型：</w:t>
      </w:r>
      <w:r>
        <w:rPr>
          <w:rStyle w:val="VerbatimChar"/>
        </w:rPr>
        <w:t xml:space="preserve">资源类型:操作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migration_task:start</w:t>
      </w:r>
      <w:r>
        <w:t xml:space="preserve">）</w:t>
      </w:r>
    </w:p>
    <w:p>
      <w:pPr>
        <w:numPr>
          <w:ilvl w:val="0"/>
          <w:numId w:val="1012"/>
        </w:numPr>
        <w:pStyle w:val="Compact"/>
      </w:pPr>
      <w:r>
        <w:t xml:space="preserve">审计日志异步写入，不阻塞主链路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3"/>
        </w:numPr>
        <w:pStyle w:val="Compact"/>
      </w:pPr>
      <w:r>
        <w:t xml:space="preserve">KMS 不可用：拒绝新凭证写入，已有任务只读</w:t>
      </w:r>
    </w:p>
    <w:p>
      <w:pPr>
        <w:numPr>
          <w:ilvl w:val="0"/>
          <w:numId w:val="1013"/>
        </w:numPr>
        <w:pStyle w:val="Compact"/>
      </w:pPr>
      <w:r>
        <w:t xml:space="preserve">鉴权服务超时：网关默认拒绝（fail-close）</w:t>
      </w:r>
    </w:p>
    <w:p>
      <w:pPr>
        <w:numPr>
          <w:ilvl w:val="0"/>
          <w:numId w:val="1013"/>
        </w:numPr>
        <w:pStyle w:val="Compact"/>
      </w:pPr>
      <w:r>
        <w:t xml:space="preserve">审计队列积压：本地缓冲 + 降级批量刷盘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核心服务模块"/>
    <w:p>
      <w:pPr>
        <w:pStyle w:val="Heading3"/>
      </w:pPr>
      <w:r>
        <w:t xml:space="preserve">4.2 核心服务模块</w:t>
      </w:r>
    </w:p>
    <w:bookmarkStart w:id="65" w:name="任务编排服务"/>
    <w:p>
      <w:pPr>
        <w:pStyle w:val="Heading4"/>
      </w:pPr>
      <w:r>
        <w:t xml:space="preserve">4.2.1 任务编排服务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迁移任务全生命周期管理的核心域服务，承载 MigrationProject / MigrationTask 模型及用户可见的任务状态。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编排服务作为控制平面「大脑」，不直接搬运数据，而是维护任务意图、驱动工作流、协调元数据与调度器。对标 OMS 控制台背后的任务管理能力，并扩展开放目标端与双引擎调度。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创建、查询、修改、删除迁移项目/任务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生命周期控制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启动、暂停、恢复、终止、重试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连通性、权限、版本兼容性检查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阶段门控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校验前一子任务成功后才允许进入下一阶段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统计聚合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汇总子任务进度供控制台展示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任务操作、工作流回调、Supervisor 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工作流启动指令、调度请求、任务状态变更事件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4"/>
        </w:numPr>
        <w:pStyle w:val="Compact"/>
      </w:pPr>
      <w:r>
        <w:t xml:space="preserve">上游：API 网关</w:t>
      </w:r>
    </w:p>
    <w:p>
      <w:pPr>
        <w:numPr>
          <w:ilvl w:val="0"/>
          <w:numId w:val="1014"/>
        </w:numPr>
        <w:pStyle w:val="Compact"/>
      </w:pPr>
      <w:r>
        <w:t xml:space="preserve">下游：工作流服务、元数据服务、数据源注册中心、调度器</w:t>
      </w:r>
    </w:p>
    <w:p>
      <w:pPr>
        <w:numPr>
          <w:ilvl w:val="0"/>
          <w:numId w:val="1014"/>
        </w:numPr>
        <w:pStyle w:val="Compact"/>
      </w:pPr>
      <w:r>
        <w:t xml:space="preserve">协作：监控告警（状态变更触发告警）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5"/>
        </w:numPr>
        <w:pStyle w:val="Compact"/>
      </w:pPr>
      <w:r>
        <w:t xml:space="preserve">乐观锁更新任务状态，防止并发操作冲突</w:t>
      </w:r>
    </w:p>
    <w:p>
      <w:pPr>
        <w:numPr>
          <w:ilvl w:val="0"/>
          <w:numId w:val="1015"/>
        </w:numPr>
        <w:pStyle w:val="Compact"/>
      </w:pPr>
      <w:r>
        <w:t xml:space="preserve">领域事件发布（任务阶段变更）供监控与审计订阅</w:t>
      </w:r>
    </w:p>
    <w:p>
      <w:pPr>
        <w:numPr>
          <w:ilvl w:val="0"/>
          <w:numId w:val="1015"/>
        </w:numPr>
        <w:pStyle w:val="Compact"/>
      </w:pPr>
      <w:r>
        <w:t xml:space="preserve">预检查项可插件化扩展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6"/>
        </w:numPr>
        <w:pStyle w:val="Compact"/>
      </w:pPr>
      <w:r>
        <w:t xml:space="preserve">工作流启动失败：任务回滚至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，记录失败原因</w:t>
      </w:r>
    </w:p>
    <w:p>
      <w:pPr>
        <w:numPr>
          <w:ilvl w:val="0"/>
          <w:numId w:val="1016"/>
        </w:numPr>
        <w:pStyle w:val="Compact"/>
      </w:pPr>
      <w:r>
        <w:t xml:space="preserve">元数据写入失败：事务回滚，API 返回 500</w:t>
      </w:r>
    </w:p>
    <w:p>
      <w:pPr>
        <w:numPr>
          <w:ilvl w:val="0"/>
          <w:numId w:val="1016"/>
        </w:numPr>
        <w:pStyle w:val="Compact"/>
      </w:pPr>
      <w:r>
        <w:t xml:space="preserve">重复启动：幂等校验，已运行任务拒绝再次启动</w:t>
      </w:r>
    </w:p>
    <w:p>
      <w:r>
        <w:pict>
          <v:rect style="width:0;height:1.5pt" o:hralign="center" o:hrstd="t" o:hr="t"/>
        </w:pict>
      </w:r>
    </w:p>
    <w:bookmarkEnd w:id="65"/>
    <w:bookmarkStart w:id="66" w:name="工作流服务"/>
    <w:p>
      <w:pPr>
        <w:pStyle w:val="Heading4"/>
      </w:pPr>
      <w:r>
        <w:t xml:space="preserve">4.2.2 工作流服务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子任务流水线编排引擎，以状态机驱动结构、全量、增量、校验、切换各阶段的依赖关系与并行策略。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将迁移流程建模为有向阶段图 + 子任务状态机，对标 OMS 流程编排层设计思想。每个 SubTask 映射到具体执行组件（DBCat、FullImport 等），由工作流负责就绪判定、并行拆分与失败重试策略。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状态机驱动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SubTask 状态迁移（Pending/Running/Success/Failed）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阶段间前置条件（如 SchemaDone → FullMigrating）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并行策略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全量/校验表级并行，增量单链路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重试、人工介入、Repairing 订正回路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 SubTask 选择执行节点与运行时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编排服务阶段推进指令、执行组件完成回调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组件启动命令、SubTask 状态、阶段完成事件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17"/>
        </w:numPr>
        <w:pStyle w:val="Compact"/>
      </w:pPr>
      <w:r>
        <w:t xml:space="preserve">上游：任务编排服务</w:t>
      </w:r>
    </w:p>
    <w:p>
      <w:pPr>
        <w:numPr>
          <w:ilvl w:val="0"/>
          <w:numId w:val="1017"/>
        </w:numPr>
        <w:pStyle w:val="Compact"/>
      </w:pPr>
      <w:r>
        <w:t xml:space="preserve">下游：DBCat、FullImport、Store、IncrSync、FullVerification、调度器</w:t>
      </w:r>
    </w:p>
    <w:p>
      <w:pPr>
        <w:numPr>
          <w:ilvl w:val="0"/>
          <w:numId w:val="1017"/>
        </w:numPr>
        <w:pStyle w:val="Compact"/>
      </w:pPr>
      <w:r>
        <w:t xml:space="preserve">依赖：元数据服务（SubTask 状态持久化）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18"/>
        </w:numPr>
        <w:pStyle w:val="Compact"/>
      </w:pPr>
      <w:r>
        <w:t xml:space="preserve">基于 DAG 的子任务依赖解析</w:t>
      </w:r>
    </w:p>
    <w:p>
      <w:pPr>
        <w:numPr>
          <w:ilvl w:val="0"/>
          <w:numId w:val="1018"/>
        </w:numPr>
        <w:pStyle w:val="Compact"/>
      </w:pPr>
      <w:r>
        <w:t xml:space="preserve">表级 SubTask 动态拆分与合并进度</w:t>
      </w:r>
    </w:p>
    <w:p>
      <w:pPr>
        <w:numPr>
          <w:ilvl w:val="0"/>
          <w:numId w:val="1018"/>
        </w:numPr>
        <w:pStyle w:val="Compact"/>
      </w:pPr>
      <w:r>
        <w:t xml:space="preserve">与调度器协同：先申请资源再启动组件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19"/>
        </w:numPr>
        <w:pStyle w:val="Compact"/>
      </w:pPr>
      <w:r>
        <w:t xml:space="preserve">组件启动超时：SubTask 标记 Failed，支持重试</w:t>
      </w:r>
    </w:p>
    <w:p>
      <w:pPr>
        <w:numPr>
          <w:ilvl w:val="0"/>
          <w:numId w:val="1019"/>
        </w:numPr>
        <w:pStyle w:val="Compact"/>
      </w:pPr>
      <w:r>
        <w:t xml:space="preserve">部分表全量失败：可配置「失败即停」或「跳过失败表」</w:t>
      </w:r>
    </w:p>
    <w:p>
      <w:pPr>
        <w:numPr>
          <w:ilvl w:val="0"/>
          <w:numId w:val="1019"/>
        </w:numPr>
        <w:pStyle w:val="Compact"/>
      </w:pPr>
      <w:r>
        <w:t xml:space="preserve">状态不一致：以元数据库为准，定时对账修复</w:t>
      </w:r>
    </w:p>
    <w:p>
      <w:r>
        <w:pict>
          <v:rect style="width:0;height:1.5pt" o:hralign="center" o:hrstd="t" o:hr="t"/>
        </w:pict>
      </w:r>
    </w:p>
    <w:bookmarkEnd w:id="66"/>
    <w:bookmarkStart w:id="67" w:name="元数据服务"/>
    <w:p>
      <w:pPr>
        <w:pStyle w:val="Heading4"/>
      </w:pPr>
      <w:r>
        <w:t xml:space="preserve">4.2.3 元数据服务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平台配置与运行状态的权威持久化服务，管理任务配置、位点、Schema 映射、统计指标与组件注册信息。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集中式元数据避免各执行组件各自维护状态导致脑裂。借鉴 OMS 元数据库（</w:t>
      </w:r>
      <w:r>
        <w:rPr>
          <w:rStyle w:val="VerbatimChar"/>
        </w:rPr>
        <w:t xml:space="preserve">drc_rm_db</w:t>
      </w:r>
      <w:r>
        <w:t xml:space="preserve">、</w:t>
      </w:r>
      <w:r>
        <w:rPr>
          <w:rStyle w:val="VerbatimChar"/>
        </w:rPr>
        <w:t xml:space="preserve">drc_cm_db</w:t>
      </w:r>
      <w:r>
        <w:t xml:space="preserve"> </w:t>
      </w:r>
      <w:r>
        <w:t xml:space="preserve">等）划分思路，按域分表：任务域、位点域、映射域、组件域、指标域。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源/目标、对象列表、同步参数、限速配置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、Store 消费位点、StreamRuntime Checkpoint 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映射元数据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表/列名映射、类型映射结果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实例与所在节点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已完成行数、表数、脏数据计数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各服务读写请求、组件心跳与位点上报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配置查询结果、位点快照、映射 DDL 记录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0"/>
        </w:numPr>
        <w:pStyle w:val="Compact"/>
      </w:pPr>
      <w:r>
        <w:t xml:space="preserve">被依赖：编排、工作流、各执行组件、Supervisor、HA 组件</w:t>
      </w:r>
    </w:p>
    <w:p>
      <w:pPr>
        <w:numPr>
          <w:ilvl w:val="0"/>
          <w:numId w:val="1020"/>
        </w:numPr>
        <w:pStyle w:val="Compact"/>
      </w:pPr>
      <w:r>
        <w:t xml:space="preserve">依赖：元数据库（MySQL/PostgreSQL）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1"/>
        </w:numPr>
        <w:pStyle w:val="Compact"/>
      </w:pPr>
      <w:r>
        <w:t xml:space="preserve">位点双写：组件本地缓存 + 元数据库持久化</w:t>
      </w:r>
    </w:p>
    <w:p>
      <w:pPr>
        <w:numPr>
          <w:ilvl w:val="0"/>
          <w:numId w:val="1021"/>
        </w:numPr>
        <w:pStyle w:val="Compact"/>
      </w:pPr>
      <w:r>
        <w:t xml:space="preserve">映射版本号：结构变更后递增，供增量识别</w:t>
      </w:r>
    </w:p>
    <w:p>
      <w:pPr>
        <w:numPr>
          <w:ilvl w:val="0"/>
          <w:numId w:val="1021"/>
        </w:numPr>
        <w:pStyle w:val="Compact"/>
      </w:pPr>
      <w:r>
        <w:t xml:space="preserve">软删除任务，保留审计追溯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2"/>
        </w:numPr>
        <w:pStyle w:val="Compact"/>
      </w:pPr>
      <w:r>
        <w:t xml:space="preserve">数据库主从切换：连接池自动重连，读可降级从库</w:t>
      </w:r>
    </w:p>
    <w:p>
      <w:pPr>
        <w:numPr>
          <w:ilvl w:val="0"/>
          <w:numId w:val="1022"/>
        </w:numPr>
        <w:pStyle w:val="Compact"/>
      </w:pPr>
      <w:r>
        <w:t xml:space="preserve">位点写入冲突：以时间戳较新者为准并告警</w:t>
      </w:r>
    </w:p>
    <w:p>
      <w:pPr>
        <w:numPr>
          <w:ilvl w:val="0"/>
          <w:numId w:val="1022"/>
        </w:numPr>
        <w:pStyle w:val="Compact"/>
      </w:pPr>
      <w:r>
        <w:t xml:space="preserve">大批量统计更新：异步批量刷盘</w:t>
      </w:r>
    </w:p>
    <w:p>
      <w:r>
        <w:pict>
          <v:rect style="width:0;height:1.5pt" o:hralign="center" o:hrstd="t" o:hr="t"/>
        </w:pict>
      </w:r>
    </w:p>
    <w:bookmarkEnd w:id="67"/>
    <w:bookmarkStart w:id="68" w:name="数据源注册中心"/>
    <w:p>
      <w:pPr>
        <w:pStyle w:val="Heading4"/>
      </w:pPr>
      <w:r>
        <w:t xml:space="preserve">4.2.4 数据源注册中心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统一管理源端与目标端数据库连接信息，提供连通性检测、连接池与凭证安全存储。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数据源与迁移任务解耦，同一数据源可被多个任务引用。连接参数经认证鉴权加密后存储，执行组件通过内部 API 按任务授权获取连接句柄，避免明文扩散。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注册、更新、删除、测试连接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连接池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按数据源维护可复用连接池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连通性检测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预检查阶段验证网络与账号权限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自动识别数据库类型与版本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引用计数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被任务引用时禁止删除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连接串、凭证、JDBC 扩展参数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 ID、连接测试结果、受控连接获取接口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3"/>
        </w:numPr>
        <w:pStyle w:val="Compact"/>
      </w:pPr>
      <w:r>
        <w:t xml:space="preserve">上游：控制台、任务编排服务</w:t>
      </w:r>
    </w:p>
    <w:p>
      <w:pPr>
        <w:numPr>
          <w:ilvl w:val="0"/>
          <w:numId w:val="1023"/>
        </w:numPr>
        <w:pStyle w:val="Compact"/>
      </w:pPr>
      <w:r>
        <w:t xml:space="preserve">下游：DBCat、FullImport、Store、FullVerification（经内部 API）</w:t>
      </w:r>
    </w:p>
    <w:p>
      <w:pPr>
        <w:numPr>
          <w:ilvl w:val="0"/>
          <w:numId w:val="1023"/>
        </w:numPr>
        <w:pStyle w:val="Compact"/>
      </w:pPr>
      <w:r>
        <w:t xml:space="preserve">依赖：认证鉴权（加解密）、元数据库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4"/>
        </w:numPr>
        <w:pStyle w:val="Compact"/>
      </w:pPr>
      <w:r>
        <w:t xml:space="preserve">连接探活定时任务，标记不可用数据源</w:t>
      </w:r>
    </w:p>
    <w:p>
      <w:pPr>
        <w:numPr>
          <w:ilvl w:val="0"/>
          <w:numId w:val="1024"/>
        </w:numPr>
        <w:pStyle w:val="Compact"/>
      </w:pPr>
      <w:r>
        <w:t xml:space="preserve">按租户隔离数据源命名空间</w:t>
      </w:r>
    </w:p>
    <w:p>
      <w:pPr>
        <w:numPr>
          <w:ilvl w:val="0"/>
          <w:numId w:val="1024"/>
        </w:numPr>
        <w:pStyle w:val="Compact"/>
      </w:pPr>
      <w:r>
        <w:t xml:space="preserve">SSL/TLS 证书集中配置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5"/>
        </w:numPr>
        <w:pStyle w:val="Compact"/>
      </w:pPr>
      <w:r>
        <w:t xml:space="preserve">连接失败：返回明确错误码（网络/认证/权限）</w:t>
      </w:r>
    </w:p>
    <w:p>
      <w:pPr>
        <w:numPr>
          <w:ilvl w:val="0"/>
          <w:numId w:val="1025"/>
        </w:numPr>
        <w:pStyle w:val="Compact"/>
      </w:pPr>
      <w:r>
        <w:t xml:space="preserve">连接池耗尽：排队等待或快速失败并告警</w:t>
      </w:r>
    </w:p>
    <w:p>
      <w:pPr>
        <w:numPr>
          <w:ilvl w:val="0"/>
          <w:numId w:val="1025"/>
        </w:numPr>
        <w:pStyle w:val="Compact"/>
      </w:pPr>
      <w:r>
        <w:t xml:space="preserve">凭证轮换：支持在线更新，不影响运行中任务需版本化配置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执行组件"/>
    <w:p>
      <w:pPr>
        <w:pStyle w:val="Heading3"/>
      </w:pPr>
      <w:r>
        <w:t xml:space="preserve">4.3 执行组件</w:t>
      </w:r>
    </w:p>
    <w:bookmarkStart w:id="70" w:name="dbcatschemaengine"/>
    <w:p>
      <w:pPr>
        <w:pStyle w:val="Heading4"/>
      </w:pPr>
      <w:r>
        <w:t xml:space="preserve">4.3.1 DBCat（SchemaEngine）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结构迁移执行组件，负责源端 Schema 采集、异构类型映射、目标端 DDL 生成与执行。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DBCat，将结构迁移从「脚本导出」升级为可规则化的 Schema 转换引擎。对目标端不支持的对象降级或跳过并告警，复杂场景支持导出 SQL 供 DBA 人工修订后导入。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表、索引、约束、视图、序列等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语法解析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按源端方言解析对象定义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 TypeMapper 完成跨库类型转换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DDL 生成与执行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在目标端创建对象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映射持久化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将映射结果写入元数据服务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 ID、源/目标数据源、对象清单、映射规则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执行日志、映射元数据、SubTask 完成状态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26"/>
        </w:numPr>
        <w:pStyle w:val="Compact"/>
      </w:pPr>
      <w:r>
        <w:t xml:space="preserve">上游：工作流服务</w:t>
      </w:r>
    </w:p>
    <w:p>
      <w:pPr>
        <w:numPr>
          <w:ilvl w:val="0"/>
          <w:numId w:val="1026"/>
        </w:numPr>
        <w:pStyle w:val="Compact"/>
      </w:pPr>
      <w:r>
        <w:t xml:space="preserve">下游：源/目标数据库</w:t>
      </w:r>
    </w:p>
    <w:p>
      <w:pPr>
        <w:numPr>
          <w:ilvl w:val="0"/>
          <w:numId w:val="1026"/>
        </w:numPr>
        <w:pStyle w:val="Compact"/>
      </w:pPr>
      <w:r>
        <w:t xml:space="preserve">依赖：数据源注册中心、元数据服务、TypeMapper 插件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27"/>
        </w:numPr>
        <w:pStyle w:val="Compact"/>
      </w:pPr>
      <w:r>
        <w:t xml:space="preserve">对象级并行采集，DDL 按依赖顺序拓扑执行</w:t>
      </w:r>
    </w:p>
    <w:p>
      <w:pPr>
        <w:numPr>
          <w:ilvl w:val="0"/>
          <w:numId w:val="1027"/>
        </w:numPr>
        <w:pStyle w:val="Compact"/>
      </w:pPr>
      <w:r>
        <w:t xml:space="preserve">映射规则可覆盖（表名、列名、类型）</w:t>
      </w:r>
    </w:p>
    <w:p>
      <w:pPr>
        <w:numPr>
          <w:ilvl w:val="0"/>
          <w:numId w:val="1027"/>
        </w:numPr>
        <w:pStyle w:val="Compact"/>
      </w:pPr>
      <w:r>
        <w:t xml:space="preserve">不支持对象清单输出供人工处理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28"/>
        </w:numPr>
        <w:pStyle w:val="Compact"/>
      </w:pPr>
      <w:r>
        <w:t xml:space="preserve">DDL 执行失败：记录失败对象，支持跳过或中止</w:t>
      </w:r>
    </w:p>
    <w:p>
      <w:pPr>
        <w:numPr>
          <w:ilvl w:val="0"/>
          <w:numId w:val="1028"/>
        </w:numPr>
        <w:pStyle w:val="Compact"/>
      </w:pPr>
      <w:r>
        <w:t xml:space="preserve">不支持 HA：失败后由工作流触发人工重试</w:t>
      </w:r>
    </w:p>
    <w:p>
      <w:pPr>
        <w:numPr>
          <w:ilvl w:val="0"/>
          <w:numId w:val="1028"/>
        </w:numPr>
        <w:pStyle w:val="Compact"/>
      </w:pPr>
      <w:r>
        <w:t xml:space="preserve">目标端已存在对象：可配置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</w:p>
    <w:p>
      <w:r>
        <w:pict>
          <v:rect style="width:0;height:1.5pt" o:hralign="center" o:hrstd="t" o:hr="t"/>
        </w:pict>
      </w:r>
    </w:p>
    <w:bookmarkEnd w:id="70"/>
    <w:bookmarkStart w:id="71" w:name="fullimport"/>
    <w:p>
      <w:pPr>
        <w:pStyle w:val="Heading4"/>
      </w:pPr>
      <w:r>
        <w:t xml:space="preserve">4.3.2 FullImport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全量数据迁移执行组件，平台</w:t>
      </w:r>
      <w:r>
        <w:rPr>
          <w:bCs/>
          <w:b/>
        </w:rPr>
        <w:t xml:space="preserve">自研</w:t>
      </w:r>
      <w:r>
        <w:t xml:space="preserve">实现，负责将源端存量数据高吞吐迁移至目标端。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DataX 的 Framework + Plugin 架构与 Reader-Channel-Writer 管道模型，在平台内实现全量同步引擎，</w:t>
      </w:r>
      <w:r>
        <w:rPr>
          <w:bCs/>
          <w:b/>
        </w:rPr>
        <w:t xml:space="preserve">不调用外部 DataX 进程</w:t>
      </w:r>
      <w:r>
        <w:t xml:space="preserve">。核心设计要点来自 DataX 分析文档：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星型链路</w:t>
      </w:r>
      <w:r>
        <w:t xml:space="preserve">：异构 N×N 同步简化为「各源 Reader → 平台 Channel → 各目标 Writer」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严格 1:1 Task 配对</w:t>
      </w:r>
      <w:r>
        <w:t xml:space="preserve">：每个全量 Task 固定 1 Reader : 1 Channel : 1 Writer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Writer 先启动</w:t>
      </w:r>
      <w:r>
        <w:t xml:space="preserve">：防止 Reader 提前结束导致 Channel 数据未写完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Task/TaskGroup 调度</w:t>
      </w:r>
      <w:r>
        <w:t xml:space="preserve">：Job 切分为 N 个 Task，按 Channel 数分组并发执行</w:t>
      </w:r>
    </w:p>
    <w:p>
      <w:pPr>
        <w:pStyle w:val="FirstParagraph"/>
      </w:pPr>
      <w:r>
        <w:t xml:space="preserve">同时借鉴 OMS Full-Import 的「切片 → 读取 → 加工 → 应用」四阶段与切片位点 ACK 机制，保障重启后数据完整。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根据映射元数据生成全量作业配置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表级切片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按主键/分区切分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管道传输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 → Channel → Writer 流水线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限速与脏数据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令牌桶限速、errorLimit 脏数据上限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全量启动时记录源端 binlog/redo 位点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任务配置、表清单、并发度、限速参数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运行统计（byteSpeed/recordSpeed）、</w:t>
            </w:r>
            <w:r>
              <w:rPr>
                <w:rStyle w:val="VerbatimChar"/>
              </w:rPr>
              <w:t xml:space="preserve">startPosition</w:t>
            </w:r>
            <w:r>
              <w:t xml:space="preserve">、SubTask 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0"/>
        </w:numPr>
        <w:pStyle w:val="Compact"/>
      </w:pPr>
      <w:r>
        <w:t xml:space="preserve">上游：工作流服务、调度器</w:t>
      </w:r>
    </w:p>
    <w:p>
      <w:pPr>
        <w:numPr>
          <w:ilvl w:val="0"/>
          <w:numId w:val="1030"/>
        </w:numPr>
        <w:pStyle w:val="Compact"/>
      </w:pPr>
      <w:r>
        <w:t xml:space="preserve">下游：SyncWorker、Reader/Writer 插件</w:t>
      </w:r>
    </w:p>
    <w:p>
      <w:pPr>
        <w:numPr>
          <w:ilvl w:val="0"/>
          <w:numId w:val="1030"/>
        </w:numPr>
        <w:pStyle w:val="Compact"/>
      </w:pPr>
      <w:r>
        <w:t xml:space="preserve">依赖：元数据服务、数据源注册中心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1"/>
        </w:numPr>
        <w:pStyle w:val="Compact"/>
      </w:pPr>
      <w:r>
        <w:t xml:space="preserve">Channel 采用内存队列 + 字节容量背压（借鉴 DataX MemoryChannel）</w:t>
      </w:r>
    </w:p>
    <w:p>
      <w:pPr>
        <w:numPr>
          <w:ilvl w:val="0"/>
          <w:numId w:val="1031"/>
        </w:numPr>
        <w:pStyle w:val="Compact"/>
      </w:pPr>
      <w:r>
        <w:t xml:space="preserve">插件 ClassLoader 隔离加载（借鉴 DataX JarLoader）</w:t>
      </w:r>
    </w:p>
    <w:p>
      <w:pPr>
        <w:numPr>
          <w:ilvl w:val="0"/>
          <w:numId w:val="1031"/>
        </w:numPr>
        <w:pStyle w:val="Compact"/>
      </w:pPr>
      <w:r>
        <w:t xml:space="preserve">全量开始时写入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供 Store 衔接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2"/>
        </w:numPr>
        <w:pStyle w:val="Compact"/>
      </w:pPr>
      <w:r>
        <w:t xml:space="preserve">Task 级 Failover 自动重试（可配置 maxRetryTimes）</w:t>
      </w:r>
    </w:p>
    <w:p>
      <w:pPr>
        <w:numPr>
          <w:ilvl w:val="0"/>
          <w:numId w:val="1032"/>
        </w:numPr>
        <w:pStyle w:val="Compact"/>
      </w:pPr>
      <w:r>
        <w:t xml:space="preserve">脏数据超限按 errorLimit 中止并告警</w:t>
      </w:r>
    </w:p>
    <w:p>
      <w:pPr>
        <w:numPr>
          <w:ilvl w:val="0"/>
          <w:numId w:val="1032"/>
        </w:numPr>
        <w:pStyle w:val="Compact"/>
      </w:pPr>
      <w:r>
        <w:t xml:space="preserve">不支持 HA：失败后由工作流触发人工重试</w:t>
      </w:r>
    </w:p>
    <w:p>
      <w:r>
        <w:pict>
          <v:rect style="width:0;height:1.5pt" o:hralign="center" o:hrstd="t" o:hr="t"/>
        </w:pict>
      </w:r>
    </w:p>
    <w:bookmarkEnd w:id="71"/>
    <w:bookmarkStart w:id="72" w:name="store"/>
    <w:p>
      <w:pPr>
        <w:pStyle w:val="Heading4"/>
      </w:pPr>
      <w:r>
        <w:t xml:space="preserve">4.3.3 Store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增量日志拉取组件，从源端 binlog/redo 等读取变更，解析为统一 DML/DDL/HB Record 并持久化。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Store，将源端差异屏蔽在 Store 之内，向下游 IncrSync 输出统一 Record 流。支持 per-task 独立 Store；V2 规划同源多任务 Store 共享。Store 是增量链路起点，也是全量与增量的</w:t>
      </w:r>
      <w:r>
        <w:rPr>
          <w:bCs/>
          <w:b/>
        </w:rPr>
        <w:t xml:space="preserve">位点衔接锚点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Binlog、Oracle Redo、OB Liboblog 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结合 Schema 解析为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写入 Record 队列或日志存储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维护消费/生产位点并上报元数据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HB Record 供延迟检测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数据源连接、</w:t>
            </w:r>
            <w:r>
              <w:rPr>
                <w:rStyle w:val="VerbatimChar"/>
              </w:rPr>
              <w:t xml:space="preserve">startPosition</w:t>
            </w:r>
            <w:r>
              <w:t xml:space="preserve">、订阅表清单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DML/DDL/HB Record 流、位点、组件心跳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3"/>
        </w:numPr>
        <w:pStyle w:val="Compact"/>
      </w:pPr>
      <w:r>
        <w:t xml:space="preserve">上游：工作流服务（全量完成后启动）</w:t>
      </w:r>
    </w:p>
    <w:p>
      <w:pPr>
        <w:numPr>
          <w:ilvl w:val="0"/>
          <w:numId w:val="1033"/>
        </w:numPr>
        <w:pStyle w:val="Compact"/>
      </w:pPr>
      <w:r>
        <w:t xml:space="preserve">下游：IncrSync（或 Kafka 消息队列，可选）</w:t>
      </w:r>
    </w:p>
    <w:p>
      <w:pPr>
        <w:numPr>
          <w:ilvl w:val="0"/>
          <w:numId w:val="1033"/>
        </w:numPr>
        <w:pStyle w:val="Compact"/>
      </w:pPr>
      <w:r>
        <w:t xml:space="preserve">依赖：元数据服务、数据源注册中心、LogAdapter 插件</w:t>
      </w:r>
    </w:p>
    <w:p>
      <w:pPr>
        <w:numPr>
          <w:ilvl w:val="0"/>
          <w:numId w:val="1033"/>
        </w:numPr>
        <w:pStyle w:val="Compact"/>
      </w:pPr>
      <w:r>
        <w:t xml:space="preserve">协作：Supervisor、HA 组件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4"/>
        </w:numPr>
        <w:pStyle w:val="Compact"/>
      </w:pPr>
      <w:r>
        <w:t xml:space="preserve">从全量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开始拉取，保证不丢变更</w:t>
      </w:r>
    </w:p>
    <w:p>
      <w:pPr>
        <w:numPr>
          <w:ilvl w:val="0"/>
          <w:numId w:val="1034"/>
        </w:numPr>
        <w:pStyle w:val="Compact"/>
      </w:pPr>
      <w:r>
        <w:t xml:space="preserve">事务边界解析，保证 Record 顺序语义</w:t>
      </w:r>
    </w:p>
    <w:p>
      <w:pPr>
        <w:numPr>
          <w:ilvl w:val="0"/>
          <w:numId w:val="1034"/>
        </w:numPr>
        <w:pStyle w:val="Compact"/>
      </w:pPr>
      <w:r>
        <w:t xml:space="preserve">支持 HA：异常时在健康节点重建（见 4.4.3）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支持 HA</w:t>
      </w:r>
      <w:r>
        <w:t xml:space="preserve">：宕机后其他节点重建 Store，按配置回退位点</w:t>
      </w:r>
    </w:p>
    <w:p>
      <w:pPr>
        <w:numPr>
          <w:ilvl w:val="0"/>
          <w:numId w:val="1035"/>
        </w:numPr>
        <w:pStyle w:val="Compact"/>
      </w:pPr>
      <w:r>
        <w:t xml:space="preserve">源端日志清理：位点滞后告警，提示扩容或加速消费</w:t>
      </w:r>
    </w:p>
    <w:p>
      <w:pPr>
        <w:numPr>
          <w:ilvl w:val="0"/>
          <w:numId w:val="1035"/>
        </w:numPr>
        <w:pStyle w:val="Compact"/>
      </w:pPr>
      <w:r>
        <w:t xml:space="preserve">解析异常：隔离脏 Record 并计数</w:t>
      </w:r>
    </w:p>
    <w:p>
      <w:r>
        <w:pict>
          <v:rect style="width:0;height:1.5pt" o:hralign="center" o:hrstd="t" o:hr="t"/>
        </w:pict>
      </w:r>
    </w:p>
    <w:bookmarkEnd w:id="72"/>
    <w:bookmarkStart w:id="73" w:name="incrsync"/>
    <w:p>
      <w:pPr>
        <w:pStyle w:val="Heading4"/>
      </w:pPr>
      <w:r>
        <w:t xml:space="preserve">4.3.4 IncrSync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增量同步执行组件，将 Store 产生的 Record 应用至目标端，由平台自研</w:t>
      </w:r>
      <w:r>
        <w:t xml:space="preserve"> </w:t>
      </w:r>
      <w:r>
        <w:rPr>
          <w:bCs/>
          <w:b/>
        </w:rPr>
        <w:t xml:space="preserve">StreamRuntime</w:t>
      </w:r>
      <w:r>
        <w:t xml:space="preserve"> </w:t>
      </w:r>
      <w:r>
        <w:t xml:space="preserve">调度运行。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Incr-Sync 的 Record 应用模型与 Flink 的分布式流式运行时设计，在平台内实现增量引擎，</w:t>
      </w:r>
      <w:r>
        <w:rPr>
          <w:bCs/>
          <w:b/>
        </w:rPr>
        <w:t xml:space="preserve">不依赖外部 Flink 集群</w:t>
      </w:r>
      <w:r>
        <w:t xml:space="preserve">：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借鉴 OMS</w:t>
      </w:r>
      <w:r>
        <w:t xml:space="preserve">：DML/DDL/HB Record 抽象；有主键表幂等写入；无主键表事务表机制（V2）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借鉴 Flink</w:t>
      </w:r>
      <w:r>
        <w:t xml:space="preserve">：StreamCoordinator（类 JobManager）+ StreamWorker（类 TaskManager）进程模型；Checkpoint 分布式快照保障断点续传；LogAdapter SPI（类 Connector）对接各源端日志</w:t>
      </w:r>
    </w:p>
    <w:p>
      <w:pPr>
        <w:pStyle w:val="FirstParagraph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消费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Store/队列读取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转换应用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类型转换、表名映射、DDL 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INSERT/UPDATE/DELETE 及 DDL 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定期一致性快照，故障恢复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HB 与位点差计算同步延迟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流、映射配置、目标数据源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应用结果、Checkpoint 位点、延迟指标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37"/>
        </w:numPr>
        <w:pStyle w:val="Compact"/>
      </w:pPr>
      <w:r>
        <w:t xml:space="preserve">上游：Store</w:t>
      </w:r>
    </w:p>
    <w:p>
      <w:pPr>
        <w:numPr>
          <w:ilvl w:val="0"/>
          <w:numId w:val="1037"/>
        </w:numPr>
        <w:pStyle w:val="Compact"/>
      </w:pPr>
      <w:r>
        <w:t xml:space="preserve">下游：StreamRuntime、目标数据库</w:t>
      </w:r>
    </w:p>
    <w:p>
      <w:pPr>
        <w:numPr>
          <w:ilvl w:val="0"/>
          <w:numId w:val="1037"/>
        </w:numPr>
        <w:pStyle w:val="Compact"/>
      </w:pPr>
      <w:r>
        <w:t xml:space="preserve">依赖：元数据服务、LogAdapter 插件</w:t>
      </w:r>
    </w:p>
    <w:p>
      <w:pPr>
        <w:numPr>
          <w:ilvl w:val="0"/>
          <w:numId w:val="1037"/>
        </w:numPr>
        <w:pStyle w:val="Compact"/>
      </w:pPr>
      <w:r>
        <w:t xml:space="preserve">协作：Supervisor、HA 组件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38"/>
        </w:numPr>
        <w:pStyle w:val="Compact"/>
      </w:pPr>
      <w:r>
        <w:t xml:space="preserve">统一 Record：DML / DDL / HB</w:t>
      </w:r>
    </w:p>
    <w:p>
      <w:pPr>
        <w:numPr>
          <w:ilvl w:val="0"/>
          <w:numId w:val="1038"/>
        </w:numPr>
        <w:pStyle w:val="Compact"/>
      </w:pPr>
      <w:r>
        <w:t xml:space="preserve">Checkpoint 协调器周期性注入 Barrier 并持久化状态（借鉴 Flink Chandy-Lamport 快照）</w:t>
      </w:r>
    </w:p>
    <w:p>
      <w:pPr>
        <w:numPr>
          <w:ilvl w:val="0"/>
          <w:numId w:val="1038"/>
        </w:numPr>
        <w:pStyle w:val="Compact"/>
      </w:pPr>
      <w:r>
        <w:t xml:space="preserve">DDL 与 DML 分流处理，防止结构不一致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支持 HA</w:t>
      </w:r>
      <w:r>
        <w:t xml:space="preserve">：进程异常重启（10 分钟冷却）；节点宕机跨机重建</w:t>
      </w:r>
    </w:p>
    <w:p>
      <w:pPr>
        <w:numPr>
          <w:ilvl w:val="0"/>
          <w:numId w:val="1039"/>
        </w:numPr>
        <w:pStyle w:val="Compact"/>
      </w:pPr>
      <w:r>
        <w:t xml:space="preserve">宕机恢复后可能存在短暂双写，依赖目标端幂等</w:t>
      </w:r>
    </w:p>
    <w:p>
      <w:pPr>
        <w:numPr>
          <w:ilvl w:val="0"/>
          <w:numId w:val="1039"/>
        </w:numPr>
        <w:pStyle w:val="Compact"/>
      </w:pPr>
      <w:r>
        <w:t xml:space="preserve">无主键表：预检查提示一致性风险</w:t>
      </w:r>
    </w:p>
    <w:p>
      <w:r>
        <w:pict>
          <v:rect style="width:0;height:1.5pt" o:hralign="center" o:hrstd="t" o:hr="t"/>
        </w:pict>
      </w:r>
    </w:p>
    <w:bookmarkEnd w:id="73"/>
    <w:bookmarkStart w:id="74" w:name="fullverification"/>
    <w:p>
      <w:pPr>
        <w:pStyle w:val="Heading4"/>
      </w:pPr>
      <w:r>
        <w:t xml:space="preserve">4.3.5 FullVerification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数据校验组件，对源端与目标端进行全字段、分片并行对比，输出差异报告与订正 SQL。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借鉴 OMS Full-Verification，在增量延迟降至阈值后触发。流式读取避免大表内存爆炸；内部格式化屏蔽异构类型差异；支持多轮复检降低误报。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分片对比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按主键/索引切分并行校验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流式读取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源/目标端流式拉取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格式化比较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统一类型后逐行对比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差异输出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差异文件、订正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复检循环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Repairing → Verifying 回路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校验表清单、分片大小、增量延迟阈值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差异报告、订正 SQL、SubTask 状态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0"/>
        </w:numPr>
        <w:pStyle w:val="Compact"/>
      </w:pPr>
      <w:r>
        <w:t xml:space="preserve">上游：工作流服务（增量追平后触发）</w:t>
      </w:r>
    </w:p>
    <w:p>
      <w:pPr>
        <w:numPr>
          <w:ilvl w:val="0"/>
          <w:numId w:val="1040"/>
        </w:numPr>
        <w:pStyle w:val="Compact"/>
      </w:pPr>
      <w:r>
        <w:t xml:space="preserve">下游：源/目标数据库</w:t>
      </w:r>
    </w:p>
    <w:p>
      <w:pPr>
        <w:numPr>
          <w:ilvl w:val="0"/>
          <w:numId w:val="1040"/>
        </w:numPr>
        <w:pStyle w:val="Compact"/>
      </w:pPr>
      <w:r>
        <w:t xml:space="preserve">依赖：元数据服务、数据源注册中心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41"/>
        </w:numPr>
        <w:pStyle w:val="Compact"/>
      </w:pPr>
      <w:r>
        <w:t xml:space="preserve">增量延迟低于阈值才启动，避免误报</w:t>
      </w:r>
    </w:p>
    <w:p>
      <w:pPr>
        <w:numPr>
          <w:ilvl w:val="0"/>
          <w:numId w:val="1041"/>
        </w:numPr>
        <w:pStyle w:val="Compact"/>
      </w:pPr>
      <w:r>
        <w:t xml:space="preserve">表级并行，与全量类似可配置并发度</w:t>
      </w:r>
    </w:p>
    <w:p>
      <w:pPr>
        <w:numPr>
          <w:ilvl w:val="0"/>
          <w:numId w:val="1041"/>
        </w:numPr>
        <w:pStyle w:val="Compact"/>
      </w:pPr>
      <w:r>
        <w:t xml:space="preserve">差异订正后可自动进入复检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2"/>
        </w:numPr>
        <w:pStyle w:val="Compact"/>
      </w:pPr>
      <w:r>
        <w:t xml:space="preserve">不支持 HA：失败后人工重试</w:t>
      </w:r>
    </w:p>
    <w:p>
      <w:pPr>
        <w:numPr>
          <w:ilvl w:val="0"/>
          <w:numId w:val="1042"/>
        </w:numPr>
        <w:pStyle w:val="Compact"/>
      </w:pPr>
      <w:r>
        <w:t xml:space="preserve">单分片超时：跳过并标记待重验</w:t>
      </w:r>
    </w:p>
    <w:p>
      <w:pPr>
        <w:numPr>
          <w:ilvl w:val="0"/>
          <w:numId w:val="1042"/>
        </w:numPr>
        <w:pStyle w:val="Compact"/>
      </w:pPr>
      <w:r>
        <w:t xml:space="preserve">持续差异：工作流进入 Repairing，阻塞切换</w:t>
      </w:r>
    </w:p>
    <w:p>
      <w:r>
        <w:pict>
          <v:rect style="width:0;height:1.5pt" o:hralign="center" o:hrstd="t" o:hr="t"/>
        </w:pict>
      </w:r>
    </w:p>
    <w:bookmarkEnd w:id="74"/>
    <w:bookmarkStart w:id="75" w:name="supervisor"/>
    <w:p>
      <w:pPr>
        <w:pStyle w:val="Heading4"/>
      </w:pPr>
      <w:r>
        <w:t xml:space="preserve">4.3.6 Supervisor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组件健康监控代理，定时心跳上报，检测 Store/IncrSync 等组件异常并触发 HA 流程。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对标 OMS</w:t>
      </w:r>
      <w:r>
        <w:t xml:space="preserve"> </w:t>
      </w:r>
      <w:r>
        <w:rPr>
          <w:rStyle w:val="VerbatimChar"/>
        </w:rPr>
        <w:t xml:space="preserve">oms_drc_supervisor</w:t>
      </w:r>
      <w:r>
        <w:t xml:space="preserve">，每台 Worker 节点部署 Supervisor 进程，与 HA 组件协同。将「检测」与「恢复」分离：Supervisor 负责发现，HA 组件负责决策与执行。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心跳上报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向元数据库定时汇报节点与组件存活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 Store/IncrSync 进程与端口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异常检测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超时无心跳判定组件异常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 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HA 组件执行切换/重建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指标采集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采集本地组件基础指标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本地组件状态、HA 配置参数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心跳记录、HA 触发事件、监控指标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3"/>
        </w:numPr>
        <w:pStyle w:val="Compact"/>
      </w:pPr>
      <w:r>
        <w:t xml:space="preserve">监控对象：Store、IncrSync 等节点级组件</w:t>
      </w:r>
    </w:p>
    <w:p>
      <w:pPr>
        <w:numPr>
          <w:ilvl w:val="0"/>
          <w:numId w:val="1043"/>
        </w:numPr>
        <w:pStyle w:val="Compact"/>
      </w:pPr>
      <w:r>
        <w:t xml:space="preserve">协作：HA 组件、元数据服务、监控告警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44"/>
        </w:numPr>
        <w:pStyle w:val="Compact"/>
      </w:pPr>
      <w:r>
        <w:t xml:space="preserve">可配置心跳间隔与宕机判定阈值（默认参考 OMS 540s）</w:t>
      </w:r>
    </w:p>
    <w:p>
      <w:pPr>
        <w:numPr>
          <w:ilvl w:val="0"/>
          <w:numId w:val="1044"/>
        </w:numPr>
        <w:pStyle w:val="Compact"/>
      </w:pPr>
      <w:r>
        <w:t xml:space="preserve">与 HA 开关联动（</w:t>
      </w:r>
      <w:r>
        <w:rPr>
          <w:rStyle w:val="VerbatimChar"/>
        </w:rPr>
        <w:t xml:space="preserve">enable</w:t>
      </w:r>
      <w:r>
        <w:t xml:space="preserve">、</w:t>
      </w:r>
      <w:r>
        <w:rPr>
          <w:rStyle w:val="VerbatimChar"/>
        </w:rPr>
        <w:t xml:space="preserve">enableStore</w:t>
      </w:r>
      <w:r>
        <w:t xml:space="preserve">、</w:t>
      </w:r>
      <w:r>
        <w:rPr>
          <w:rStyle w:val="VerbatimChar"/>
        </w:rPr>
        <w:t xml:space="preserve">enableConnector</w:t>
      </w:r>
      <w:r>
        <w:t xml:space="preserve">）</w:t>
      </w:r>
    </w:p>
    <w:p>
      <w:pPr>
        <w:numPr>
          <w:ilvl w:val="0"/>
          <w:numId w:val="1044"/>
        </w:numPr>
        <w:pStyle w:val="Compact"/>
      </w:pPr>
      <w:r>
        <w:t xml:space="preserve">机器级与组件级检测分层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5"/>
        </w:numPr>
        <w:pStyle w:val="Compact"/>
      </w:pPr>
      <w:r>
        <w:t xml:space="preserve">Supervisor 自身异常：由节点监控（K8s liveness）重启</w:t>
      </w:r>
    </w:p>
    <w:p>
      <w:pPr>
        <w:numPr>
          <w:ilvl w:val="0"/>
          <w:numId w:val="1045"/>
        </w:numPr>
        <w:pStyle w:val="Compact"/>
      </w:pPr>
      <w:r>
        <w:t xml:space="preserve">网络分区：依赖元数据库时间戳与 quorum 策略防脑裂</w:t>
      </w:r>
    </w:p>
    <w:p>
      <w:pPr>
        <w:numPr>
          <w:ilvl w:val="0"/>
          <w:numId w:val="1045"/>
        </w:numPr>
        <w:pStyle w:val="Compact"/>
      </w:pPr>
      <w:r>
        <w:t xml:space="preserve">HA 冷却期：同一对象最小操作间隔（默认 600s）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基础设施模块"/>
    <w:p>
      <w:pPr>
        <w:pStyle w:val="Heading3"/>
      </w:pPr>
      <w:r>
        <w:t xml:space="preserve">4.4 基础设施模块</w:t>
      </w:r>
    </w:p>
    <w:bookmarkStart w:id="77" w:name="调度器"/>
    <w:p>
      <w:pPr>
        <w:pStyle w:val="Heading4"/>
      </w:pPr>
      <w:r>
        <w:t xml:space="preserve">4.4.1 调度器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接收编排/工作流下发的作业调度请求，结合资源池状态将全量、增量等作业分配到合适 Worker 节点。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对标 OMS 调度服务（8088）与 Flink ResourceManager 的调度思想，调度器是控制平面与数据平面的</w:t>
      </w:r>
      <w:r>
        <w:rPr>
          <w:bCs/>
          <w:b/>
        </w:rPr>
        <w:t xml:space="preserve">衔接枢纽</w:t>
      </w:r>
      <w:r>
        <w:t xml:space="preserve">。支持优先级、公平、亲和与弹性策略。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作业排队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优先级队列管理待调度作业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根据作业需求匹配 Worker/Slot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作业生命周期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提交、监控、完成、失败回收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工作流调度请求、资源池状态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作业分配、StreamRuntime 作业句柄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6"/>
        </w:numPr>
        <w:pStyle w:val="Compact"/>
      </w:pPr>
      <w:r>
        <w:t xml:space="preserve">上游：工作流服务、任务编排服务</w:t>
      </w:r>
    </w:p>
    <w:p>
      <w:pPr>
        <w:numPr>
          <w:ilvl w:val="0"/>
          <w:numId w:val="1046"/>
        </w:numPr>
        <w:pStyle w:val="Compact"/>
      </w:pPr>
      <w:r>
        <w:t xml:space="preserve">下游：资源池、SyncWorker、StreamRuntime</w:t>
      </w:r>
    </w:p>
    <w:p>
      <w:pPr>
        <w:numPr>
          <w:ilvl w:val="0"/>
          <w:numId w:val="1046"/>
        </w:numPr>
        <w:pStyle w:val="Compact"/>
      </w:pPr>
      <w:r>
        <w:t xml:space="preserve">依赖：元数据服务（作业状态）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47"/>
        </w:numPr>
        <w:pStyle w:val="Compact"/>
      </w:pPr>
      <w:r>
        <w:t xml:space="preserve">多队列：全量队列、增量队列分离</w:t>
      </w:r>
    </w:p>
    <w:p>
      <w:pPr>
        <w:numPr>
          <w:ilvl w:val="0"/>
          <w:numId w:val="1047"/>
        </w:numPr>
        <w:pStyle w:val="Compact"/>
      </w:pPr>
      <w:r>
        <w:t xml:space="preserve">租户配额：超配额作业排队</w:t>
      </w:r>
    </w:p>
    <w:p>
      <w:pPr>
        <w:numPr>
          <w:ilvl w:val="0"/>
          <w:numId w:val="1047"/>
        </w:numPr>
        <w:pStyle w:val="Compact"/>
      </w:pPr>
      <w:r>
        <w:t xml:space="preserve">失败重调度：节点失效时自动重新分配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48"/>
        </w:numPr>
        <w:pStyle w:val="Compact"/>
      </w:pPr>
      <w:r>
        <w:t xml:space="preserve">无可用资源：作业排队并告警</w:t>
      </w:r>
    </w:p>
    <w:p>
      <w:pPr>
        <w:numPr>
          <w:ilvl w:val="0"/>
          <w:numId w:val="1048"/>
        </w:numPr>
        <w:pStyle w:val="Compact"/>
      </w:pPr>
      <w:r>
        <w:t xml:space="preserve">调度器主备：基于 etcd/ZK 选主</w:t>
      </w:r>
    </w:p>
    <w:p>
      <w:pPr>
        <w:numPr>
          <w:ilvl w:val="0"/>
          <w:numId w:val="1048"/>
        </w:numPr>
        <w:pStyle w:val="Compact"/>
      </w:pPr>
      <w:r>
        <w:t xml:space="preserve">作业提交失败：指数退避重试</w:t>
      </w:r>
    </w:p>
    <w:p>
      <w:r>
        <w:pict>
          <v:rect style="width:0;height:1.5pt" o:hralign="center" o:hrstd="t" o:hr="t"/>
        </w:pict>
      </w:r>
    </w:p>
    <w:bookmarkEnd w:id="77"/>
    <w:bookmarkStart w:id="78" w:name="资源池"/>
    <w:p>
      <w:pPr>
        <w:pStyle w:val="Heading4"/>
      </w:pPr>
      <w:r>
        <w:t xml:space="preserve">4.4.2 资源池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统一管理 SyncWorker 与 StreamWorker 等计算资源，提供配额、隔离与弹性能力。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将 Worker 节点池抽象为统一资源视图，供调度器消费。参考 OMS 资源池管理与 Flink Slot 资源模型，支持按租户/项目限制 CPU、内存与并发作业数。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节点上线/下线登记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配额管理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租户级 CPU/内存/作业数上限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按项目或租户划分资源池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弹性伸缩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对接 K8s HPA 或 YARN 弹性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使用率上报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供调度与监控决策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节点注册、心跳、配额配置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可用资源快照、分配/释放确认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49"/>
        </w:numPr>
        <w:pStyle w:val="Compact"/>
      </w:pPr>
      <w:r>
        <w:t xml:space="preserve">上游：调度器</w:t>
      </w:r>
    </w:p>
    <w:p>
      <w:pPr>
        <w:numPr>
          <w:ilvl w:val="0"/>
          <w:numId w:val="1049"/>
        </w:numPr>
        <w:pStyle w:val="Compact"/>
      </w:pPr>
      <w:r>
        <w:t xml:space="preserve">下游：SyncWorker 节点池、StreamRuntime Worker</w:t>
      </w:r>
    </w:p>
    <w:p>
      <w:pPr>
        <w:numPr>
          <w:ilvl w:val="0"/>
          <w:numId w:val="1049"/>
        </w:numPr>
        <w:pStyle w:val="Compact"/>
      </w:pPr>
      <w:r>
        <w:t xml:space="preserve">依赖：元数据服务、监控告警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进程/容器，每全量 Job 一个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StreamWorker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Slot，每增量作业若干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CPU/内存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租户配额</w:t>
            </w:r>
          </w:p>
        </w:tc>
      </w:tr>
    </w:tbl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0"/>
        </w:numPr>
        <w:pStyle w:val="Compact"/>
      </w:pPr>
      <w:r>
        <w:t xml:space="preserve">节点失联：标记不可用，调度器迁移作业</w:t>
      </w:r>
    </w:p>
    <w:p>
      <w:pPr>
        <w:numPr>
          <w:ilvl w:val="0"/>
          <w:numId w:val="1050"/>
        </w:numPr>
        <w:pStyle w:val="Compact"/>
      </w:pPr>
      <w:r>
        <w:t xml:space="preserve">配额耗尽：拒绝新作业并返回明确错误</w:t>
      </w:r>
    </w:p>
    <w:p>
      <w:pPr>
        <w:numPr>
          <w:ilvl w:val="0"/>
          <w:numId w:val="1050"/>
        </w:numPr>
        <w:pStyle w:val="Compact"/>
      </w:pPr>
      <w:r>
        <w:t xml:space="preserve">超卖保护：预留系统缓冲资源</w:t>
      </w:r>
    </w:p>
    <w:p>
      <w:r>
        <w:pict>
          <v:rect style="width:0;height:1.5pt" o:hralign="center" o:hrstd="t" o:hr="t"/>
        </w:pict>
      </w:r>
    </w:p>
    <w:bookmarkEnd w:id="78"/>
    <w:bookmarkStart w:id="79" w:name="ha-组件"/>
    <w:p>
      <w:pPr>
        <w:pStyle w:val="Heading4"/>
      </w:pPr>
      <w:r>
        <w:t xml:space="preserve">4.4.3 HA 组件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高可用决策与执行模块，在 Store/IncrSync 异常或节点宕机时自动触发重建、切换与注册信息更新。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直接借鉴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 </w:t>
      </w:r>
      <w:r>
        <w:t xml:space="preserve">中的 HA 逻辑与</w:t>
      </w:r>
      <w:r>
        <w:t xml:space="preserve"> </w:t>
      </w:r>
      <w:r>
        <w:rPr>
          <w:rStyle w:val="VerbatimChar"/>
        </w:rPr>
        <w:t xml:space="preserve">ha.config</w:t>
      </w:r>
      <w:r>
        <w:t xml:space="preserve"> </w:t>
      </w:r>
      <w:r>
        <w:t xml:space="preserve">参数体系。默认建议生产环境开启 HA；与 Supervisor 配合完成「检测 → 决策 → 执行」闭环。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宕机检测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心跳超时判定机器宕机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健康节点重建 Store，计算回退位点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重启或跨节点重建，冷却期控制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注册维护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删除故障节点组件注册，更新元数据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、</w:t>
            </w:r>
            <w:r>
              <w:rPr>
                <w:rStyle w:val="VerbatimChar"/>
              </w:rPr>
              <w:t xml:space="preserve">enableHost</w:t>
            </w:r>
            <w:r>
              <w:t xml:space="preserve">、</w:t>
            </w:r>
            <w:r>
              <w:rPr>
                <w:rStyle w:val="VerbatimChar"/>
              </w:rPr>
              <w:t xml:space="preserve">enableStore</w:t>
            </w:r>
            <w:r>
              <w:t xml:space="preserve"> </w:t>
            </w:r>
            <w:r>
              <w:t xml:space="preserve">等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告警、元数据组件注册表、HA 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组件重建指令、注册表变更、HA 操作审计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1"/>
        </w:numPr>
        <w:pStyle w:val="Compact"/>
      </w:pPr>
      <w:r>
        <w:t xml:space="preserve">上游：Supervisor</w:t>
      </w:r>
    </w:p>
    <w:p>
      <w:pPr>
        <w:numPr>
          <w:ilvl w:val="0"/>
          <w:numId w:val="1051"/>
        </w:numPr>
        <w:pStyle w:val="Compact"/>
      </w:pPr>
      <w:r>
        <w:t xml:space="preserve">下游：Store、IncrSync、调度器</w:t>
      </w:r>
    </w:p>
    <w:p>
      <w:pPr>
        <w:numPr>
          <w:ilvl w:val="0"/>
          <w:numId w:val="1051"/>
        </w:numPr>
        <w:pStyle w:val="Compact"/>
      </w:pPr>
      <w:r>
        <w:t xml:space="preserve">依赖：元数据服务、协调服务（etcd/ZK）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其他节点重建，按位点回退策略启动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重启或重建，10 分钟冷却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人工重试</w:t>
            </w:r>
          </w:p>
        </w:tc>
      </w:tr>
    </w:tbl>
    <w:p>
      <w:pPr>
        <w:pStyle w:val="BodyText"/>
      </w:pPr>
      <w:r>
        <w:t xml:space="preserve">Store 新建位点：</w:t>
      </w:r>
      <w:r>
        <w:rPr>
          <w:rStyle w:val="VerbatimChar"/>
        </w:rPr>
        <w:t xml:space="preserve">perceiveStoreClientCheckpoint</w:t>
      </w:r>
      <w:r>
        <w:t xml:space="preserve"> </w:t>
      </w:r>
      <w:r>
        <w:t xml:space="preserve">为 false 时取「当前时间 − refetchStoreIntervalMin」；为 true 时取「下游最早消费位点 − refetchStoreIntervalMin」。</w:t>
      </w:r>
    </w:p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2"/>
        </w:numPr>
        <w:pStyle w:val="Compact"/>
      </w:pPr>
      <w:r>
        <w:t xml:space="preserve">HA 操作间隔：</w:t>
      </w:r>
      <w:r>
        <w:rPr>
          <w:rStyle w:val="VerbatimChar"/>
        </w:rPr>
        <w:t xml:space="preserve">checkRequestIntervalSec</w:t>
      </w:r>
      <w:r>
        <w:t xml:space="preserve"> </w:t>
      </w:r>
      <w:r>
        <w:t xml:space="preserve">防止抖动</w:t>
      </w:r>
    </w:p>
    <w:p>
      <w:pPr>
        <w:numPr>
          <w:ilvl w:val="0"/>
          <w:numId w:val="1052"/>
        </w:numPr>
        <w:pStyle w:val="Compact"/>
      </w:pPr>
      <w:r>
        <w:t xml:space="preserve">Store 数量达上限：放弃 HA 并告警</w:t>
      </w:r>
    </w:p>
    <w:p>
      <w:pPr>
        <w:numPr>
          <w:ilvl w:val="0"/>
          <w:numId w:val="1052"/>
        </w:numPr>
        <w:pStyle w:val="Compact"/>
      </w:pPr>
      <w:r>
        <w:t xml:space="preserve">双写风险：切换后提示校验增量幂等配置</w:t>
      </w:r>
    </w:p>
    <w:p>
      <w:r>
        <w:pict>
          <v:rect style="width:0;height:1.5pt" o:hralign="center" o:hrstd="t" o:hr="t"/>
        </w:pict>
      </w:r>
    </w:p>
    <w:bookmarkEnd w:id="79"/>
    <w:bookmarkStart w:id="80" w:name="监控告警"/>
    <w:p>
      <w:pPr>
        <w:pStyle w:val="Heading4"/>
      </w:pPr>
      <w:r>
        <w:t xml:space="preserve">4.4.4 监控告警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采集、存储、可视化全链路指标，并按规则触发告警通知。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融合平台 Communication 统计、StreamRuntime Metrics 与 Supervisor 心跳，写入时序库（Prometheus/InfluxDB），经 Grafana 大盘展示。AlertManager 对接邮件、钉钉、Webhook。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指标采集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吞吐、延迟、进度、脏数据、资源使用率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时序库写入与 PromQL 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大盘、控制台嵌入图表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阈值、持续时间、级别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通知分发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多渠道告警路由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各组件指标推送、心跳事件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告警事件、大盘数据、Webhook 通知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3"/>
        </w:numPr>
        <w:pStyle w:val="Compact"/>
      </w:pPr>
      <w:r>
        <w:t xml:space="preserve">上游：FullImport、IncrSync、Store、Supervisor、资源池</w:t>
      </w:r>
    </w:p>
    <w:p>
      <w:pPr>
        <w:numPr>
          <w:ilvl w:val="0"/>
          <w:numId w:val="1053"/>
        </w:numPr>
        <w:pStyle w:val="Compact"/>
      </w:pPr>
      <w:r>
        <w:t xml:space="preserve">下游：时序库、AlertManager、控制台</w:t>
      </w:r>
    </w:p>
    <w:p>
      <w:pPr>
        <w:numPr>
          <w:ilvl w:val="0"/>
          <w:numId w:val="1053"/>
        </w:numPr>
        <w:pStyle w:val="Compact"/>
      </w:pPr>
      <w:r>
        <w:t xml:space="preserve">协作：任务编排服务（任务失败联动）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byteSpeed、recordSpeed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增量同步延迟（秒）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脏数据数、差异行数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组件状态、心跳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告警项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SubTask →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增量延迟过高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延迟 &gt; 60s 持续 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脏数据超限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 &gt; errorLimit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差异行数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检测不可用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p>
      <w:pPr>
        <w:pStyle w:val="BodyText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4"/>
        </w:numPr>
        <w:pStyle w:val="Compact"/>
      </w:pPr>
      <w:r>
        <w:t xml:space="preserve">时序库不可用：本地缓冲指标，恢复后补写</w:t>
      </w:r>
    </w:p>
    <w:p>
      <w:pPr>
        <w:numPr>
          <w:ilvl w:val="0"/>
          <w:numId w:val="1054"/>
        </w:numPr>
        <w:pStyle w:val="Compact"/>
      </w:pPr>
      <w:r>
        <w:t xml:space="preserve">告警风暴：分组、抑制与静默规则</w:t>
      </w:r>
    </w:p>
    <w:p>
      <w:pPr>
        <w:numPr>
          <w:ilvl w:val="0"/>
          <w:numId w:val="1054"/>
        </w:numPr>
        <w:pStyle w:val="Compact"/>
      </w:pPr>
      <w:r>
        <w:t xml:space="preserve">采集代理故障：降级为核心指标采集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插件与运行时"/>
    <w:p>
      <w:pPr>
        <w:pStyle w:val="Heading3"/>
      </w:pPr>
      <w:r>
        <w:t xml:space="preserve">4.5 插件与运行时</w:t>
      </w:r>
    </w:p>
    <w:bookmarkStart w:id="82" w:name="readerwriter-插件"/>
    <w:p>
      <w:pPr>
        <w:pStyle w:val="Heading4"/>
      </w:pPr>
      <w:r>
        <w:t xml:space="preserve">4.5.1 Reader/Writer 插件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平台自研的数据读取与写入插件体系，借鉴 DataX SPI 设计，为 FullImport 提供异构数据源接入能力。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DataX 插件分析文档，定义平台自有 Reader/Writer SPI：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Reader.Job</w:t>
      </w:r>
      <w:r>
        <w:t xml:space="preserve">：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split(adviceNumber)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destroy()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Reader.Task</w:t>
      </w:r>
      <w:r>
        <w:t xml:space="preserve">：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startRead(RecordSender)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destroy()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Writer</w:t>
      </w:r>
      <w:r>
        <w:t xml:space="preserve"> </w:t>
      </w:r>
      <w:r>
        <w:t xml:space="preserve">对称定义</w:t>
      </w:r>
    </w:p>
    <w:p>
      <w:pPr>
        <w:pStyle w:val="FirstParagraph"/>
      </w:pPr>
      <w:r>
        <w:t xml:space="preserve">通过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注册，JarLoader 实现 ClassLoader 隔离（借鉴 DataX）。</w:t>
      </w:r>
      <w:r>
        <w:rPr>
          <w:bCs/>
          <w:b/>
        </w:rPr>
        <w:t xml:space="preserve">插件为平台自有实现，非 DataX 官方插件直接复用。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插件类型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源端数据切分与读取，推送 Record 至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Channel 接收 Record 写入目标端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脱敏、过滤、字段转换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配置、数据源连接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行 Record 流（Reader）或写入确认（Writer）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56"/>
        </w:numPr>
        <w:pStyle w:val="Compact"/>
      </w:pPr>
      <w:r>
        <w:t xml:space="preserve">被依赖：FullImport、SyncWorker</w:t>
      </w:r>
    </w:p>
    <w:p>
      <w:pPr>
        <w:numPr>
          <w:ilvl w:val="0"/>
          <w:numId w:val="1056"/>
        </w:numPr>
        <w:pStyle w:val="Compact"/>
      </w:pPr>
      <w:r>
        <w:t xml:space="preserve">依赖：数据源注册中心、插件注册中心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plugin.json</w:t>
      </w:r>
      <w:r>
        <w:t xml:space="preserve"> </w:t>
      </w:r>
      <w:r>
        <w:t xml:space="preserve">元信息与作业模板</w:t>
      </w:r>
    </w:p>
    <w:p>
      <w:pPr>
        <w:numPr>
          <w:ilvl w:val="0"/>
          <w:numId w:val="1057"/>
        </w:numPr>
        <w:pStyle w:val="Compact"/>
      </w:pPr>
      <w:r>
        <w:t xml:space="preserve">严格 1:1 Reader-Writer Task 配对</w:t>
      </w:r>
    </w:p>
    <w:p>
      <w:pPr>
        <w:numPr>
          <w:ilvl w:val="0"/>
          <w:numId w:val="1057"/>
        </w:numPr>
        <w:pStyle w:val="Compact"/>
      </w:pPr>
      <w:r>
        <w:t xml:space="preserve">支持 MySQL、Oracle、PostgreSQL、OceanBase 等（详见 6.2 节）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58"/>
        </w:numPr>
        <w:pStyle w:val="Compact"/>
      </w:pPr>
      <w:r>
        <w:t xml:space="preserve">读取超时：Task 级 Failover</w:t>
      </w:r>
    </w:p>
    <w:p>
      <w:pPr>
        <w:numPr>
          <w:ilvl w:val="0"/>
          <w:numId w:val="1058"/>
        </w:numPr>
        <w:pStyle w:val="Compact"/>
      </w:pPr>
      <w:r>
        <w:t xml:space="preserve">类型不兼容：脏数据记录 + errorLimit 控制</w:t>
      </w:r>
    </w:p>
    <w:p>
      <w:pPr>
        <w:numPr>
          <w:ilvl w:val="0"/>
          <w:numId w:val="1058"/>
        </w:numPr>
        <w:pStyle w:val="Compact"/>
      </w:pPr>
      <w:r>
        <w:t xml:space="preserve">插件加载失败：作业启动前校验，快速失败</w:t>
      </w:r>
    </w:p>
    <w:p>
      <w:r>
        <w:pict>
          <v:rect style="width:0;height:1.5pt" o:hralign="center" o:hrstd="t" o:hr="t"/>
        </w:pict>
      </w:r>
    </w:p>
    <w:bookmarkEnd w:id="82"/>
    <w:bookmarkStart w:id="83" w:name="logadapter-插件"/>
    <w:p>
      <w:pPr>
        <w:pStyle w:val="Heading4"/>
      </w:pPr>
      <w:r>
        <w:t xml:space="preserve">4.5.2 LogAdapter 插件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平台自研的源端变更日志适配器，借鉴 Flink Connector SPI（FLIP-27）设计，为 Store 提供 binlog/redo 等日志拉取能力。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Flink</w:t>
      </w:r>
      <w:r>
        <w:t xml:space="preserve"> </w:t>
      </w:r>
      <w:r>
        <w:rPr>
          <w:rStyle w:val="VerbatimChar"/>
        </w:rPr>
        <w:t xml:space="preserve">Source/Sink + SplitEnumerator</w:t>
      </w:r>
      <w:r>
        <w:t xml:space="preserve"> </w:t>
      </w:r>
      <w:r>
        <w:t xml:space="preserve">接口思想，定义平台 LogAdapter SPI：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LogReader</w:t>
      </w:r>
      <w:r>
        <w:t xml:space="preserve">：订阅源端变更日志，输出统一 Record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SplitEnumerator</w:t>
      </w:r>
      <w:r>
        <w:t xml:space="preserve">：管理日志分片（如按库表/分区）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OffsetCommitter</w:t>
      </w:r>
      <w:r>
        <w:t xml:space="preserve">：位点提交与 Checkpoint 对齐</w:t>
      </w:r>
    </w:p>
    <w:p>
      <w:pPr>
        <w:pStyle w:val="FirstParagraph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变更捕获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Binlog、Oracle Redo、OB Liboblog 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分片枚举与分配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StreamRuntime Checkpoint 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处理源端 DDL 事件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适配器配置、起始位点、表过滤规则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DML/DDL/HB Record 流、Enumerator Checkpoint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60"/>
        </w:numPr>
        <w:pStyle w:val="Compact"/>
      </w:pPr>
      <w:r>
        <w:t xml:space="preserve">被依赖：Store、IncrSync</w:t>
      </w:r>
    </w:p>
    <w:p>
      <w:pPr>
        <w:numPr>
          <w:ilvl w:val="0"/>
          <w:numId w:val="1060"/>
        </w:numPr>
        <w:pStyle w:val="Compact"/>
      </w:pPr>
      <w:r>
        <w:t xml:space="preserve">依赖：数据源注册中心、元数据服务（Schema）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61"/>
        </w:numPr>
        <w:pStyle w:val="Compact"/>
      </w:pPr>
      <w:r>
        <w:t xml:space="preserve">SPI 注册：</w:t>
      </w:r>
      <w:r>
        <w:rPr>
          <w:rStyle w:val="VerbatimChar"/>
        </w:rPr>
        <w:t xml:space="preserve">META-INF/services/...LogAdapterFactory</w:t>
      </w:r>
    </w:p>
    <w:p>
      <w:pPr>
        <w:numPr>
          <w:ilvl w:val="0"/>
          <w:numId w:val="1061"/>
        </w:numPr>
        <w:pStyle w:val="Compact"/>
      </w:pPr>
      <w:r>
        <w:t xml:space="preserve">与统一 DML/DDL/HB 模型衔接</w:t>
      </w:r>
    </w:p>
    <w:p>
      <w:pPr>
        <w:numPr>
          <w:ilvl w:val="0"/>
          <w:numId w:val="1061"/>
        </w:numPr>
        <w:pStyle w:val="Compact"/>
      </w:pPr>
      <w:r>
        <w:t xml:space="preserve">事务边界解析保证 Record 顺序语义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62"/>
        </w:numPr>
        <w:pStyle w:val="Compact"/>
      </w:pPr>
      <w:r>
        <w:t xml:space="preserve">位点不可用：回退至最近有效 Checkpoint</w:t>
      </w:r>
    </w:p>
    <w:p>
      <w:pPr>
        <w:numPr>
          <w:ilvl w:val="0"/>
          <w:numId w:val="1062"/>
        </w:numPr>
        <w:pStyle w:val="Compact"/>
      </w:pPr>
      <w:r>
        <w:t xml:space="preserve">Schema 不兼容：暂停作业并告警</w:t>
      </w:r>
    </w:p>
    <w:p>
      <w:pPr>
        <w:numPr>
          <w:ilvl w:val="0"/>
          <w:numId w:val="1062"/>
        </w:numPr>
        <w:pStyle w:val="Compact"/>
      </w:pPr>
      <w:r>
        <w:t xml:space="preserve">适配器版本不匹配：启动前兼容性校验</w:t>
      </w:r>
    </w:p>
    <w:p>
      <w:r>
        <w:pict>
          <v:rect style="width:0;height:1.5pt" o:hralign="center" o:hrstd="t" o:hr="t"/>
        </w:pict>
      </w:r>
    </w:p>
    <w:bookmarkEnd w:id="83"/>
    <w:bookmarkStart w:id="84" w:name="syncworker全量执行运行时"/>
    <w:p>
      <w:pPr>
        <w:pStyle w:val="Heading4"/>
      </w:pPr>
      <w:r>
        <w:t xml:space="preserve">4.5.3 SyncWorker（全量执行运行时）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平台自研全量迁移 Worker 运行时，借鉴 DataX Engine + JobContainer + TaskGroupContainer 设计，在 Worker 进程内执行 FullImport 作业。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DataX 核心模块分析，在平台内实现等价运行时：</w:t>
      </w:r>
    </w:p>
    <w:p>
      <w:pPr>
        <w:pStyle w:val="SourceCode"/>
      </w:pPr>
      <w:r>
        <w:rPr>
          <w:rStyle w:val="VerbatimChar"/>
        </w:rPr>
        <w:t xml:space="preserve">SyncEngine (入口)</w:t>
      </w:r>
      <w:r>
        <w:br/>
      </w:r>
      <w:r>
        <w:rPr>
          <w:rStyle w:val="VerbatimChar"/>
        </w:rPr>
        <w:t xml:space="preserve">  └── JobContainer (作业级管理)</w:t>
      </w:r>
      <w:r>
        <w:br/>
      </w:r>
      <w:r>
        <w:rPr>
          <w:rStyle w:val="VerbatimChar"/>
        </w:rPr>
        <w:t xml:space="preserve">        └── Scheduler (调度)</w:t>
      </w:r>
      <w:r>
        <w:br/>
      </w:r>
      <w:r>
        <w:rPr>
          <w:rStyle w:val="VerbatimChar"/>
        </w:rPr>
        <w:t xml:space="preserve">              └── TaskGroupContainer (Channel 池)</w:t>
      </w:r>
      <w:r>
        <w:br/>
      </w:r>
      <w:r>
        <w:rPr>
          <w:rStyle w:val="VerbatimChar"/>
        </w:rPr>
        <w:t xml:space="preserve">                    └── TaskExecutor (1 Reader : 1 Channel : 1 Writer)</w:t>
      </w:r>
    </w:p>
    <w:p>
      <w:pPr>
        <w:pStyle w:val="FirstParagraph"/>
      </w:pPr>
      <w:r>
        <w:t xml:space="preserve">平台屏蔽底层调度细节，以「全量作业」抽象对外。继承 Channel 背压、脏数据与 Communication 统计机制。</w:t>
      </w:r>
    </w:p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加载作业配置，初始化 JobContainer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→ TaskGroup → Task 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通道管理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MemoryChannel 与并发控制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令牌桶限速、byteSpeed/recordSpeed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生命周期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启停、进度上报、完成回调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作业配置、插件 JAR、Worker 资源配额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运行统计、完成/失败回调、脏数据报告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63"/>
        </w:numPr>
        <w:pStyle w:val="Compact"/>
      </w:pPr>
      <w:r>
        <w:t xml:space="preserve">上游：调度器、FullImport</w:t>
      </w:r>
    </w:p>
    <w:p>
      <w:pPr>
        <w:numPr>
          <w:ilvl w:val="0"/>
          <w:numId w:val="1063"/>
        </w:numPr>
        <w:pStyle w:val="Compact"/>
      </w:pPr>
      <w:r>
        <w:t xml:space="preserve">下游：Reader/Writer 插件</w:t>
      </w:r>
    </w:p>
    <w:p>
      <w:pPr>
        <w:numPr>
          <w:ilvl w:val="0"/>
          <w:numId w:val="1063"/>
        </w:numPr>
        <w:pStyle w:val="Compact"/>
      </w:pPr>
      <w:r>
        <w:t xml:space="preserve">依赖：资源池（Worker 节点）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64"/>
        </w:numPr>
        <w:pStyle w:val="Compact"/>
      </w:pPr>
      <w:r>
        <w:t xml:space="preserve">Writer 先于 Reader 启动</w:t>
      </w:r>
    </w:p>
    <w:p>
      <w:pPr>
        <w:numPr>
          <w:ilvl w:val="0"/>
          <w:numId w:val="1064"/>
        </w:numPr>
        <w:pStyle w:val="Compact"/>
      </w:pPr>
      <w:r>
        <w:t xml:space="preserve">Channel 数限制 TaskGroup 内并发，Task 可排队</w:t>
      </w:r>
    </w:p>
    <w:p>
      <w:pPr>
        <w:numPr>
          <w:ilvl w:val="0"/>
          <w:numId w:val="1064"/>
        </w:numPr>
        <w:pStyle w:val="Compact"/>
      </w:pPr>
      <w:r>
        <w:t xml:space="preserve">编排层自动生成作业配置，用户无需编写底层配置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65"/>
        </w:numPr>
        <w:pStyle w:val="Compact"/>
      </w:pPr>
      <w:r>
        <w:t xml:space="preserve">Task Failover：可配置 maxRetryTimes</w:t>
      </w:r>
    </w:p>
    <w:p>
      <w:pPr>
        <w:numPr>
          <w:ilvl w:val="0"/>
          <w:numId w:val="1065"/>
        </w:numPr>
        <w:pStyle w:val="Compact"/>
      </w:pPr>
      <w:r>
        <w:t xml:space="preserve">OOM：限制 Channel 缓冲与并发度</w:t>
      </w:r>
    </w:p>
    <w:p>
      <w:pPr>
        <w:numPr>
          <w:ilvl w:val="0"/>
          <w:numId w:val="1065"/>
        </w:numPr>
        <w:pStyle w:val="Compact"/>
      </w:pPr>
      <w:r>
        <w:t xml:space="preserve">进程崩溃：调度器在其他 Worker 重新提交</w:t>
      </w:r>
    </w:p>
    <w:p>
      <w:r>
        <w:pict>
          <v:rect style="width:0;height:1.5pt" o:hralign="center" o:hrstd="t" o:hr="t"/>
        </w:pict>
      </w:r>
    </w:p>
    <w:bookmarkEnd w:id="84"/>
    <w:bookmarkStart w:id="85" w:name="streamruntime增量流式运行时"/>
    <w:p>
      <w:pPr>
        <w:pStyle w:val="Heading4"/>
      </w:pPr>
      <w:r>
        <w:t xml:space="preserve">4.5.4 StreamRuntime（增量流式运行时）</w:t>
      </w:r>
    </w:p>
    <w:p>
      <w:pPr>
        <w:pStyle w:val="FirstParagraph"/>
      </w:pPr>
      <w:r>
        <w:rPr>
          <w:bCs/>
          <w:b/>
        </w:rPr>
        <w:t xml:space="preserve">模块概述</w:t>
      </w:r>
    </w:p>
    <w:p>
      <w:pPr>
        <w:pStyle w:val="BodyText"/>
      </w:pPr>
      <w:r>
        <w:t xml:space="preserve">平台自研增量流式运行时，借鉴 Flink JobManager/TaskManager 分布式进程模型，调度 IncrSync 作业。</w:t>
      </w:r>
    </w:p>
    <w:p>
      <w:pPr>
        <w:pStyle w:val="BodyText"/>
      </w:pPr>
      <w:r>
        <w:rPr>
          <w:bCs/>
          <w:b/>
        </w:rPr>
        <w:t xml:space="preserve">设计思路</w:t>
      </w:r>
    </w:p>
    <w:p>
      <w:pPr>
        <w:pStyle w:val="BodyText"/>
      </w:pPr>
      <w:r>
        <w:t xml:space="preserve">参考 Flink 运行时架构，在平台内实现：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Flink 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StreamCoordinator（作业协调、Checkpoint 触发）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StreamWorker（执行 IncrSync Task）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WorkerSlot（资源隔离单元）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 Checkpoint 协调器 + 状态后端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手动一致性快照，用于升级与恢复</w:t>
            </w:r>
          </w:p>
        </w:tc>
      </w:tr>
    </w:tbl>
    <w:p>
      <w:pPr>
        <w:pStyle w:val="BodyText"/>
      </w:pPr>
      <w:r>
        <w:rPr>
          <w:bCs/>
          <w:b/>
        </w:rPr>
        <w:t xml:space="preserve">功能职责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接收 IncrSync 生成的执行图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StreamCoordinator/StreamWorker、Slot 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周期性分布式快照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版本升级与手动恢复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监控集成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指标上报至平台控制台</w:t>
            </w:r>
          </w:p>
        </w:tc>
      </w:tr>
    </w:tbl>
    <w:p>
      <w:pPr>
        <w:pStyle w:val="BodyText"/>
      </w:pPr>
      <w:r>
        <w:rPr>
          <w:bCs/>
          <w:b/>
        </w:rPr>
        <w:t xml:space="preserve">输入/输出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执行图、并行度、Checkpoint 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作业状态、Checkpoint 元数据、指标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依赖关系</w:t>
      </w:r>
    </w:p>
    <w:p>
      <w:pPr>
        <w:numPr>
          <w:ilvl w:val="0"/>
          <w:numId w:val="1066"/>
        </w:numPr>
        <w:pStyle w:val="Compact"/>
      </w:pPr>
      <w:r>
        <w:t xml:space="preserve">上游：调度器、IncrSync</w:t>
      </w:r>
    </w:p>
    <w:p>
      <w:pPr>
        <w:numPr>
          <w:ilvl w:val="0"/>
          <w:numId w:val="1066"/>
        </w:numPr>
        <w:pStyle w:val="Compact"/>
      </w:pPr>
      <w:r>
        <w:t xml:space="preserve">下游：LogAdapter 插件、目标数据库</w:t>
      </w:r>
    </w:p>
    <w:p>
      <w:pPr>
        <w:numPr>
          <w:ilvl w:val="0"/>
          <w:numId w:val="1066"/>
        </w:numPr>
        <w:pStyle w:val="Compact"/>
      </w:pPr>
      <w:r>
        <w:t xml:space="preserve">依赖：资源池、元数据服务（位点引用）</w:t>
      </w:r>
    </w:p>
    <w:p>
      <w:pPr>
        <w:pStyle w:val="FirstParagraph"/>
      </w:pPr>
      <w:r>
        <w:rPr>
          <w:bCs/>
          <w:b/>
        </w:rPr>
        <w:t xml:space="preserve">关键机制</w:t>
      </w:r>
    </w:p>
    <w:p>
      <w:pPr>
        <w:numPr>
          <w:ilvl w:val="0"/>
          <w:numId w:val="1067"/>
        </w:numPr>
        <w:pStyle w:val="Compact"/>
      </w:pPr>
      <w:r>
        <w:t xml:space="preserve">Checkpoint 持久化至分布式存储</w:t>
      </w:r>
    </w:p>
    <w:p>
      <w:pPr>
        <w:numPr>
          <w:ilvl w:val="0"/>
          <w:numId w:val="1067"/>
        </w:numPr>
        <w:pStyle w:val="Compact"/>
      </w:pPr>
      <w:r>
        <w:t xml:space="preserve">并行度与 Slot 数匹配</w:t>
      </w:r>
    </w:p>
    <w:p>
      <w:pPr>
        <w:numPr>
          <w:ilvl w:val="0"/>
          <w:numId w:val="1067"/>
        </w:numPr>
        <w:pStyle w:val="Compact"/>
      </w:pPr>
      <w:r>
        <w:t xml:space="preserve">Mailbox 单线程模型处理事件（借鉴 Flink，避免锁竞争）</w:t>
      </w:r>
    </w:p>
    <w:p>
      <w:pPr>
        <w:pStyle w:val="FirstParagraph"/>
      </w:pPr>
      <w:r>
        <w:rPr>
          <w:bCs/>
          <w:b/>
        </w:rPr>
        <w:t xml:space="preserve">异常与容错</w:t>
      </w:r>
    </w:p>
    <w:p>
      <w:pPr>
        <w:numPr>
          <w:ilvl w:val="0"/>
          <w:numId w:val="1068"/>
        </w:numPr>
        <w:pStyle w:val="Compact"/>
      </w:pPr>
      <w:r>
        <w:t xml:space="preserve">StreamWorker 失败：自动重启 Task</w:t>
      </w:r>
    </w:p>
    <w:p>
      <w:pPr>
        <w:numPr>
          <w:ilvl w:val="0"/>
          <w:numId w:val="1068"/>
        </w:numPr>
        <w:pStyle w:val="Compact"/>
      </w:pPr>
      <w:r>
        <w:t xml:space="preserve">StreamCoordinator HA：ZK/etcd 选主</w:t>
      </w:r>
    </w:p>
    <w:p>
      <w:pPr>
        <w:numPr>
          <w:ilvl w:val="0"/>
          <w:numId w:val="1068"/>
        </w:numPr>
        <w:pStyle w:val="Compact"/>
      </w:pPr>
      <w:r>
        <w:t xml:space="preserve">Checkpoint 连续失败：作业暂停并告警</w:t>
      </w:r>
    </w:p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107" w:name="流程设计"/>
    <w:p>
      <w:pPr>
        <w:pStyle w:val="Heading2"/>
      </w:pPr>
      <w:r>
        <w:t xml:space="preserve">5. 流程设计</w:t>
      </w:r>
    </w:p>
    <w:bookmarkStart w:id="91" w:name="标准迁移流程"/>
    <w:p>
      <w:pPr>
        <w:pStyle w:val="Heading3"/>
      </w:pPr>
      <w:r>
        <w:t xml:space="preserve">5.1 标准迁移流程</w:t>
      </w:r>
    </w:p>
    <w:p>
      <w:pPr>
        <w:pStyle w:val="CaptionedFigure"/>
      </w:pPr>
      <w:r>
        <w:drawing>
          <wp:inline>
            <wp:extent cx="5334000" cy="285750"/>
            <wp:effectExtent b="0" l="0" r="0" t="0"/>
            <wp:docPr descr="图5-1 标准迁移流程图" title="" id="89" name="Picture"/>
            <a:graphic>
              <a:graphicData uri="http://schemas.openxmlformats.org/drawingml/2006/picture">
                <pic:pic>
                  <pic:nvPicPr>
                    <pic:cNvPr descr="images/fig5-1-migration-flow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图5-1 标准迁移流程图</w:t>
      </w:r>
    </w:p>
    <w:p>
      <w:pPr>
        <w:pStyle w:val="BodyText"/>
      </w:pPr>
      <w:r>
        <w:rPr>
          <w:bCs/>
          <w:b/>
        </w:rPr>
        <w:t xml:space="preserve">图 5-1 标准迁移流程图</w:t>
      </w:r>
    </w:p>
    <w:p>
      <w:pPr>
        <w:pStyle w:val="BodyText"/>
      </w:pPr>
      <w:r>
        <w:t xml:space="preserve">完整在线迁移包含：</w:t>
      </w:r>
      <w:r>
        <w:rPr>
          <w:bCs/>
          <w:b/>
        </w:rPr>
        <w:t xml:space="preserve">创建任务 → 预检查 → 结构迁移 → 全量迁移 → 增量同步 → 数据校验 → 业务切换</w:t>
      </w:r>
      <w:r>
        <w:t xml:space="preserve">（可选反向增量，V3 规划）。</w:t>
      </w:r>
    </w:p>
    <w:bookmarkEnd w:id="91"/>
    <w:bookmarkStart w:id="92" w:name="流程设计-rationale为何是结构-全量-增量-校验-切换"/>
    <w:p>
      <w:pPr>
        <w:pStyle w:val="Heading3"/>
      </w:pPr>
      <w:r>
        <w:t xml:space="preserve">5.2 流程设计 rationale：为何是「结构 → 全量 → 增量 → 校验 → 切换」</w:t>
      </w:r>
    </w:p>
    <w:p>
      <w:pPr>
        <w:pStyle w:val="FirstParagraph"/>
      </w:pPr>
      <w:r>
        <w:t xml:space="preserve">该顺序并非随意排列，而是由</w:t>
      </w:r>
      <w:r>
        <w:rPr>
          <w:bCs/>
          <w:b/>
        </w:rPr>
        <w:t xml:space="preserve">数据依赖</w:t>
      </w:r>
      <w:r>
        <w:t xml:space="preserve">、</w:t>
      </w:r>
      <w:r>
        <w:rPr>
          <w:bCs/>
          <w:b/>
        </w:rPr>
        <w:t xml:space="preserve">一致性约束</w:t>
      </w:r>
      <w:r>
        <w:t xml:space="preserve">与</w:t>
      </w:r>
      <w:r>
        <w:rPr>
          <w:bCs/>
          <w:b/>
        </w:rPr>
        <w:t xml:space="preserve">停机最小化</w:t>
      </w:r>
      <w:r>
        <w:t xml:space="preserve">三类目标共同决定：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必须先于后续的原因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目标端必须具备与源端语义对齐的表、索引与约束，全量与增量写入才有承载对象；否则 Writer 无法建表或写入违反约束。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在增量启动前，需将历史存量数据搬至目标端；若跳过全量直接增量，目标端缺少基线数据，仅增量变更无法还原完整数据集。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全量期间源端持续写入，全量结束至切换前的变更需通过增量追平；全量记录的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 </w:t>
            </w:r>
            <w:r>
              <w:t xml:space="preserve">保证「全量起点之后、增量覆盖之前」的变更不丢失。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结构+全量+增量完成后，需独立验证源/目标一致；必须在切换前完成，否则错误数据进入生产。校验前等待增量延迟降至阈值，避免「正在追平」导致的假差异。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仅当校验通过后才切换 DNS/连接串并停止源端写入，将停机窗口压缩至切换瞬间；提前切换会导致双写与一致性问题。</w:t>
            </w:r>
          </w:p>
        </w:tc>
      </w:tr>
    </w:tbl>
    <w:p>
      <w:pPr>
        <w:pStyle w:val="BodyText"/>
      </w:pPr>
      <w:r>
        <w:t xml:space="preserve">简言之：</w:t>
      </w:r>
      <w:r>
        <w:rPr>
          <w:bCs/>
          <w:b/>
        </w:rPr>
        <w:t xml:space="preserve">先有保障写入的容器（结构），再有存量基线（全量），再补运行期变更（增量），再独立验真（校验），最后一切就绪才切流量（切换）</w:t>
      </w:r>
      <w:r>
        <w:t xml:space="preserve">。</w:t>
      </w:r>
    </w:p>
    <w:bookmarkEnd w:id="92"/>
    <w:bookmarkStart w:id="96" w:name="任务状态机"/>
    <w:p>
      <w:pPr>
        <w:pStyle w:val="Heading3"/>
      </w:pPr>
      <w:r>
        <w:t xml:space="preserve">5.3 任务状态机</w:t>
      </w:r>
    </w:p>
    <w:p>
      <w:pPr>
        <w:pStyle w:val="CaptionedFigure"/>
      </w:pPr>
      <w:r>
        <w:drawing>
          <wp:inline>
            <wp:extent cx="5270500" cy="17119600"/>
            <wp:effectExtent b="0" l="0" r="0" t="0"/>
            <wp:docPr descr="图5-2 迁移任务状态机" title="" id="94" name="Picture"/>
            <a:graphic>
              <a:graphicData uri="http://schemas.openxmlformats.org/drawingml/2006/picture">
                <pic:pic>
                  <pic:nvPicPr>
                    <pic:cNvPr descr="images/fig5-2-state-mach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图5-2 迁移任务状态机</w:t>
      </w:r>
    </w:p>
    <w:p>
      <w:pPr>
        <w:pStyle w:val="BodyText"/>
      </w:pPr>
      <w:r>
        <w:rPr>
          <w:bCs/>
          <w:b/>
        </w:rPr>
        <w:t xml:space="preserve">图 5-2 迁移任务状态机</w:t>
      </w:r>
    </w:p>
    <w:p>
      <w:pPr>
        <w:pStyle w:val="BodyText"/>
      </w:pPr>
      <w:r>
        <w:rPr>
          <w:bCs/>
          <w:b/>
        </w:rPr>
        <w:t xml:space="preserve">任务层次模型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MigrationProject（迁移项目）</w:t>
      </w:r>
      <w:r>
        <w:br/>
      </w:r>
      <w:r>
        <w:rPr>
          <w:rStyle w:val="VerbatimChar"/>
        </w:rPr>
        <w:t xml:space="preserve">  └── MigrationTask（迁移任务，一对源→目标）</w:t>
      </w:r>
      <w:r>
        <w:br/>
      </w:r>
      <w:r>
        <w:rPr>
          <w:rStyle w:val="VerbatimChar"/>
        </w:rPr>
        <w:t xml:space="preserve">        ├── SubTask: SchemaMigration（结构迁移）</w:t>
      </w:r>
      <w:r>
        <w:br/>
      </w:r>
      <w:r>
        <w:rPr>
          <w:rStyle w:val="VerbatimChar"/>
        </w:rPr>
        <w:t xml:space="preserve">        ├── SubTask: FullMigration（全量迁移，可按表并行）</w:t>
      </w:r>
      <w:r>
        <w:br/>
      </w:r>
      <w:r>
        <w:rPr>
          <w:rStyle w:val="VerbatimChar"/>
        </w:rPr>
        <w:t xml:space="preserve">        ├── SubTask: IncrementalSync（增量同步，单链路）</w:t>
      </w:r>
      <w:r>
        <w:br/>
      </w:r>
      <w:r>
        <w:rPr>
          <w:rStyle w:val="VerbatimChar"/>
        </w:rPr>
        <w:t xml:space="preserve">        ├── SubTask: Verification（数据校验，可按表并行）</w:t>
      </w:r>
      <w:r>
        <w:br/>
      </w:r>
      <w:r>
        <w:rPr>
          <w:rStyle w:val="VerbatimChar"/>
        </w:rPr>
        <w:t xml:space="preserve">        └── SubTask: Switchover（业务切换）</w:t>
      </w:r>
    </w:p>
    <w:p>
      <w:pPr>
        <w:pStyle w:val="FirstParagraph"/>
      </w:pPr>
      <w:r>
        <w:t xml:space="preserve">主状态迁移：</w:t>
      </w:r>
      <w:r>
        <w:rPr>
          <w:rStyle w:val="VerbatimChar"/>
        </w:rPr>
        <w:t xml:space="preserve">Created → SchemaMigrating → SchemaDone → FullMigrating → FullDone → IncrStarting → IncrSyncing → Verifying → VerifyDone → Switching → Completed</w:t>
      </w:r>
      <w:r>
        <w:t xml:space="preserve">。异常路径进入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；校验发现差异进入</w:t>
      </w:r>
      <w:r>
        <w:t xml:space="preserve"> </w:t>
      </w:r>
      <w:r>
        <w:rPr>
          <w:rStyle w:val="VerbatimChar"/>
        </w:rPr>
        <w:t xml:space="preserve">Repairing → Verifying</w:t>
      </w:r>
      <w:r>
        <w:t xml:space="preserve"> </w:t>
      </w:r>
      <w:r>
        <w:t xml:space="preserve">复检回路。</w:t>
      </w:r>
    </w:p>
    <w:bookmarkEnd w:id="96"/>
    <w:bookmarkStart w:id="97" w:name="阶段衔接机制"/>
    <w:p>
      <w:pPr>
        <w:pStyle w:val="Heading3"/>
      </w:pPr>
      <w:r>
        <w:t xml:space="preserve">5.4 阶段衔接机制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 →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权限、网络、版本检查全部通过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 → 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结构完成锁定表结构；全量按映射后表名读取；元数据写入映射版本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→ FullImport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 →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rPr>
                <w:bCs/>
                <w:b/>
              </w:rPr>
              <w:t xml:space="preserve">开始时</w:t>
            </w:r>
            <w:r>
              <w:t xml:space="preserve">记录</w:t>
            </w:r>
            <w:r>
              <w:t xml:space="preserve"> </w:t>
            </w:r>
            <w:r>
              <w:rPr>
                <w:rStyle w:val="VerbatimChar"/>
              </w:rPr>
              <w:t xml:space="preserve">startPosition</w:t>
            </w:r>
            <w:r>
              <w:t xml:space="preserve">；全量结束后 Store 从该位点拉取；Writer 先启后停保证无空洞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→ Store → IncrSync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 →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增量延迟 &lt; 配置阈值；可多轮触发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→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 →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差异为 0 或已订正复检通过；执行连接串/DNS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→ 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 →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停止源端写入（可选）；任务归档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位点衔接</w:t>
      </w:r>
      <w:r>
        <w:t xml:space="preserve">是全文量增量的技术关键：</w:t>
      </w:r>
    </w:p>
    <w:p>
      <w:pPr>
        <w:numPr>
          <w:ilvl w:val="0"/>
          <w:numId w:val="1069"/>
        </w:numPr>
        <w:pStyle w:val="Compact"/>
      </w:pPr>
      <w:r>
        <w:t xml:space="preserve">全量启动瞬间记录源端 binlog/redo 位点</w:t>
      </w:r>
      <w:r>
        <w:t xml:space="preserve"> </w:t>
      </w:r>
      <w:r>
        <w:rPr>
          <w:rStyle w:val="VerbatimChar"/>
        </w:rPr>
        <w:t xml:space="preserve">startPosition</w:t>
      </w:r>
    </w:p>
    <w:p>
      <w:pPr>
        <w:numPr>
          <w:ilvl w:val="0"/>
          <w:numId w:val="1069"/>
        </w:numPr>
        <w:pStyle w:val="Compact"/>
      </w:pPr>
      <w:r>
        <w:t xml:space="preserve">全量执行期间源端变更由日志保留</w:t>
      </w:r>
    </w:p>
    <w:p>
      <w:pPr>
        <w:numPr>
          <w:ilvl w:val="0"/>
          <w:numId w:val="1069"/>
        </w:numPr>
        <w:pStyle w:val="Compact"/>
      </w:pPr>
      <w:r>
        <w:t xml:space="preserve">全量结束后 Store 从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开始消费，覆盖全量期间的并发写入</w:t>
      </w:r>
    </w:p>
    <w:p>
      <w:pPr>
        <w:numPr>
          <w:ilvl w:val="0"/>
          <w:numId w:val="1069"/>
        </w:numPr>
        <w:pStyle w:val="Compact"/>
      </w:pPr>
      <w:r>
        <w:t xml:space="preserve">StreamRuntime Checkpoint 持久化 IncrSync 消费位点，与 Store 协同</w:t>
      </w:r>
    </w:p>
    <w:bookmarkEnd w:id="97"/>
    <w:bookmarkStart w:id="98" w:name="并行与串行策略"/>
    <w:p>
      <w:pPr>
        <w:pStyle w:val="Heading3"/>
      </w:pPr>
      <w:r>
        <w:t xml:space="preserve">5.5 并行与串行策略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串行</w:t>
            </w:r>
            <w:r>
              <w:t xml:space="preserve">（对象依赖拓扑序）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表间外键、索引依赖要求 DDL 按序执行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表间无强一致依赖，SyncWorker Task/TaskGroup 可水平扩展吞吐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全局位点顺序语义，并行分片在 StreamRuntime 内由 LogAdapter 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各表独立对比，与全量类似可水平扩展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切换是全局原子操作，需避免部分应用切走、部分仍写源端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结构迁移（串行）→ 全量迁移（表级并行）→ 增量同步（单链路）→ 数据校验（表级并行）→ 业务切换（串行）</w:t>
      </w:r>
    </w:p>
    <w:p>
      <w:pPr>
        <w:pStyle w:val="FirstParagraph"/>
      </w:pPr>
      <w:r>
        <w:t xml:space="preserve">工作流服务负责按策略拆分子任务：全量/校验阶段为每表生成独立 SubTask 并行调度；增量阶段仅创建一个 IncrSync SubTask。</w:t>
      </w:r>
    </w:p>
    <w:bookmarkEnd w:id="98"/>
    <w:bookmarkStart w:id="106" w:name="核心数据流"/>
    <w:p>
      <w:pPr>
        <w:pStyle w:val="Heading3"/>
      </w:pPr>
      <w:r>
        <w:t xml:space="preserve">5.6 核心数据流</w:t>
      </w:r>
    </w:p>
    <w:p>
      <w:pPr>
        <w:pStyle w:val="CaptionedFigure"/>
      </w:pPr>
      <w:r>
        <w:drawing>
          <wp:inline>
            <wp:extent cx="5334000" cy="7587342"/>
            <wp:effectExtent b="0" l="0" r="0" t="0"/>
            <wp:docPr descr="图5-3 核心数据流图" title="" id="100" name="Picture"/>
            <a:graphic>
              <a:graphicData uri="http://schemas.openxmlformats.org/drawingml/2006/picture">
                <pic:pic>
                  <pic:nvPicPr>
                    <pic:cNvPr descr="images/fig5-3-data-flow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87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图5-3 核心数据流图</w:t>
      </w:r>
    </w:p>
    <w:p>
      <w:pPr>
        <w:pStyle w:val="BodyText"/>
      </w:pPr>
      <w:r>
        <w:rPr>
          <w:bCs/>
          <w:b/>
        </w:rPr>
        <w:t xml:space="preserve">图 5-3 核心数据流图</w:t>
      </w:r>
    </w:p>
    <w:bookmarkStart w:id="102" w:name="结构迁移dbcat"/>
    <w:p>
      <w:pPr>
        <w:pStyle w:val="Heading4"/>
      </w:pPr>
      <w:r>
        <w:t xml:space="preserve">5.6.1 结构迁移（DBCat）</w:t>
      </w:r>
    </w:p>
    <w:p>
      <w:pPr>
        <w:pStyle w:val="FirstParagraph"/>
      </w:pPr>
      <w:r>
        <w:t xml:space="preserve">源端 DDL 采集 → 语法解析 → 类型映射 → 目标端 DDL 生成与执行 → 映射元数据存储。处理对象包括表、索引、约束、视图、序列等（视目标端支持情况而定）。</w:t>
      </w:r>
    </w:p>
    <w:bookmarkEnd w:id="102"/>
    <w:bookmarkStart w:id="103" w:name="全量迁移fullimport-syncworker"/>
    <w:p>
      <w:pPr>
        <w:pStyle w:val="Heading4"/>
      </w:pPr>
      <w:r>
        <w:t xml:space="preserve">5.6.2 全量迁移（FullImport + SyncWorker）</w:t>
      </w:r>
    </w:p>
    <w:p>
      <w:pPr>
        <w:pStyle w:val="FirstParagraph"/>
      </w:pPr>
      <w:r>
        <w:t xml:space="preserve">作业配置 → JobContainer → Task 切分 → TaskGroup → Reader → Channel → Writer。编排层根据任务配置自动生成作业规格，严格 1:1 Reader-Writer 配对（借鉴 DataX 管道模型）。</w:t>
      </w:r>
    </w:p>
    <w:bookmarkEnd w:id="103"/>
    <w:bookmarkStart w:id="104" w:name="增量同步store-incrsync-streamruntime"/>
    <w:p>
      <w:pPr>
        <w:pStyle w:val="Heading4"/>
      </w:pPr>
      <w:r>
        <w:t xml:space="preserve">5.6.3 增量同步（Store + IncrSync + StreamRuntime）</w:t>
      </w:r>
    </w:p>
    <w:p>
      <w:pPr>
        <w:pStyle w:val="FirstParagraph"/>
      </w:pPr>
      <w:r>
        <w:t xml:space="preserve">源端 Binlog/Redo → Store 拉取解析 → Record 队列 → IncrSync 消费应用 → 目标库；StreamRuntime Checkpoint 持久化位点（借鉴 Flink 快照机制）。</w:t>
      </w:r>
    </w:p>
    <w:p>
      <w:pPr>
        <w:pStyle w:val="BodyText"/>
      </w:pPr>
      <w:r>
        <w:rPr>
          <w:bCs/>
          <w:b/>
        </w:rPr>
        <w:t xml:space="preserve">统一增量 Record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/ UPDATE /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 TABLE / CREATE INDEX 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心跳，延迟检测与位点推进</w:t>
            </w:r>
          </w:p>
        </w:tc>
      </w:tr>
    </w:tbl>
    <w:bookmarkEnd w:id="104"/>
    <w:bookmarkStart w:id="105" w:name="数据校验"/>
    <w:p>
      <w:pPr>
        <w:pStyle w:val="Heading4"/>
      </w:pPr>
      <w:r>
        <w:t xml:space="preserve">5.6.4 数据校验</w:t>
      </w:r>
    </w:p>
    <w:p>
      <w:pPr>
        <w:pStyle w:val="FirstParagraph"/>
      </w:pPr>
      <w:r>
        <w:t xml:space="preserve">校验配置 → 表数据切片 → 源/目标流式读取 → 格式化 → 逐行对比 → 差异报告 / 订正 SQL → 可选复检循环。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13" w:name="数据与接口设计"/>
    <w:p>
      <w:pPr>
        <w:pStyle w:val="Heading2"/>
      </w:pPr>
      <w:r>
        <w:t xml:space="preserve">6. 数据与接口设计</w:t>
      </w:r>
    </w:p>
    <w:bookmarkStart w:id="108" w:name="核心数据模型"/>
    <w:p>
      <w:pPr>
        <w:pStyle w:val="Heading3"/>
      </w:pPr>
      <w:r>
        <w:t xml:space="preserve">6.1 核心数据模型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name, tenant_id, 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project_id, source_ds_id, target_ds_id,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一对源→目标任务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task_id, type, status,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子任务（Schema/Full/Incr/Verify/Switch）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type, connection, encrypted_credential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source_object, target_object, 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component, position_json,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component_type, host, port,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</w:tr>
    </w:tbl>
    <w:bookmarkEnd w:id="108"/>
    <w:bookmarkStart w:id="109" w:name="插件能力矩阵"/>
    <w:p>
      <w:pPr>
        <w:pStyle w:val="Heading3"/>
      </w:pPr>
      <w:r>
        <w:t xml:space="preserve">6.2 插件能力矩阵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TypeMapper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OceanBase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HDFS/Hive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✅ 已支持 / 🔲 规划中 / — 不适用</w:t>
      </w:r>
    </w:p>
    <w:bookmarkEnd w:id="109"/>
    <w:bookmarkStart w:id="110" w:name="插件注册机制"/>
    <w:p>
      <w:pPr>
        <w:pStyle w:val="Heading3"/>
      </w:pPr>
      <w:r>
        <w:t xml:space="preserve">6.3 插件注册机制</w:t>
      </w:r>
    </w:p>
    <w:p>
      <w:pPr>
        <w:pStyle w:val="SourceCode"/>
      </w:pPr>
      <w:r>
        <w:rPr>
          <w:rStyle w:val="VerbatimChar"/>
        </w:rPr>
        <w:t xml:space="preserve">plugin/reader/mysqlreader/</w:t>
      </w:r>
      <w:r>
        <w:br/>
      </w:r>
      <w:r>
        <w:rPr>
          <w:rStyle w:val="VerbatimChar"/>
        </w:rPr>
        <w:t xml:space="preserve">  ├── plugin.json</w:t>
      </w:r>
      <w:r>
        <w:br/>
      </w:r>
      <w:r>
        <w:rPr>
          <w:rStyle w:val="VerbatimChar"/>
        </w:rPr>
        <w:t xml:space="preserve">  ├── plugin_job_template.json</w:t>
      </w:r>
      <w:r>
        <w:br/>
      </w:r>
      <w:r>
        <w:rPr>
          <w:rStyle w:val="VerbatimChar"/>
        </w:rPr>
        <w:t xml:space="preserve">  └── mysqlreader-0.0.1-SNAPSHOT.jar</w:t>
      </w:r>
    </w:p>
    <w:p>
      <w:pPr>
        <w:pStyle w:val="FirstParagraph"/>
      </w:pPr>
      <w:r>
        <w:t xml:space="preserve">插件包 → 注册中心 → 兼容性校验 → 插件目录 → 运行时 ClassLoader 加载 → 执行引擎。</w:t>
      </w:r>
    </w:p>
    <w:bookmarkEnd w:id="110"/>
    <w:bookmarkStart w:id="111" w:name="对外接口概要"/>
    <w:p>
      <w:pPr>
        <w:pStyle w:val="Heading3"/>
      </w:pPr>
      <w:r>
        <w:t xml:space="preserve">6.4 对外接口概要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/api/v1/migrations/{id}/start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启动/暂停/恢复/终止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/api/v1/datasources/test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注册与连通性测试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阶段进度与指标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/api/v1/migrations/{id}/verification/report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已注册插件列表</w:t>
            </w:r>
          </w:p>
        </w:tc>
      </w:tr>
    </w:tbl>
    <w:p>
      <w:pPr>
        <w:pStyle w:val="BodyText"/>
      </w:pPr>
      <w:r>
        <w:t xml:space="preserve">详细请求/响应 Schema 另见《迁移平台 API 接口规范》。</w:t>
      </w:r>
    </w:p>
    <w:bookmarkEnd w:id="111"/>
    <w:bookmarkStart w:id="112" w:name="内部接口原则"/>
    <w:p>
      <w:pPr>
        <w:pStyle w:val="Heading3"/>
      </w:pPr>
      <w:r>
        <w:t xml:space="preserve">6.5 内部接口原则</w:t>
      </w:r>
    </w:p>
    <w:p>
      <w:pPr>
        <w:numPr>
          <w:ilvl w:val="0"/>
          <w:numId w:val="1070"/>
        </w:numPr>
        <w:pStyle w:val="Compact"/>
      </w:pPr>
      <w:r>
        <w:t xml:space="preserve">执行组件与编排层通过 gRPC/HTTP 回调上报状态</w:t>
      </w:r>
    </w:p>
    <w:p>
      <w:pPr>
        <w:numPr>
          <w:ilvl w:val="0"/>
          <w:numId w:val="1070"/>
        </w:numPr>
        <w:pStyle w:val="Compact"/>
      </w:pPr>
      <w:r>
        <w:t xml:space="preserve">位点上报采用异步批量，降低元数据库压力</w:t>
      </w:r>
    </w:p>
    <w:p>
      <w:pPr>
        <w:numPr>
          <w:ilvl w:val="0"/>
          <w:numId w:val="1070"/>
        </w:numPr>
        <w:pStyle w:val="Compact"/>
      </w:pPr>
      <w:r>
        <w:t xml:space="preserve">所有内部调用携带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与租户上下文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7" w:name="调度与资源管理"/>
    <w:p>
      <w:pPr>
        <w:pStyle w:val="Heading2"/>
      </w:pPr>
      <w:r>
        <w:t xml:space="preserve">7. 调度与资源管理</w:t>
      </w:r>
    </w:p>
    <w:bookmarkStart w:id="114" w:name="调度架构"/>
    <w:p>
      <w:pPr>
        <w:pStyle w:val="Heading3"/>
      </w:pPr>
      <w:r>
        <w:t xml:space="preserve">7.1 调度架构</w:t>
      </w:r>
    </w:p>
    <w:p>
      <w:pPr>
        <w:pStyle w:val="FirstParagraph"/>
      </w:pPr>
      <w:r>
        <w:t xml:space="preserve">编排服务 → 调度器 → 资源管理器 → Worker 节点池（SyncWorker / StreamWorker）。</w:t>
      </w:r>
    </w:p>
    <w:bookmarkEnd w:id="114"/>
    <w:bookmarkStart w:id="115" w:name="调度策略"/>
    <w:p>
      <w:pPr>
        <w:pStyle w:val="Heading3"/>
      </w:pPr>
      <w:r>
        <w:t xml:space="preserve">7.2 调度策略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公平调度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多租户按配额分配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紧急迁移优先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</w:tbl>
    <w:bookmarkEnd w:id="115"/>
    <w:bookmarkStart w:id="116" w:name="资源与作业映射"/>
    <w:p>
      <w:pPr>
        <w:pStyle w:val="Heading3"/>
      </w:pPr>
      <w:r>
        <w:t xml:space="preserve">7.3 资源与作业映射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作业类型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SyncWorker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 进程 + Channel 并发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StreamWorker Slot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执行图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结构/校验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 Worker 或内嵌执行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3" w:name="非功能设计"/>
    <w:p>
      <w:pPr>
        <w:pStyle w:val="Heading2"/>
      </w:pPr>
      <w:r>
        <w:t xml:space="preserve">8. 非功能设计</w:t>
      </w:r>
    </w:p>
    <w:bookmarkStart w:id="118" w:name="容错体系"/>
    <w:p>
      <w:pPr>
        <w:pStyle w:val="Heading3"/>
      </w:pPr>
      <w:r>
        <w:t xml:space="preserve">8.1 容错体系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重试（maxRetryTimes）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DataX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+ 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Flink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Store/IncrSync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 errorLimit + 差异订正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DataX + OMS</w:t>
            </w:r>
          </w:p>
        </w:tc>
      </w:tr>
    </w:tbl>
    <w:bookmarkEnd w:id="118"/>
    <w:bookmarkStart w:id="119" w:name="安全设计"/>
    <w:p>
      <w:pPr>
        <w:pStyle w:val="Heading3"/>
      </w:pPr>
      <w:r>
        <w:t xml:space="preserve">8.2 安全设计</w:t>
      </w:r>
    </w:p>
    <w:p>
      <w:pPr>
        <w:numPr>
          <w:ilvl w:val="0"/>
          <w:numId w:val="1071"/>
        </w:numPr>
        <w:pStyle w:val="Compact"/>
      </w:pPr>
      <w:r>
        <w:t xml:space="preserve">传输层 TLS 加密</w:t>
      </w:r>
    </w:p>
    <w:p>
      <w:pPr>
        <w:numPr>
          <w:ilvl w:val="0"/>
          <w:numId w:val="1071"/>
        </w:numPr>
        <w:pStyle w:val="Compact"/>
      </w:pPr>
      <w:r>
        <w:t xml:space="preserve">数据源凭证加密存储，最小权限账号</w:t>
      </w:r>
    </w:p>
    <w:p>
      <w:pPr>
        <w:numPr>
          <w:ilvl w:val="0"/>
          <w:numId w:val="1071"/>
        </w:numPr>
        <w:pStyle w:val="Compact"/>
      </w:pPr>
      <w:r>
        <w:t xml:space="preserve">RBAC + 多租户隔离 + 操作审计</w:t>
      </w:r>
    </w:p>
    <w:p>
      <w:pPr>
        <w:numPr>
          <w:ilvl w:val="0"/>
          <w:numId w:val="1071"/>
        </w:numPr>
        <w:pStyle w:val="Compact"/>
      </w:pPr>
      <w:r>
        <w:t xml:space="preserve">切换等高危操作二次确认</w:t>
      </w:r>
    </w:p>
    <w:bookmarkEnd w:id="119"/>
    <w:bookmarkStart w:id="120" w:name="性能设计"/>
    <w:p>
      <w:pPr>
        <w:pStyle w:val="Heading3"/>
      </w:pPr>
      <w:r>
        <w:t xml:space="preserve">8.3 性能设计</w:t>
      </w:r>
    </w:p>
    <w:p>
      <w:pPr>
        <w:numPr>
          <w:ilvl w:val="0"/>
          <w:numId w:val="1072"/>
        </w:numPr>
        <w:pStyle w:val="Compact"/>
      </w:pPr>
      <w:r>
        <w:t xml:space="preserve">全量：表级并行 + Channel 流控 + 源端切片降低单点压力</w:t>
      </w:r>
    </w:p>
    <w:p>
      <w:pPr>
        <w:numPr>
          <w:ilvl w:val="0"/>
          <w:numId w:val="1072"/>
        </w:numPr>
        <w:pStyle w:val="Compact"/>
      </w:pPr>
      <w:r>
        <w:t xml:space="preserve">增量：Flink 并行度调优 + Store 与 IncrSync 部署亲和</w:t>
      </w:r>
    </w:p>
    <w:p>
      <w:pPr>
        <w:numPr>
          <w:ilvl w:val="0"/>
          <w:numId w:val="1072"/>
        </w:numPr>
        <w:pStyle w:val="Compact"/>
      </w:pPr>
      <w:r>
        <w:t xml:space="preserve">校验：流式读取 + 分片并行，避免大表 OOM</w:t>
      </w:r>
    </w:p>
    <w:bookmarkEnd w:id="120"/>
    <w:bookmarkStart w:id="121" w:name="可观测性"/>
    <w:p>
      <w:pPr>
        <w:pStyle w:val="Heading3"/>
      </w:pPr>
      <w:r>
        <w:t xml:space="preserve">8.4 可观测性</w:t>
      </w:r>
    </w:p>
    <w:p>
      <w:pPr>
        <w:pStyle w:val="FirstParagraph"/>
      </w:pPr>
      <w:r>
        <w:t xml:space="preserve">指标经 Prometheus 采集，Grafana 可视化，AlertManager 告警。Supervisor 心跳与组件状态纳入健康面板。任务进度由编排层聚合后供控制台展示。</w:t>
      </w:r>
    </w:p>
    <w:bookmarkEnd w:id="121"/>
    <w:bookmarkStart w:id="122" w:name="兼容性"/>
    <w:p>
      <w:pPr>
        <w:pStyle w:val="Heading3"/>
      </w:pPr>
      <w:r>
        <w:t xml:space="preserve">8.5 兼容性</w:t>
      </w:r>
    </w:p>
    <w:p>
      <w:pPr>
        <w:numPr>
          <w:ilvl w:val="0"/>
          <w:numId w:val="1073"/>
        </w:numPr>
        <w:pStyle w:val="Compact"/>
      </w:pPr>
      <w:r>
        <w:t xml:space="preserve">支持单机（开发）、单地域多节点（生产）、多地域（V3）</w:t>
      </w:r>
    </w:p>
    <w:p>
      <w:pPr>
        <w:numPr>
          <w:ilvl w:val="0"/>
          <w:numId w:val="1073"/>
        </w:numPr>
        <w:pStyle w:val="Compact"/>
      </w:pPr>
      <w:r>
        <w:t xml:space="preserve">插件版本与平台版本兼容性校验</w:t>
      </w:r>
    </w:p>
    <w:p>
      <w:pPr>
        <w:numPr>
          <w:ilvl w:val="0"/>
          <w:numId w:val="1073"/>
        </w:numPr>
        <w:pStyle w:val="Compact"/>
      </w:pPr>
      <w:r>
        <w:t xml:space="preserve">API 多版本共存策略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8" w:name="附录"/>
    <w:p>
      <w:pPr>
        <w:pStyle w:val="Heading2"/>
      </w:pPr>
      <w:r>
        <w:t xml:space="preserve">9. 附录</w:t>
      </w:r>
    </w:p>
    <w:bookmarkStart w:id="124" w:name="设计借鉴对照表"/>
    <w:p>
      <w:pPr>
        <w:pStyle w:val="Heading3"/>
      </w:pPr>
      <w:r>
        <w:t xml:space="preserve">9.1 设计借鉴对照表</w:t>
      </w:r>
    </w:p>
    <w:p>
      <w:pPr>
        <w:pStyle w:val="FirstParagraph"/>
      </w:pPr>
      <w:r>
        <w:t xml:space="preserve">本节说明本平台与三套参考系统的</w:t>
      </w:r>
      <w:r>
        <w:rPr>
          <w:bCs/>
          <w:b/>
        </w:rPr>
        <w:t xml:space="preserve">设计层关系</w:t>
      </w:r>
      <w:r>
        <w:t xml:space="preserve">（借鉴其架构思想，非集成调用）：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1675"/>
        <w:gridCol w:w="1675"/>
        <w:gridCol w:w="1370"/>
        <w:gridCol w:w="16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设计要素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 借鉴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 借鉴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借鉴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结构→全量→增量→校验→切换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工作流服务 + 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Schema 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Reader-Channel-Writer、Task 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Full-Import 四阶段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+ SyncWorker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Source/Split 思想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+ LogAdapter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增量应用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Checkpoint、流式运行时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Incr-Sync、DML/DDL/HB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+ StreamRuntime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Framework+Plugin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Reader/Writer + LogAdapter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HA/监控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JobManager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Supervisor、组件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+ HA 组件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参考系统具备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本平台（自研实现）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DBCat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DataX、OMS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FullImport（借鉴 DataX 管道）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Flink、OMS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Store + IncrSync（借鉴 Flink 运行时）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控制台 + 工作流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OMS、Flink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Store/IncrSync HA</w:t>
            </w:r>
          </w:p>
        </w:tc>
      </w:tr>
    </w:tbl>
    <w:p>
      <w:pPr>
        <w:pStyle w:val="BodyText"/>
      </w:pPr>
      <w:r>
        <w:t xml:space="preserve">详见</w:t>
      </w:r>
      <w:r>
        <w:t xml:space="preserve"> </w:t>
      </w:r>
      <w:hyperlink r:id="rId21">
        <w:r>
          <w:rPr>
            <w:rStyle w:val="Hyperlink"/>
          </w:rPr>
          <w:t xml:space="preserve">OMS架构参考</w:t>
        </w:r>
      </w:hyperlink>
      <w:r>
        <w:t xml:space="preserve"> </w:t>
      </w:r>
      <w:r>
        <w:t xml:space="preserve">中的差异对照章节。</w:t>
      </w:r>
    </w:p>
    <w:bookmarkEnd w:id="124"/>
    <w:bookmarkStart w:id="125" w:name="关键设计决策"/>
    <w:p>
      <w:pPr>
        <w:pStyle w:val="Heading3"/>
      </w:pPr>
      <w:r>
        <w:t xml:space="preserve">9.2 关键设计决策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自研一体化迁移平台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DataX/Flink 集成封装，形成完整产品能力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自研，借鉴 DataX 管道模型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吸收 Framework+Plugin、Channel 流控等成熟设计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自研，借鉴 Flink 运行时模型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吸收 Checkpoint、分布式调度等流式容错设计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借鉴 OMS 组件划分与流程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迁移阶段划分、组件命名、HA 模型经过生产验证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开放多种数据库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通用平台定位，不绑定 OceanBase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DML/DDL/HB（借鉴 OMS）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屏蔽源端差异，统一 IncrSync 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ClassLoader 隔离（借鉴 DataX）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避免插件依赖冲突</w:t>
            </w:r>
          </w:p>
        </w:tc>
      </w:tr>
    </w:tbl>
    <w:bookmarkEnd w:id="125"/>
    <w:bookmarkStart w:id="126" w:name="演进路线"/>
    <w:p>
      <w:pPr>
        <w:pStyle w:val="Heading3"/>
      </w:pPr>
      <w:r>
        <w:t xml:space="preserve">9.3 演进路线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+ 单源单目标 + 全量 + 基础监控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+ 结构迁移 + 任务编排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数据校验 + 组件 HA + 多租户 + RBAC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高级场景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多地域 + 灰度切换 + 智能订正 + 反向增量</w:t>
            </w:r>
          </w:p>
        </w:tc>
      </w:tr>
    </w:tbl>
    <w:bookmarkEnd w:id="126"/>
    <w:bookmarkStart w:id="127" w:name="文档索引"/>
    <w:p>
      <w:pPr>
        <w:pStyle w:val="Heading3"/>
      </w:pPr>
      <w:r>
        <w:t xml:space="preserve">9.4 文档索引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总体设计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OMS 架构参考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OMS架构参考.md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 SDD 架构图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images/fig3-*.png</w:t>
            </w:r>
            <w:r>
              <w:t xml:space="preserve">、</w:t>
            </w:r>
            <w:r>
              <w:rPr>
                <w:rStyle w:val="VerbatimChar"/>
              </w:rPr>
              <w:t xml:space="preserve">images/fig5-*.png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文档结束 — 迁移平台软件设计说明书 v2.0（评审稿）</w:t>
      </w:r>
    </w:p>
    <w:bookmarkEnd w:id="127"/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hyperlink" Id="rId24" Target="DataX&#35774;&#35745;&#26694;&#26550;&#19982;&#27169;&#22359;&#20998;&#26512;.docx" TargetMode="External" /><Relationship Type="http://schemas.openxmlformats.org/officeDocument/2006/relationships/hyperlink" Id="rId25" Target="Flink&#35774;&#35745;&#26694;&#26550;&#19982;&#27169;&#22359;&#24635;&#32467;.docx" TargetMode="External" /><Relationship Type="http://schemas.openxmlformats.org/officeDocument/2006/relationships/hyperlink" Id="rId21" Target="OMS&#26550;&#26500;&#21442;&#32771;.md" TargetMode="External" /><Relationship Type="http://schemas.openxmlformats.org/officeDocument/2006/relationships/hyperlink" Id="rId20" Target="&#36801;&#31227;&#24179;&#21488;&#24635;&#20307;&#35774;&#3574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ataX&#35774;&#35745;&#26694;&#26550;&#19982;&#27169;&#22359;&#20998;&#26512;.docx" TargetMode="External" /><Relationship Type="http://schemas.openxmlformats.org/officeDocument/2006/relationships/hyperlink" Id="rId25" Target="Flink&#35774;&#35745;&#26694;&#26550;&#19982;&#27169;&#22359;&#24635;&#32467;.docx" TargetMode="External" /><Relationship Type="http://schemas.openxmlformats.org/officeDocument/2006/relationships/hyperlink" Id="rId21" Target="OMS&#26550;&#26500;&#21442;&#32771;.md" TargetMode="External" /><Relationship Type="http://schemas.openxmlformats.org/officeDocument/2006/relationships/hyperlink" Id="rId20" Target="&#36801;&#31227;&#24179;&#21488;&#24635;&#20307;&#35774;&#3574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2026-07-09T07:05:58Z</dcterms:created>
  <dcterms:modified xsi:type="dcterms:W3CDTF">2026-07-09T07:05:58Z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