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ECT - Evidência de Caso de Teste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94.97070312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506404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38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506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ECT - Evidência de Caso de Teste</w:t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Projeto de Teste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6555"/>
        <w:tblGridChange w:id="0">
          <w:tblGrid>
            <w:gridCol w:w="2445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Projeto de Teste: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0001 - Verificação do site “Cores e Cores”</w:t>
            </w:r>
          </w:p>
        </w:tc>
      </w:tr>
    </w:tbl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z w:val="24"/>
          <w:szCs w:val="24"/>
          <w:rtl w:val="0"/>
        </w:rPr>
        <w:t xml:space="preserve">Teste02 - Verificar cores de botão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