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ESTADO DEL PROYECTO</w:t>
      </w:r>
    </w:p>
    <w:p>
      <w:pPr>
        <w:spacing w:after="100" w:before="100"/>
        <w:jc w:val="center"/>
      </w:pPr>
      <w:r>
        <w:rPr>
          <w:b/>
          <w:bCs/>
          <w:color w:val="2E74B5"/>
          <w:sz w:val="34"/>
          <w:szCs w:val="34"/>
        </w:rPr>
        <w:t xml:space="preserve">PÁGINA WEB CODECRAFT</w:t>
      </w:r>
    </w:p>
    <w:p>
      <w:pPr>
        <w:spacing w:after="2400" w:before="200"/>
        <w:jc w:val="center"/>
      </w:pPr>
      <w:r>
        <w:rPr>
          <w:i/>
          <w:iCs/>
          <w:color w:val="595959"/>
          <w:sz w:val="24"/>
          <w:szCs w:val="24"/>
        </w:rPr>
        <w:t xml:space="preserve">Qué está listo y qué falta para completar el sitio</w:t>
      </w:r>
    </w:p>
    <w:tbl>
      <w:tblPr>
        <w:tblW w:type="dxa" w:w="9350"/>
        <w:tblBorders>
          <w:top w:val="single" w:color="2E74B5" w:sz="4"/>
          <w:left w:val="none" w:color="FFFFFF" w:sz="0"/>
          <w:bottom w:val="single" w:color="2E74B5" w:sz="4"/>
          <w:right w:val="none" w:color="FFFFFF" w:sz="0"/>
          <w:insideH w:val="single" w:color="BFBFBF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Proyecto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Página web de CodeCraft (sistemas a medida y diseño web)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Etapa actual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Diseño y maquetación de la página de inicio (Fase 4-6 del plan de acción)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Fecha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 de septiembre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Resumen del avance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Hasta ahora se ha definido toda la estrategia del proyecto y se construyó el diseño funcional de la página de inicio (Home) con tema oscuro y marca CodeCraft. Lo que falta es principalmente contenido real, páginas adicionales, conexión a servicios externos reales (envío de correos, agenda) e infraestructura de publicación (dominio, hosting, SEO técnico).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Estado por área</w:t>
      </w:r>
    </w:p>
    <w:tbl>
      <w:tblPr>
        <w:tblW w:type="dxa" w:w="9350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BFBFBF" w:sz="2"/>
          <w:insideV w:val="single" w:color="BFBFBF" w:sz="2"/>
        </w:tblBorders>
      </w:tblPr>
      <w:tblGrid>
        <w:gridCol w:w="4350"/>
        <w:gridCol w:w="2000"/>
        <w:gridCol w:w="3000"/>
      </w:tblGrid>
      <w:tr>
        <w:trPr>
          <w:tblHeader/>
        </w:trPr>
        <w:tc>
          <w:tcPr>
            <w:tcW w:type="dxa" w:w="435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Estrategia y plan de acción</w:t>
            </w:r>
          </w:p>
        </w:tc>
        <w:tc>
          <w:tcPr>
            <w:tcW w:type="dxa" w:w="20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Listo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Identidad visual (colores, tipografía, tono)</w:t>
            </w:r>
          </w:p>
        </w:tc>
        <w:tc>
          <w:tcPr>
            <w:tcW w:type="dxa" w:w="20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Listo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Diseño de la página de inicio</w:t>
            </w:r>
          </w:p>
        </w:tc>
        <w:tc>
          <w:tcPr>
            <w:tcW w:type="dxa" w:w="20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Listo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Menú móvil y formulario con validación</w:t>
            </w:r>
          </w:p>
        </w:tc>
        <w:tc>
          <w:tcPr>
            <w:tcW w:type="dxa" w:w="2000"/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Listo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Contenido real (proyectos, testimonios, precios)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Envío real de formulario y agenda conectada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Páginas adicionales (Servicios, Sobre mí, Blog, Legal)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SEO técnico y metadatos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Accesibilidad avanzada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Assets de marca (logo, favicon, imágenes reales)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Infraestructura de publicación (dominio, hosting, repo)</w:t>
            </w:r>
          </w:p>
        </w:tc>
        <w:tc>
          <w:tcPr>
            <w:tcW w:type="dxa" w:w="2000"/>
            <w:shd w:fill="FCE4E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1F1F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Lo que ya está listo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1.1 Estrategia y documentación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Plan completo de desarrollo web: SEO, diseño, monetización, herramientas, dominio/repositorio y recomendaciones.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Plan de acción paso a paso: 11 fases con tareas, tiempos estimados y entregables.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Definición del nicho y de los dos servicios a promocionar (creación de sistemas y diseño web) con el mismo peso.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1.2 Identidad de marca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Nombre de marca definido: CodeCraft.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Estilo visual definido: tech / modo oscuro, con cian eléctrico como color de acento único.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Sistema de color completo (fondo, superficies, bordes, texto primario/secundario) aplicado de forma consistente.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Tipografías elegidas: Space Grotesk (títulos), IBM Plex Sans (cuerpo) e IBM Plex Mono (elementos de código).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1.3 Diseño de la página de inicio (Home)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Barra de navegación fija con logo, enlaces y botón de contacto.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Sección hero con mensaje principal, dos llamadas a la acción (una por servicio) y una terminal animada como elemento visual distintivo.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Sección de servicios con dos paneles espejados (Sistemas / Diseño web), con el mismo peso visual.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Sección de proceso de trabajo con 4 pasos numerados.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Sección de portafolio con 3 tarjetas de proyecto de muestra (contenido de marcador de posición).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Pie de página con enlaces, correo de contacto y aviso de derechos.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1.4 Funcionalidad interactiva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Menú móvil funcional: botón de hamburguesa que despliega un panel de navegación en pantallas angostas.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Formulario de contacto con validación en tiempo real (nombre, correo, servicio de interés y mensaje), con mensajes de error específicos y confirmación visual de envío.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Tarjeta de agenda con horarios de ejemplo y botón de enlace externo a Calendly (con URL de muestra).</w:t>
      </w:r>
    </w:p>
    <w:p>
      <w:pPr>
        <w:spacing w:after="90" w:line="280"/>
        <w:ind w:left="260"/>
      </w:pPr>
      <w:r>
        <w:rPr>
          <w:b/>
          <w:bCs/>
          <w:color w:val="2E7D32"/>
          <w:sz w:val="22"/>
          <w:szCs w:val="22"/>
        </w:rPr>
        <w:t xml:space="preserve">✓  </w:t>
      </w:r>
      <w:r>
        <w:rPr>
          <w:color w:val="262626"/>
          <w:sz w:val="22"/>
          <w:szCs w:val="22"/>
        </w:rPr>
        <w:t xml:space="preserve">Accesibilidad básica: estados de foco visibles, atributos aria en el menú móvil, animación de la terminal respetando la preferencia de movimiento reducido.</w:t>
      </w:r>
    </w:p>
    <w:tbl>
      <w:tblPr>
        <w:tblW w:type="dxa" w:w="935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Nota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1"/>
                <w:szCs w:val="21"/>
              </w:rPr>
              <w:t xml:space="preserve">Todo lo anterior existe como un mockup funcional en el navegador (archivo HTML independiente). Aún no está publicado en un dominio real ni conectado a servicios externos reales.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Lo que falta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2.1 Contenido real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Reemplazar los 3 proyectos de muestra del portafolio por proyectos reales (o crear 1-2 proyectos propios de demostración).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Redactar el tagline y los textos definitivos (los actuales son provisionales).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Registrar y usar un correo de contacto real (el actual, hola@codecraft.dev, es un dominio ficticio).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Agregar una sección de testimonios o reseñas de clientes.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Definir y mostrar precios o paquetes orientativos para ambos servicios.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2.2 Funcionalidad pendiente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Conectar el formulario de contacto a un servicio real de envío (Formspree, un backend propio, o una función serverless), ya que hoy solo valida y muestra un mensaje de éxito simulado.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Crear una cuenta real de Calendly (o similar) y reemplazar el enlace de muestra.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Agregar Google Analytics 4 y un banner de consentimiento de cookies.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2.3 Páginas adicionales (hoy solo existe la Home)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Página de Servicios detallada, separada para Sistemas y para Diseño web.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Página "Sobre mí / Sobre nosotros".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Páginas individuales de cada proyecto del portafolio (casos de éxito).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Blog, con al menos el primer artículo publicado.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Páginas legales: Aviso legal, Política de privacidad y Política de cookies.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Página 404 personalizada.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2.4 SEO técnico y metadatos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Agregar meta descripción, etiquetas Open Graph y Twitter Card.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Agregar favicon e imagen para compartir en redes sociales.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Agregar datos estructurados (Schema.org) de Organización y Servicio.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Generar y enviar sitemap.xml y robots.txt una vez el sitio esté en producción.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Dar de alta el dominio en Google Search Console.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2.5 Accesibilidad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Agregar un enlace de "saltar al contenido" para navegación por teclado.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Verificar el contraste de los textos secundarios y tenues sobre el fondo oscuro (WCAG AA).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Convertir las tarjetas de proyecto en enlaces completos y accesibles hacia cada caso de éxito.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2.6 Assets de marca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Diseñar un logotipo real (hoy es solo el texto "CodeCraft" con un punto de color).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Crear el favicon y la imagen de vista previa para redes sociales.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Sustituir las cajas grises "vista previa" del portafolio por capturas reales de los proyectos.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2.7 Infraestructura de publicación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Registrar el dominio definitivo.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Configurar el hosting de producción (por ejemplo, Vercel o Netlify).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Crear el repositorio en GitHub y subir el código del sitio.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Conectar el dominio, el hosting y el repositorio para despliegue automático.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Configurar el correo corporativo con el dominio definitivo.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Próximos pasos recomendados</w:t>
      </w:r>
    </w:p>
    <w:p>
      <w:pPr>
        <w:spacing w:after="160" w:line="300"/>
        <w:jc w:val="both"/>
      </w:pPr>
      <w:r>
        <w:rPr>
          <w:color w:val="262626"/>
          <w:sz w:val="22"/>
          <w:szCs w:val="22"/>
        </w:rPr>
        <w:t xml:space="preserve">Sugerencia de orden de trabajo para avanzar de forma eficiente, evitando retrabajo: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Reunir el contenido real: proyectos, precios orientativos y, si es posible, 1-2 testimonios.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Registrar el dominio y crear el repositorio en GitHub (para tener ya el entorno de producción listo).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Conectar el formulario de contacto a un servicio real de envío de correos.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Construir las páginas de Servicios, Sobre mí y las páginas legales.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Agregar metadatos y SEO técnico antes de publicar.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Publicar el sitio, dar de alta Search Console y Analytics, y verificar todo en producción.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color w:val="262626"/>
          <w:sz w:val="22"/>
          <w:szCs w:val="22"/>
        </w:rPr>
        <w:t xml:space="preserve">Diseñar el logotipo y demás assets de marca (puede hacerse en paralelo a cualquier punto anterior).</w:t>
      </w:r>
    </w:p>
    <w:tbl>
      <w:tblPr>
        <w:tblW w:type="dxa" w:w="9350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Recomendación</w:t>
            </w:r>
          </w:p>
          <w:p>
            <w:pPr>
              <w:spacing w:after="0"/>
              <w:jc w:val="both"/>
            </w:pPr>
            <w:r>
              <w:rPr>
                <w:color w:val="262626"/>
                <w:sz w:val="21"/>
                <w:szCs w:val="21"/>
              </w:rPr>
              <w:t xml:space="preserve">No es necesario tener el 100% de este listado resuelto para lanzar una primera versión: se puede publicar con contenido real mínimo (proyectos y precios) y compensar el resto (blog, testimonios, páginas legales completas) en las primeras semanas después del lanzamiento.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Estado del Proyecto - CodeCraft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  <w:rPr>
        <w:color w:val="C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Proyecto - Página Web CodeCraft</dc:title>
  <dc:creator>CodeCraft</dc:creator>
  <cp:lastModifiedBy>Un-named</cp:lastModifiedBy>
  <cp:revision>1</cp:revision>
  <dcterms:created xsi:type="dcterms:W3CDTF">2026-09-06T02:04:48.719Z</dcterms:created>
  <dcterms:modified xsi:type="dcterms:W3CDTF">2026-09-06T02:04:48.719Z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