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A1A1A"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BE00"/>
                <w:kern w:val="0"/>
                <w:sz w:val="22"/>
                <w:szCs w:val="22"/>
                <w:lang w:val="en-US" w:eastAsia="en-US" w:bidi="ar-SA"/>
              </w:rPr>
              <w:t xml:space="preserve">  </w:t>
            </w:r>
            <w:r>
              <w:rPr>
                <w:rFonts w:eastAsia="ＭＳ 明朝" w:cs=""/>
                <w:b/>
                <w:color w:val="FFBE00"/>
                <w:kern w:val="0"/>
                <w:sz w:val="22"/>
                <w:szCs w:val="22"/>
                <w:lang w:val="en-US" w:eastAsia="en-US" w:bidi="ar-SA"/>
              </w:rPr>
              <w:t>DOCUMENTAÇÃO DE RELATÓRIO POWER BI</w:t>
            </w:r>
          </w:p>
        </w:tc>
      </w:tr>
    </w:tbl>
    <w:p>
      <w:pPr>
        <w:pStyle w:val="Normal"/>
        <w:rPr/>
      </w:pPr>
      <w:r>
        <w:rPr/>
      </w:r>
    </w:p>
    <w:p>
      <w:pPr>
        <w:pStyle w:val="Normal"/>
        <w:rPr/>
      </w:pPr>
      <w:r>
        <w:rPr/>
      </w:r>
    </w:p>
    <w:p>
      <w:pPr>
        <w:pStyle w:val="Normal"/>
        <w:jc w:val="center"/>
        <w:rPr/>
      </w:pPr>
      <w:r>
        <w:rPr>
          <w:b/>
          <w:color w:val="1A1A1A"/>
          <w:sz w:val="56"/>
        </w:rPr>
        <w:t>Pricing Evolution</w:t>
      </w:r>
    </w:p>
    <w:p>
      <w:pPr>
        <w:pStyle w:val="Normal"/>
        <w:rPr/>
      </w:pPr>
      <w:r>
        <w:rPr/>
      </w:r>
    </w:p>
    <w:p>
      <w:pPr>
        <w:pStyle w:val="Normal"/>
        <w:jc w:val="center"/>
        <w:rPr/>
      </w:pPr>
      <w:r>
        <w:rPr>
          <w:b/>
          <w:color w:val="404040"/>
          <w:sz w:val="36"/>
        </w:rPr>
        <w:t>Documentação Técnica e Analítica</w:t>
      </w:r>
    </w:p>
    <w:p>
      <w:pPr>
        <w:pStyle w:val="Normal"/>
        <w:rPr/>
      </w:pPr>
      <w:r>
        <w:rPr/>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 xml:space="preserve">  </w:t>
            </w:r>
            <w:r>
              <w:rPr>
                <w:rFonts w:eastAsia="ＭＳ 明朝" w:cs=""/>
                <w:b/>
                <w:color w:val="1A1A1A"/>
                <w:kern w:val="0"/>
                <w:sz w:val="18"/>
                <w:szCs w:val="22"/>
                <w:lang w:val="en-US" w:eastAsia="en-US" w:bidi="ar-SA"/>
              </w:rPr>
              <w:t>Gerado automaticamente pelo PBIX Analyzer</w:t>
            </w:r>
          </w:p>
        </w:tc>
      </w:tr>
    </w:tbl>
    <w:p>
      <w:pPr>
        <w:pStyle w:val="Normal"/>
        <w:rPr/>
      </w:pPr>
      <w:r>
        <w:rPr/>
      </w:r>
    </w:p>
    <w:p>
      <w:pPr>
        <w:pStyle w:val="Normal"/>
        <w:rPr/>
      </w:pPr>
      <w:r>
        <w:rPr/>
      </w:r>
    </w:p>
    <w:p>
      <w:pPr>
        <w:pStyle w:val="Normal"/>
        <w:jc w:val="center"/>
        <w:rPr/>
      </w:pPr>
      <w:r>
        <w:rPr/>
        <w:t>Data de Geração: 28/03/2026 21:04</w:t>
      </w:r>
    </w:p>
    <w:p>
      <w:pPr>
        <w:pStyle w:val="Normal"/>
        <w:jc w:val="center"/>
        <w:rPr/>
      </w:pPr>
      <w:r>
        <w:rPr/>
        <w:t>Conectado ao Power BI Service  |  Dataset: 87ec7317-8f1c-4bf4-8...</w:t>
      </w:r>
    </w:p>
    <w:p>
      <w:pPr>
        <w:pStyle w:val="Normal"/>
        <w:rPr/>
      </w:pPr>
      <w:r>
        <w:rPr/>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40"/>
                <w:szCs w:val="22"/>
                <w:lang w:val="en-US" w:eastAsia="en-US" w:bidi="ar-SA"/>
              </w:rPr>
              <w:t>13</w:t>
              <w:br/>
            </w:r>
            <w:r>
              <w:rPr>
                <w:rFonts w:eastAsia="ＭＳ 明朝" w:cs=""/>
                <w:color w:val="1A1A1A"/>
                <w:kern w:val="0"/>
                <w:sz w:val="18"/>
                <w:szCs w:val="22"/>
                <w:lang w:val="en-US" w:eastAsia="en-US" w:bidi="ar-SA"/>
              </w:rPr>
              <w:t>Páginas</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40"/>
                <w:szCs w:val="22"/>
                <w:lang w:val="en-US" w:eastAsia="en-US" w:bidi="ar-SA"/>
              </w:rPr>
              <w:t>289</w:t>
              <w:br/>
            </w:r>
            <w:r>
              <w:rPr>
                <w:rFonts w:eastAsia="ＭＳ 明朝" w:cs=""/>
                <w:color w:val="1A1A1A"/>
                <w:kern w:val="0"/>
                <w:sz w:val="18"/>
                <w:szCs w:val="22"/>
                <w:lang w:val="en-US" w:eastAsia="en-US" w:bidi="ar-SA"/>
              </w:rPr>
              <w:t>Visuais</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40"/>
                <w:szCs w:val="22"/>
                <w:lang w:val="en-US" w:eastAsia="en-US" w:bidi="ar-SA"/>
              </w:rPr>
              <w:t>21</w:t>
              <w:br/>
            </w:r>
            <w:r>
              <w:rPr>
                <w:rFonts w:eastAsia="ＭＳ 明朝" w:cs=""/>
                <w:color w:val="1A1A1A"/>
                <w:kern w:val="0"/>
                <w:sz w:val="18"/>
                <w:szCs w:val="22"/>
                <w:lang w:val="en-US" w:eastAsia="en-US" w:bidi="ar-SA"/>
              </w:rPr>
              <w:t>Tabelas</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40"/>
                <w:szCs w:val="22"/>
                <w:lang w:val="en-US" w:eastAsia="en-US" w:bidi="ar-SA"/>
              </w:rPr>
              <w:t>149</w:t>
              <w:br/>
            </w:r>
            <w:r>
              <w:rPr>
                <w:rFonts w:eastAsia="ＭＳ 明朝" w:cs=""/>
                <w:color w:val="1A1A1A"/>
                <w:kern w:val="0"/>
                <w:sz w:val="18"/>
                <w:szCs w:val="22"/>
                <w:lang w:val="en-US" w:eastAsia="en-US" w:bidi="ar-SA"/>
              </w:rPr>
              <w:t>Campos</w:t>
            </w:r>
          </w:p>
        </w:tc>
      </w:tr>
    </w:tbl>
    <w:p>
      <w:pPr>
        <w:pStyle w:val="Normal"/>
        <w:rPr/>
      </w:pPr>
      <w:r>
        <w:rPr/>
      </w:r>
      <w:r>
        <w:br w:type="page"/>
      </w:r>
    </w:p>
    <w:p>
      <w:pPr>
        <w:pStyle w:val="Normal"/>
        <w:pBdr>
          <w:bottom w:val="single" w:sz="24" w:space="1" w:color="FFBE00"/>
        </w:pBdr>
        <w:spacing w:before="0" w:after="200"/>
        <w:rPr/>
      </w:pPr>
      <w:r>
        <w:rPr>
          <w:b/>
          <w:color w:val="1A1A1A"/>
          <w:sz w:val="32"/>
        </w:rPr>
        <w:t>ÍNDICE</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1</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Resumo Executivo</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Visão geral do propósito, entidades e escopo do relatório</w:t>
            </w:r>
          </w:p>
        </w:tc>
      </w:tr>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2</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Visão Geral da Estrutura</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Tabela de todas as páginas com perfil e composição de visuais</w:t>
            </w:r>
          </w:p>
        </w:tc>
      </w:tr>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3</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Arquitetura de Navegação</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Como as páginas se conectam e o fluxo de uso recomendado</w:t>
            </w:r>
          </w:p>
        </w:tc>
      </w:tr>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4</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Páginas Principais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Análise detalhada de cada página principal do relatório</w:t>
            </w:r>
          </w:p>
        </w:tc>
      </w:tr>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5</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Tooltips e Páginas Auxiliares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Análise das páginas de tooltip e seu papel analítico</w:t>
            </w:r>
          </w:p>
        </w:tc>
      </w:tr>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6</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Inventário Técnico de Campos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Campos, medidas e dimensões catalogados por papel</w:t>
            </w:r>
          </w:p>
        </w:tc>
      </w:tr>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7</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Arquitetura do Modelo de Dados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Tabelas do modelo, tipos e papéis no relatório</w:t>
            </w:r>
          </w:p>
        </w:tc>
      </w:tr>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8</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Visuais Customizados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Custom visuals utilizados e suas funções analíticas</w:t>
            </w:r>
          </w:p>
        </w:tc>
      </w:tr>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20"/>
                <w:szCs w:val="22"/>
                <w:lang w:val="en-US" w:eastAsia="en-US" w:bidi="ar-SA"/>
              </w:rPr>
              <w:t>9</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Informações Técnicas e Limitações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707070"/>
                <w:kern w:val="0"/>
                <w:sz w:val="18"/>
                <w:szCs w:val="22"/>
                <w:lang w:val="en-US" w:eastAsia="en-US" w:bidi="ar-SA"/>
              </w:rPr>
              <w:t>Conexão, versão Power BI e notas técnicas</w:t>
            </w:r>
          </w:p>
        </w:tc>
      </w:tr>
    </w:tbl>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1.  RESUMO EXECUTIVO</w:t>
            </w:r>
          </w:p>
        </w:tc>
      </w:tr>
    </w:tbl>
    <w:p>
      <w:pPr>
        <w:pStyle w:val="Normal"/>
        <w:rPr/>
      </w:pPr>
      <w:r>
        <w:rPr/>
      </w:r>
    </w:p>
    <w:p>
      <w:pPr>
        <w:pStyle w:val="Normal"/>
        <w:spacing w:before="0" w:after="80"/>
        <w:rPr/>
      </w:pPr>
      <w:r>
        <w:rPr>
          <w:b w:val="false"/>
          <w:sz w:val="20"/>
        </w:rPr>
        <w:t>O relatório 'Pricing Evolution' é uma solução de Business Intelligence desenvolvida no Microsoft Power BI para suporte à análise e tomada de decisão. O documento a seguir descreve sua estrutura, conteúdo analítico e orientações de uso para diferentes perfis de usuário.</w:t>
      </w:r>
    </w:p>
    <w:p>
      <w:pPr>
        <w:pStyle w:val="Normal"/>
        <w:spacing w:before="0" w:after="80"/>
        <w:rPr/>
      </w:pPr>
      <w:r>
        <w:rPr>
          <w:b w:val="false"/>
          <w:sz w:val="20"/>
        </w:rPr>
        <w:t>Os principais temas analíticos abordados são: preço, dealer/canal, modelo/produto, competição, região/estado, volume, desconto, tempo/período. O relatório organiza essas perspectivas em 5 página(s) principal(is) e 8 página(s) de tooltip contextual.</w:t>
      </w:r>
    </w:p>
    <w:p>
      <w:pPr>
        <w:pStyle w:val="Normal"/>
        <w:pBdr>
          <w:bottom w:val="single" w:sz="16" w:space="1" w:color="FFBE00"/>
        </w:pBdr>
        <w:rPr/>
      </w:pPr>
      <w:r>
        <w:rPr>
          <w:b/>
          <w:color w:val="404040"/>
          <w:sz w:val="20"/>
        </w:rPr>
        <w:t>Perfis de Usuário e Páginas Recomendadas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Perfil Analítico</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Recomendadas</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Descrição</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Home/Navegação</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Home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Ponto de entrada; recomendado para todos os usuários.</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Análise Exploratória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 APN</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e distribuição; recomendado para analistas de dados.</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Análise Gerencial</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KPIs consolidados; recomendado para gestores e diretores.</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Análise Operacional</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Detalhamento granular; recomendado para analistas e equipe operacional.</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Entidades de Negócio Identificadas:  </w:t>
            </w:r>
            <w:r>
              <w:rPr>
                <w:rFonts w:eastAsia="ＭＳ 明朝" w:cs=""/>
                <w:kern w:val="0"/>
                <w:sz w:val="19"/>
                <w:szCs w:val="22"/>
                <w:lang w:val="en-US" w:eastAsia="en-US" w:bidi="ar-SA"/>
              </w:rPr>
              <w:t>• Preço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Dealer/Canal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Modelo/Produto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Competição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Região/Estado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Volume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Desconto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Tempo/Período</w:t>
            </w:r>
          </w:p>
        </w:tc>
      </w:tr>
    </w:tbl>
    <w:p>
      <w:pPr>
        <w:pStyle w:val="Normal"/>
        <w:rPr/>
      </w:pPr>
      <w:r>
        <w:rPr/>
      </w:r>
    </w:p>
    <w:p>
      <w:pPr>
        <w:pStyle w:val="Normal"/>
        <w:pBdr>
          <w:bottom w:val="single" w:sz="16" w:space="1" w:color="FFBE00"/>
        </w:pBdr>
        <w:rPr/>
      </w:pPr>
      <w:r>
        <w:rPr>
          <w:b/>
          <w:color w:val="404040"/>
          <w:sz w:val="20"/>
        </w:rPr>
        <w:t>Estatísticas do Relatório</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Indicador</w:t>
            </w:r>
          </w:p>
        </w:tc>
        <w:tc>
          <w:tcPr>
            <w:tcW w:w="467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Valor</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Total de Páginas</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13</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Páginas Principais</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Páginas de Tooltip</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Total de Visuais</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289</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Campos e Medidas Únicos</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149</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Tabelas no Modelo</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21</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Visuais Customizados em Uso</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bl>
    <w:p>
      <w:pPr>
        <w:pStyle w:val="Normal"/>
        <w:rPr/>
      </w:pPr>
      <w:r>
        <w:rPr/>
      </w:r>
    </w:p>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2.  VISÃO GERAL DA ESTRUTURA</w:t>
            </w:r>
          </w:p>
        </w:tc>
      </w:tr>
    </w:tbl>
    <w:p>
      <w:pPr>
        <w:pStyle w:val="Normal"/>
        <w:rPr/>
      </w:pPr>
      <w:r>
        <w:rPr/>
      </w:r>
    </w:p>
    <w:p>
      <w:pPr>
        <w:pStyle w:val="Normal"/>
        <w:spacing w:before="0" w:after="80"/>
        <w:rPr/>
      </w:pPr>
      <w:r>
        <w:rPr>
          <w:b w:val="false"/>
          <w:sz w:val="20"/>
        </w:rPr>
        <w:t>A tabela abaixo apresenta todas as páginas principais do relatório com seus respectivos perfis analíticos, composição de visuais e filtros de página disponíveis.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w:t>
            </w:r>
          </w:p>
        </w:tc>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 da Página</w:t>
            </w:r>
          </w:p>
        </w:tc>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Perfil</w:t>
            </w:r>
          </w:p>
        </w:tc>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Composição de Visuais</w:t>
            </w:r>
          </w:p>
        </w:tc>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Filtros de Página</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Home</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Home/Navegação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 analíticos / 15 decorativos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Análise Exploratória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29 analíticos / 20 decorativos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db_Pesquisa.Deere Equivalent</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Análise Exploratória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38 analíticos / 24 decorativos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db_TP.Deere Equivalent, db_TP.Modelo</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Análise Gerencial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26 analíticos / 21 decorativos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Base Empresômetro v2.marca, Base Empresômetro v2.operacao_cfop, Base Empresômetro v2.destinatario_canal (+7)</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Análise Operacional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34 analíticos / 20 decorativos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Base Empresômetro v2.flag_blacklist</w:t>
            </w:r>
          </w:p>
        </w:tc>
      </w:tr>
    </w:tbl>
    <w:p>
      <w:pPr>
        <w:pStyle w:val="Normal"/>
        <w:rPr/>
      </w:pPr>
      <w:r>
        <w:rPr/>
      </w:r>
    </w:p>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3.  ARQUITETURA DE NAVEGAÇÃO</w:t>
            </w:r>
          </w:p>
        </w:tc>
      </w:tr>
    </w:tbl>
    <w:p>
      <w:pPr>
        <w:pStyle w:val="Normal"/>
        <w:rPr/>
      </w:pPr>
      <w:r>
        <w:rPr/>
      </w:r>
    </w:p>
    <w:p>
      <w:pPr>
        <w:pStyle w:val="Normal"/>
        <w:spacing w:before="0" w:after="80"/>
        <w:rPr/>
      </w:pPr>
      <w:r>
        <w:rPr>
          <w:b w:val="false"/>
          <w:sz w:val="20"/>
        </w:rPr>
        <w:t>O relatório utiliza a página 'Home' como hub central de navegação. A partir desta página, o usuário pode acessar as 4 seções analíticas principais. O fluxo de navegação é intencional: da visão executiva às análises operacionais detalhadas.</w:t>
      </w:r>
    </w:p>
    <w:p>
      <w:pPr>
        <w:pStyle w:val="Normal"/>
        <w:pBdr>
          <w:bottom w:val="single" w:sz="16" w:space="1" w:color="FFBE00"/>
        </w:pBdr>
        <w:rPr/>
      </w:pPr>
      <w:r>
        <w:rPr>
          <w:b/>
          <w:color w:val="404040"/>
          <w:sz w:val="20"/>
        </w:rPr>
        <w:t>Fluxo de Análise Recomendado</w:t>
      </w:r>
    </w:p>
    <w:p>
      <w:pPr>
        <w:pStyle w:val="Normal"/>
        <w:rPr/>
      </w:pPr>
      <w:r>
        <w:rPr/>
      </w:r>
    </w:p>
    <w:p>
      <w:pPr>
        <w:pStyle w:val="Normal"/>
        <w:spacing w:before="0" w:after="40"/>
        <w:ind w:left="288"/>
        <w:rPr/>
      </w:pPr>
      <w:r>
        <w:rPr>
          <w:sz w:val="19"/>
        </w:rPr>
        <w:t xml:space="preserve">  →  </w:t>
      </w:r>
      <w:r>
        <w:rPr>
          <w:sz w:val="19"/>
        </w:rPr>
        <w:t>Home (Home/Navegação)</w:t>
      </w:r>
    </w:p>
    <w:p>
      <w:pPr>
        <w:pStyle w:val="Normal"/>
        <w:spacing w:before="0" w:after="40"/>
        <w:ind w:left="288"/>
        <w:rPr/>
      </w:pPr>
      <w:r>
        <w:rPr>
          <w:sz w:val="19"/>
        </w:rPr>
        <w:t xml:space="preserve">  →  </w:t>
      </w:r>
      <w:r>
        <w:rPr>
          <w:sz w:val="19"/>
        </w:rPr>
        <w:t>MPV - Gerencial (Análise Gerencial)</w:t>
      </w:r>
    </w:p>
    <w:p>
      <w:pPr>
        <w:pStyle w:val="Normal"/>
        <w:spacing w:before="0" w:after="40"/>
        <w:ind w:left="288"/>
        <w:rPr/>
      </w:pPr>
      <w:r>
        <w:rPr>
          <w:sz w:val="19"/>
        </w:rPr>
        <w:t xml:space="preserve">  →  </w:t>
      </w:r>
      <w:r>
        <w:rPr>
          <w:sz w:val="19"/>
        </w:rPr>
        <w:t>MPV - Operacional (Análise Operacional)</w:t>
      </w:r>
    </w:p>
    <w:p>
      <w:pPr>
        <w:pStyle w:val="Normal"/>
        <w:spacing w:before="0" w:after="40"/>
        <w:ind w:left="288"/>
        <w:rPr/>
      </w:pPr>
      <w:r>
        <w:rPr>
          <w:sz w:val="19"/>
        </w:rPr>
        <w:t xml:space="preserve">  →  </w:t>
      </w:r>
      <w:r>
        <w:rPr>
          <w:sz w:val="19"/>
        </w:rPr>
        <w:t>Pesquisa de Preços (Análise Exploratória)</w:t>
      </w:r>
    </w:p>
    <w:p>
      <w:pPr>
        <w:pStyle w:val="Normal"/>
        <w:spacing w:before="0" w:after="40"/>
        <w:ind w:left="288"/>
        <w:rPr/>
      </w:pPr>
      <w:r>
        <w:rPr>
          <w:sz w:val="19"/>
        </w:rPr>
        <w:t xml:space="preserve">  →  </w:t>
      </w:r>
      <w:r>
        <w:rPr>
          <w:sz w:val="19"/>
        </w:rPr>
        <w:t>APN (Análise Exploratória)</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Padrão de Tooltips (8 páginas):  </w:t>
            </w:r>
            <w:r>
              <w:rPr>
                <w:rFonts w:eastAsia="ＭＳ 明朝" w:cs=""/>
                <w:kern w:val="0"/>
                <w:sz w:val="19"/>
                <w:szCs w:val="22"/>
                <w:lang w:val="en-US" w:eastAsia="en-US" w:bidi="ar-SA"/>
              </w:rPr>
              <w:t>Este relatório utiliza 8 páginas de tooltip para enriquecer a experiência analítica. Ao passar o cursor sobre visuais específicos, contextos adicionais são exibidos sem sair da página atual, reduzindo a necessidade de navegação.</w:t>
            </w:r>
          </w:p>
        </w:tc>
      </w:tr>
    </w:tbl>
    <w:p>
      <w:pPr>
        <w:pStyle w:val="Normal"/>
        <w:rPr/>
      </w:pPr>
      <w:r>
        <w:rPr/>
      </w:r>
    </w:p>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4.  PÁGINAS PRINCIPAIS</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1A1A1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4679" w:type="dx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26"/>
                <w:szCs w:val="22"/>
                <w:lang w:val="en-US" w:eastAsia="en-US" w:bidi="ar-SA"/>
              </w:rPr>
              <w:t xml:space="preserve">🏠  </w:t>
            </w:r>
            <w:r>
              <w:rPr>
                <w:rFonts w:eastAsia="ＭＳ 明朝" w:cs=""/>
                <w:b/>
                <w:color w:val="1A1A1A"/>
                <w:kern w:val="0"/>
                <w:sz w:val="26"/>
                <w:szCs w:val="22"/>
                <w:lang w:val="en-US" w:eastAsia="en-US" w:bidi="ar-SA"/>
              </w:rPr>
              <w:t>Home</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FFBE00"/>
              <w:left w:val="single" w:sz="16" w:space="0" w:color="FFBE00"/>
              <w:bottom w:val="single" w:sz="16" w:space="0" w:color="FFBE00"/>
              <w:right w:val="single" w:sz="16" w:space="0" w:color="FFBE00"/>
            </w:tcBorders>
            <w:shd w:color="auto" w:fill="FFFAE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Objetivo:  </w:t>
            </w:r>
            <w:r>
              <w:rPr>
                <w:rFonts w:eastAsia="ＭＳ 明朝" w:cs=""/>
                <w:kern w:val="0"/>
                <w:sz w:val="19"/>
                <w:szCs w:val="22"/>
                <w:lang w:val="en-US" w:eastAsia="en-US" w:bidi="ar-SA"/>
              </w:rPr>
              <w:t>A aba 'Home' tem como propósito fornecer uma visão inicial sobre a última atualização dos dados no relatório, garantindo que os usuários saibam quando as informações foram atualizadas pela última vez. É utilizada principalmente por analistas e gestores que precisam validar a frescura dos dados antes de tomar decisões baseadas no relatório.</w:t>
            </w:r>
          </w:p>
        </w:tc>
      </w:tr>
    </w:tbl>
    <w:p>
      <w:pPr>
        <w:pStyle w:val="Normal"/>
        <w:rPr/>
      </w:pPr>
      <w:r>
        <w:rPr/>
      </w:r>
    </w:p>
    <w:p>
      <w:pPr>
        <w:pStyle w:val="Normal"/>
        <w:spacing w:before="0" w:after="80"/>
        <w:rPr/>
      </w:pPr>
      <w:r>
        <w:rPr>
          <w:b w:val="false"/>
          <w:sz w:val="20"/>
        </w:rPr>
        <w:t xml:space="preserve">A aba 'Home' serve como um ponto de partida para o relatório, destacando informações essenciais sobre a atualização dos dados. Os principais indicadores apresentados são os KPIs 'Primeiro' e 'Última Atualização', que mostram respectivamente a data da primeira carga de dados e a data mais recente de atualização. Esses KPIs são fundamentais para garantir a confiabilidade das análises subsequentes, pois permitem que o usuário verifique se os dados estão atualizados e alinhados com o período de análise esperado. </w:t>
        <w:br/>
        <w:br/>
        <w:t>A relação entre os indicadores é simples: enquanto o KPI 'Primeiro' indica o início do histórico disponível no relatório, o KPI 'Última Atualização' informa o momento mais recente em que os dados foram carregados. Qualquer variação na data de 'Última Atualização' pode indicar que novos dados foram incorporados ao modelo, o que pode impactar diretamente as análises nas demais abas. A ausência de atualização recente pode sinalizar problemas no processo de carga ou na integração de dados, exigindo atenção do responsável pela manutenção.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Destaques Analíticos:  </w:t>
            </w:r>
            <w:r>
              <w:rPr>
                <w:rFonts w:eastAsia="ＭＳ 明朝" w:cs=""/>
                <w:kern w:val="0"/>
                <w:sz w:val="19"/>
                <w:szCs w:val="22"/>
                <w:lang w:val="en-US" w:eastAsia="en-US" w:bidi="ar-SA"/>
              </w:rPr>
              <w:t>• Contém análise estatística (Box &amp; Whisker / Dispersão) para distribuição e outliers.</w:t>
            </w:r>
          </w:p>
        </w:tc>
      </w:tr>
    </w:tbl>
    <w:p>
      <w:pPr>
        <w:pStyle w:val="Normal"/>
        <w:rPr/>
      </w:pPr>
      <w:r>
        <w:rPr/>
      </w:r>
    </w:p>
    <w:p>
      <w:pPr>
        <w:pStyle w:val="Normal"/>
        <w:pBdr>
          <w:bottom w:val="single" w:sz="16" w:space="1" w:color="FFBE00"/>
        </w:pBdr>
        <w:rPr/>
      </w:pPr>
      <w:r>
        <w:rPr>
          <w:b/>
          <w:color w:val="404040"/>
          <w:sz w:val="20"/>
        </w:rPr>
        <w:t>Composição dos Visuais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Visual Analítico</w:t>
            </w:r>
          </w:p>
        </w:tc>
        <w:tc>
          <w:tcPr>
            <w:tcW w:w="467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Qtd.</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unknown</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bl>
    <w:p>
      <w:pPr>
        <w:pStyle w:val="Normal"/>
        <w:rPr/>
      </w:pPr>
      <w:r>
        <w:rPr/>
      </w:r>
    </w:p>
    <w:p>
      <w:pPr>
        <w:pStyle w:val="Normal"/>
        <w:spacing w:before="0" w:after="80"/>
        <w:rPr/>
      </w:pPr>
      <w:r>
        <w:rPr>
          <w:b w:val="false"/>
          <w:color w:val="707070"/>
          <w:sz w:val="17"/>
        </w:rPr>
        <w:t>Elementos decorativos/layout (formas, textos, botões, imagens): 15.</w:t>
      </w:r>
    </w:p>
    <w:p>
      <w:pPr>
        <w:pStyle w:val="Normal"/>
        <w:pBdr>
          <w:bottom w:val="single" w:sz="16" w:space="1" w:color="FFBE00"/>
        </w:pBdr>
        <w:rPr/>
      </w:pPr>
      <w:r>
        <w:rPr>
          <w:b/>
          <w:color w:val="404040"/>
          <w:sz w:val="20"/>
        </w:rPr>
        <w:t>Principais Indicadores (KPIs)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Primeiro Última Atualização</w:t>
            </w:r>
          </w:p>
        </w:tc>
      </w:tr>
    </w:tbl>
    <w:p>
      <w:pPr>
        <w:pStyle w:val="Normal"/>
        <w:rPr/>
      </w:pPr>
      <w:r>
        <w:rPr/>
      </w:r>
    </w:p>
    <w:p>
      <w:pPr>
        <w:pStyle w:val="Normal"/>
        <w:pBdr>
          <w:bottom w:val="single" w:sz="16" w:space="1" w:color="FFBE00"/>
        </w:pBdr>
        <w:rPr/>
      </w:pPr>
      <w:r>
        <w:rPr>
          <w:b/>
          <w:color w:val="404040"/>
          <w:sz w:val="20"/>
        </w:rPr>
        <w:t>Tabelas de Dados Utilizadas</w:t>
      </w:r>
    </w:p>
    <w:p>
      <w:pPr>
        <w:pStyle w:val="Normal"/>
        <w:rPr/>
      </w:pPr>
      <w:r>
        <w:rPr/>
      </w:r>
    </w:p>
    <w:p>
      <w:pPr>
        <w:pStyle w:val="Normal"/>
        <w:spacing w:before="0" w:after="40"/>
        <w:ind w:left="288"/>
        <w:rPr/>
      </w:pPr>
      <w:r>
        <w:rPr>
          <w:sz w:val="19"/>
        </w:rPr>
        <w:t xml:space="preserve">  ▸  </w:t>
      </w:r>
      <w:r>
        <w:rPr>
          <w:sz w:val="19"/>
        </w:rPr>
        <w:t>Atualização  (dimensão)</w:t>
      </w:r>
    </w:p>
    <w:p>
      <w:pPr>
        <w:pStyle w:val="Normal"/>
        <w:pBdr>
          <w:bottom w:val="single" w:sz="16" w:space="1" w:color="FFBE00"/>
        </w:pBdr>
        <w:rPr/>
      </w:pPr>
      <w:r>
        <w:rPr>
          <w:b/>
          <w:color w:val="404040"/>
          <w:sz w:val="20"/>
        </w:rPr>
        <w:t>Como Interpretar Esta Página</w:t>
      </w:r>
    </w:p>
    <w:p>
      <w:pPr>
        <w:pStyle w:val="Normal"/>
        <w:rPr/>
      </w:pPr>
      <w:r>
        <w:rPr/>
      </w:r>
    </w:p>
    <w:p>
      <w:pPr>
        <w:pStyle w:val="Normal"/>
        <w:spacing w:before="0" w:after="80"/>
        <w:rPr/>
      </w:pPr>
      <w:r>
        <w:rPr>
          <w:b w:val="false"/>
          <w:sz w:val="20"/>
        </w:rPr>
        <w:t>["1. Comece verificando os KPIs apresentados na aba 'Home'. Eles estão localizados em formato de cards no centro da página.", "2. Observe o KPI 'Primeiro', que indica a data inicial do histórico de dados disponível no relatório. Isso ajuda a entender o período coberto pelas análises.", "3. Em seguida, analise o KPI 'Última Atualização', que informa a data mais recente em que os dados foram carregados no modelo. Certifique-se de que esta data está alinhada com o esperado para o relatório.", "4. Caso a data de 'Última Atualização' não esteja atualizada, verifique os processos de ETL ou integração de dados para identificar possíveis falhas.", '5. Use esta aba como referência para validar a confiabilidade dos dados antes de explorar as demais abas do relatório.', '6. Não há filtros ou gráficos nesta aba, então o foco deve ser exclusivamente nos KPIs apresentados.']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Recursos Analíticos Especiais:  </w:t>
            </w:r>
            <w:r>
              <w:rPr>
                <w:rFonts w:eastAsia="ＭＳ 明朝" w:cs=""/>
                <w:kern w:val="0"/>
                <w:sz w:val="19"/>
                <w:szCs w:val="22"/>
                <w:lang w:val="en-US" w:eastAsia="en-US" w:bidi="ar-SA"/>
              </w:rPr>
              <w:t>• Gráficos Box &amp; Whisker e/ou Dispersão permitem análise estatística de distribuição e outliers.</w:t>
            </w:r>
          </w:p>
        </w:tc>
      </w:tr>
    </w:tbl>
    <w:p>
      <w:pPr>
        <w:pStyle w:val="Normal"/>
        <w:rPr/>
      </w:pPr>
      <w:r>
        <w:rPr/>
      </w:r>
    </w:p>
    <w:p>
      <w:pPr>
        <w:pStyle w:val="Normal"/>
        <w:pBdr>
          <w:bottom w:val="single" w:sz="8" w:space="1" w:color="FFBE00"/>
        </w:pBdr>
        <w:spacing w:before="0" w:after="80"/>
        <w:rPr/>
      </w:pPr>
      <w:r>
        <w:rPr/>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1A1A1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4679" w:type="dx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26"/>
                <w:szCs w:val="22"/>
                <w:lang w:val="en-US" w:eastAsia="en-US" w:bidi="ar-SA"/>
              </w:rPr>
              <w:t xml:space="preserve">🔬  </w:t>
            </w:r>
            <w:r>
              <w:rPr>
                <w:rFonts w:eastAsia="ＭＳ 明朝" w:cs=""/>
                <w:b/>
                <w:color w:val="1A1A1A"/>
                <w:kern w:val="0"/>
                <w:sz w:val="26"/>
                <w:szCs w:val="22"/>
                <w:lang w:val="en-US" w:eastAsia="en-US" w:bidi="ar-SA"/>
              </w:rPr>
              <w:t>Pesquisa de Preços</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FFBE00"/>
              <w:left w:val="single" w:sz="16" w:space="0" w:color="FFBE00"/>
              <w:bottom w:val="single" w:sz="16" w:space="0" w:color="FFBE00"/>
              <w:right w:val="single" w:sz="16" w:space="0" w:color="FFBE00"/>
            </w:tcBorders>
            <w:shd w:color="auto" w:fill="FFFAE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Objetivo:  </w:t>
            </w:r>
            <w:r>
              <w:rPr>
                <w:rFonts w:eastAsia="ＭＳ 明朝" w:cs=""/>
                <w:kern w:val="0"/>
                <w:sz w:val="19"/>
                <w:szCs w:val="22"/>
                <w:lang w:val="en-US" w:eastAsia="en-US" w:bidi="ar-SA"/>
              </w:rPr>
              <w:t>A aba 'Pesquisa de Preços' tem como objetivo principal fornecer uma visão detalhada sobre a competitividade de preços da John Deere em relação aos concorrentes, ajudando as equipes de vendas e precificação a identificar oportunidades de ajuste estratégico nos valores praticados.</w:t>
            </w:r>
          </w:p>
        </w:tc>
      </w:tr>
    </w:tbl>
    <w:p>
      <w:pPr>
        <w:pStyle w:val="Normal"/>
        <w:rPr/>
      </w:pPr>
      <w:r>
        <w:rPr/>
      </w:r>
    </w:p>
    <w:p>
      <w:pPr>
        <w:pStyle w:val="Normal"/>
        <w:spacing w:before="0" w:after="80"/>
        <w:rPr/>
      </w:pPr>
      <w:r>
        <w:rPr>
          <w:b w:val="false"/>
          <w:sz w:val="20"/>
        </w:rPr>
        <w:t xml:space="preserve">Esta aba analisa os preços médios dos produtos da John Deere e de seus concorrentes, permitindo uma comparação direta entre eles. Os principais indicadores incluem o GAP (diferença percentual entre os preços), o Preço Médio John Deere, o Preço Médio Concorrência e a Diferença de Preço. Esses KPIs são complementados por informações sobre o número de máquinas e cotações, além de dados sobre a última atualização da pesquisa, garantindo que as análises estejam baseadas em informações recentes. </w:t>
        <w:br/>
        <w:br/>
        <w:t>Os gráficos fornecem uma visão mais granular, como a evolução dos preços médios ao longo do tempo, a distribuição de montadoras e a relação entre os preços médios e as famílias de produtos. As tabelas detalham informações específicas, como marca, modelo, canal de venda e data de entrega, permitindo uma análise mais aprofundada. Uma variação nos números, como um aumento no GAP ou uma diferença de preço significativa, pode indicar a necessidade de revisão na estratégia de precificação ou o surgimento de concorrentes mais agressivos no mercado. Por outro lado, uma redução no GAP pode sinalizar maior competitividade da John Deere.</w:t>
        <w:br/>
        <w:br/>
        <w:t>Os filtros disponíveis, como País, Região, Modelo e Montadora, permitem que os usuários segmentem os dados para análises específicas, facilitando a identificação de tendências regionais ou por categoria de produto. Essa análise é essencial para decisões estratégicas de precificação e posicionamento no mercado.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Destaques Analíticos:  </w:t>
            </w:r>
            <w:r>
              <w:rPr>
                <w:rFonts w:eastAsia="ＭＳ 明朝" w:cs=""/>
                <w:kern w:val="0"/>
                <w:sz w:val="19"/>
                <w:szCs w:val="22"/>
                <w:lang w:val="en-US" w:eastAsia="en-US" w:bidi="ar-SA"/>
              </w:rPr>
              <w:t>• Apresenta 8 KPIs em cartão para leitura rápida: GAP, Número de Máquinas, Nome selecionado Pesquisa.</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Conta com 11 filtros interativos — recortes por País, db_Países.Região, Modelo.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Inclui visualização geográfica para análise territorial.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Contém análise estatística (Box &amp; Whisker / Dispersão) para distribuição e outliers.</w:t>
            </w:r>
          </w:p>
        </w:tc>
      </w:tr>
    </w:tbl>
    <w:p>
      <w:pPr>
        <w:pStyle w:val="Normal"/>
        <w:rPr/>
      </w:pPr>
      <w:r>
        <w:rPr/>
      </w:r>
    </w:p>
    <w:p>
      <w:pPr>
        <w:pStyle w:val="Normal"/>
        <w:pBdr>
          <w:bottom w:val="single" w:sz="16" w:space="1" w:color="FFBE00"/>
        </w:pBdr>
        <w:rPr/>
      </w:pPr>
      <w:r>
        <w:rPr>
          <w:b/>
          <w:color w:val="404040"/>
          <w:sz w:val="20"/>
        </w:rPr>
        <w:t>Composição dos Visuais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Visual Analítico</w:t>
            </w:r>
          </w:p>
        </w:tc>
        <w:tc>
          <w:tcPr>
            <w:tcW w:w="467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Qtd.</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Segmentação de Dados (Slicer)</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Segmentação Avançada</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Rosca</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Box e Whisker (Custom)</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Chiclet Slicer (Custom)</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Mapa Azure</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bl>
    <w:p>
      <w:pPr>
        <w:pStyle w:val="Normal"/>
        <w:rPr/>
      </w:pPr>
      <w:r>
        <w:rPr/>
      </w:r>
    </w:p>
    <w:p>
      <w:pPr>
        <w:pStyle w:val="Normal"/>
        <w:spacing w:before="0" w:after="80"/>
        <w:rPr/>
      </w:pPr>
      <w:r>
        <w:rPr>
          <w:b w:val="false"/>
          <w:color w:val="707070"/>
          <w:sz w:val="17"/>
        </w:rPr>
        <w:t>Elementos decorativos/layout (formas, textos, botões, imagens): 20.</w:t>
      </w:r>
    </w:p>
    <w:p>
      <w:pPr>
        <w:pStyle w:val="Normal"/>
        <w:pBdr>
          <w:bottom w:val="single" w:sz="16" w:space="1" w:color="FFBE00"/>
        </w:pBdr>
        <w:rPr/>
      </w:pPr>
      <w:r>
        <w:rPr>
          <w:b/>
          <w:color w:val="404040"/>
          <w:sz w:val="20"/>
        </w:rPr>
        <w:t>Principais Indicadores (KPIs)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GAP</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Número de Máquinas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Nome selecionado Pesquisa</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Primeiro Última Atualização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Preço Médio John Deere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Preço Médio Concorrência</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Diferença de preço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Número de Cotações</w:t>
            </w:r>
          </w:p>
        </w:tc>
      </w:tr>
    </w:tbl>
    <w:p>
      <w:pPr>
        <w:pStyle w:val="Normal"/>
        <w:rPr/>
      </w:pPr>
      <w:r>
        <w:rPr/>
      </w:r>
    </w:p>
    <w:p>
      <w:pPr>
        <w:pStyle w:val="Normal"/>
        <w:pBdr>
          <w:bottom w:val="single" w:sz="16" w:space="1" w:color="FFBE00"/>
        </w:pBdr>
        <w:rPr/>
      </w:pPr>
      <w:r>
        <w:rPr>
          <w:b/>
          <w:color w:val="404040"/>
          <w:sz w:val="20"/>
        </w:rPr>
        <w:t>O Que os Gráficos Analisam</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Gráfico</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Medidas / Valores</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Dimensões / Eixo</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TP Sugerido FY26, Pesquisa de preço</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Família de Produto -, Modelo</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Rosca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Contagem de Montadora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Preço Face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primeiro_dia_mes1, Montadora</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Preço Face, Diferença Modelo JD</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 Product Family</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Disponibilidade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Família de Produto -, Montadora</w:t>
            </w:r>
          </w:p>
        </w:tc>
      </w:tr>
    </w:tbl>
    <w:p>
      <w:pPr>
        <w:pStyle w:val="Normal"/>
        <w:rPr/>
      </w:pPr>
      <w:r>
        <w:rPr/>
      </w:r>
    </w:p>
    <w:p>
      <w:pPr>
        <w:pStyle w:val="Normal"/>
        <w:pBdr>
          <w:bottom w:val="single" w:sz="16" w:space="1" w:color="FFBE00"/>
        </w:pBdr>
        <w:rPr/>
      </w:pPr>
      <w:r>
        <w:rPr>
          <w:b/>
          <w:color w:val="404040"/>
          <w:sz w:val="20"/>
        </w:rPr>
        <w:t>Detalhamento em Tabelas e Matrizes</w:t>
      </w:r>
    </w:p>
    <w:p>
      <w:pPr>
        <w:pStyle w:val="Normal"/>
        <w:rPr/>
      </w:pPr>
      <w:r>
        <w:rPr/>
      </w:r>
    </w:p>
    <w:p>
      <w:pPr>
        <w:pStyle w:val="Normal"/>
        <w:spacing w:before="0" w:after="80"/>
        <w:rPr/>
      </w:pPr>
      <w:r>
        <w:rPr>
          <w:b w:val="false"/>
          <w:sz w:val="18"/>
        </w:rPr>
        <w:t>Tabela 1: Marca | Preço vs JD</w:t>
      </w:r>
    </w:p>
    <w:p>
      <w:pPr>
        <w:pStyle w:val="Normal"/>
        <w:spacing w:before="0" w:after="80"/>
        <w:rPr/>
      </w:pPr>
      <w:r>
        <w:rPr>
          <w:b w:val="false"/>
          <w:sz w:val="18"/>
        </w:rPr>
        <w:t>Tabela 2: Família | Deere Equivalente | Canal | Data entrega Ano | Modelo | Observação | Preço | Quantidade  (+4 colunas)</w:t>
      </w:r>
    </w:p>
    <w:p>
      <w:pPr>
        <w:pStyle w:val="Normal"/>
        <w:spacing w:before="0" w:after="80"/>
        <w:rPr/>
      </w:pPr>
      <w:r>
        <w:rPr>
          <w:b w:val="false"/>
          <w:sz w:val="18"/>
        </w:rPr>
        <w:t>Tabela 3: Família | Modelo | Montadora | Preço Médio | Modelo JD Equivalente | Quantidade | Preço Máx | Preço Mínimo</w:t>
      </w:r>
    </w:p>
    <w:p>
      <w:pPr>
        <w:pStyle w:val="Normal"/>
        <w:pBdr>
          <w:bottom w:val="single" w:sz="16" w:space="1" w:color="FFBE00"/>
        </w:pBdr>
        <w:rPr/>
      </w:pPr>
      <w:r>
        <w:rPr>
          <w:b/>
          <w:color w:val="404040"/>
          <w:sz w:val="20"/>
        </w:rPr>
        <w:t>Análise Estatística</w:t>
      </w:r>
    </w:p>
    <w:p>
      <w:pPr>
        <w:pStyle w:val="Normal"/>
        <w:rPr/>
      </w:pPr>
      <w:r>
        <w:rPr/>
      </w:r>
    </w:p>
    <w:p>
      <w:pPr>
        <w:pStyle w:val="Normal"/>
        <w:spacing w:before="0" w:after="80"/>
        <w:rPr/>
      </w:pPr>
      <w:r>
        <w:rPr>
          <w:b w:val="false"/>
          <w:sz w:val="18"/>
        </w:rPr>
        <w:t>Box e Whisker (Custom) — variáveis: Deere Equivalent, Modelo, primeiro_dia_mes1, Média de Preço Face</w:t>
      </w:r>
    </w:p>
    <w:p>
      <w:pPr>
        <w:pStyle w:val="Normal"/>
        <w:pBdr>
          <w:bottom w:val="single" w:sz="16" w:space="1" w:color="FFBE00"/>
        </w:pBdr>
        <w:rPr/>
      </w:pPr>
      <w:r>
        <w:rPr>
          <w:b/>
          <w:color w:val="404040"/>
          <w:sz w:val="20"/>
        </w:rPr>
        <w:t>Dimensões e Filtros Disponíveis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808080"/>
              <w:left w:val="single" w:sz="16" w:space="0" w:color="808080"/>
              <w:bottom w:val="single" w:sz="16" w:space="0" w:color="808080"/>
              <w:right w:val="single" w:sz="16" w:space="0" w:color="808080"/>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País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db_Países.Região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Modelo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Montadora</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Product Family</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check</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Modelo Matriz</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Disponibilidade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Fornecedor-Pesquisa</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Data entrega</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Estratégia1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Geo: Região  →  Preço</w:t>
            </w:r>
          </w:p>
        </w:tc>
      </w:tr>
    </w:tbl>
    <w:p>
      <w:pPr>
        <w:pStyle w:val="Normal"/>
        <w:rPr/>
      </w:pPr>
      <w:r>
        <w:rPr/>
      </w:r>
    </w:p>
    <w:p>
      <w:pPr>
        <w:pStyle w:val="Normal"/>
        <w:pBdr>
          <w:bottom w:val="single" w:sz="16" w:space="1" w:color="FFBE00"/>
        </w:pBdr>
        <w:rPr/>
      </w:pPr>
      <w:r>
        <w:rPr>
          <w:b/>
          <w:color w:val="404040"/>
          <w:sz w:val="20"/>
        </w:rPr>
        <w:t>Tabelas de Dados Utilizadas</w:t>
      </w:r>
    </w:p>
    <w:p>
      <w:pPr>
        <w:pStyle w:val="Normal"/>
        <w:rPr/>
      </w:pPr>
      <w:r>
        <w:rPr/>
      </w:r>
    </w:p>
    <w:p>
      <w:pPr>
        <w:pStyle w:val="Normal"/>
        <w:spacing w:before="0" w:after="40"/>
        <w:ind w:left="288"/>
        <w:rPr/>
      </w:pPr>
      <w:r>
        <w:rPr>
          <w:sz w:val="19"/>
        </w:rPr>
        <w:t xml:space="preserve">  ▸  </w:t>
      </w:r>
      <w:r>
        <w:rPr>
          <w:sz w:val="19"/>
        </w:rPr>
        <w:t>Atualização  (dimensão)</w:t>
      </w:r>
    </w:p>
    <w:p>
      <w:pPr>
        <w:pStyle w:val="Normal"/>
        <w:spacing w:before="0" w:after="40"/>
        <w:ind w:left="288"/>
        <w:rPr/>
      </w:pPr>
      <w:r>
        <w:rPr>
          <w:sz w:val="19"/>
        </w:rPr>
        <w:t xml:space="preserve">  ▸  </w:t>
      </w:r>
      <w:r>
        <w:rPr>
          <w:sz w:val="19"/>
        </w:rPr>
        <w:t>Medidas  (medidas)</w:t>
      </w:r>
    </w:p>
    <w:p>
      <w:pPr>
        <w:pStyle w:val="Normal"/>
        <w:spacing w:before="0" w:after="40"/>
        <w:ind w:left="288"/>
        <w:rPr/>
      </w:pPr>
      <w:r>
        <w:rPr>
          <w:sz w:val="19"/>
        </w:rPr>
        <w:t xml:space="preserve">  ▸  </w:t>
      </w:r>
      <w:r>
        <w:rPr>
          <w:sz w:val="19"/>
        </w:rPr>
        <w:t>db_Pesquisa  (fato)</w:t>
      </w:r>
    </w:p>
    <w:p>
      <w:pPr>
        <w:pStyle w:val="Normal"/>
        <w:spacing w:before="0" w:after="40"/>
        <w:ind w:left="288"/>
        <w:rPr/>
      </w:pPr>
      <w:r>
        <w:rPr>
          <w:sz w:val="19"/>
        </w:rPr>
        <w:t xml:space="preserve">  ▸  </w:t>
      </w:r>
      <w:r>
        <w:rPr>
          <w:sz w:val="19"/>
        </w:rPr>
        <w:t>db_PublishedDiscountBrasil  (dimensão)</w:t>
      </w:r>
    </w:p>
    <w:p>
      <w:pPr>
        <w:pStyle w:val="Normal"/>
        <w:pBdr>
          <w:bottom w:val="single" w:sz="16" w:space="1" w:color="FFBE00"/>
        </w:pBdr>
        <w:rPr/>
      </w:pPr>
      <w:r>
        <w:rPr>
          <w:b/>
          <w:color w:val="404040"/>
          <w:sz w:val="20"/>
        </w:rPr>
        <w:t>Como Interpretar Esta Página</w:t>
      </w:r>
    </w:p>
    <w:p>
      <w:pPr>
        <w:pStyle w:val="Normal"/>
        <w:rPr/>
      </w:pPr>
      <w:r>
        <w:rPr/>
      </w:r>
    </w:p>
    <w:p>
      <w:pPr>
        <w:pStyle w:val="Normal"/>
        <w:spacing w:before="0" w:after="80"/>
        <w:rPr/>
      </w:pPr>
      <w:r>
        <w:rPr>
          <w:b w:val="false"/>
          <w:sz w:val="20"/>
        </w:rPr>
        <w:t>['1. Comece pelos KPIs (cards) no topo da página para obter uma visão geral dos principais indicadores, como GAP, Preço Médio John Deere e Preço Médio Concorrência.', '2. Utilize os slicers (filtros) à esquerda para segmentar os dados por País, Região, Modelo, Montadora ou Família de Produto, ajustando a análise conforme necessário.', '3. Analise o gráfico combinado (Linha + Coluna) que relaciona o preço médio sugerido (TP Sugerido FY26) com a pesquisa de preço por Família de Produto e Modelo, para entender como os preços estão distribuídos.', '4. Observe o gráfico de rosca que apresenta a contagem de montadoras por fabricante, identificando a participação de mercado de cada concorrente.', '5. Examine o gráfico de linhas que mostra a evolução da média de preço ao longo do tempo, segmentada por montadora, para identificar tendências de mercado.', '6. Por fim, consulte as tabelas/matrizes na parte inferior para detalhes específicos, como preços por marca, canal de venda e data de entrega, garantindo uma análise mais detalhada e contextualizada.']</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Recursos Analíticos Especiais:  </w:t>
            </w:r>
            <w:r>
              <w:rPr>
                <w:rFonts w:eastAsia="ＭＳ 明朝" w:cs=""/>
                <w:kern w:val="0"/>
                <w:sz w:val="19"/>
                <w:szCs w:val="22"/>
                <w:lang w:val="en-US" w:eastAsia="en-US" w:bidi="ar-SA"/>
              </w:rPr>
              <w:t>• Mapa geográfico disponível para análise de distribuição regional.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Gráficos Box &amp; Whisker e/ou Dispersão permitem análise estatística de distribuição e outliers.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Matrizes/tabelas suportam drill-down para análise no nível de detalhe desejado.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Com 11 filtros interativos, esta página oferece alta flexibilidade analítica.</w:t>
            </w:r>
          </w:p>
        </w:tc>
      </w:tr>
    </w:tbl>
    <w:p>
      <w:pPr>
        <w:pStyle w:val="Normal"/>
        <w:rPr/>
      </w:pPr>
      <w:r>
        <w:rPr/>
      </w:r>
    </w:p>
    <w:p>
      <w:pPr>
        <w:pStyle w:val="Normal"/>
        <w:pBdr>
          <w:bottom w:val="single" w:sz="8" w:space="1" w:color="FFBE00"/>
        </w:pBdr>
        <w:spacing w:before="0" w:after="80"/>
        <w:rPr/>
      </w:pPr>
      <w:r>
        <w:rPr/>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1A1A1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4679" w:type="dx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26"/>
                <w:szCs w:val="22"/>
                <w:lang w:val="en-US" w:eastAsia="en-US" w:bidi="ar-SA"/>
              </w:rPr>
              <w:t xml:space="preserve">🔬  </w:t>
            </w:r>
            <w:r>
              <w:rPr>
                <w:rFonts w:eastAsia="ＭＳ 明朝" w:cs=""/>
                <w:b/>
                <w:color w:val="1A1A1A"/>
                <w:kern w:val="0"/>
                <w:sz w:val="26"/>
                <w:szCs w:val="22"/>
                <w:lang w:val="en-US" w:eastAsia="en-US" w:bidi="ar-SA"/>
              </w:rPr>
              <w:t>APN</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FFBE00"/>
              <w:left w:val="single" w:sz="16" w:space="0" w:color="FFBE00"/>
              <w:bottom w:val="single" w:sz="16" w:space="0" w:color="FFBE00"/>
              <w:right w:val="single" w:sz="16" w:space="0" w:color="FFBE00"/>
            </w:tcBorders>
            <w:shd w:color="auto" w:fill="FFFAE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Objetivo:  </w:t>
            </w:r>
            <w:r>
              <w:rPr>
                <w:rFonts w:eastAsia="ＭＳ 明朝" w:cs=""/>
                <w:kern w:val="0"/>
                <w:sz w:val="19"/>
                <w:szCs w:val="22"/>
                <w:lang w:val="en-US" w:eastAsia="en-US" w:bidi="ar-SA"/>
              </w:rPr>
              <w:t>A aba 'APN' tem como objetivo fornecer uma análise detalhada do desempenho de preços e cotações de máquinas agrícolas, comparando os valores da John Deere com os concorrentes em diferentes mercados. Este relatório é utilizado principalmente por analistas de vendas e gestores de pricing para identificar oportunidades de ajuste de preços e monitorar a competitividade da marca.</w:t>
            </w:r>
          </w:p>
        </w:tc>
      </w:tr>
    </w:tbl>
    <w:p>
      <w:pPr>
        <w:pStyle w:val="Normal"/>
        <w:rPr/>
      </w:pPr>
      <w:r>
        <w:rPr/>
      </w:r>
    </w:p>
    <w:p>
      <w:pPr>
        <w:pStyle w:val="Normal"/>
        <w:spacing w:before="0" w:after="80"/>
        <w:rPr/>
      </w:pPr>
      <w:r>
        <w:rPr>
          <w:b w:val="false"/>
          <w:sz w:val="20"/>
        </w:rPr>
        <w:t>A aba 'APN' analisa dados relacionados à performance de preços e cotações de máquinas agrícolas, permitindo uma visão clara sobre como os preços da John Deere se comparam aos concorrentes em diferentes regiões e períodos. Os indicadores mais importantes incluem o 'Preço Médio John Deere', o 'Preço Médio Concorrente' e a 'Diferença de Preço', que ajudam a entender a competitividade da marca. Além disso, o 'Número de Máquinas' e o 'Número de Cotações' fornecem insights sobre a demanda e volume de transações. Os gráficos de linhas e rosca complementam os KPIs ao mostrar tendências ao longo do tempo e distribuições por montadora. Uma variação nos números, como aumento na 'Diferença de Preço', pode indicar perda de competitividade, enquanto um crescimento no 'Número de Cotações' pode sinalizar maior interesse do mercado. Essas informações são cruciais para ajustar estratégias de pricing e vendas.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Destaques Analíticos:  </w:t>
            </w:r>
            <w:r>
              <w:rPr>
                <w:rFonts w:eastAsia="ＭＳ 明朝" w:cs=""/>
                <w:kern w:val="0"/>
                <w:sz w:val="19"/>
                <w:szCs w:val="22"/>
                <w:lang w:val="en-US" w:eastAsia="en-US" w:bidi="ar-SA"/>
              </w:rPr>
              <w:t>• Apresenta 12 KPIs em cartão para leitura rápida: Número de Máquinas, Diferença de Preço, País_selecionado.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Conta com 15 filtros interativos — recortes por Status, Modelo1, Montadora1.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Inclui visualização geográfica para análise territorial.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Contém análise estatística (Box &amp; Whisker / Dispersão) para distribuição e outliers.</w:t>
            </w:r>
          </w:p>
        </w:tc>
      </w:tr>
    </w:tbl>
    <w:p>
      <w:pPr>
        <w:pStyle w:val="Normal"/>
        <w:rPr/>
      </w:pPr>
      <w:r>
        <w:rPr/>
      </w:r>
    </w:p>
    <w:p>
      <w:pPr>
        <w:pStyle w:val="Normal"/>
        <w:pBdr>
          <w:bottom w:val="single" w:sz="16" w:space="1" w:color="FFBE00"/>
        </w:pBdr>
        <w:rPr/>
      </w:pPr>
      <w:r>
        <w:rPr>
          <w:b/>
          <w:color w:val="404040"/>
          <w:sz w:val="20"/>
        </w:rPr>
        <w:t>Composição dos Visuais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Visual Analítico</w:t>
            </w:r>
          </w:p>
        </w:tc>
        <w:tc>
          <w:tcPr>
            <w:tcW w:w="467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Qtd.</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12</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Segmentação de Dados (Slicer)</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11</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Rosca</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Chiclet Slicer (Custom)</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Barras Agrupadas</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Segmentação Avançada</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Box e Whisker (Custom)</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Mapa Azure</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 Empilhada)</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bl>
    <w:p>
      <w:pPr>
        <w:pStyle w:val="Normal"/>
        <w:rPr/>
      </w:pPr>
      <w:r>
        <w:rPr/>
      </w:r>
    </w:p>
    <w:p>
      <w:pPr>
        <w:pStyle w:val="Normal"/>
        <w:spacing w:before="0" w:after="80"/>
        <w:rPr/>
      </w:pPr>
      <w:r>
        <w:rPr>
          <w:b w:val="false"/>
          <w:color w:val="707070"/>
          <w:sz w:val="17"/>
        </w:rPr>
        <w:t>Elementos decorativos/layout (formas, textos, botões, imagens): 24.</w:t>
      </w:r>
    </w:p>
    <w:p>
      <w:pPr>
        <w:pStyle w:val="Normal"/>
        <w:pBdr>
          <w:bottom w:val="single" w:sz="16" w:space="1" w:color="FFBE00"/>
        </w:pBdr>
        <w:rPr/>
      </w:pPr>
      <w:r>
        <w:rPr>
          <w:b/>
          <w:color w:val="404040"/>
          <w:sz w:val="20"/>
        </w:rPr>
        <w:t>Principais Indicadores (KPIs)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Número de Máquinas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Diferença de Preço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País_selecionado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Preço Médio John Deere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Preço Médio Concorrente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Diferença de Preço Conc.</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Número de cotações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Primeiro Última Atualização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APN_Modelo_selecionado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Nome selecionado APN</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Negociações Ganhas</w:t>
            </w:r>
          </w:p>
        </w:tc>
      </w:tr>
    </w:tbl>
    <w:p>
      <w:pPr>
        <w:pStyle w:val="Normal"/>
        <w:rPr/>
      </w:pPr>
      <w:r>
        <w:rPr/>
      </w:r>
    </w:p>
    <w:p>
      <w:pPr>
        <w:pStyle w:val="Normal"/>
        <w:pBdr>
          <w:bottom w:val="single" w:sz="16" w:space="1" w:color="FFBE00"/>
        </w:pBdr>
        <w:rPr/>
      </w:pPr>
      <w:r>
        <w:rPr>
          <w:b/>
          <w:color w:val="404040"/>
          <w:sz w:val="20"/>
        </w:rPr>
        <w:t>O Que os Gráficos Analisam</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Gráfico</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Medidas / Valores</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Dimensões / Eixo</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Price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Brand, primeiro_dia_mes</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Rosca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Contagem de Cotações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APN_Crescimento_Preço_Concorrente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 primeiro_dia_mes</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Rosca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Transações Ganhas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Barras Agrupadas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Contagem de Status Reason</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DE-PARA</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 Empilhada)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Price, Diferença Modelo JD</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Product Family, Manufactor</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Barras Agrupadas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Contagem de Status Reason</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DE-PARA</w:t>
            </w:r>
          </w:p>
        </w:tc>
      </w:tr>
    </w:tbl>
    <w:p>
      <w:pPr>
        <w:pStyle w:val="Normal"/>
        <w:rPr/>
      </w:pPr>
      <w:r>
        <w:rPr/>
      </w:r>
    </w:p>
    <w:p>
      <w:pPr>
        <w:pStyle w:val="Normal"/>
        <w:pBdr>
          <w:bottom w:val="single" w:sz="16" w:space="1" w:color="FFBE00"/>
        </w:pBdr>
        <w:rPr/>
      </w:pPr>
      <w:r>
        <w:rPr>
          <w:b/>
          <w:color w:val="404040"/>
          <w:sz w:val="20"/>
        </w:rPr>
        <w:t>Detalhamento em Tabelas e Matrizes</w:t>
      </w:r>
    </w:p>
    <w:p>
      <w:pPr>
        <w:pStyle w:val="Normal"/>
        <w:rPr/>
      </w:pPr>
      <w:r>
        <w:rPr/>
      </w:r>
    </w:p>
    <w:p>
      <w:pPr>
        <w:pStyle w:val="Normal"/>
        <w:spacing w:before="0" w:after="80"/>
        <w:rPr/>
      </w:pPr>
      <w:r>
        <w:rPr>
          <w:b w:val="false"/>
          <w:sz w:val="18"/>
        </w:rPr>
        <w:t>Tabela 1: Montadora1 | Família1 | Modelo1 | Modelo JD Equivalente | Número de Maq | Preço Máximo | Preço Mínimo | Preço Médio  (+5 colunas)</w:t>
      </w:r>
    </w:p>
    <w:p>
      <w:pPr>
        <w:pStyle w:val="Normal"/>
        <w:spacing w:before="0" w:after="80"/>
        <w:rPr/>
      </w:pPr>
      <w:r>
        <w:rPr>
          <w:b w:val="false"/>
          <w:sz w:val="18"/>
        </w:rPr>
        <w:t>Tabela 2: TP Date Ano | Preço | País | Montadora | Dealer | Família | Modelo | Quantidade  (+6 colunas)</w:t>
      </w:r>
    </w:p>
    <w:p>
      <w:pPr>
        <w:pStyle w:val="Normal"/>
        <w:pBdr>
          <w:bottom w:val="single" w:sz="16" w:space="1" w:color="FFBE00"/>
        </w:pBdr>
        <w:rPr/>
      </w:pPr>
      <w:r>
        <w:rPr>
          <w:b/>
          <w:color w:val="404040"/>
          <w:sz w:val="20"/>
        </w:rPr>
        <w:t>Análise Estatística</w:t>
      </w:r>
    </w:p>
    <w:p>
      <w:pPr>
        <w:pStyle w:val="Normal"/>
        <w:rPr/>
      </w:pPr>
      <w:r>
        <w:rPr/>
      </w:r>
    </w:p>
    <w:p>
      <w:pPr>
        <w:pStyle w:val="Normal"/>
        <w:spacing w:before="0" w:after="80"/>
        <w:rPr/>
      </w:pPr>
      <w:r>
        <w:rPr>
          <w:b w:val="false"/>
          <w:sz w:val="18"/>
        </w:rPr>
        <w:t>Box e Whisker (Custom) — variáveis: Modelo1, primeiro_dia_mes, Deere Equivalent, Média de Price</w:t>
      </w:r>
    </w:p>
    <w:p>
      <w:pPr>
        <w:pStyle w:val="Normal"/>
        <w:pBdr>
          <w:bottom w:val="single" w:sz="16" w:space="1" w:color="FFBE00"/>
        </w:pBdr>
        <w:rPr/>
      </w:pPr>
      <w:r>
        <w:rPr>
          <w:b/>
          <w:color w:val="404040"/>
          <w:sz w:val="20"/>
        </w:rPr>
        <w:t>Dimensões e Filtros Disponíveis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808080"/>
              <w:left w:val="single" w:sz="16" w:space="0" w:color="808080"/>
              <w:bottom w:val="single" w:sz="16" w:space="0" w:color="808080"/>
              <w:right w:val="single" w:sz="16" w:space="0" w:color="808080"/>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Status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Modelo1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Montadora1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Deere Equivalent</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Mercado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Dealer</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Date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Manufactor</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check_JD</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Estratégia</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Modelo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País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Região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Product Family</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Size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Geo: Região  →  Preço</w:t>
            </w:r>
          </w:p>
        </w:tc>
      </w:tr>
    </w:tbl>
    <w:p>
      <w:pPr>
        <w:pStyle w:val="Normal"/>
        <w:rPr/>
      </w:pPr>
      <w:r>
        <w:rPr/>
      </w:r>
    </w:p>
    <w:p>
      <w:pPr>
        <w:pStyle w:val="Normal"/>
        <w:pBdr>
          <w:bottom w:val="single" w:sz="16" w:space="1" w:color="FFBE00"/>
        </w:pBdr>
        <w:rPr/>
      </w:pPr>
      <w:r>
        <w:rPr>
          <w:b/>
          <w:color w:val="404040"/>
          <w:sz w:val="20"/>
        </w:rPr>
        <w:t>Tabelas de Dados Utilizadas</w:t>
      </w:r>
    </w:p>
    <w:p>
      <w:pPr>
        <w:pStyle w:val="Normal"/>
        <w:rPr/>
      </w:pPr>
      <w:r>
        <w:rPr/>
      </w:r>
    </w:p>
    <w:p>
      <w:pPr>
        <w:pStyle w:val="Normal"/>
        <w:spacing w:before="0" w:after="40"/>
        <w:ind w:left="288"/>
        <w:rPr/>
      </w:pPr>
      <w:r>
        <w:rPr>
          <w:sz w:val="19"/>
        </w:rPr>
        <w:t xml:space="preserve">  ▸  </w:t>
      </w:r>
      <w:r>
        <w:rPr>
          <w:sz w:val="19"/>
        </w:rPr>
        <w:t>Atualização  (dimensão)</w:t>
      </w:r>
    </w:p>
    <w:p>
      <w:pPr>
        <w:pStyle w:val="Normal"/>
        <w:spacing w:before="0" w:after="40"/>
        <w:ind w:left="288"/>
        <w:rPr/>
      </w:pPr>
      <w:r>
        <w:rPr>
          <w:sz w:val="19"/>
        </w:rPr>
        <w:t xml:space="preserve">  ▸  </w:t>
      </w:r>
      <w:r>
        <w:rPr>
          <w:sz w:val="19"/>
        </w:rPr>
        <w:t>Calendar  (calendário)</w:t>
      </w:r>
    </w:p>
    <w:p>
      <w:pPr>
        <w:pStyle w:val="Normal"/>
        <w:spacing w:before="0" w:after="40"/>
        <w:ind w:left="288"/>
        <w:rPr/>
      </w:pPr>
      <w:r>
        <w:rPr>
          <w:sz w:val="19"/>
        </w:rPr>
        <w:t xml:space="preserve">  ▸  </w:t>
      </w:r>
      <w:r>
        <w:rPr>
          <w:sz w:val="19"/>
        </w:rPr>
        <w:t>Medidas  (medidas)</w:t>
      </w:r>
    </w:p>
    <w:p>
      <w:pPr>
        <w:pStyle w:val="Normal"/>
        <w:spacing w:before="0" w:after="40"/>
        <w:ind w:left="288"/>
        <w:rPr/>
      </w:pPr>
      <w:r>
        <w:rPr>
          <w:sz w:val="19"/>
        </w:rPr>
        <w:t xml:space="preserve">  ▸  </w:t>
      </w:r>
      <w:r>
        <w:rPr>
          <w:sz w:val="19"/>
        </w:rPr>
        <w:t>Status_Reason  (auxiliar)</w:t>
      </w:r>
    </w:p>
    <w:p>
      <w:pPr>
        <w:pStyle w:val="Normal"/>
        <w:spacing w:before="0" w:after="40"/>
        <w:ind w:left="288"/>
        <w:rPr/>
      </w:pPr>
      <w:r>
        <w:rPr>
          <w:sz w:val="19"/>
        </w:rPr>
        <w:t xml:space="preserve">  ▸  </w:t>
      </w:r>
      <w:r>
        <w:rPr>
          <w:sz w:val="19"/>
        </w:rPr>
        <w:t>db_Países  (geográfica)</w:t>
      </w:r>
    </w:p>
    <w:p>
      <w:pPr>
        <w:pStyle w:val="Normal"/>
        <w:spacing w:before="0" w:after="40"/>
        <w:ind w:left="288"/>
        <w:rPr/>
      </w:pPr>
      <w:r>
        <w:rPr>
          <w:sz w:val="19"/>
        </w:rPr>
        <w:t xml:space="preserve">  ▸  </w:t>
      </w:r>
      <w:r>
        <w:rPr>
          <w:sz w:val="19"/>
        </w:rPr>
        <w:t>db_TP  (dimensão)</w:t>
      </w:r>
    </w:p>
    <w:p>
      <w:pPr>
        <w:pStyle w:val="Normal"/>
        <w:pBdr>
          <w:bottom w:val="single" w:sz="16" w:space="1" w:color="FFBE00"/>
        </w:pBdr>
        <w:rPr/>
      </w:pPr>
      <w:r>
        <w:rPr>
          <w:b/>
          <w:color w:val="404040"/>
          <w:sz w:val="20"/>
        </w:rPr>
        <w:t>Como Interpretar Esta Página</w:t>
      </w:r>
    </w:p>
    <w:p>
      <w:pPr>
        <w:pStyle w:val="Normal"/>
        <w:rPr/>
      </w:pPr>
      <w:r>
        <w:rPr/>
      </w:r>
    </w:p>
    <w:p>
      <w:pPr>
        <w:pStyle w:val="Normal"/>
        <w:spacing w:before="0" w:after="80"/>
        <w:rPr/>
      </w:pPr>
      <w:r>
        <w:rPr>
          <w:b w:val="false"/>
          <w:sz w:val="20"/>
        </w:rPr>
        <w:t>["1. Comece pelos filtros (slicers) no lado esquerdo da página para selecionar os parâmetros desejados, como 'Status', 'Modelo1', 'Montadora1' ou 'Mercado'. Isso garante que os dados exibidos sejam relevantes para sua análise.", "2. Observe os KPIs nos cards superiores, como 'Número de Máquinas', 'Preço Médio John Deere', 'Preço Médio Concorrente' e 'Diferença de Preço'. Esses indicadores fornecem um panorama inicial sobre a performance de preços e volume de transações.", "3. Analise os gráficos de linhas para identificar tendências ao longo do tempo, como a 'Média de Price × Brand' e o 'APN_Crescimento_Preço_Concorrente × Montadora'. Esses gráficos ajudam a entender como os preços evoluíram e como os concorrentes estão se posicionando.", "4. Examine os gráficos de rosca, como 'Contagem de Cotações × Montadora' e 'Transações Ganhas × Montadora', para visualizar a distribuição de cotações e transações por marca. Isso pode indicar quais montadoras estão dominando o mercado.", "5. Utilize as tabelas/matrizes para uma análise mais granular, verificando informações detalhadas como 'Montadora', 'Modelo JD Equivalente', 'Número de Máquinas' e 'País'. Essas tabelas permitem explorar dados específicos e identificar padrões ou anomalias.", "6. Por fim, revise os dados de atualização ('Primeiro Última Atualização') para garantir que você está trabalhando com informações recentes e confiáveis. Isso é essencial para decisões baseadas em dados atualizados."]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Recursos Analíticos Especiais:  </w:t>
            </w:r>
            <w:r>
              <w:rPr>
                <w:rFonts w:eastAsia="ＭＳ 明朝" w:cs=""/>
                <w:kern w:val="0"/>
                <w:sz w:val="19"/>
                <w:szCs w:val="22"/>
                <w:lang w:val="en-US" w:eastAsia="en-US" w:bidi="ar-SA"/>
              </w:rPr>
              <w:t>• Mapa geográfico disponível para análise de distribuição regional.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Gráficos Box &amp; Whisker e/ou Dispersão permitem análise estatística de distribuição e outliers.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Matrizes/tabelas suportam drill-down para análise no nível de detalhe desejado.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Com 15 filtros interativos, esta página oferece alta flexibilidade analítica.</w:t>
            </w:r>
          </w:p>
        </w:tc>
      </w:tr>
    </w:tbl>
    <w:p>
      <w:pPr>
        <w:pStyle w:val="Normal"/>
        <w:rPr/>
      </w:pPr>
      <w:r>
        <w:rPr/>
      </w:r>
    </w:p>
    <w:p>
      <w:pPr>
        <w:pStyle w:val="Normal"/>
        <w:pBdr>
          <w:bottom w:val="single" w:sz="8" w:space="1" w:color="FFBE00"/>
        </w:pBdr>
        <w:spacing w:before="0" w:after="80"/>
        <w:rPr/>
      </w:pPr>
      <w:r>
        <w:rPr/>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FFBE00"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4679" w:type="dx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26"/>
                <w:szCs w:val="22"/>
                <w:lang w:val="en-US" w:eastAsia="en-US" w:bidi="ar-SA"/>
              </w:rPr>
              <w:t xml:space="preserve">📊  </w:t>
            </w:r>
            <w:r>
              <w:rPr>
                <w:rFonts w:eastAsia="ＭＳ 明朝" w:cs=""/>
                <w:b/>
                <w:color w:val="1A1A1A"/>
                <w:kern w:val="0"/>
                <w:sz w:val="26"/>
                <w:szCs w:val="22"/>
                <w:lang w:val="en-US" w:eastAsia="en-US" w:bidi="ar-SA"/>
              </w:rPr>
              <w:t>MPV - Gerencial</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FFBE00"/>
              <w:left w:val="single" w:sz="16" w:space="0" w:color="FFBE00"/>
              <w:bottom w:val="single" w:sz="16" w:space="0" w:color="FFBE00"/>
              <w:right w:val="single" w:sz="16" w:space="0" w:color="FFBE00"/>
            </w:tcBorders>
            <w:shd w:color="auto" w:fill="FFFAE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Objetivo:  </w:t>
            </w:r>
            <w:r>
              <w:rPr>
                <w:rFonts w:eastAsia="ＭＳ 明朝" w:cs=""/>
                <w:kern w:val="0"/>
                <w:sz w:val="19"/>
                <w:szCs w:val="22"/>
                <w:lang w:val="en-US" w:eastAsia="en-US" w:bidi="ar-SA"/>
              </w:rPr>
              <w:t>A aba 'MPV - Gerencial' tem como propósito fornecer uma visão gerencial sobre os preços médios de Nota Fiscal (NF) de máquinas, comparando fabricantes e modelos, além de identificar variações e tendências de mercado. Este relatório é utilizado principalmente por gestores e analistas de mercado para tomar decisões estratégicas relacionadas a precificação e competitividade.</w:t>
            </w:r>
          </w:p>
        </w:tc>
      </w:tr>
    </w:tbl>
    <w:p>
      <w:pPr>
        <w:pStyle w:val="Normal"/>
        <w:rPr/>
      </w:pPr>
      <w:r>
        <w:rPr/>
      </w:r>
    </w:p>
    <w:p>
      <w:pPr>
        <w:pStyle w:val="Normal"/>
        <w:spacing w:before="0" w:after="80"/>
        <w:rPr/>
      </w:pPr>
      <w:r>
        <w:rPr>
          <w:b w:val="false"/>
          <w:sz w:val="20"/>
        </w:rPr>
        <w:t xml:space="preserve">Esta aba analisa dados relacionados a preços médios de Nota Fiscal (NF) de máquinas agrícolas, segmentados por fabricante, modelo, família e região. Os indicadores mais relevantes incluem o GAP de preços entre John Deere e seus concorrentes, a quantidade de máquinas comercializadas, e os preços médios das NFs. Além disso, os gráficos ajudam a identificar tendências ao longo do tempo e variações entre diferentes fabricantes e modelos. </w:t>
        <w:br/>
        <w:br/>
        <w:t xml:space="preserve">Os KPIs, como o 'Diferença de Preço NF', são cruciais para avaliar a competitividade da John Deere em relação aos concorrentes, enquanto o 'Preço Médio NF' e o 'Quantidade de NF' fornecem insights sobre o volume de vendas e a precificação média. Os gráficos de linha e coluna permitem observar padrões de variação ao longo do tempo e por categoria, como família ou fabricante. </w:t>
        <w:br/>
        <w:br/>
        <w:t>Uma variação nos números pode indicar mudanças na estratégia de precificação, flutuações de demanda ou alterações no mercado competitivo. Por exemplo, um aumento no 'GAP' pode sinalizar uma perda de competitividade, enquanto uma redução pode indicar maior alinhamento com o mercado.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Destaques Analíticos:  </w:t>
            </w:r>
            <w:r>
              <w:rPr>
                <w:rFonts w:eastAsia="ＭＳ 明朝" w:cs=""/>
                <w:kern w:val="0"/>
                <w:sz w:val="19"/>
                <w:szCs w:val="22"/>
                <w:lang w:val="en-US" w:eastAsia="en-US" w:bidi="ar-SA"/>
              </w:rPr>
              <w:t>• Apresenta 9 KPIs em cartão para leitura rápida: GAP, + Informações1, Quantidade de Máquinas.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Conta com 8 filtros interativos — recortes por equipamento1, modelo1, destinatario_mesorregiao_ibpt.</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Inclui visualização geográfica para análise territorial.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Contém análise estatística (Box &amp; Whisker / Dispersão) para distribuição e outliers.</w:t>
            </w:r>
          </w:p>
        </w:tc>
      </w:tr>
    </w:tbl>
    <w:p>
      <w:pPr>
        <w:pStyle w:val="Normal"/>
        <w:rPr/>
      </w:pPr>
      <w:r>
        <w:rPr/>
      </w:r>
    </w:p>
    <w:p>
      <w:pPr>
        <w:pStyle w:val="Normal"/>
        <w:pBdr>
          <w:bottom w:val="single" w:sz="16" w:space="1" w:color="FFBE00"/>
        </w:pBdr>
        <w:rPr/>
      </w:pPr>
      <w:r>
        <w:rPr>
          <w:b/>
          <w:color w:val="404040"/>
          <w:sz w:val="20"/>
        </w:rPr>
        <w:t>Composição dos Visuais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Visual Analítico</w:t>
            </w:r>
          </w:p>
        </w:tc>
        <w:tc>
          <w:tcPr>
            <w:tcW w:w="467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Qtd.</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Segmentação de Dados (Slicer)</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unknown</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Matriz</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Colunas</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Mapa Azure</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bl>
    <w:p>
      <w:pPr>
        <w:pStyle w:val="Normal"/>
        <w:rPr/>
      </w:pPr>
      <w:r>
        <w:rPr/>
      </w:r>
    </w:p>
    <w:p>
      <w:pPr>
        <w:pStyle w:val="Normal"/>
        <w:spacing w:before="0" w:after="80"/>
        <w:rPr/>
      </w:pPr>
      <w:r>
        <w:rPr>
          <w:b w:val="false"/>
          <w:color w:val="707070"/>
          <w:sz w:val="17"/>
        </w:rPr>
        <w:t>Elementos decorativos/layout (formas, textos, botões, imagens): 21.</w:t>
      </w:r>
    </w:p>
    <w:p>
      <w:pPr>
        <w:pStyle w:val="Normal"/>
        <w:pBdr>
          <w:bottom w:val="single" w:sz="16" w:space="1" w:color="FFBE00"/>
        </w:pBdr>
        <w:rPr/>
      </w:pPr>
      <w:r>
        <w:rPr>
          <w:b/>
          <w:color w:val="404040"/>
          <w:sz w:val="20"/>
        </w:rPr>
        <w:t>Principais Indicadores (KPIs)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GAP</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 Informações1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Quantidade de Máquinas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Primeiro Última Atualização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Preço Médio NF John Deere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Preço Médio NF Concorrentes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Diferença de Preço NF</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Quantidade de NF</w:t>
            </w:r>
          </w:p>
        </w:tc>
      </w:tr>
    </w:tbl>
    <w:p>
      <w:pPr>
        <w:pStyle w:val="Normal"/>
        <w:rPr/>
      </w:pPr>
      <w:r>
        <w:rPr/>
      </w:r>
    </w:p>
    <w:p>
      <w:pPr>
        <w:pStyle w:val="Normal"/>
        <w:pBdr>
          <w:bottom w:val="single" w:sz="16" w:space="1" w:color="FFBE00"/>
        </w:pBdr>
        <w:rPr/>
      </w:pPr>
      <w:r>
        <w:rPr>
          <w:b/>
          <w:color w:val="404040"/>
          <w:sz w:val="20"/>
        </w:rPr>
        <w:t>O Que os Gráficos Analisam</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Gráfico</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Medidas / Valores</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Dimensões / Eixo</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produto_valorliquido_ptbr</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Familia, Fabricante</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Desvio Padrão, Preço Médio</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 Modelo Equivalente JD</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Moda Preço</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 Modelo Equivalente JD</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Colunas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produto_valorliquido_ptbr</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Mes Ano, Fabricante</w:t>
            </w:r>
          </w:p>
        </w:tc>
      </w:tr>
    </w:tbl>
    <w:p>
      <w:pPr>
        <w:pStyle w:val="Normal"/>
        <w:rPr/>
      </w:pPr>
      <w:r>
        <w:rPr/>
      </w:r>
    </w:p>
    <w:p>
      <w:pPr>
        <w:pStyle w:val="Normal"/>
        <w:pBdr>
          <w:bottom w:val="single" w:sz="16" w:space="1" w:color="FFBE00"/>
        </w:pBdr>
        <w:rPr/>
      </w:pPr>
      <w:r>
        <w:rPr>
          <w:b/>
          <w:color w:val="404040"/>
          <w:sz w:val="20"/>
        </w:rPr>
        <w:t>Detalhamento em Tabelas e Matrizes</w:t>
      </w:r>
    </w:p>
    <w:p>
      <w:pPr>
        <w:pStyle w:val="Normal"/>
        <w:rPr/>
      </w:pPr>
      <w:r>
        <w:rPr/>
      </w:r>
    </w:p>
    <w:p>
      <w:pPr>
        <w:pStyle w:val="Normal"/>
        <w:spacing w:before="0" w:after="80"/>
        <w:rPr/>
      </w:pPr>
      <w:r>
        <w:rPr>
          <w:b w:val="false"/>
          <w:sz w:val="18"/>
        </w:rPr>
        <w:t>Tabela 1: Quantidade NF | Estado | Fabricante | Equipamento | Preço Médio NF</w:t>
      </w:r>
    </w:p>
    <w:p>
      <w:pPr>
        <w:pStyle w:val="Normal"/>
        <w:spacing w:before="0" w:after="80"/>
        <w:rPr/>
      </w:pPr>
      <w:r>
        <w:rPr>
          <w:b w:val="false"/>
          <w:sz w:val="18"/>
        </w:rPr>
        <w:t>Tabela 2: Quantidade de Equipamentos | Fabricante1 | Familia1 | Modelo1 | Preço Mínimo | Preço Médio1 | Máximo de produto_valorliquido_ptbr | Modelo Equivalente JD</w:t>
      </w:r>
    </w:p>
    <w:p>
      <w:pPr>
        <w:pStyle w:val="Normal"/>
        <w:spacing w:before="0" w:after="80"/>
        <w:rPr/>
      </w:pPr>
      <w:r>
        <w:rPr>
          <w:b w:val="false"/>
          <w:sz w:val="18"/>
        </w:rPr>
        <w:t>Tabela 3: Modelo Equivalente JD | Descrição do Produto | Fabricante | Familia | Modelo | Categoria | Data Competencia | Destinatário Canal  (+14 colunas)</w:t>
      </w:r>
    </w:p>
    <w:p>
      <w:pPr>
        <w:pStyle w:val="Normal"/>
        <w:pBdr>
          <w:bottom w:val="single" w:sz="16" w:space="1" w:color="FFBE00"/>
        </w:pBdr>
        <w:rPr/>
      </w:pPr>
      <w:r>
        <w:rPr>
          <w:b/>
          <w:color w:val="404040"/>
          <w:sz w:val="20"/>
        </w:rPr>
        <w:t>Dimensões e Filtros Disponíveis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808080"/>
              <w:left w:val="single" w:sz="16" w:space="0" w:color="808080"/>
              <w:bottom w:val="single" w:sz="16" w:space="0" w:color="808080"/>
              <w:right w:val="single" w:sz="16" w:space="0" w:color="808080"/>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equipamento1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modelo1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destinatario_mesorregiao_ibpt</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emitente_uf1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Modelo Equivalente JD1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Dealer</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Data MesAno1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marca1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Geo: destinatario_mesorregiao_ibpt  →  —</w:t>
            </w:r>
          </w:p>
        </w:tc>
      </w:tr>
    </w:tbl>
    <w:p>
      <w:pPr>
        <w:pStyle w:val="Normal"/>
        <w:rPr/>
      </w:pPr>
      <w:r>
        <w:rPr/>
      </w:r>
    </w:p>
    <w:p>
      <w:pPr>
        <w:pStyle w:val="Normal"/>
        <w:pBdr>
          <w:bottom w:val="single" w:sz="16" w:space="1" w:color="FFBE00"/>
        </w:pBdr>
        <w:rPr/>
      </w:pPr>
      <w:r>
        <w:rPr>
          <w:b/>
          <w:color w:val="404040"/>
          <w:sz w:val="20"/>
        </w:rPr>
        <w:t>Tabelas de Dados Utilizadas</w:t>
      </w:r>
    </w:p>
    <w:p>
      <w:pPr>
        <w:pStyle w:val="Normal"/>
        <w:rPr/>
      </w:pPr>
      <w:r>
        <w:rPr/>
      </w:r>
    </w:p>
    <w:p>
      <w:pPr>
        <w:pStyle w:val="Normal"/>
        <w:spacing w:before="0" w:after="40"/>
        <w:ind w:left="288"/>
        <w:rPr/>
      </w:pPr>
      <w:r>
        <w:rPr>
          <w:sz w:val="19"/>
        </w:rPr>
        <w:t xml:space="preserve">  ▸  </w:t>
      </w:r>
      <w:r>
        <w:rPr>
          <w:sz w:val="19"/>
        </w:rPr>
        <w:t>Atualização  (dimensão)</w:t>
      </w:r>
    </w:p>
    <w:p>
      <w:pPr>
        <w:pStyle w:val="Normal"/>
        <w:spacing w:before="0" w:after="40"/>
        <w:ind w:left="288"/>
        <w:rPr/>
      </w:pPr>
      <w:r>
        <w:rPr>
          <w:sz w:val="19"/>
        </w:rPr>
        <w:t xml:space="preserve">  ▸  </w:t>
      </w:r>
      <w:r>
        <w:rPr>
          <w:sz w:val="19"/>
        </w:rPr>
        <w:t>Base Empresômetro v2  (dimensão)</w:t>
      </w:r>
    </w:p>
    <w:p>
      <w:pPr>
        <w:pStyle w:val="Normal"/>
        <w:spacing w:before="0" w:after="40"/>
        <w:ind w:left="288"/>
        <w:rPr/>
      </w:pPr>
      <w:r>
        <w:rPr>
          <w:sz w:val="19"/>
        </w:rPr>
        <w:t xml:space="preserve">  ▸  </w:t>
      </w:r>
      <w:r>
        <w:rPr>
          <w:sz w:val="19"/>
        </w:rPr>
        <w:t>DePara v2  (mapeamento/de-para)</w:t>
      </w:r>
    </w:p>
    <w:p>
      <w:pPr>
        <w:pStyle w:val="Normal"/>
        <w:spacing w:before="0" w:after="40"/>
        <w:ind w:left="288"/>
        <w:rPr/>
      </w:pPr>
      <w:r>
        <w:rPr>
          <w:sz w:val="19"/>
        </w:rPr>
        <w:t xml:space="preserve">  ▸  </w:t>
      </w:r>
      <w:r>
        <w:rPr>
          <w:sz w:val="19"/>
        </w:rPr>
        <w:t>Dealers Copilot  (dimensão)</w:t>
      </w:r>
    </w:p>
    <w:p>
      <w:pPr>
        <w:pStyle w:val="Normal"/>
        <w:spacing w:before="0" w:after="40"/>
        <w:ind w:left="288"/>
        <w:rPr/>
      </w:pPr>
      <w:r>
        <w:rPr>
          <w:sz w:val="19"/>
        </w:rPr>
        <w:t xml:space="preserve">  ▸  </w:t>
      </w:r>
      <w:r>
        <w:rPr>
          <w:sz w:val="19"/>
        </w:rPr>
        <w:t>Medidas  (medidas)</w:t>
      </w:r>
    </w:p>
    <w:p>
      <w:pPr>
        <w:pStyle w:val="Normal"/>
        <w:pBdr>
          <w:bottom w:val="single" w:sz="16" w:space="1" w:color="FFBE00"/>
        </w:pBdr>
        <w:rPr/>
      </w:pPr>
      <w:r>
        <w:rPr>
          <w:b/>
          <w:color w:val="404040"/>
          <w:sz w:val="20"/>
        </w:rPr>
        <w:t>Como Interpretar Esta Página</w:t>
      </w:r>
    </w:p>
    <w:p>
      <w:pPr>
        <w:pStyle w:val="Normal"/>
        <w:rPr/>
      </w:pPr>
      <w:r>
        <w:rPr/>
      </w:r>
    </w:p>
    <w:p>
      <w:pPr>
        <w:pStyle w:val="Normal"/>
        <w:spacing w:before="0" w:after="80"/>
        <w:rPr/>
      </w:pPr>
      <w:r>
        <w:rPr>
          <w:b w:val="false"/>
          <w:sz w:val="20"/>
        </w:rPr>
        <w:t>['1. Comece pelos KPIs (cards) no topo da página para obter uma visão geral dos principais indicadores, como GAP, Preço Médio NF e Quantidade de NF.', '2. Utilize os slicers à esquerda para filtrar os dados por equipamento, modelo, região, estado ou dealer, ajustando a análise conforme necessário.', '3. Analise os gráficos combinados (linha + coluna) para entender a relação entre o preço médio por família e fabricante, identificando tendências e outliers.', '4. Examine os gráficos de linhas para observar o desvio padrão e moda dos preços médios por equipamento e modelo equivalente John Deere, que ajudam a identificar consistência ou dispersão nos preços.', '5. Revise o gráfico de colunas para analisar a média de valores líquidos dos produtos ao longo do tempo, segmentados por fabricante, para identificar sazonalidade ou tendências temporais.', '6. Por fim, explore as tabelas/matrizes para obter detalhes granulares sobre quantidade de NFs, preços médios e distribuição por estado, fabricante, e equipamento, garantindo uma análise detalhada e contextualizada.']</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Recursos Analíticos Especiais:  </w:t>
            </w:r>
            <w:r>
              <w:rPr>
                <w:rFonts w:eastAsia="ＭＳ 明朝" w:cs=""/>
                <w:kern w:val="0"/>
                <w:sz w:val="19"/>
                <w:szCs w:val="22"/>
                <w:lang w:val="en-US" w:eastAsia="en-US" w:bidi="ar-SA"/>
              </w:rPr>
              <w:t>• Mapa geográfico disponível para análise de distribuição regional.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Gráficos Box &amp; Whisker e/ou Dispersão permitem análise estatística de distribuição e outliers.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Matrizes/tabelas suportam drill-down para análise no nível de detalhe desejado.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Com 8 filtros interativos, esta página oferece alta flexibilidade analítica.</w:t>
            </w:r>
          </w:p>
        </w:tc>
      </w:tr>
    </w:tbl>
    <w:p>
      <w:pPr>
        <w:pStyle w:val="Normal"/>
        <w:rPr/>
      </w:pPr>
      <w:r>
        <w:rPr/>
      </w:r>
    </w:p>
    <w:p>
      <w:pPr>
        <w:pStyle w:val="Normal"/>
        <w:pBdr>
          <w:bottom w:val="single" w:sz="8" w:space="1" w:color="FFBE00"/>
        </w:pBdr>
        <w:spacing w:before="0" w:after="80"/>
        <w:rPr/>
      </w:pPr>
      <w:r>
        <w:rPr/>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1A1A1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4679" w:type="dx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26"/>
                <w:szCs w:val="22"/>
                <w:lang w:val="en-US" w:eastAsia="en-US" w:bidi="ar-SA"/>
              </w:rPr>
              <w:t xml:space="preserve">🔍  </w:t>
            </w:r>
            <w:r>
              <w:rPr>
                <w:rFonts w:eastAsia="ＭＳ 明朝" w:cs=""/>
                <w:b/>
                <w:color w:val="1A1A1A"/>
                <w:kern w:val="0"/>
                <w:sz w:val="26"/>
                <w:szCs w:val="22"/>
                <w:lang w:val="en-US" w:eastAsia="en-US" w:bidi="ar-SA"/>
              </w:rPr>
              <w:t>MPV - Operacional</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FFBE00"/>
              <w:left w:val="single" w:sz="16" w:space="0" w:color="FFBE00"/>
              <w:bottom w:val="single" w:sz="16" w:space="0" w:color="FFBE00"/>
              <w:right w:val="single" w:sz="16" w:space="0" w:color="FFBE00"/>
            </w:tcBorders>
            <w:shd w:color="auto" w:fill="FFFAE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Objetivo:  </w:t>
            </w:r>
            <w:r>
              <w:rPr>
                <w:rFonts w:eastAsia="ＭＳ 明朝" w:cs=""/>
                <w:kern w:val="0"/>
                <w:sz w:val="19"/>
                <w:szCs w:val="22"/>
                <w:lang w:val="en-US" w:eastAsia="en-US" w:bidi="ar-SA"/>
              </w:rPr>
              <w:t>A aba 'MPV - Operacional' tem como objetivo fornecer uma análise detalhada dos dados operacionais relacionados ao mercado de máquinas e equipamentos, permitindo identificar tendências de preços, volumes de vendas e comparativos entre fabricantes. É utilizada principalmente por analistas e gestores das áreas de vendas e operações para tomada de decisão estratégica.</w:t>
            </w:r>
          </w:p>
        </w:tc>
      </w:tr>
    </w:tbl>
    <w:p>
      <w:pPr>
        <w:pStyle w:val="Normal"/>
        <w:rPr/>
      </w:pPr>
      <w:r>
        <w:rPr/>
      </w:r>
    </w:p>
    <w:p>
      <w:pPr>
        <w:pStyle w:val="Normal"/>
        <w:spacing w:before="0" w:after="80"/>
        <w:rPr/>
      </w:pPr>
      <w:r>
        <w:rPr>
          <w:b w:val="false"/>
          <w:sz w:val="20"/>
        </w:rPr>
        <w:t>Esta aba analisa informações operacionais relacionadas ao desempenho de máquinas e equipamentos, com foco em preços, volumes e comparativos entre fabricantes. Os indicadores mais relevantes incluem o GAP, que mede a diferença entre os preços médios de Nota Fiscal (NF) da John Deere e seus concorrentes, e a Quantidade de Máquinas, que reflete o volume de equipamentos comercializados. Os gráficos complementam os KPIs ao detalhar tendências ao longo do tempo, como a evolução do preço médio por fabricante e os desvios padrão dos preços por modelo de equipamento. Além disso, as tabelas fornecem uma visão granular, permitindo identificar padrões específicos por estado, fabricante e modelo. Uma variação nos números, como um aumento no GAP ou na Diferença de Preço NF, pode indicar mudanças na competitividade de mercado, enquanto flutuações na Quantidade de Máquinas podem sinalizar alterações na demanda ou na oferta. Esses insights são fundamentais para ajustar estratégias de precificação, identificar oportunidades de mercado e monitorar a performance da empresa frente à concorrência.</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Destaques Analíticos:  </w:t>
            </w:r>
            <w:r>
              <w:rPr>
                <w:rFonts w:eastAsia="ＭＳ 明朝" w:cs=""/>
                <w:kern w:val="0"/>
                <w:sz w:val="19"/>
                <w:szCs w:val="22"/>
                <w:lang w:val="en-US" w:eastAsia="en-US" w:bidi="ar-SA"/>
              </w:rPr>
              <w:t>• Apresenta 10 KPIs em cartão para leitura rápida: GAP, Nome selecionado Pesquisa, + Informações1.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Conta com 16 filtros interativos — recortes por equipamento1, modelo1, emitente_canal.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Inclui visualização geográfica para análise territorial.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Contém análise estatística (Box &amp; Whisker / Dispersão) para distribuição e outliers.</w:t>
            </w:r>
          </w:p>
        </w:tc>
      </w:tr>
    </w:tbl>
    <w:p>
      <w:pPr>
        <w:pStyle w:val="Normal"/>
        <w:rPr/>
      </w:pPr>
      <w:r>
        <w:rPr/>
      </w:r>
    </w:p>
    <w:p>
      <w:pPr>
        <w:pStyle w:val="Normal"/>
        <w:pBdr>
          <w:bottom w:val="single" w:sz="16" w:space="1" w:color="FFBE00"/>
        </w:pBdr>
        <w:rPr/>
      </w:pPr>
      <w:r>
        <w:rPr>
          <w:b/>
          <w:color w:val="404040"/>
          <w:sz w:val="20"/>
        </w:rPr>
        <w:t>Composição dos Visuais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Visual Analítico</w:t>
            </w:r>
          </w:p>
        </w:tc>
        <w:tc>
          <w:tcPr>
            <w:tcW w:w="467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Qtd.</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Segmentação de Dados (Slicer)</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16</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Colunas</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Matriz</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Mapa Azure</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r>
    </w:tbl>
    <w:p>
      <w:pPr>
        <w:pStyle w:val="Normal"/>
        <w:rPr/>
      </w:pPr>
      <w:r>
        <w:rPr/>
      </w:r>
    </w:p>
    <w:p>
      <w:pPr>
        <w:pStyle w:val="Normal"/>
        <w:spacing w:before="0" w:after="80"/>
        <w:rPr/>
      </w:pPr>
      <w:r>
        <w:rPr>
          <w:b w:val="false"/>
          <w:color w:val="707070"/>
          <w:sz w:val="17"/>
        </w:rPr>
        <w:t>Elementos decorativos/layout (formas, textos, botões, imagens): 20.</w:t>
      </w:r>
    </w:p>
    <w:p>
      <w:pPr>
        <w:pStyle w:val="Normal"/>
        <w:pBdr>
          <w:bottom w:val="single" w:sz="16" w:space="1" w:color="FFBE00"/>
        </w:pBdr>
        <w:rPr/>
      </w:pPr>
      <w:r>
        <w:rPr>
          <w:b/>
          <w:color w:val="404040"/>
          <w:sz w:val="20"/>
        </w:rPr>
        <w:t>Principais Indicadores (KPIs)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GAP</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Nome selecionado Pesquisa</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 Informações1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Quantidade de Máquinas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Primeiro Última Atualização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Preço Médio NF John Deere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Preço Médio NF Concorrentes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Diferença de Preço NF</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Quantidade de NF</w:t>
            </w:r>
          </w:p>
        </w:tc>
      </w:tr>
    </w:tbl>
    <w:p>
      <w:pPr>
        <w:pStyle w:val="Normal"/>
        <w:rPr/>
      </w:pPr>
      <w:r>
        <w:rPr/>
      </w:r>
    </w:p>
    <w:p>
      <w:pPr>
        <w:pStyle w:val="Normal"/>
        <w:pBdr>
          <w:bottom w:val="single" w:sz="16" w:space="1" w:color="FFBE00"/>
        </w:pBdr>
        <w:rPr/>
      </w:pPr>
      <w:r>
        <w:rPr>
          <w:b/>
          <w:color w:val="404040"/>
          <w:sz w:val="20"/>
        </w:rPr>
        <w:t>O Que os Gráficos Analisam</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Gráfico</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Medidas / Valores</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Dimensões / Eixo</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produto_valorliquido_ptbr</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Familia, Fabricante</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Colunas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produto_valorliquido_ptbr</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Mes Ano, Fabricante</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Desvio Padrão, Preço Médio</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 Modelo Equivalente JD</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Moda Preço</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 Modelo Equivalente JD</w:t>
            </w:r>
          </w:p>
        </w:tc>
      </w:tr>
    </w:tbl>
    <w:p>
      <w:pPr>
        <w:pStyle w:val="Normal"/>
        <w:rPr/>
      </w:pPr>
      <w:r>
        <w:rPr/>
      </w:r>
    </w:p>
    <w:p>
      <w:pPr>
        <w:pStyle w:val="Normal"/>
        <w:pBdr>
          <w:bottom w:val="single" w:sz="16" w:space="1" w:color="FFBE00"/>
        </w:pBdr>
        <w:rPr/>
      </w:pPr>
      <w:r>
        <w:rPr>
          <w:b/>
          <w:color w:val="404040"/>
          <w:sz w:val="20"/>
        </w:rPr>
        <w:t>Detalhamento em Tabelas e Matrizes</w:t>
      </w:r>
    </w:p>
    <w:p>
      <w:pPr>
        <w:pStyle w:val="Normal"/>
        <w:rPr/>
      </w:pPr>
      <w:r>
        <w:rPr/>
      </w:r>
    </w:p>
    <w:p>
      <w:pPr>
        <w:pStyle w:val="Normal"/>
        <w:spacing w:before="0" w:after="80"/>
        <w:rPr/>
      </w:pPr>
      <w:r>
        <w:rPr>
          <w:b w:val="false"/>
          <w:sz w:val="18"/>
        </w:rPr>
        <w:t>Tabela 1: Quantidade NF | Estado | Fabricante | Equipamento | Preço Médio NF</w:t>
      </w:r>
    </w:p>
    <w:p>
      <w:pPr>
        <w:pStyle w:val="Normal"/>
        <w:spacing w:before="0" w:after="80"/>
        <w:rPr/>
      </w:pPr>
      <w:r>
        <w:rPr>
          <w:b w:val="false"/>
          <w:sz w:val="18"/>
        </w:rPr>
        <w:t>Tabela 2: Quantidade de Equipamentos | Fabricante1 | Familia1 | Modelo1 | Preço Mínimo | Preço Médio1 | Máximo de produto_valorliquido_ptbr | Modelo Equivalente JD</w:t>
      </w:r>
    </w:p>
    <w:p>
      <w:pPr>
        <w:pStyle w:val="Normal"/>
        <w:spacing w:before="0" w:after="80"/>
        <w:rPr/>
      </w:pPr>
      <w:r>
        <w:rPr>
          <w:b w:val="false"/>
          <w:sz w:val="18"/>
        </w:rPr>
        <w:t>Tabela 3: Modelo Equivalente JD | Descrição do Produto | Fabricante | Familia | Modelo | Categoria | Data Competencia | Destinatário Canal  (+14 colunas)</w:t>
      </w:r>
    </w:p>
    <w:p>
      <w:pPr>
        <w:pStyle w:val="Normal"/>
        <w:pBdr>
          <w:bottom w:val="single" w:sz="16" w:space="1" w:color="FFBE00"/>
        </w:pBdr>
        <w:rPr/>
      </w:pPr>
      <w:r>
        <w:rPr>
          <w:b/>
          <w:color w:val="404040"/>
          <w:sz w:val="20"/>
        </w:rPr>
        <w:t>Dimensões e Filtros Disponíveis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808080"/>
              <w:left w:val="single" w:sz="16" w:space="0" w:color="808080"/>
              <w:bottom w:val="single" w:sz="16" w:space="0" w:color="808080"/>
              <w:right w:val="single" w:sz="16" w:space="0" w:color="808080"/>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equipamento1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modelo1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emitente_canal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destinatario_canal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operacao_cfop</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nota_naturezaoperacao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nota_tipooperacao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Classificação vs Média Deere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destinatario_uf</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destinatario_mesorregiao_ibpt</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Dealer</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Modelo Equivalente JD</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emitente_uf1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Data MesAno1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marca1</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 </w:t>
            </w:r>
            <w:r>
              <w:rPr>
                <w:rFonts w:eastAsia="ＭＳ 明朝" w:cs=""/>
                <w:kern w:val="0"/>
                <w:sz w:val="19"/>
                <w:szCs w:val="22"/>
                <w:lang w:val="en-US" w:eastAsia="en-US" w:bidi="ar-SA"/>
              </w:rPr>
              <w:t>categoria_item</w:t>
            </w:r>
          </w:p>
        </w:tc>
      </w:tr>
    </w:tbl>
    <w:p>
      <w:pPr>
        <w:pStyle w:val="Normal"/>
        <w:rPr/>
      </w:pPr>
      <w:r>
        <w:rPr/>
      </w:r>
    </w:p>
    <w:p>
      <w:pPr>
        <w:pStyle w:val="Normal"/>
        <w:pBdr>
          <w:bottom w:val="single" w:sz="16" w:space="1" w:color="FFBE00"/>
        </w:pBdr>
        <w:rPr/>
      </w:pPr>
      <w:r>
        <w:rPr>
          <w:b/>
          <w:color w:val="404040"/>
          <w:sz w:val="20"/>
        </w:rPr>
        <w:t>Tabelas de Dados Utilizadas</w:t>
      </w:r>
    </w:p>
    <w:p>
      <w:pPr>
        <w:pStyle w:val="Normal"/>
        <w:rPr/>
      </w:pPr>
      <w:r>
        <w:rPr/>
      </w:r>
    </w:p>
    <w:p>
      <w:pPr>
        <w:pStyle w:val="Normal"/>
        <w:spacing w:before="0" w:after="40"/>
        <w:ind w:left="288"/>
        <w:rPr/>
      </w:pPr>
      <w:r>
        <w:rPr>
          <w:sz w:val="19"/>
        </w:rPr>
        <w:t xml:space="preserve">  ▸  </w:t>
      </w:r>
      <w:r>
        <w:rPr>
          <w:sz w:val="19"/>
        </w:rPr>
        <w:t>Atualização  (dimensão)</w:t>
      </w:r>
    </w:p>
    <w:p>
      <w:pPr>
        <w:pStyle w:val="Normal"/>
        <w:spacing w:before="0" w:after="40"/>
        <w:ind w:left="288"/>
        <w:rPr/>
      </w:pPr>
      <w:r>
        <w:rPr>
          <w:sz w:val="19"/>
        </w:rPr>
        <w:t xml:space="preserve">  ▸  </w:t>
      </w:r>
      <w:r>
        <w:rPr>
          <w:sz w:val="19"/>
        </w:rPr>
        <w:t>Base Empresômetro v2  (dimensão)</w:t>
      </w:r>
    </w:p>
    <w:p>
      <w:pPr>
        <w:pStyle w:val="Normal"/>
        <w:spacing w:before="0" w:after="40"/>
        <w:ind w:left="288"/>
        <w:rPr/>
      </w:pPr>
      <w:r>
        <w:rPr>
          <w:sz w:val="19"/>
        </w:rPr>
        <w:t xml:space="preserve">  ▸  </w:t>
      </w:r>
      <w:r>
        <w:rPr>
          <w:sz w:val="19"/>
        </w:rPr>
        <w:t>DePara v2  (mapeamento/de-para)</w:t>
      </w:r>
    </w:p>
    <w:p>
      <w:pPr>
        <w:pStyle w:val="Normal"/>
        <w:spacing w:before="0" w:after="40"/>
        <w:ind w:left="288"/>
        <w:rPr/>
      </w:pPr>
      <w:r>
        <w:rPr>
          <w:sz w:val="19"/>
        </w:rPr>
        <w:t xml:space="preserve">  ▸  </w:t>
      </w:r>
      <w:r>
        <w:rPr>
          <w:sz w:val="19"/>
        </w:rPr>
        <w:t>Dealers Copilot  (dimensão)</w:t>
      </w:r>
    </w:p>
    <w:p>
      <w:pPr>
        <w:pStyle w:val="Normal"/>
        <w:spacing w:before="0" w:after="40"/>
        <w:ind w:left="288"/>
        <w:rPr/>
      </w:pPr>
      <w:r>
        <w:rPr>
          <w:sz w:val="19"/>
        </w:rPr>
        <w:t xml:space="preserve">  ▸  </w:t>
      </w:r>
      <w:r>
        <w:rPr>
          <w:sz w:val="19"/>
        </w:rPr>
        <w:t>Medidas  (medidas)</w:t>
      </w:r>
    </w:p>
    <w:p>
      <w:pPr>
        <w:pStyle w:val="Normal"/>
        <w:pBdr>
          <w:bottom w:val="single" w:sz="16" w:space="1" w:color="FFBE00"/>
        </w:pBdr>
        <w:rPr/>
      </w:pPr>
      <w:r>
        <w:rPr>
          <w:b/>
          <w:color w:val="404040"/>
          <w:sz w:val="20"/>
        </w:rPr>
        <w:t>Como Interpretar Esta Página</w:t>
      </w:r>
    </w:p>
    <w:p>
      <w:pPr>
        <w:pStyle w:val="Normal"/>
        <w:rPr/>
      </w:pPr>
      <w:r>
        <w:rPr/>
      </w:r>
    </w:p>
    <w:p>
      <w:pPr>
        <w:pStyle w:val="Normal"/>
        <w:spacing w:before="0" w:after="80"/>
        <w:rPr/>
      </w:pPr>
      <w:r>
        <w:rPr>
          <w:b w:val="false"/>
          <w:sz w:val="20"/>
        </w:rPr>
        <w:t>['1. Comece pelos slicers à esquerda para filtrar os dados conforme o equipamento, modelo, canal de emissão ou destinatário, operação CFOP, ou natureza da operação. Esses filtros permitem personalizar a análise para um contexto específico.', '2. Analise os KPIs nos cards superiores, começando pelo GAP e pela Diferença de Preço NF, que indicam a competitividade de mercado. Em seguida, observe a Quantidade de Máquinas para entender o volume comercializado e os preços médios das NFs para John Deere e concorrentes.', '3. Examine os gráficos para identificar tendências e padrões. O gráfico combinado de linha e coluna revela a média do valor líquido por família e fabricante, enquanto os gráficos de colunas e linhas detalham a evolução dos preços médios e desvios padrão ao longo do tempo.', '4. Utilize as tabelas/matrizes para uma análise granular. Por exemplo, a tabela que mostra Quantidade NF, Estado, Fabricante e Equipamento pode ajudar a identificar regiões ou fabricantes com maior volume de vendas, enquanto a tabela de Quantidade de Equipamentos e Preço Mínimo permite avaliar a competitividade por modelo.', '5. Compare os dados entre os diferentes visuais para identificar correlações e insights. Por exemplo, verifique se uma variação nos preços médios está associada a mudanças na quantidade de máquinas vendidas ou na performance de um fabricante específico.', "6. Finalize sua análise verificando a última atualização dos dados no card 'Primeiro Última Atualização' para garantir que as informações estão atualizadas e confiáveis antes de tomar decisões baseadas no relatório."]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Recursos Analíticos Especiais:  </w:t>
            </w:r>
            <w:r>
              <w:rPr>
                <w:rFonts w:eastAsia="ＭＳ 明朝" w:cs=""/>
                <w:kern w:val="0"/>
                <w:sz w:val="19"/>
                <w:szCs w:val="22"/>
                <w:lang w:val="en-US" w:eastAsia="en-US" w:bidi="ar-SA"/>
              </w:rPr>
              <w:t>• Mapa geográfico disponível para análise de distribuição regional.</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Gráficos Box &amp; Whisker e/ou Dispersão permitem análise estatística de distribuição e outliers.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Matrizes/tabelas suportam drill-down para análise no nível de detalhe desejado.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Com 16 filtros interativos, esta página oferece alta flexibilidade analítica.</w:t>
            </w:r>
          </w:p>
        </w:tc>
      </w:tr>
    </w:tbl>
    <w:p>
      <w:pPr>
        <w:pStyle w:val="Normal"/>
        <w:rPr/>
      </w:pPr>
      <w:r>
        <w:rPr/>
      </w:r>
    </w:p>
    <w:p>
      <w:pPr>
        <w:pStyle w:val="Normal"/>
        <w:pBdr>
          <w:bottom w:val="single" w:sz="8" w:space="1" w:color="FFBE00"/>
        </w:pBdr>
        <w:spacing w:before="0" w:after="80"/>
        <w:rPr/>
      </w:pPr>
      <w:r>
        <w:rPr/>
      </w:r>
    </w:p>
    <w:p>
      <w:pPr>
        <w:pStyle w:val="Normal"/>
        <w:rPr/>
      </w:pPr>
      <w:r>
        <w:rPr/>
      </w:r>
    </w:p>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5.  TOOLTIPS E PÁGINAS AUXILIARES</w:t>
            </w:r>
          </w:p>
        </w:tc>
      </w:tr>
    </w:tbl>
    <w:p>
      <w:pPr>
        <w:pStyle w:val="Normal"/>
        <w:rPr/>
      </w:pPr>
      <w:r>
        <w:rPr/>
      </w:r>
    </w:p>
    <w:p>
      <w:pPr>
        <w:pStyle w:val="Normal"/>
        <w:spacing w:before="0" w:after="80"/>
        <w:rPr/>
      </w:pPr>
      <w:r>
        <w:rPr>
          <w:b w:val="false"/>
          <w:sz w:val="20"/>
        </w:rPr>
        <w:t>Tooltips são páginas especiais do Power BI que aparecem em sobreposição quando o usuário posiciona o cursor sobre um visual em outra página. Elas fornecem profundidade analítica contextual sem exigir navegação, mantendo o usuário focado na análise principal.</w:t>
      </w:r>
    </w:p>
    <w:p>
      <w:pPr>
        <w:pStyle w:val="Normal"/>
        <w:spacing w:before="0" w:after="80"/>
        <w:rPr/>
      </w:pPr>
      <w:r>
        <w:rPr>
          <w:b w:val="false"/>
          <w:sz w:val="20"/>
        </w:rPr>
        <w:t>Este relatório conta com 8 páginas de tooltip, demonstrando alto grau de sofisticação na experiência analítica. Cada tooltip foi projetado para enriquecer visuais específicos com informações complementares relevantes.</w:t>
      </w:r>
    </w:p>
    <w:p>
      <w:pPr>
        <w:pStyle w:val="Normal"/>
        <w:rPr/>
      </w:pPr>
      <w:r>
        <w:rPr/>
      </w:r>
    </w:p>
    <w:p>
      <w:pPr>
        <w:pStyle w:val="Normal"/>
        <w:pBdr>
          <w:bottom w:val="single" w:sz="16" w:space="1" w:color="FFBE00"/>
        </w:pBdr>
        <w:rPr/>
      </w:pPr>
      <w:r>
        <w:rPr>
          <w:b/>
          <w:color w:val="404040"/>
          <w:sz w:val="20"/>
        </w:rPr>
        <w:t>Inventário de Tooltips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 do Tooltip</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Visuais</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Tipos de Visual</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Campos / Métricas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Preço &amp; Desvio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Preço &amp; Moda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Estatística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6</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Média Familia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produto_valorliquido_ptbr, Primeiro marca, Primeiro equipamento,  Nº de Máquinas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Média Mes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produto_valorliquido_ptbr, Primeiro marca, Data MesAno mais recente, Nº de Nota Fiscal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Masquinas</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12</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1Qdt maquinas jd1, 1Qdt maquinas concorrencia, Média de produto_valorliquido_ptbr</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Desvio | Preço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 Desvio Padrão Preço, 0 - Preço Médio, Primeiro equipamento, Modelo Selecionado (Texto)</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Moda | Preço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03 - Moda Preço, 0 - Preço Médio, Primeiro equipamento, Modelo Selecionado (Texto)</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1A1A1A"/>
              <w:left w:val="single" w:sz="16" w:space="0" w:color="1A1A1A"/>
              <w:bottom w:val="single" w:sz="16" w:space="0" w:color="1A1A1A"/>
              <w:right w:val="single" w:sz="16" w:space="0" w:color="1A1A1A"/>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Análise dos Grupos de Tooltip:  </w:t>
            </w:r>
            <w:r>
              <w:rPr>
                <w:rFonts w:eastAsia="ＭＳ 明朝" w:cs=""/>
                <w:kern w:val="0"/>
                <w:sz w:val="19"/>
                <w:szCs w:val="22"/>
                <w:lang w:val="en-US" w:eastAsia="en-US" w:bidi="ar-SA"/>
              </w:rPr>
              <w:t>• Os 4 tooltip(s) de preço fornecem detalhamento de precificação contextual diretamente nos visuais de análise.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Os 1 tooltip(s) estatístico(s) apresentam distribuições e análises de variância no nível de detalhe.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Os 1 tooltip(s) de modelo/família detalham a composição do portfólio por família ou linha de produto.</w:t>
            </w:r>
          </w:p>
        </w:tc>
      </w:tr>
    </w:tbl>
    <w:p>
      <w:pPr>
        <w:pStyle w:val="Normal"/>
        <w:rPr/>
      </w:pPr>
      <w:r>
        <w:rPr/>
      </w:r>
    </w:p>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6.  INVENTÁRIO TÉCNICO DE CAMPOS</w:t>
            </w:r>
          </w:p>
        </w:tc>
      </w:tr>
    </w:tbl>
    <w:p>
      <w:pPr>
        <w:pStyle w:val="Normal"/>
        <w:rPr/>
      </w:pPr>
      <w:r>
        <w:rPr/>
      </w:r>
    </w:p>
    <w:p>
      <w:pPr>
        <w:pStyle w:val="Normal"/>
        <w:spacing w:before="0" w:after="80"/>
        <w:rPr/>
      </w:pPr>
      <w:r>
        <w:rPr>
          <w:b w:val="false"/>
          <w:sz w:val="20"/>
        </w:rPr>
        <w:t>Esta seção cataloga todos os campos, medidas e colunas identificados no relatório, organizados por relevância e papel analítico. Campos de alta relevância são aqueles presentes em duas ou mais páginas do relatório.</w:t>
      </w:r>
    </w:p>
    <w:p>
      <w:pPr>
        <w:pStyle w:val="Normal"/>
        <w:pBdr>
          <w:bottom w:val="single" w:sz="16" w:space="1" w:color="FFBE00"/>
        </w:pBdr>
        <w:rPr/>
      </w:pPr>
      <w:r>
        <w:rPr>
          <w:b/>
          <w:color w:val="404040"/>
          <w:sz w:val="20"/>
        </w:rPr>
        <w:t>Campos de Alta Relevância (presentes em 2+ páginas)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shd w:color="auto" w:fill="B886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Campo / Medida</w:t>
            </w:r>
          </w:p>
        </w:tc>
        <w:tc>
          <w:tcPr>
            <w:tcW w:w="1872" w:type="dxa"/>
            <w:tcBorders/>
            <w:shd w:color="auto" w:fill="B886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w:t>
            </w:r>
          </w:p>
        </w:tc>
        <w:tc>
          <w:tcPr>
            <w:tcW w:w="1872" w:type="dxa"/>
            <w:tcBorders/>
            <w:shd w:color="auto" w:fill="B886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Papel Analítico</w:t>
            </w:r>
          </w:p>
        </w:tc>
        <w:tc>
          <w:tcPr>
            <w:tcW w:w="1872" w:type="dxa"/>
            <w:tcBorders/>
            <w:shd w:color="auto" w:fill="B886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w:t>
            </w:r>
          </w:p>
        </w:tc>
        <w:tc>
          <w:tcPr>
            <w:tcW w:w="1872" w:type="dxa"/>
            <w:tcBorders/>
            <w:shd w:color="auto" w:fill="B886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produto_valorliquido_ptbr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 Tooltip Masquinas, To...</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 Equivalente JD</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Fabricante</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 Última Atualização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 auxiliar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Home, MPV - Gerencial, MPV - Operacional, Pesquisa d...</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Modelo1</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Deere Equivalent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País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Product Family</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Mínimo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 auxiliar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Dealer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Familia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Informações1</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GAP</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Preço Face</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Família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 auxiliar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Disponibilidade</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Região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Price</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primeiro_dia_mes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Status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Filtro/Segmentação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destinatario_mesorregiao_ibpt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 equipamento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 auxiliar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Desvio | Preço, Tooltip Moda | Preço, Tooltip Méd...</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Família de Produto -</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primeiro_dia_mes1</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Número de Máquinas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 auxiliar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Nome selecionado Pesquisa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Diferença Modelo JD</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 JD Equivalente</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John Deere</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Número de Cotações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País_selecionado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Montadora1</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Contagem de Status Reason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Filtro/Segmentação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DE-PARA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Manufactor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equipamento1</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modelo1</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 NF</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Estado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NF</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 auxiliar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 de Equipamentos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Fabricante1</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Familia1</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Médio1</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 auxiliar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Máximo de produto_valorliquido_ptbr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Desvio Padrão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Moda Preço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emitente_uf1</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Descrição do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Categoria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 Competencia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Canal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Messoregião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Município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Região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Estado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Canal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Messoregião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Município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Região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Estado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geográfica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Operação CFOP</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Produto Quantidade</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de produto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Valor Unitário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 de Máquinas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Mes Ano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 MesAno1</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temporal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marca1</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 comercial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NF John Deere</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NF Concorrentes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Diferença de Preço NF</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 de NF</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 marca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Campo auxiliar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Média Familia, Tooltip Média Mes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Preço Médio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Desvio | Preço, Tooltip Moda | Preço</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 Selecionado (Texto)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KPI/Medida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Desvio | Preço, Tooltip Moda | Preço</w:t>
            </w:r>
          </w:p>
        </w:tc>
      </w:tr>
    </w:tbl>
    <w:p>
      <w:pPr>
        <w:pStyle w:val="Normal"/>
        <w:rPr/>
      </w:pPr>
      <w:r>
        <w:rPr/>
      </w:r>
    </w:p>
    <w:p>
      <w:pPr>
        <w:pStyle w:val="Normal"/>
        <w:pBdr>
          <w:bottom w:val="single" w:sz="16" w:space="1" w:color="FFBE00"/>
        </w:pBdr>
        <w:rPr/>
      </w:pPr>
      <w:r>
        <w:rPr>
          <w:b/>
          <w:color w:val="404040"/>
          <w:sz w:val="20"/>
        </w:rPr>
        <w:t>KPIs e Medidas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 da Medida</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de Origem</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Usos</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que Utilizam</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6</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 Pesqui...</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Informações1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GAP</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 Pesquisa de...</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Disponibilidade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Nome selecionado Pesquisa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 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Diferença Modelo JD</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John Deere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Número de Cotações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País_selecionado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 NF</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 de Equipamentos</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Desvio Padrão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Moda Preço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 de Máquinas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NF John Deere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NF Concorrentes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Diferença de Preço NF</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 de NF</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Preço Médio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Desvio | Preço, Tooltip Moda | Preço</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 Selecionado (Texto)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Desvio | Preço, Tooltip Moda | Preço</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vs JD</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Concorrência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Diferença de preço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Diferença de Preço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APN_Crescimento_Preço_Concorrente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Cotações Ganhas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 Ganha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 Perde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Concorrente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Diferença de Preço Conc.</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Número de cotações</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APN_Modelo_selecionado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Nome selecionado APN</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Negociações Ganhas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Valor Final Unitário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Valor Final Unitario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Nº de Máquinas</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Média Familia</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Nº de Nota Fiscal</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Média Mes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1Qdt maquinas jd1</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Masquinas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1Qdt maquinas concorrencia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Masquinas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 Desvio Padrão Preço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Desvio | Preço</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03 - Moda Preço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Moda | Preço</w:t>
            </w:r>
          </w:p>
        </w:tc>
      </w:tr>
    </w:tbl>
    <w:p>
      <w:pPr>
        <w:pStyle w:val="Normal"/>
        <w:rPr/>
      </w:pPr>
      <w:r>
        <w:rPr/>
      </w:r>
    </w:p>
    <w:p>
      <w:pPr>
        <w:pStyle w:val="Normal"/>
        <w:pBdr>
          <w:bottom w:val="single" w:sz="16" w:space="1" w:color="FFBE00"/>
        </w:pBdr>
        <w:rPr/>
      </w:pPr>
      <w:r>
        <w:rPr>
          <w:b/>
          <w:color w:val="404040"/>
          <w:sz w:val="20"/>
        </w:rPr>
        <w:t>Dimensões e Colunas</w:t>
      </w:r>
    </w:p>
    <w:p>
      <w:pPr>
        <w:pStyle w:val="Normal"/>
        <w:rPr/>
      </w:pPr>
      <w:r>
        <w:rPr/>
      </w:r>
    </w:p>
    <w:p>
      <w:pPr>
        <w:pStyle w:val="Normal"/>
        <w:spacing w:before="0" w:after="80"/>
        <w:rPr/>
      </w:pPr>
      <w:r>
        <w:rPr>
          <w:b/>
          <w:color w:val="1A1A1A"/>
          <w:sz w:val="19"/>
        </w:rPr>
        <w:t xml:space="preserve">  </w:t>
      </w:r>
      <w:r>
        <w:rPr>
          <w:b/>
          <w:color w:val="1A1A1A"/>
          <w:sz w:val="19"/>
        </w:rPr>
        <w:t>Campo auxiliar:</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de Origem</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que Utilizam</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 Última Atualização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Home, MPV - Gerencial, MPV - Operacional, ...</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Mínimo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 Pesqui...</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Quantidade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 equipamento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Desvio | Preço, Tooltip Moda | Preço, T...</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Número de Máquinas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 NF</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Médio1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 marca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Média Familia, Tooltip Média Mes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TP Sugerido FY26</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Contagem de Montadora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Máx</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Contagem de Cotações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Transações Ganhas</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Número de Maq</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Máximo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Preço NF</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w:t>
            </w:r>
          </w:p>
        </w:tc>
      </w:tr>
    </w:tbl>
    <w:p>
      <w:pPr>
        <w:pStyle w:val="Normal"/>
        <w:rPr/>
      </w:pPr>
      <w:r>
        <w:rPr/>
      </w:r>
    </w:p>
    <w:p>
      <w:pPr>
        <w:pStyle w:val="Normal"/>
        <w:spacing w:before="0" w:after="80"/>
        <w:rPr/>
      </w:pPr>
      <w:r>
        <w:rPr>
          <w:b/>
          <w:color w:val="1A1A1A"/>
          <w:sz w:val="19"/>
        </w:rPr>
        <w:t xml:space="preserve">  </w:t>
      </w:r>
      <w:r>
        <w:rPr>
          <w:b/>
          <w:color w:val="1A1A1A"/>
          <w:sz w:val="19"/>
        </w:rPr>
        <w:t>Dimensão comercial:</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de Origem</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que Utilizam</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Fabricante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Deere Equivalent</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Product Family</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Dealer</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Montadora1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DE-PARA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Equipamento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Fabricante1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Canal</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Município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Canal</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Município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Operação CFOP</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Valor Unitário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marca1</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Marca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Deere Equivalente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Canal</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Observação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Praça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Nome Fornecedor</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check</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Fornecedor-Pesquisa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Estratégia1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Brand</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Market</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State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Mercado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check_JD</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Estratégia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Size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emitente_canal</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destinatario_canal</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operacao_cfop</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nota_naturezaoperacao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bl>
    <w:p>
      <w:pPr>
        <w:pStyle w:val="Normal"/>
        <w:rPr/>
      </w:pPr>
      <w:r>
        <w:rPr/>
      </w:r>
    </w:p>
    <w:p>
      <w:pPr>
        <w:pStyle w:val="Normal"/>
        <w:spacing w:before="0" w:after="80"/>
        <w:rPr/>
      </w:pPr>
      <w:r>
        <w:rPr>
          <w:b/>
          <w:color w:val="1A1A1A"/>
          <w:sz w:val="19"/>
        </w:rPr>
        <w:t xml:space="preserve">  </w:t>
      </w:r>
      <w:r>
        <w:rPr>
          <w:b/>
          <w:color w:val="1A1A1A"/>
          <w:sz w:val="19"/>
        </w:rPr>
        <w:t>Dimensão de produto: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de Origem</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que Utilizam</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 Pesqui...</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 Equivalente JD</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Familia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Família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Família de Produto -</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 JD Equivalente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modelo1</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Familia1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Máximo de produto_valorliquido_ptbr</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Descrição do Produto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Categoria</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Produto Quantidade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 Matriz</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Família1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Modelo Equivalente JD1</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categoria_item</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bl>
    <w:p>
      <w:pPr>
        <w:pStyle w:val="Normal"/>
        <w:rPr/>
      </w:pPr>
      <w:r>
        <w:rPr/>
      </w:r>
    </w:p>
    <w:p>
      <w:pPr>
        <w:pStyle w:val="Normal"/>
        <w:spacing w:before="0" w:after="80"/>
        <w:rPr/>
      </w:pPr>
      <w:r>
        <w:rPr>
          <w:b/>
          <w:color w:val="1A1A1A"/>
          <w:sz w:val="19"/>
        </w:rPr>
        <w:t xml:space="preserve">  </w:t>
      </w:r>
      <w:r>
        <w:rPr>
          <w:b/>
          <w:color w:val="1A1A1A"/>
          <w:sz w:val="19"/>
        </w:rPr>
        <w:t>Dimensão geográfica:</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de Origem</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que Utilizam</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País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Região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Manufactor</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Estado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emitente_uf1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Região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Estado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Região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Estado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db_Países.Região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destinatario_uf</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bl>
    <w:p>
      <w:pPr>
        <w:pStyle w:val="Normal"/>
        <w:rPr/>
      </w:pPr>
      <w:r>
        <w:rPr/>
      </w:r>
    </w:p>
    <w:p>
      <w:pPr>
        <w:pStyle w:val="Normal"/>
        <w:spacing w:before="0" w:after="80"/>
        <w:rPr/>
      </w:pPr>
      <w:r>
        <w:rPr>
          <w:b/>
          <w:color w:val="1A1A1A"/>
          <w:sz w:val="19"/>
        </w:rPr>
        <w:t xml:space="preserve">  </w:t>
      </w:r>
      <w:r>
        <w:rPr>
          <w:b/>
          <w:color w:val="1A1A1A"/>
          <w:sz w:val="19"/>
        </w:rPr>
        <w:t>Dimensão temporal:</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de Origem</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que Utilizam</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produto_valorliquido_ptbr</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 Tooltip Mas...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Preço Face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 de Price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primeiro_dia_mes</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destinatario_mesorregiao_ibpt</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primeiro_dia_mes1</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 Competencia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Destinatário Messoregião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Emitente Messoregião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Mes Ano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 MesAno1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 entrega Ano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 entrega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TP Date Ano</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Date</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Classificação vs Média Deere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destinatario_mesorregiao_ibpt1</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 MesAno mais recente</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Tooltip Média Mes</w:t>
            </w:r>
          </w:p>
        </w:tc>
      </w:tr>
    </w:tbl>
    <w:p>
      <w:pPr>
        <w:pStyle w:val="Normal"/>
        <w:rPr/>
      </w:pPr>
      <w:r>
        <w:rPr/>
      </w:r>
    </w:p>
    <w:p>
      <w:pPr>
        <w:pStyle w:val="Normal"/>
        <w:spacing w:before="0" w:after="80"/>
        <w:rPr/>
      </w:pPr>
      <w:r>
        <w:rPr>
          <w:b/>
          <w:color w:val="1A1A1A"/>
          <w:sz w:val="19"/>
        </w:rPr>
        <w:t xml:space="preserve">  </w:t>
      </w:r>
      <w:r>
        <w:rPr>
          <w:b/>
          <w:color w:val="1A1A1A"/>
          <w:sz w:val="19"/>
        </w:rPr>
        <w:t>Filtro/Segmentação: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de Origem</w:t>
            </w:r>
          </w:p>
        </w:tc>
        <w:tc>
          <w:tcPr>
            <w:tcW w:w="234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w:t>
            </w:r>
          </w:p>
        </w:tc>
        <w:tc>
          <w:tcPr>
            <w:tcW w:w="233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que Utilizam</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Status</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Contagem de Status Reason</w:t>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Agregação</w:t>
            </w:r>
          </w:p>
        </w:tc>
        <w:tc>
          <w:tcPr>
            <w:tcW w:w="233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nota_tipooperacao</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Coluna</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Operacional</w:t>
            </w:r>
          </w:p>
        </w:tc>
      </w:tr>
    </w:tbl>
    <w:p>
      <w:pPr>
        <w:pStyle w:val="Normal"/>
        <w:rPr/>
      </w:pPr>
      <w:r>
        <w:rPr/>
      </w:r>
    </w:p>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7.  ARQUITETURA DO MODELO DE DADOS</w:t>
            </w:r>
          </w:p>
        </w:tc>
      </w:tr>
    </w:tbl>
    <w:p>
      <w:pPr>
        <w:pStyle w:val="Normal"/>
        <w:rPr/>
      </w:pPr>
      <w:r>
        <w:rPr/>
      </w:r>
    </w:p>
    <w:p>
      <w:pPr>
        <w:pStyle w:val="Normal"/>
        <w:spacing w:before="0" w:after="80"/>
        <w:rPr/>
      </w:pPr>
      <w:r>
        <w:rPr>
          <w:b w:val="false"/>
          <w:sz w:val="20"/>
        </w:rPr>
        <w:t>O modelo de dados do relatório é composto pelas tabelas listadas abaixo, cada uma com papel específico na estrutura analítica. As tabelas foram classificadas automaticamente com base em convenções de nomenclatura e padrões de uso no relatório.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FFBE00"/>
              <w:left w:val="single" w:sz="16" w:space="0" w:color="FFBE00"/>
              <w:bottom w:val="single" w:sz="16" w:space="0" w:color="FFBE00"/>
              <w:right w:val="single" w:sz="16" w:space="0" w:color="FFBE00"/>
            </w:tcBorders>
            <w:shd w:color="auto" w:fill="FFFAE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Composição do Modelo:  </w:t>
            </w:r>
            <w:r>
              <w:rPr>
                <w:rFonts w:eastAsia="ＭＳ 明朝" w:cs=""/>
                <w:kern w:val="0"/>
                <w:sz w:val="19"/>
                <w:szCs w:val="22"/>
                <w:lang w:val="en-US" w:eastAsia="en-US" w:bidi="ar-SA"/>
              </w:rPr>
              <w:t>• Auxiliar: 6 tabela(s)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Calendário: 1 tabela(s)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Dimensão: 6 tabela(s)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Fato: 3 tabela(s)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Geográfica: 2 tabela(s)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Mapeamento/De-Para: 2 tabela(s)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Medidas: 1 tabela(s)</w:t>
            </w:r>
          </w:p>
        </w:tc>
      </w:tr>
    </w:tbl>
    <w:p>
      <w:pPr>
        <w:pStyle w:val="Normal"/>
        <w:rPr/>
      </w:pPr>
      <w:r>
        <w:rPr/>
      </w:r>
    </w:p>
    <w:p>
      <w:pPr>
        <w:pStyle w:val="Normal"/>
        <w:pBdr>
          <w:bottom w:val="single" w:sz="16" w:space="1" w:color="FFBE00"/>
        </w:pBdr>
        <w:rPr/>
      </w:pPr>
      <w:r>
        <w:rPr>
          <w:b/>
          <w:color w:val="404040"/>
          <w:sz w:val="20"/>
        </w:rPr>
        <w:t>Inventário de Tabelas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Nome da Tabela</w:t>
            </w:r>
          </w:p>
        </w:tc>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w:t>
            </w:r>
          </w:p>
        </w:tc>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Papel no Relatório</w:t>
            </w:r>
          </w:p>
        </w:tc>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 que Utilizam</w:t>
            </w:r>
          </w:p>
        </w:tc>
        <w:tc>
          <w:tcPr>
            <w:tcW w:w="1872"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Diagrama</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Atualização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referenciada em múltiplas páginas, provável dimensã</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Home, MPV - Gerencial, MPV - Operacional, ...</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Base Empresômetro v2</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referenciada em múltiplas páginas, provável dimensã</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 Tooltip Des...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Calendar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Calendário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dimensão temporal usada para filtros por data, m</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Comparação Concorrência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Auxiliar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auxiliar ou de suporte com papel complementar no mo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De-Para Modelos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Auxiliar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auxiliar ou de suporte com papel complementar no mo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DePara v2</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Mapeamento/De-Para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mapeamento entre códigos ou nomes diferentes par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De_para_modelo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Mapeamento/De-Para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mapeamento entre códigos ou nomes diferentes par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Dealers Copilot</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referenciada em múltiplas páginas, provável dimensã</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DimEstado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Geográfica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dimensão geográfica com estados, regiões ou país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Imagens_fml</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Auxiliar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auxiliar ou de suporte com papel complementar no mo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Incentivos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Auxiliar</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auxiliar ou de suporte com papel complementar no mo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Localização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Auxiliar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auxiliar ou de suporte com papel complementar no mo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medidas DAX (sem dados brutos), concentra os ind</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 MPV - Gerencial, MPV - Operacional, Pesqui...</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Status_Reason</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Auxiliar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auxiliar de suporte com categorias ou configurações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db_Modelos_Conc</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dimensão que suporta filtros e agrupamentos nas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db_Países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Geográfica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dimensão geográfica com estados, regiões ou país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db_Pesquisa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Fato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fatos com dados transacionais ou de pesquisa, ba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db_Pesquisa_BR</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Fato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fatos com dados transacionais ou de pesquisa, ba</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db_PublishedDiscountBrasil</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dimensão que suporta filtros e agrupamentos nas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db_TP</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Dimensão</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dimensão que suporta filtros e agrupamentos nas</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c>
          <w:tcPr>
            <w:tcW w:w="1872"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db_pesquisa_LAM</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Fato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 de fatos com dados transacionais ou de pesquisa, ba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w:t>
            </w:r>
          </w:p>
        </w:tc>
      </w:tr>
    </w:tbl>
    <w:p>
      <w:pPr>
        <w:pStyle w:val="Normal"/>
        <w:rPr/>
      </w:pPr>
      <w:r>
        <w:rPr/>
      </w:r>
    </w:p>
    <w:p>
      <w:pPr>
        <w:pStyle w:val="Normal"/>
        <w:spacing w:before="0" w:after="80"/>
        <w:rPr/>
      </w:pPr>
      <w:r>
        <w:rPr>
          <w:b w:val="false"/>
          <w:sz w:val="20"/>
        </w:rPr>
        <w:t>A(s) tabela(s) de fatos (db_Pesquisa, db_Pesquisa_BR, db_pesquisa_LAM) formam o núcleo analítico do modelo, contendo os dados transacionais ou de pesquisa. As 6 tabela(s) de dimensão (Atualização, Base Empresômetro v2, Dealers Copilot, db_Modelos_Conc...) fornecem o contexto de filtragem e agrupamento para as análises. A tabela de calendário (Calendar) habilita análises temporais com filtros por data, mês, trimestre e ano.</w:t>
      </w:r>
    </w:p>
    <w:p>
      <w:pPr>
        <w:pStyle w:val="Normal"/>
        <w:pBdr>
          <w:bottom w:val="single" w:sz="16" w:space="1" w:color="FFBE00"/>
        </w:pBdr>
        <w:rPr/>
      </w:pPr>
      <w:r>
        <w:rPr>
          <w:b/>
          <w:color w:val="404040"/>
          <w:sz w:val="20"/>
        </w:rPr>
        <w:t>Relacionamentos entre Tabelas (Inferidos)</w:t>
      </w:r>
    </w:p>
    <w:p>
      <w:pPr>
        <w:pStyle w:val="Normal"/>
        <w:rPr/>
      </w:pPr>
      <w:r>
        <w:rPr/>
      </w:r>
    </w:p>
    <w:p>
      <w:pPr>
        <w:pStyle w:val="Normal"/>
        <w:spacing w:before="0" w:after="80"/>
        <w:rPr/>
      </w:pPr>
      <w:r>
        <w:rPr>
          <w:b w:val="false"/>
          <w:sz w:val="20"/>
        </w:rPr>
        <w:t>Os relacionamentos abaixo foram identificados de forma automática a partir da análise de co-uso de tabelas nos visuais do relatório. A confiança reflete a frequência com que as tabelas aparecem juntas e a presença de colunas de junção com nomes similares. Este mapeamento substitui de forma aproximada o diagrama oficial do modelo, cujos dados estão armazenados em formato binário no arquivo.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0"/>
        <w:gridCol w:w="1559"/>
        <w:gridCol w:w="1561"/>
        <w:gridCol w:w="1560"/>
        <w:gridCol w:w="1559"/>
        <w:gridCol w:w="1560"/>
      </w:tblGrid>
      <w:tr>
        <w:trPr/>
        <w:tc>
          <w:tcPr>
            <w:tcW w:w="156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A</w:t>
            </w:r>
          </w:p>
        </w:tc>
        <w:tc>
          <w:tcPr>
            <w:tcW w:w="155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Tabela B</w:t>
            </w:r>
          </w:p>
        </w:tc>
        <w:tc>
          <w:tcPr>
            <w:tcW w:w="1561"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Via / Coluna Provável</w:t>
            </w:r>
          </w:p>
        </w:tc>
        <w:tc>
          <w:tcPr>
            <w:tcW w:w="156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Confiança</w:t>
            </w:r>
          </w:p>
        </w:tc>
        <w:tc>
          <w:tcPr>
            <w:tcW w:w="155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Co-usos</w:t>
            </w:r>
          </w:p>
        </w:tc>
        <w:tc>
          <w:tcPr>
            <w:tcW w:w="156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Páginas</w:t>
            </w:r>
          </w:p>
        </w:tc>
      </w:tr>
      <w:tr>
        <w:trPr/>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Base Empresômetro v2</w:t>
            </w:r>
          </w:p>
        </w:tc>
        <w:tc>
          <w:tcPr>
            <w:tcW w:w="155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Medidas</w:t>
            </w:r>
          </w:p>
        </w:tc>
        <w:tc>
          <w:tcPr>
            <w:tcW w:w="156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co-uso de campos</w:t>
            </w:r>
          </w:p>
        </w:tc>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w:t>
            </w:r>
          </w:p>
        </w:tc>
        <w:tc>
          <w:tcPr>
            <w:tcW w:w="155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w:t>
            </w:r>
          </w:p>
        </w:tc>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Base Empresômetro v2</w:t>
            </w:r>
          </w:p>
        </w:tc>
        <w:tc>
          <w:tcPr>
            <w:tcW w:w="155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DePara v2</w:t>
            </w:r>
          </w:p>
        </w:tc>
        <w:tc>
          <w:tcPr>
            <w:tcW w:w="1561"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co-uso de campos</w:t>
            </w:r>
          </w:p>
        </w:tc>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w:t>
            </w:r>
          </w:p>
        </w:tc>
        <w:tc>
          <w:tcPr>
            <w:tcW w:w="155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DePara v2</w:t>
            </w:r>
          </w:p>
        </w:tc>
        <w:tc>
          <w:tcPr>
            <w:tcW w:w="155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Medidas</w:t>
            </w:r>
          </w:p>
        </w:tc>
        <w:tc>
          <w:tcPr>
            <w:tcW w:w="156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co-uso de campos</w:t>
            </w:r>
          </w:p>
        </w:tc>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w:t>
            </w:r>
          </w:p>
        </w:tc>
        <w:tc>
          <w:tcPr>
            <w:tcW w:w="155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MPV - Gerencial, MPV - Operacional</w:t>
            </w:r>
          </w:p>
        </w:tc>
      </w:tr>
      <w:tr>
        <w:trPr/>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Medidas</w:t>
            </w:r>
          </w:p>
        </w:tc>
        <w:tc>
          <w:tcPr>
            <w:tcW w:w="155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db_TP</w:t>
            </w:r>
          </w:p>
        </w:tc>
        <w:tc>
          <w:tcPr>
            <w:tcW w:w="1561"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co-uso de campos</w:t>
            </w:r>
          </w:p>
        </w:tc>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w:t>
            </w:r>
          </w:p>
        </w:tc>
        <w:tc>
          <w:tcPr>
            <w:tcW w:w="155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Medidas</w:t>
            </w:r>
          </w:p>
        </w:tc>
        <w:tc>
          <w:tcPr>
            <w:tcW w:w="155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db_Pesquisa</w:t>
            </w:r>
          </w:p>
        </w:tc>
        <w:tc>
          <w:tcPr>
            <w:tcW w:w="156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co-uso de campos</w:t>
            </w:r>
          </w:p>
        </w:tc>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w:t>
            </w:r>
          </w:p>
        </w:tc>
        <w:tc>
          <w:tcPr>
            <w:tcW w:w="155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r>
        <w:trPr/>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Status_Reason</w:t>
            </w:r>
          </w:p>
        </w:tc>
        <w:tc>
          <w:tcPr>
            <w:tcW w:w="155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db_TP</w:t>
            </w:r>
          </w:p>
        </w:tc>
        <w:tc>
          <w:tcPr>
            <w:tcW w:w="1561"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co-uso de campos</w:t>
            </w:r>
          </w:p>
        </w:tc>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Média</w:t>
            </w:r>
          </w:p>
        </w:tc>
        <w:tc>
          <w:tcPr>
            <w:tcW w:w="155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56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APN</w:t>
            </w:r>
          </w:p>
        </w:tc>
      </w:tr>
      <w:tr>
        <w:trPr/>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db_Pesquisa</w:t>
            </w:r>
          </w:p>
        </w:tc>
        <w:tc>
          <w:tcPr>
            <w:tcW w:w="155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db_PublishedDiscountBrasil</w:t>
            </w:r>
          </w:p>
        </w:tc>
        <w:tc>
          <w:tcPr>
            <w:tcW w:w="156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co-uso de campos</w:t>
            </w:r>
          </w:p>
        </w:tc>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Baixa</w:t>
            </w:r>
          </w:p>
        </w:tc>
        <w:tc>
          <w:tcPr>
            <w:tcW w:w="155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15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Pesquisa de Preços</w:t>
            </w:r>
          </w:p>
        </w:tc>
      </w:tr>
    </w:tbl>
    <w:p>
      <w:pPr>
        <w:pStyle w:val="Normal"/>
        <w:rPr/>
      </w:pPr>
      <w:r>
        <w:rPr/>
      </w:r>
    </w:p>
    <w:p>
      <w:pPr>
        <w:pStyle w:val="Normal"/>
        <w:pBdr>
          <w:bottom w:val="single" w:sz="16" w:space="1" w:color="FFBE00"/>
        </w:pBdr>
        <w:rPr/>
      </w:pPr>
      <w:r>
        <w:rPr>
          <w:b/>
          <w:color w:val="404040"/>
          <w:sz w:val="20"/>
        </w:rPr>
        <w:t>Diagrama de Relacionamentos</w:t>
      </w:r>
    </w:p>
    <w:p>
      <w:pPr>
        <w:pStyle w:val="Normal"/>
        <w:rPr/>
      </w:pPr>
      <w:r>
        <w:rPr/>
      </w:r>
    </w:p>
    <w:p>
      <w:pPr>
        <w:pStyle w:val="Normal"/>
        <w:spacing w:before="0" w:after="80"/>
        <w:rPr/>
      </w:pPr>
      <w:r>
        <w:rPr>
          <w:b w:val="false"/>
          <w:sz w:val="20"/>
        </w:rPr>
        <w:t>O diagrama abaixo representa graficamente os relacionamentos inferidos entre tabelas. Cada nó corresponde a uma tabela do modelo; a espessura e estilo das linhas indicam o nível de confiança do relacionamento detectado.</w:t>
      </w:r>
    </w:p>
    <w:p>
      <w:pPr>
        <w:pStyle w:val="Normal"/>
        <w:jc w:val="center"/>
        <w:rPr/>
      </w:pPr>
      <w:r>
        <w:rPr/>
        <w:drawing>
          <wp:inline distT="0" distB="0" distL="0" distR="0">
            <wp:extent cx="5943600" cy="38087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808730"/>
                    </a:xfrm>
                    <a:prstGeom prst="rect">
                      <a:avLst/>
                    </a:prstGeom>
                    <a:noFill/>
                  </pic:spPr>
                </pic:pic>
              </a:graphicData>
            </a:graphic>
          </wp:inline>
        </w:drawing>
      </w:r>
    </w:p>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8.  VISUAIS CUSTOMIZADOS</w:t>
            </w:r>
          </w:p>
        </w:tc>
      </w:tr>
    </w:tbl>
    <w:p>
      <w:pPr>
        <w:pStyle w:val="Normal"/>
        <w:rPr/>
      </w:pPr>
      <w:r>
        <w:rPr/>
      </w:r>
    </w:p>
    <w:p>
      <w:pPr>
        <w:pStyle w:val="Normal"/>
        <w:spacing w:before="0" w:after="80"/>
        <w:rPr/>
      </w:pPr>
      <w:r>
        <w:rPr>
          <w:b w:val="false"/>
          <w:sz w:val="20"/>
        </w:rPr>
        <w:t>Visuais customizados (Custom Visuals) são componentes desenvolvidos pela comunidade ou por fornecedores certificados que estendem as capacidades nativas do Power BI. Sua utilização neste relatório indica requisitos analíticos que os visuais nativos não atendiam plenamente.</w:t>
      </w:r>
    </w:p>
    <w:p>
      <w:pPr>
        <w:pStyle w:val="Normal"/>
        <w:pBdr>
          <w:bottom w:val="single" w:sz="16" w:space="1" w:color="FFBE00"/>
        </w:pBdr>
        <w:rPr/>
      </w:pPr>
      <w:r>
        <w:rPr>
          <w:b/>
          <w:color w:val="404040"/>
          <w:sz w:val="20"/>
        </w:rPr>
        <w:t>Visuais Customizados em Uso (2)</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2" w:space="0" w:color="FFBE00"/>
              <w:left w:val="single" w:sz="12" w:space="0" w:color="FFBE00"/>
              <w:bottom w:val="single" w:sz="12" w:space="0" w:color="FFBE00"/>
              <w:right w:val="single" w:sz="12" w:space="0" w:color="FFBE00"/>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21"/>
                <w:szCs w:val="22"/>
                <w:lang w:val="en-US" w:eastAsia="en-US" w:bidi="ar-SA"/>
              </w:rPr>
              <w:t xml:space="preserve">  </w:t>
            </w:r>
            <w:r>
              <w:rPr>
                <w:rFonts w:eastAsia="ＭＳ 明朝" w:cs=""/>
                <w:b/>
                <w:color w:val="1A1A1A"/>
                <w:kern w:val="0"/>
                <w:sz w:val="21"/>
                <w:szCs w:val="22"/>
                <w:lang w:val="en-US" w:eastAsia="en-US" w:bidi="ar-SA"/>
              </w:rPr>
              <w:t xml:space="preserve">Box e Whisker by MAQ  </w:t>
            </w:r>
            <w:r>
              <w:rPr>
                <w:rFonts w:eastAsia="ＭＳ 明朝" w:cs=""/>
                <w:color w:val="707070"/>
                <w:kern w:val="0"/>
                <w:sz w:val="18"/>
                <w:szCs w:val="22"/>
                <w:lang w:val="en-US" w:eastAsia="en-US" w:bidi="ar-SA"/>
              </w:rPr>
              <w:t>(2 usos no relatório)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Gráfico de caixa (boxplot) para análise estatística de distribuição de dados.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 xml:space="preserve">  </w:t>
            </w:r>
            <w:r>
              <w:rPr>
                <w:rFonts w:eastAsia="ＭＳ 明朝" w:cs=""/>
                <w:b/>
                <w:kern w:val="0"/>
                <w:sz w:val="22"/>
                <w:szCs w:val="22"/>
                <w:lang w:val="en-US" w:eastAsia="en-US" w:bidi="ar-SA"/>
              </w:rPr>
              <w:t xml:space="preserve">Valor analítico: </w:t>
            </w:r>
            <w:r>
              <w:rPr>
                <w:rFonts w:eastAsia="ＭＳ 明朝" w:cs=""/>
                <w:color w:val="1A1A1A"/>
                <w:kern w:val="0"/>
                <w:sz w:val="19"/>
                <w:szCs w:val="22"/>
                <w:lang w:val="en-US" w:eastAsia="en-US" w:bidi="ar-SA"/>
              </w:rPr>
              <w:t>Permite visualizar mediana, quartis, outliers e dispersão de preços ou volumes em uma única visualização compacta.</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2" w:space="0" w:color="FFBE00"/>
              <w:left w:val="single" w:sz="12" w:space="0" w:color="FFBE00"/>
              <w:bottom w:val="single" w:sz="12" w:space="0" w:color="FFBE00"/>
              <w:right w:val="single" w:sz="12" w:space="0" w:color="FFBE00"/>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21"/>
                <w:szCs w:val="22"/>
                <w:lang w:val="en-US" w:eastAsia="en-US" w:bidi="ar-SA"/>
              </w:rPr>
              <w:t xml:space="preserve">  </w:t>
            </w:r>
            <w:r>
              <w:rPr>
                <w:rFonts w:eastAsia="ＭＳ 明朝" w:cs=""/>
                <w:b/>
                <w:color w:val="1A1A1A"/>
                <w:kern w:val="0"/>
                <w:sz w:val="21"/>
                <w:szCs w:val="22"/>
                <w:lang w:val="en-US" w:eastAsia="en-US" w:bidi="ar-SA"/>
              </w:rPr>
              <w:t xml:space="preserve">Chiclet Slicer  </w:t>
            </w:r>
            <w:r>
              <w:rPr>
                <w:rFonts w:eastAsia="ＭＳ 明朝" w:cs=""/>
                <w:color w:val="707070"/>
                <w:kern w:val="0"/>
                <w:sz w:val="18"/>
                <w:szCs w:val="22"/>
                <w:lang w:val="en-US" w:eastAsia="en-US" w:bidi="ar-SA"/>
              </w:rPr>
              <w:t>(3 usos no relatório)</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Segmentação visual no formato de botões coloridos (chiclets) com suporte a imagens.</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 xml:space="preserve">  </w:t>
            </w:r>
            <w:r>
              <w:rPr>
                <w:rFonts w:eastAsia="ＭＳ 明朝" w:cs=""/>
                <w:b/>
                <w:kern w:val="0"/>
                <w:sz w:val="22"/>
                <w:szCs w:val="22"/>
                <w:lang w:val="en-US" w:eastAsia="en-US" w:bidi="ar-SA"/>
              </w:rPr>
              <w:t xml:space="preserve">Valor analítico: </w:t>
            </w:r>
            <w:r>
              <w:rPr>
                <w:rFonts w:eastAsia="ＭＳ 明朝" w:cs=""/>
                <w:color w:val="1A1A1A"/>
                <w:kern w:val="0"/>
                <w:sz w:val="19"/>
                <w:szCs w:val="22"/>
                <w:lang w:val="en-US" w:eastAsia="en-US" w:bidi="ar-SA"/>
              </w:rPr>
              <w:t>Oferece uma experiência de filtragem visualmente aprimorada em comparação aos slicers padrão, facilitando a navegação entre categorias.</w:t>
            </w:r>
          </w:p>
        </w:tc>
      </w:tr>
    </w:tbl>
    <w:p>
      <w:pPr>
        <w:pStyle w:val="Normal"/>
        <w:rPr/>
      </w:pPr>
      <w:r>
        <w:rPr/>
      </w:r>
    </w:p>
    <w:p>
      <w:pPr>
        <w:pStyle w:val="Normal"/>
        <w:pBdr>
          <w:bottom w:val="single" w:sz="16" w:space="1" w:color="FFBE00"/>
        </w:pBdr>
        <w:rPr/>
      </w:pPr>
      <w:r>
        <w:rPr>
          <w:b/>
          <w:color w:val="404040"/>
          <w:sz w:val="20"/>
        </w:rPr>
        <w:t>Visuais Disponíveis mas Não Utilizados (5)</w:t>
      </w:r>
    </w:p>
    <w:p>
      <w:pPr>
        <w:pStyle w:val="Normal"/>
        <w:rPr/>
      </w:pPr>
      <w:r>
        <w:rPr/>
      </w:r>
    </w:p>
    <w:p>
      <w:pPr>
        <w:pStyle w:val="Normal"/>
        <w:spacing w:before="0" w:after="80"/>
        <w:rPr/>
      </w:pPr>
      <w:r>
        <w:rPr>
          <w:b w:val="false"/>
          <w:color w:val="707070"/>
          <w:sz w:val="20"/>
        </w:rPr>
        <w:t>Os visuais abaixo estão incluídos no pacote do relatório mas não foram encontrados em nenhuma página. Podem ter sido incluídos para uso futuro ou removidos durante revisões anteriores.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80808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Visual</w:t>
            </w:r>
          </w:p>
        </w:tc>
        <w:tc>
          <w:tcPr>
            <w:tcW w:w="4679" w:type="dxa"/>
            <w:tcBorders/>
            <w:shd w:color="auto" w:fill="80808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Descrição</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Advanced Toggle Switch</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Botão de alternância visual que permite ao usuário ativar/desativar filtros ou m</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Deneb</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Visual de código aberto baseado nas gramáticas de visualização Vega e Vega-Lite.</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Enhanced Scatter Chart</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dispersão aprimorado com suporte a imagens, formas e rótulos enriquec</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Scatter Chart by Akvelon</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dispersão com funcionalidades estendidas de clustering e destaque de</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Deneb Standalone</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Versão autônoma do visual Deneb, com pacote independente de dependências.</w:t>
            </w:r>
          </w:p>
        </w:tc>
      </w:tr>
    </w:tbl>
    <w:p>
      <w:pPr>
        <w:pStyle w:val="Normal"/>
        <w:rPr/>
      </w:pPr>
      <w:r>
        <w:rPr/>
      </w:r>
    </w:p>
    <w:p>
      <w:pPr>
        <w:pStyle w:val="Normal"/>
        <w:rPr/>
      </w:pPr>
      <w:r>
        <w:rPr/>
      </w:r>
      <w:r>
        <w:br w:type="page"/>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FFBE00"/>
              <w:left w:val="single" w:sz="4" w:space="0" w:color="FFBE00"/>
              <w:bottom w:val="single" w:sz="4" w:space="0" w:color="FFBE00"/>
              <w:right w:val="single" w:sz="4" w:space="0" w:color="FFBE00"/>
            </w:tcBorders>
            <w:shd w:color="auto" w:fill="1A1A1A" w:val="clear"/>
          </w:tcPr>
          <w:p>
            <w:pPr>
              <w:pStyle w:val="Normal"/>
              <w:pageBreakBefore/>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BE00"/>
                <w:kern w:val="0"/>
                <w:sz w:val="28"/>
                <w:szCs w:val="22"/>
                <w:lang w:val="en-US" w:eastAsia="en-US" w:bidi="ar-SA"/>
              </w:rPr>
              <w:t xml:space="preserve">  </w:t>
            </w:r>
            <w:r>
              <w:rPr>
                <w:rFonts w:eastAsia="ＭＳ 明朝" w:cs=""/>
                <w:b/>
                <w:color w:val="FFBE00"/>
                <w:kern w:val="0"/>
                <w:sz w:val="28"/>
                <w:szCs w:val="22"/>
                <w:lang w:val="en-US" w:eastAsia="en-US" w:bidi="ar-SA"/>
              </w:rPr>
              <w:t>9.  INFORMAÇÕES TÉCNICAS E LIMITAÇÕES</w:t>
            </w:r>
          </w:p>
        </w:tc>
      </w:tr>
    </w:tbl>
    <w:p>
      <w:pPr>
        <w:pStyle w:val="Normal"/>
        <w:rPr/>
      </w:pPr>
      <w:r>
        <w:rPr/>
      </w:r>
    </w:p>
    <w:p>
      <w:pPr>
        <w:pStyle w:val="Normal"/>
        <w:pBdr>
          <w:bottom w:val="single" w:sz="16" w:space="1" w:color="FFBE00"/>
        </w:pBdr>
        <w:rPr/>
      </w:pPr>
      <w:r>
        <w:rPr>
          <w:b/>
          <w:color w:val="404040"/>
          <w:sz w:val="20"/>
        </w:rPr>
        <w:t>Conexão com Dataset</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808080"/>
              <w:left w:val="single" w:sz="16" w:space="0" w:color="808080"/>
              <w:bottom w:val="single" w:sz="16" w:space="0" w:color="808080"/>
              <w:right w:val="single" w:sz="16" w:space="0" w:color="808080"/>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Nota sobre Dataset Remoto:  </w:t>
            </w:r>
            <w:r>
              <w:rPr>
                <w:rFonts w:eastAsia="ＭＳ 明朝" w:cs=""/>
                <w:kern w:val="0"/>
                <w:sz w:val="19"/>
                <w:szCs w:val="22"/>
                <w:lang w:val="en-US" w:eastAsia="en-US" w:bidi="ar-SA"/>
              </w:rPr>
              <w:t>Este relatório está conectado a um dataset remoto no Power BI Service. As definições de medidas DAX não estão disponíveis no arquivo .pbix local. Para visualizar as fórmulas DAX completas, acesse o dataset no Power BI Service.</w:t>
            </w:r>
          </w:p>
        </w:tc>
      </w:tr>
    </w:tbl>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Parâmetro Técnico</w:t>
            </w:r>
          </w:p>
        </w:tc>
        <w:tc>
          <w:tcPr>
            <w:tcW w:w="4679"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Valor</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Tipo de Conexão</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Dataset Remoto (Power BI Service)</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Dataset ID</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87ec7317-8f1c-4bf4-8882-a225cd51ab0b</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Report ID</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9f3807df-4178-4801-9280-fc95e3b16102</w:t>
            </w:r>
          </w:p>
        </w:tc>
      </w:tr>
      <w:tr>
        <w:trPr/>
        <w:tc>
          <w:tcPr>
            <w:tcW w:w="468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Workspace ID</w:t>
            </w:r>
          </w:p>
        </w:tc>
        <w:tc>
          <w:tcPr>
            <w:tcW w:w="4679"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d395970c-4e01-4aa1-9679-f5bd9cde34ab</w:t>
            </w:r>
          </w:p>
        </w:tc>
      </w:tr>
    </w:tbl>
    <w:p>
      <w:pPr>
        <w:pStyle w:val="Normal"/>
        <w:rPr/>
      </w:pPr>
      <w:r>
        <w:rPr/>
      </w:r>
    </w:p>
    <w:p>
      <w:pPr>
        <w:pStyle w:val="Normal"/>
        <w:pBdr>
          <w:bottom w:val="single" w:sz="16" w:space="1" w:color="FFBE00"/>
        </w:pBdr>
        <w:rPr/>
      </w:pPr>
      <w:r>
        <w:rPr>
          <w:b/>
          <w:color w:val="404040"/>
          <w:sz w:val="20"/>
        </w:rPr>
        <w:t>Distribuição de Tipos de Visuais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Tipo de Visual</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Quantidade</w:t>
            </w:r>
          </w:p>
        </w:tc>
        <w:tc>
          <w:tcPr>
            <w:tcW w:w="3120" w:type="dxa"/>
            <w:tcBorders/>
            <w:shd w:color="auto" w:fill="FFBE0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1A1A1A"/>
                <w:kern w:val="0"/>
                <w:sz w:val="18"/>
                <w:szCs w:val="22"/>
                <w:lang w:val="en-US" w:eastAsia="en-US" w:bidi="ar-SA"/>
              </w:rPr>
              <w:t>% do Total</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Forma / Elemento Visual</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97</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33.6%</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Cartão (Card)</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60</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20.8%</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Segmentação de Dados (Slicer)</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43</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14.9%</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Caixa de Texto</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32</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11.1%</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Tabela</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3.1%</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Botão de Ação</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2.8%</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Linhas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7</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2.4%</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1.7%</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Segmentação Avançada</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1.4%</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Mapa Azure</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1.4%</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Imagem</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Rosca</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Chiclet Slicer (Custom)</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unknown</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Box e Whisker (Custom)</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Barras Agrupadas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Matriz</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w:t>
            </w:r>
          </w:p>
        </w:tc>
      </w:tr>
      <w:tr>
        <w:trPr/>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de Colunas</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3120" w:type="dxa"/>
            <w:tcBorders/>
            <w:shd w:color="auto" w:fill="FFF8D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Gráfico Combinado (Linha + Coluna Empilhada)</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w:t>
            </w:r>
          </w:p>
        </w:tc>
      </w:tr>
    </w:tbl>
    <w:p>
      <w:pPr>
        <w:pStyle w:val="Normal"/>
        <w:rPr/>
      </w:pPr>
      <w:r>
        <w:rPr/>
      </w:r>
    </w:p>
    <w:p>
      <w:pPr>
        <w:pStyle w:val="Normal"/>
        <w:pBdr>
          <w:bottom w:val="single" w:sz="16" w:space="1" w:color="FFBE00"/>
        </w:pBdr>
        <w:rPr/>
      </w:pPr>
      <w:r>
        <w:rPr>
          <w:b/>
          <w:color w:val="404040"/>
          <w:sz w:val="20"/>
        </w:rPr>
        <w:t>Limitações e Notas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16" w:space="0" w:color="808080"/>
              <w:left w:val="single" w:sz="16" w:space="0" w:color="808080"/>
              <w:bottom w:val="single" w:sz="16" w:space="0" w:color="808080"/>
              <w:right w:val="single" w:sz="16" w:space="0" w:color="808080"/>
            </w:tcBorders>
            <w:shd w:color="auto"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1A1A1A"/>
                <w:kern w:val="0"/>
                <w:sz w:val="19"/>
                <w:szCs w:val="22"/>
                <w:lang w:val="en-US" w:eastAsia="en-US" w:bidi="ar-SA"/>
              </w:rPr>
              <w:t xml:space="preserve">Limitações Conhecidas:  </w:t>
            </w:r>
            <w:r>
              <w:rPr>
                <w:rFonts w:eastAsia="ＭＳ 明朝" w:cs=""/>
                <w:kern w:val="0"/>
                <w:sz w:val="19"/>
                <w:szCs w:val="22"/>
                <w:lang w:val="en-US" w:eastAsia="en-US" w:bidi="ar-SA"/>
              </w:rPr>
              <w:t>• As definições de fórmulas DAX das medidas não estão disponíveis quando o modelo está conectado a um dataset remoto no Power BI Service.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A classificação de páginas, tabelas e campos é baseada em heurísticas de nomenclatura e pode não refletir 100% da intenção original do desenvolvedor.</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Visuais com configuração dinâmica (via parâmetros ou bookmarks) podem não ter todos os campos detectados estaticamente.</w:t>
            </w:r>
          </w:p>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Esta documentação foi gerada automaticamente em 28/03/2026 às 21:05.</w:t>
            </w:r>
          </w:p>
        </w:tc>
      </w:tr>
    </w:tbl>
    <w:p>
      <w:pPr>
        <w:pStyle w:val="Normal"/>
        <w:rPr/>
      </w:pPr>
      <w:r>
        <w:rPr/>
      </w:r>
    </w:p>
    <w:p>
      <w:pPr>
        <w:pStyle w:val="Normal"/>
        <w:rPr/>
      </w:pPr>
      <w:r>
        <w:rPr/>
      </w:r>
    </w:p>
    <w:p>
      <w:pPr>
        <w:pStyle w:val="Normal"/>
        <w:spacing w:before="0" w:after="200"/>
        <w:jc w:val="center"/>
        <w:rPr/>
      </w:pPr>
      <w:r>
        <w:rPr>
          <w:i/>
          <w:color w:val="707070"/>
          <w:sz w:val="16"/>
        </w:rPr>
        <w:t>Documento gerado automaticamente pelo PBIX Analyzer  |  Para suporte consulte o repositório da ferramenta.</w:t>
      </w:r>
    </w:p>
    <w:sectPr>
      <w:type w:val="nextPage"/>
      <w:pgSz w:w="12240" w:h="15840"/>
      <w:pgMar w:left="1440" w:right="144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ohit Devanagari"/>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LibreOffice/25.2.3.2$Linux_X86_64 LibreOffice_project/520$Build-2</Application>
  <AppVersion>15.0000</AppVersion>
  <Pages>38</Pages>
  <Words>7652</Words>
  <Characters>43539</Characters>
  <CharactersWithSpaces>49785</CharactersWithSpaces>
  <Paragraphs>1642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2026-03-28T21:15:01Z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