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Ответы для тестов «Варианты (1-3)»</w:t>
      </w:r>
      <w:r>
        <w:br/>
      </w:r>
    </w:p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B\№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4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5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6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2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Б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  <w:tr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sz w:val="28"/>
              </w:rPr>
              <w:t>3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А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В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b w:val="0"/>
                <w:sz w:val="28"/>
              </w:rPr>
              <w:t>Г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