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двух действительных переменных</w:t>
      </w:r>
    </w:p>
    <w:p>
      <w:r>
        <w:t xml:space="preserve">Б) </w:t>
      </w:r>
      <w:r>
        <w:rPr>
          <w:rStyle w:val="f_tasks"/>
        </w:rPr>
        <w:t>Функция одного действительного переменного</w:t>
      </w:r>
    </w:p>
    <w:p>
      <w:r>
        <w:t xml:space="preserve">В) </w:t>
      </w:r>
      <w:r>
        <w:rPr>
          <w:rStyle w:val="f_tasks"/>
        </w:rPr>
        <w:t>Функция элементарных событий</w:t>
      </w:r>
    </w:p>
    <w:p>
      <w:r>
        <w:t xml:space="preserve">Г) </w:t>
      </w:r>
      <w:r>
        <w:rPr>
          <w:rStyle w:val="f_tasks"/>
        </w:rPr>
        <w:t>Функция многих действительных переменных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Выберите неверное утверждение</w:t>
      </w:r>
    </w:p>
    <w:p>
      <w:r>
        <w:t xml:space="preserve">А) </w:t>
      </w:r>
      <w:r>
        <w:rPr>
          <w:rStyle w:val="f_tasks"/>
        </w:rPr>
        <w:t>Если два события единственно возможны и несовместны, то они называются противоположными</w:t>
      </w:r>
    </w:p>
    <w:p>
      <w:r>
        <w:t xml:space="preserve">Б) </w:t>
      </w:r>
      <w:r>
        <w:rPr>
          <w:rStyle w:val="f_tasks"/>
        </w:rPr>
        <w:t>Событие, которое никогда не произойдет, является невозможным</w:t>
      </w:r>
    </w:p>
    <w:p>
      <w:r>
        <w:t xml:space="preserve">В) </w:t>
      </w:r>
      <w:r>
        <w:rPr>
          <w:rStyle w:val="f_tasks"/>
        </w:rPr>
        <w:t>Сумма вероятностей двух противоположных событий равна единице</w:t>
      </w:r>
    </w:p>
    <w:p>
      <w:r>
        <w:t xml:space="preserve">Г) </w:t>
      </w:r>
      <w:r>
        <w:rPr>
          <w:rStyle w:val="f_tasks"/>
        </w:rPr>
        <w:t>Вероятность появления одного из противоположных событий всегда больше вероятности другого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Бернулли</w:t>
      </w:r>
    </w:p>
    <w:p>
      <w:r>
        <w:t xml:space="preserve">Б) </w:t>
      </w:r>
      <w:r>
        <w:rPr>
          <w:rStyle w:val="f_tasks"/>
        </w:rPr>
        <w:t>Распределение Пуассона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Несуществующая точка</w:t>
      </w:r>
    </w:p>
    <w:p>
      <w:r>
        <w:t xml:space="preserve">Г) </w:t>
      </w:r>
      <w:r>
        <w:rPr>
          <w:rStyle w:val="f_tasks"/>
        </w:rPr>
        <w:t>Точка локального максимума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Эксперимент</w:t>
      </w:r>
    </w:p>
    <w:p>
      <w:r>
        <w:t xml:space="preserve">Б) </w:t>
      </w:r>
      <w:r>
        <w:rPr>
          <w:rStyle w:val="f_tasks"/>
        </w:rPr>
        <w:t>Число</w:t>
      </w:r>
    </w:p>
    <w:p>
      <w:r>
        <w:t xml:space="preserve">В) </w:t>
      </w:r>
      <w:r>
        <w:rPr>
          <w:rStyle w:val="f_tasks"/>
        </w:rPr>
        <w:t>Единичный исход</w:t>
      </w:r>
    </w:p>
    <w:p>
      <w:r>
        <w:t xml:space="preserve">Г) </w:t>
      </w:r>
      <w:r>
        <w:rPr>
          <w:rStyle w:val="f_tasks"/>
        </w:rPr>
        <w:t>Вывод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−∞≤F(x)≤+∞</m:t>
        </m:r>
      </m:oMath>
    </w:p>
    <w:p>
      <w:r>
        <w:t xml:space="preserve">Б) </w:t>
      </w:r>
      <m:oMath xmlns:mml="http://www.w3.org/1998/Math/MathML">
        <m:r>
          <m:t>F(x)≠1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F(x)&gt;0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равен –1. Это означает</w:t>
      </w:r>
    </w:p>
    <w:p>
      <w:r>
        <w:t xml:space="preserve">А) </w:t>
      </w:r>
      <w:r>
        <w:rPr>
          <w:rStyle w:val="f_tasks"/>
        </w:rPr>
        <w:t>Наличие нелинейной функциональной связи</w:t>
      </w:r>
    </w:p>
    <w:p>
      <w:r>
        <w:t xml:space="preserve">Б) </w:t>
      </w:r>
      <w:r>
        <w:rPr>
          <w:rStyle w:val="f_tasks"/>
        </w:rPr>
        <w:t>Отсутствие связи</w:t>
      </w:r>
    </w:p>
    <w:p>
      <w:r>
        <w:t xml:space="preserve">В) </w:t>
      </w:r>
      <w:r>
        <w:rPr>
          <w:rStyle w:val="f_tasks"/>
        </w:rPr>
        <w:t>Положительную линейную связь</w:t>
      </w:r>
    </w:p>
    <w:p>
      <w:r>
        <w:t xml:space="preserve">Г) </w:t>
      </w:r>
      <w:r>
        <w:rPr>
          <w:rStyle w:val="f_tasks"/>
        </w:rPr>
        <w:t>Отрицательную линейную связь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Непрерывной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Простой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0.25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Элементарное событие – это </w:t>
      </w:r>
    </w:p>
    <w:p>
      <w:r>
        <w:t xml:space="preserve">А) </w:t>
      </w:r>
      <w:r>
        <w:rPr>
          <w:rStyle w:val="f_tasks"/>
        </w:rPr>
        <w:t>Вывод</w:t>
      </w:r>
    </w:p>
    <w:p>
      <w:r>
        <w:t xml:space="preserve">Б) </w:t>
      </w:r>
      <w:r>
        <w:rPr>
          <w:rStyle w:val="f_tasks"/>
        </w:rPr>
        <w:t>Единичный исход</w:t>
      </w:r>
    </w:p>
    <w:p>
      <w:r>
        <w:t xml:space="preserve">В) </w:t>
      </w:r>
      <w:r>
        <w:rPr>
          <w:rStyle w:val="f_tasks"/>
        </w:rPr>
        <w:t>Число</w:t>
      </w:r>
    </w:p>
    <w:p>
      <w:r>
        <w:t xml:space="preserve">Г) </w:t>
      </w:r>
      <w:r>
        <w:rPr>
          <w:rStyle w:val="f_tasks"/>
        </w:rPr>
        <w:t>Эксперимент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p(A∩B)=0</m:t>
        </m:r>
      </m:oMath>
    </w:p>
    <w:p>
      <w:r>
        <w:t xml:space="preserve">Б) </w:t>
      </w:r>
      <m:oMath xmlns:mml="http://www.w3.org/1998/Math/MathML">
        <m:r>
          <m:t>P(A∪B)=P(B)</m:t>
        </m:r>
      </m:oMath>
    </w:p>
    <w:p>
      <w:r>
        <w:t xml:space="preserve">В) </w:t>
      </w:r>
      <m:oMath xmlns:mml="http://www.w3.org/1998/Math/MathML">
        <m:r>
          <m:t>P(B/A)=P(B)</m:t>
        </m:r>
      </m:oMath>
    </w:p>
    <w:p>
      <w:r>
        <w:t xml:space="preserve">Г) </w:t>
      </w:r>
      <m:oMath xmlns:mml="http://www.w3.org/1998/Math/MathML">
        <m:r>
          <m:t>P(A/B)=P(B)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Вероятности появления заданного числа благоприятных исходов в схеме Бернулли описываются</w:t>
      </w:r>
    </w:p>
    <w:p>
      <w:r>
        <w:t xml:space="preserve">А) </w:t>
      </w:r>
      <w:r>
        <w:rPr>
          <w:rStyle w:val="f_tasks"/>
        </w:rPr>
        <w:t>Геометрическим распределением</w:t>
      </w:r>
    </w:p>
    <w:p>
      <w:r>
        <w:t xml:space="preserve">Б) </w:t>
      </w:r>
      <w:r>
        <w:rPr>
          <w:rStyle w:val="f_tasks"/>
        </w:rPr>
        <w:t>Биноминальным распределением</w:t>
      </w:r>
    </w:p>
    <w:p>
      <w:r>
        <w:t xml:space="preserve">В) </w:t>
      </w:r>
      <w:r>
        <w:rPr>
          <w:rStyle w:val="f_tasks"/>
        </w:rPr>
        <w:t>Равномерным распределением на отрезке</w:t>
      </w:r>
    </w:p>
    <w:p>
      <w:r>
        <w:t xml:space="preserve">Г) </w:t>
      </w:r>
      <w:r>
        <w:rPr>
          <w:rStyle w:val="f_tasks"/>
        </w:rPr>
        <w:t>Однородным распределением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Распределение Бернулли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