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КС4/{</w:t>
      </w:r>
      <w:r>
        <w:rPr>
          <w:b/>
          <w:sz w:val="22"/>
          <w:szCs w:val="22"/>
          <w:lang w:val="en-US"/>
        </w:rPr>
        <w:t>B</w:t>
      </w:r>
      <w:r>
        <w:rPr>
          <w:b/>
          <w:sz w:val="22"/>
          <w:szCs w:val="22"/>
        </w:rPr>
        <w:t>}/25</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w:t>
      </w:r>
      <w:r>
        <w:rPr>
          <w:sz w:val="22"/>
          <w:szCs w:val="22"/>
          <w:lang w:val="en-US"/>
        </w:rPr>
        <w:t>T</w:t>
      </w:r>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w:t>
      </w:r>
      <w:r>
        <w:rPr>
          <w:sz w:val="22"/>
          <w:szCs w:val="22"/>
          <w:lang w:val="en-US"/>
        </w:rPr>
        <w:t>D</w:t>
      </w:r>
      <w:r>
        <w:rPr>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ИКЗ:___________________________________________</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10 368 (десять тысяч триста шестьдесят восемь) рублей 00 копеек, в том числе НДС 20% в сумме 1 728 (одна тысяча семьсот двадцать восемь)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3"/>
        <w:gridCol w:w="4374"/>
        <w:gridCol w:w="244"/>
        <w:gridCol w:w="910"/>
        <w:gridCol w:w="2128"/>
      </w:tblGrid>
      <w:tr>
        <w:trPr>
          <w:trHeight w:val="340" w:hRule="exact"/>
          <w:cantSplit w:val="true"/>
        </w:trPr>
        <w:tc>
          <w:tcPr>
            <w:tcW w:w="198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3"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3"/>
        <w:gridCol w:w="4374"/>
        <w:gridCol w:w="244"/>
        <w:gridCol w:w="910"/>
        <w:gridCol w:w="2128"/>
      </w:tblGrid>
      <w:tr>
        <w:trPr>
          <w:trHeight w:val="340" w:hRule="exact"/>
          <w:cantSplit w:val="true"/>
        </w:trPr>
        <w:tc>
          <w:tcPr>
            <w:tcW w:w="198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3"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3"/>
        <w:gridCol w:w="4374"/>
        <w:gridCol w:w="244"/>
        <w:gridCol w:w="910"/>
        <w:gridCol w:w="2128"/>
      </w:tblGrid>
      <w:tr>
        <w:trPr>
          <w:trHeight w:val="340" w:hRule="exact"/>
          <w:cantSplit w:val="true"/>
        </w:trPr>
        <w:tc>
          <w:tcPr>
            <w:tcW w:w="198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3"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3"/>
        <w:gridCol w:w="4374"/>
        <w:gridCol w:w="244"/>
        <w:gridCol w:w="910"/>
        <w:gridCol w:w="2128"/>
      </w:tblGrid>
      <w:tr>
        <w:trPr>
          <w:trHeight w:val="340" w:hRule="exact"/>
          <w:cantSplit w:val="true"/>
        </w:trPr>
        <w:tc>
          <w:tcPr>
            <w:tcW w:w="1983"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3"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8"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ОО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КС4/{</w:t>
      </w:r>
      <w:r>
        <w:rPr>
          <w:sz w:val="22"/>
          <w:szCs w:val="22"/>
          <w:lang w:val="en-US"/>
        </w:rPr>
        <w:t>B</w:t>
      </w:r>
      <w:r>
        <w:rPr>
          <w:sz w:val="22"/>
          <w:szCs w:val="22"/>
        </w:rPr>
        <w:t>}/25 от {</w:t>
      </w:r>
      <w:r>
        <w:rPr>
          <w:sz w:val="22"/>
          <w:szCs w:val="22"/>
          <w:lang w:val="en-US"/>
        </w:rPr>
        <w:t>T</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b/>
          <w:sz w:val="22"/>
          <w:szCs w:val="22"/>
        </w:rPr>
      </w:pPr>
      <w:r>
        <w:rPr>
          <w:b/>
          <w:sz w:val="22"/>
          <w:szCs w:val="22"/>
        </w:rPr>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bCs/>
                <w:kern w:val="0"/>
                <w:sz w:val="22"/>
                <w:szCs w:val="22"/>
                <w:lang w:val="ru-RU" w:eastAsia="ru-RU" w:bidi="ar-SA"/>
              </w:rPr>
              <w:t>Организация и поддержка корпоративных списков рассылки электронной почты с функцией мониторинга получения почтовых сообщений</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3.</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ind w:firstLine="360" w:left="0"/>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ind w:firstLine="360" w:left="0"/>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ind w:firstLine="284" w:left="0"/>
        <w:jc w:val="both"/>
        <w:rPr>
          <w:sz w:val="22"/>
          <w:szCs w:val="22"/>
        </w:rPr>
      </w:pPr>
      <w:bookmarkStart w:id="0" w:name="_Hlk150437682"/>
      <w:bookmarkEnd w:id="0"/>
      <w:r>
        <w:rPr>
          <w:sz w:val="22"/>
          <w:szCs w:val="22"/>
        </w:rPr>
        <w:t>Организация и поддержка корпоративных списков рассылки электронной почты с функцией мониторинга получения почтовых сообщений означает организацию и поддержку стандартных корпоративных списков рассылки электронной почты с функцией модерирования отправки и мониторинга получения почтовых сообщений, а также возможность создания дополнительных списков рассылки, реализуемая по запросу муниципального органа управления образованием.</w:t>
      </w:r>
    </w:p>
    <w:p>
      <w:pPr>
        <w:pStyle w:val="Normal"/>
        <w:numPr>
          <w:ilvl w:val="0"/>
          <w:numId w:val="6"/>
        </w:numPr>
        <w:jc w:val="both"/>
        <w:rPr>
          <w:sz w:val="22"/>
          <w:szCs w:val="22"/>
        </w:rPr>
      </w:pPr>
      <w:bookmarkStart w:id="1" w:name="_Hlk150437682_Копия_1"/>
      <w:bookmarkEnd w:id="1"/>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bookmarkStart w:id="2" w:name="_Hlk169595998"/>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bookmarkEnd w:id="2"/>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567"/>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567"/>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567"/>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567"/>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567"/>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6"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8"/>
        <w:gridCol w:w="5187"/>
      </w:tblGrid>
      <w:tr>
        <w:trPr/>
        <w:tc>
          <w:tcPr>
            <w:tcW w:w="4968" w:type="dxa"/>
            <w:tcBorders/>
          </w:tcPr>
          <w:p>
            <w:pPr>
              <w:pStyle w:val="Normal"/>
              <w:jc w:val="both"/>
              <w:rPr>
                <w:b/>
                <w:sz w:val="22"/>
                <w:szCs w:val="22"/>
              </w:rPr>
            </w:pPr>
            <w:r>
              <w:rPr>
                <w:b/>
                <w:sz w:val="22"/>
                <w:szCs w:val="22"/>
              </w:rPr>
              <w:t>ИСПОЛНИТЕЛЬ</w:t>
            </w:r>
          </w:p>
        </w:tc>
        <w:tc>
          <w:tcPr>
            <w:tcW w:w="5187" w:type="dxa"/>
            <w:tcBorders/>
          </w:tcPr>
          <w:p>
            <w:pPr>
              <w:pStyle w:val="Normal"/>
              <w:rPr>
                <w:b/>
                <w:sz w:val="22"/>
                <w:szCs w:val="22"/>
              </w:rPr>
            </w:pPr>
            <w:r>
              <w:rPr>
                <w:b/>
                <w:sz w:val="22"/>
                <w:szCs w:val="22"/>
              </w:rPr>
              <w:t>ЗАКАЗЧИК</w:t>
            </w:r>
          </w:p>
        </w:tc>
      </w:tr>
      <w:tr>
        <w:trPr/>
        <w:tc>
          <w:tcPr>
            <w:tcW w:w="4968"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7"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rPr/>
      </w:pPr>
      <w:r>
        <w:rPr/>
      </w:r>
      <w:r>
        <w:br w:type="page"/>
      </w:r>
    </w:p>
    <w:tbl>
      <w:tblPr>
        <w:tblW w:w="9288"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3378"/>
        <w:gridCol w:w="1948"/>
        <w:gridCol w:w="3962"/>
      </w:tblGrid>
      <w:tr>
        <w:trPr/>
        <w:tc>
          <w:tcPr>
            <w:tcW w:w="3378"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1948" w:type="dxa"/>
            <w:tcBorders/>
          </w:tcPr>
          <w:p>
            <w:pPr>
              <w:pStyle w:val="Noeeu"/>
              <w:widowControl/>
              <w:jc w:val="both"/>
              <w:rPr>
                <w:spacing w:val="0"/>
                <w:kern w:val="0"/>
                <w:sz w:val="22"/>
                <w:szCs w:val="22"/>
                <w:lang w:val="ru-RU"/>
              </w:rPr>
            </w:pPr>
            <w:r>
              <w:rPr>
                <w:spacing w:val="0"/>
                <w:kern w:val="0"/>
                <w:sz w:val="22"/>
                <w:szCs w:val="22"/>
                <w:lang w:val="ru-RU"/>
              </w:rPr>
            </w:r>
          </w:p>
        </w:tc>
        <w:tc>
          <w:tcPr>
            <w:tcW w:w="3962"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8" w:type="dxa"/>
            <w:tcBorders/>
          </w:tcPr>
          <w:p>
            <w:pPr>
              <w:pStyle w:val="Noeeu"/>
              <w:widowControl/>
              <w:jc w:val="both"/>
              <w:rPr>
                <w:spacing w:val="0"/>
                <w:kern w:val="0"/>
                <w:sz w:val="22"/>
                <w:szCs w:val="22"/>
                <w:lang w:val="ru-RU"/>
              </w:rPr>
            </w:pPr>
            <w:r>
              <w:rPr>
                <w:spacing w:val="0"/>
                <w:kern w:val="0"/>
                <w:sz w:val="22"/>
                <w:szCs w:val="22"/>
                <w:lang w:val="ru-RU"/>
              </w:rPr>
            </w:r>
          </w:p>
        </w:tc>
        <w:tc>
          <w:tcPr>
            <w:tcW w:w="3962" w:type="dxa"/>
            <w:tcBorders/>
          </w:tcPr>
          <w:p>
            <w:pPr>
              <w:pStyle w:val="Noeeu"/>
              <w:widowControl/>
              <w:jc w:val="right"/>
              <w:rPr>
                <w:spacing w:val="0"/>
                <w:kern w:val="0"/>
                <w:sz w:val="22"/>
                <w:szCs w:val="22"/>
                <w:lang w:val="ru-RU"/>
              </w:rPr>
            </w:pPr>
            <w:r>
              <w:rPr>
                <w:spacing w:val="0"/>
                <w:kern w:val="0"/>
                <w:sz w:val="22"/>
                <w:szCs w:val="22"/>
                <w:lang w:val="ru-RU"/>
              </w:rPr>
              <w:t>к Контракту № КС4/{B}/25 от {T}</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8" w:type="dxa"/>
            <w:tcBorders/>
          </w:tcPr>
          <w:p>
            <w:pPr>
              <w:pStyle w:val="Noeeu"/>
              <w:widowControl/>
              <w:jc w:val="both"/>
              <w:rPr>
                <w:spacing w:val="0"/>
                <w:kern w:val="0"/>
                <w:sz w:val="22"/>
                <w:szCs w:val="22"/>
                <w:lang w:val="ru-RU"/>
              </w:rPr>
            </w:pPr>
            <w:r>
              <w:rPr>
                <w:spacing w:val="0"/>
                <w:kern w:val="0"/>
                <w:sz w:val="22"/>
                <w:szCs w:val="22"/>
                <w:lang w:val="ru-RU"/>
              </w:rPr>
            </w:r>
          </w:p>
        </w:tc>
        <w:tc>
          <w:tcPr>
            <w:tcW w:w="3962"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3" w:name="_GoBack"/>
      <w:bookmarkEnd w:id="3"/>
      <w:r>
        <w:rPr>
          <w:sz w:val="22"/>
          <w:szCs w:val="22"/>
        </w:rPr>
        <w:t xml:space="preserve"> {H} {C} {K}, с другой стороны, удостоверяем, что Сторонами достигнуто соглашение о предоставлении ЗАКАЗЧИКУ и Контрактной цене на следующий пакет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30"/>
        <w:gridCol w:w="1419"/>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1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30"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19"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30"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bCs/>
                <w:sz w:val="22"/>
                <w:szCs w:val="22"/>
                <w:lang w:val="ru-RU"/>
              </w:rPr>
              <w:t>Организация и поддержка корпоративных списков рассылки электронной почты с функцией мониторинга получения почтовых сообщений</w:t>
            </w:r>
          </w:p>
        </w:tc>
        <w:tc>
          <w:tcPr>
            <w:tcW w:w="1419"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102</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1224</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30"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19"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10368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bookmarkStart w:id="4" w:name="_Hlk150437764"/>
      <w:r>
        <w:rPr>
          <w:sz w:val="22"/>
          <w:szCs w:val="22"/>
          <w:lang w:val="ru-RU"/>
        </w:rPr>
        <w:t>10 368 (десять тысяч триста шестьдесят восемь) рублей 00 копеек, в том числе НДС 20% в сумме 1</w:t>
      </w:r>
      <w:r>
        <w:rPr>
          <w:sz w:val="22"/>
          <w:szCs w:val="22"/>
        </w:rPr>
        <w:t> </w:t>
      </w:r>
      <w:r>
        <w:rPr>
          <w:sz w:val="22"/>
          <w:szCs w:val="22"/>
          <w:lang w:val="ru-RU"/>
        </w:rPr>
        <w:t>728 (одна тысяча семьсот двадцать восемь) рублей 00 копеек</w:t>
      </w:r>
      <w:bookmarkEnd w:id="4"/>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81"/>
        <w:gridCol w:w="5355"/>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81"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5"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81"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5"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81"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5"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81"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5"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81"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5"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КС4/{</w:t>
      </w:r>
      <w:r>
        <w:rPr>
          <w:b/>
          <w:sz w:val="22"/>
          <w:szCs w:val="22"/>
          <w:lang w:val="en-US"/>
        </w:rPr>
        <w:t>B</w:t>
      </w:r>
      <w:r>
        <w:rPr>
          <w:b/>
          <w:sz w:val="22"/>
          <w:szCs w:val="22"/>
        </w:rPr>
        <w:t xml:space="preserve">}/25 от </w:t>
      </w:r>
      <w:bookmarkStart w:id="5" w:name="_Hlk169607828"/>
      <w:r>
        <w:rPr>
          <w:b/>
          <w:sz w:val="22"/>
          <w:szCs w:val="22"/>
        </w:rPr>
        <w:t>{</w:t>
      </w:r>
      <w:r>
        <w:rPr>
          <w:b/>
          <w:sz w:val="22"/>
          <w:szCs w:val="22"/>
          <w:lang w:val="en-US"/>
        </w:rPr>
        <w:t>T</w:t>
      </w:r>
      <w:r>
        <w:rPr>
          <w:b/>
          <w:sz w:val="22"/>
          <w:szCs w:val="22"/>
        </w:rPr>
        <w:t>}</w:t>
      </w:r>
      <w:r>
        <w:rPr>
          <w:sz w:val="22"/>
          <w:szCs w:val="22"/>
        </w:rPr>
        <w:t xml:space="preserve">  </w:t>
      </w:r>
      <w:bookmarkEnd w:id="5"/>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{T}  </w:t>
      </w:r>
    </w:p>
    <w:p>
      <w:pPr>
        <w:pStyle w:val="Normal"/>
        <w:ind w:firstLine="708"/>
        <w:jc w:val="both"/>
        <w:rPr>
          <w:sz w:val="22"/>
          <w:szCs w:val="22"/>
        </w:rPr>
      </w:pPr>
      <w:r>
        <w:rPr>
          <w:sz w:val="22"/>
          <w:szCs w:val="22"/>
        </w:rPr>
        <w:t>{</w:t>
      </w:r>
      <w:r>
        <w:rPr>
          <w:sz w:val="22"/>
          <w:szCs w:val="22"/>
          <w:lang w:val="en-US"/>
        </w:rPr>
        <w:t>D</w:t>
      </w:r>
      <w:r>
        <w:rPr>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rPr>
                <w:b/>
                <w:sz w:val="22"/>
                <w:szCs w:val="22"/>
              </w:rPr>
            </w:pPr>
            <w:r>
              <w:rPr>
                <w:b/>
                <w:sz w:val="22"/>
                <w:szCs w:val="22"/>
              </w:rPr>
            </w:r>
          </w:p>
        </w:tc>
      </w:tr>
      <w:tr>
        <w:trPr/>
        <w:tc>
          <w:tcPr>
            <w:tcW w:w="4962" w:type="dxa"/>
            <w:tcBorders/>
          </w:tcPr>
          <w:p>
            <w:pPr>
              <w:pStyle w:val="Normal"/>
              <w:rPr>
                <w:sz w:val="22"/>
                <w:szCs w:val="22"/>
              </w:rPr>
            </w:pPr>
            <w:r>
              <w:rPr>
                <w:sz w:val="22"/>
                <w:szCs w:val="22"/>
              </w:rPr>
            </w:r>
          </w:p>
        </w:tc>
        <w:tc>
          <w:tcPr>
            <w:tcW w:w="5188" w:type="dxa"/>
            <w:tcBorders/>
          </w:tcPr>
          <w:p>
            <w:pPr>
              <w:pStyle w:val="Normal"/>
              <w:jc w:val="both"/>
              <w:rPr>
                <w:sz w:val="22"/>
                <w:szCs w:val="22"/>
              </w:rPr>
            </w:pPr>
            <w:r>
              <w:rPr>
                <w:sz w:val="22"/>
                <w:szCs w:val="22"/>
              </w:rPr>
            </w:r>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427c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LibreOffice_project/e14c9fdd1f585efcbb2c5363087a99d20928d522</Application>
  <AppVersion>15.0000</AppVersion>
  <Pages>16</Pages>
  <Words>6351</Words>
  <Characters>45967</Characters>
  <CharactersWithSpaces>52025</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2024-06-18T09:24:00Z</dcterms:created>
  <dc:creator/>
  <dc:description/>
  <dc:language>ru-RU</dc:language>
  <cp:lastModifiedBy/>
  <dcterms:modified xsi:type="dcterms:W3CDTF">2024-12-13T20:47:31Z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