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33600"/>
            <wp:effectExtent b="0" l="0" r="0" t="0"/>
            <wp:docPr id="1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CZ4032 Data Analytics and Mining Assignment</w:t>
      </w:r>
    </w:p>
    <w:p w:rsidR="00000000" w:rsidDel="00000000" w:rsidP="00000000" w:rsidRDefault="00000000" w:rsidRPr="00000000" w14:paraId="00000007">
      <w:pPr>
        <w:ind w:left="0" w:firstLine="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Team 28</w:t>
      </w:r>
      <w:r w:rsidDel="00000000" w:rsidR="00000000" w:rsidRPr="00000000">
        <w:rPr>
          <w:rtl w:val="0"/>
        </w:rPr>
      </w:r>
    </w:p>
    <w:tbl>
      <w:tblPr>
        <w:tblStyle w:val="Table1"/>
        <w:tblW w:w="558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25"/>
        <w:gridCol w:w="1455"/>
        <w:tblGridChange w:id="0">
          <w:tblGrid>
            <w:gridCol w:w="4125"/>
            <w:gridCol w:w="145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Marcia Ong Wen Jie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U1622511F</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Jonathan Wong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U1622446E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Marathe Ajinkya Avinash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U1522716K</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Wong Zhen Wei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U1621109F</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Vu Duc Long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U1520526J</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Nguyen Dang Duy Nghia (Kyle)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U1520536G</w:t>
            </w:r>
          </w:p>
        </w:tc>
      </w:tr>
    </w:tbl>
    <w:p w:rsidR="00000000" w:rsidDel="00000000" w:rsidP="00000000" w:rsidRDefault="00000000" w:rsidRPr="00000000" w14:paraId="00000016">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the process of computationally identifying and categorizing opinions expressed in a piece of text in order to determine the writer’s attitude towards a particular topic. This process of extracting insights from social data has been widely adopted by  all over the world for tasks like opinion mining about products and stock market prediction systems.</w:t>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report is to summarise the different approaches we used for sentiment analysis on movie review data and to evaluate their efficacy. Kaggle’s Rotten Tomatoes Movie Review dataset has been used for the experimentation. The data preprocessing, data cleaning and data mining steps for each of these approaches have been explained in detail along with the rationale for choosing the approach and the accuracy from the Kaggle submissions. The report ends with a conclusion derived from our approaches and suggesting some improvements.</w:t>
      </w:r>
      <w:r w:rsidDel="00000000" w:rsidR="00000000" w:rsidRPr="00000000">
        <w:rPr>
          <w:rtl w:val="0"/>
        </w:rPr>
      </w:r>
    </w:p>
    <w:p w:rsidR="00000000" w:rsidDel="00000000" w:rsidP="00000000" w:rsidRDefault="00000000" w:rsidRPr="00000000" w14:paraId="000000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Description</w:t>
      </w:r>
    </w:p>
    <w:p w:rsidR="00000000" w:rsidDel="00000000" w:rsidP="00000000" w:rsidRDefault="00000000" w:rsidRPr="00000000" w14:paraId="0000002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Rotten Tomatoes movie review dataset is a corpus of movie reviews used for sentiment analysis, originally collected by Pang and Lee [1]. In their work on sentiment treebanks, Socher et al. [2] used Amazon's Mechanical Turk to create fine-grained labels for all parsed phrases in the corpus. </w:t>
      </w:r>
    </w:p>
    <w:p w:rsidR="00000000" w:rsidDel="00000000" w:rsidP="00000000" w:rsidRDefault="00000000" w:rsidRPr="00000000" w14:paraId="0000002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is hosting this sentiment analysis competition for the machine learning community. Participants are asked to label phrases on a scale of five values: negative, somewhat negative, neutral, somewhat positive, positive. Obstacles like sarcasm, sentence negation, terseness, language ambiguity, and others makes this competition very challenging.</w:t>
      </w:r>
    </w:p>
    <w:p w:rsidR="00000000" w:rsidDel="00000000" w:rsidP="00000000" w:rsidRDefault="00000000" w:rsidRPr="00000000" w14:paraId="0000002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competition presents a chance for our team to use the concepts of data mining learnt through the course and benchmark our sentiment-analysis model on the Rotten Tomatoes dataset.</w:t>
      </w:r>
    </w:p>
    <w:p w:rsidR="00000000" w:rsidDel="00000000" w:rsidP="00000000" w:rsidRDefault="00000000" w:rsidRPr="00000000" w14:paraId="0000002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A">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Data Analysis</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begin building model, we start off by doing Exploratory Data Analysis (EDA).</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59" w:lineRule="auto"/>
        <w:ind w:left="28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50930" cy="1130149"/>
            <wp:effectExtent b="12700" l="12700" r="12700" t="12700"/>
            <wp:docPr id="1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50930" cy="11301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line="259" w:lineRule="auto"/>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w:t>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Referring to Figure 1 the train file contains 156060 samples of 5 classes, with 0 being the most negative and 4 being the most positive; value 2 is considered to be neutral. Counting the number of each class, we saw that neutral comments take almost half of the dataset with 79582 samples leaving the rest summing up to 76478 samples altogether. </w:t>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Attached below is the distribution chart of the classes:</w:t>
      </w:r>
    </w:p>
    <w:p w:rsidR="00000000" w:rsidDel="00000000" w:rsidP="00000000" w:rsidRDefault="00000000" w:rsidRPr="00000000" w14:paraId="00000033">
      <w:pPr>
        <w:spacing w:line="259" w:lineRule="auto"/>
        <w:ind w:left="144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15589" cy="2352174"/>
            <wp:effectExtent b="12700" l="12700" r="12700" t="1270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15589" cy="23521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259" w:lineRule="auto"/>
        <w:ind w:left="360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Distribution Chart</w:t>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Preprocessing</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preprocess on the text includes: transform all text to lowercase, tokenizing the words and transform a phrase into a vector of the corresponding tokens of each word. In the Tokenizing phase we needed to determine a common length for the vector representing a phrase. To determine the cut, we plotted out the distribution of phrase length as follows: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59" w:lineRule="auto"/>
        <w:ind w:left="216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01039" cy="2305711"/>
            <wp:effectExtent b="12700" l="12700" r="12700" t="127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01039" cy="23057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spacing w:line="259"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Distribution of Phrase length chart</w:t>
      </w:r>
    </w:p>
    <w:p w:rsidR="00000000" w:rsidDel="00000000" w:rsidP="00000000" w:rsidRDefault="00000000" w:rsidRPr="00000000" w14:paraId="0000003C">
      <w:pPr>
        <w:spacing w:line="259" w:lineRule="auto"/>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259"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the maximum number of words kept is 100, since most of the phrases’ length are within that </w:t>
      </w:r>
    </w:p>
    <w:p w:rsidR="00000000" w:rsidDel="00000000" w:rsidP="00000000" w:rsidRDefault="00000000" w:rsidRPr="00000000" w14:paraId="0000003E">
      <w:pPr>
        <w:spacing w:line="259"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For phrases that are longer than that, we cut the excessive words at the end.</w:t>
      </w:r>
    </w:p>
    <w:p w:rsidR="00000000" w:rsidDel="00000000" w:rsidP="00000000" w:rsidRDefault="00000000" w:rsidRPr="00000000" w14:paraId="0000003F">
      <w:pPr>
        <w:spacing w:line="259"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Mining Models</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have developed 6 models using various toolkits and algorithms. The models are:</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TextBlob</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GloVe + LSTM</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 Linear SVM</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 + CNN</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 + LSTM</w:t>
      </w:r>
    </w:p>
    <w:p w:rsidR="00000000" w:rsidDel="00000000" w:rsidP="00000000" w:rsidRDefault="00000000" w:rsidRPr="00000000" w14:paraId="00000048">
      <w:pPr>
        <w:spacing w:line="259"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259" w:lineRule="auto"/>
        <w:ind w:lef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TextBlob</w:t>
      </w:r>
    </w:p>
    <w:p w:rsidR="00000000" w:rsidDel="00000000" w:rsidP="00000000" w:rsidRDefault="00000000" w:rsidRPr="00000000" w14:paraId="0000004C">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experiment was done with an out-of-the-box library for sentiment analysis, Textblob. There is no</w:t>
      </w:r>
    </w:p>
    <w:p w:rsidR="00000000" w:rsidDel="00000000" w:rsidP="00000000" w:rsidRDefault="00000000" w:rsidRPr="00000000" w14:paraId="0000004D">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phase involved here and we used Textblob merely for the inference process. The Phrase was</w:t>
      </w:r>
    </w:p>
    <w:p w:rsidR="00000000" w:rsidDel="00000000" w:rsidP="00000000" w:rsidRDefault="00000000" w:rsidRPr="00000000" w14:paraId="0000004E">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directly fit into the Textblob object without any preprocessing of the text. The output is a metric called </w:t>
      </w:r>
    </w:p>
    <w:p w:rsidR="00000000" w:rsidDel="00000000" w:rsidP="00000000" w:rsidRDefault="00000000" w:rsidRPr="00000000" w14:paraId="0000004F">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popularity</w:t>
      </w:r>
      <w:r w:rsidDel="00000000" w:rsidR="00000000" w:rsidRPr="00000000">
        <w:rPr>
          <w:rFonts w:ascii="Times New Roman" w:cs="Times New Roman" w:eastAsia="Times New Roman" w:hAnsi="Times New Roman"/>
          <w:rtl w:val="0"/>
        </w:rPr>
        <w:t xml:space="preserve"> and is a real number of -1.0 to 1.0. We divided the range to 5 equal range and assigned each </w:t>
      </w:r>
    </w:p>
    <w:p w:rsidR="00000000" w:rsidDel="00000000" w:rsidP="00000000" w:rsidRDefault="00000000" w:rsidRPr="00000000" w14:paraId="00000050">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to a corresponding class of the classification task. The Kaggle score for the submission was</w:t>
      </w:r>
    </w:p>
    <w:p w:rsidR="00000000" w:rsidDel="00000000" w:rsidP="00000000" w:rsidRDefault="00000000" w:rsidRPr="00000000" w14:paraId="00000051">
      <w:pPr>
        <w:spacing w:line="259" w:lineRule="auto"/>
        <w:ind w:left="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0.53232.</w:t>
      </w:r>
    </w:p>
    <w:p w:rsidR="00000000" w:rsidDel="00000000" w:rsidP="00000000" w:rsidRDefault="00000000" w:rsidRPr="00000000" w14:paraId="00000052">
      <w:pPr>
        <w:spacing w:line="259"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1188" cy="647555"/>
            <wp:effectExtent b="12700" l="12700" r="12700" t="1270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91188" cy="647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LSTM</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Recurrent model is known to be suitable for sequence data and text can be considered as a sequence of word. We trained an LSTM model to classify the sentiment class. We had an embedding layer before the LSTM layer with output dimension of 128. The 128-dimension encoding is fed into the 196-cell LSTM with drop out rate 0.2. The summary of the model is as follows:</w:t>
        <w:br w:type="textWrapping"/>
        <w:tab/>
      </w:r>
      <w:r w:rsidDel="00000000" w:rsidR="00000000" w:rsidRPr="00000000">
        <w:rPr>
          <w:rFonts w:ascii="Times New Roman" w:cs="Times New Roman" w:eastAsia="Times New Roman" w:hAnsi="Times New Roman"/>
        </w:rPr>
        <w:drawing>
          <wp:inline distB="0" distT="0" distL="0" distR="0">
            <wp:extent cx="4772025" cy="2105025"/>
            <wp:effectExtent b="12700" l="12700" r="12700" t="1270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772025" cy="2105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6">
      <w:pPr>
        <w:spacing w:line="259"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4: Summary of LSTM Model</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split the whole train dataset into train and validation set with 33% test ratio. The model was trained with Adam optimizer in an mini-batch manner with batch size of 32. After training for 30 epochs in 2.375 hours with Tensorflow-gpu with a device of gpu compute capability 5.0 (calculated by Tensorflow), the model plateau:</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81313" cy="2246447"/>
            <wp:effectExtent b="12700" l="12700" r="12700" t="1270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81313" cy="2246447"/>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2744391" cy="2253984"/>
            <wp:effectExtent b="12700" l="12700" r="12700" t="1270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44391" cy="2253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5: Training Accuracy</w:t>
        <w:tab/>
        <w:tab/>
        <w:tab/>
        <w:tab/>
        <w:t xml:space="preserve">    Figure 6: Training Loss</w:t>
      </w:r>
    </w:p>
    <w:p w:rsidR="00000000" w:rsidDel="00000000" w:rsidP="00000000" w:rsidRDefault="00000000" w:rsidRPr="00000000" w14:paraId="0000005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90838" cy="2094004"/>
            <wp:effectExtent b="12700" l="12700" r="12700" t="1270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90838" cy="2094004"/>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0" distT="0" distL="0" distR="0">
            <wp:extent cx="2805113" cy="2105025"/>
            <wp:effectExtent b="12700" l="12700" r="12700" t="1270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05113" cy="2105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 Validation Accuracy </w:t>
        <w:tab/>
        <w:tab/>
        <w:t xml:space="preserve">               Figure 8: Validation Loss</w:t>
      </w:r>
    </w:p>
    <w:p w:rsidR="00000000" w:rsidDel="00000000" w:rsidP="00000000" w:rsidRDefault="00000000" w:rsidRPr="00000000" w14:paraId="0000005F">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after="160" w:line="259"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We picked the model at epoch 7 and epoch 30.</w:t>
      </w:r>
      <w:r w:rsidDel="00000000" w:rsidR="00000000" w:rsidRPr="00000000">
        <w:rPr>
          <w:rtl w:val="0"/>
        </w:rPr>
      </w:r>
    </w:p>
    <w:tbl>
      <w:tblPr>
        <w:tblStyle w:val="Table2"/>
        <w:tblW w:w="92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860"/>
        <w:gridCol w:w="1860"/>
        <w:gridCol w:w="1860"/>
        <w:gridCol w:w="1860"/>
        <w:tblGridChange w:id="0">
          <w:tblGrid>
            <w:gridCol w:w="1845"/>
            <w:gridCol w:w="1860"/>
            <w:gridCol w:w="1860"/>
            <w:gridCol w:w="1860"/>
            <w:gridCol w:w="1860"/>
          </w:tblGrid>
        </w:tblGridChange>
      </w:tblGrid>
      <w:tr>
        <w:tc>
          <w:tcPr/>
          <w:p w:rsidR="00000000" w:rsidDel="00000000" w:rsidP="00000000" w:rsidRDefault="00000000" w:rsidRPr="00000000" w14:paraId="000000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w:t>
            </w:r>
          </w:p>
        </w:tc>
        <w:tc>
          <w:tcPr/>
          <w:p w:rsidR="00000000" w:rsidDel="00000000" w:rsidP="00000000" w:rsidRDefault="00000000" w:rsidRPr="00000000" w14:paraId="000000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w:t>
            </w:r>
          </w:p>
        </w:tc>
        <w:tc>
          <w:tcPr/>
          <w:p w:rsidR="00000000" w:rsidDel="00000000" w:rsidP="00000000" w:rsidRDefault="00000000" w:rsidRPr="00000000" w14:paraId="000000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1352</w:t>
            </w:r>
          </w:p>
        </w:tc>
        <w:tc>
          <w:tcPr/>
          <w:p w:rsidR="00000000" w:rsidDel="00000000" w:rsidP="00000000" w:rsidRDefault="00000000" w:rsidRPr="00000000" w14:paraId="000000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258</w:t>
            </w:r>
          </w:p>
        </w:tc>
        <w:tc>
          <w:tcPr/>
          <w:p w:rsidR="00000000" w:rsidDel="00000000" w:rsidP="00000000" w:rsidRDefault="00000000" w:rsidRPr="00000000" w14:paraId="0000006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c>
          <w:tcPr/>
          <w:p w:rsidR="00000000" w:rsidDel="00000000" w:rsidP="00000000" w:rsidRDefault="00000000" w:rsidRPr="00000000" w14:paraId="000000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206</w:t>
            </w:r>
          </w:p>
        </w:tc>
        <w:tc>
          <w:tcPr/>
          <w:p w:rsidR="00000000" w:rsidDel="00000000" w:rsidP="00000000" w:rsidRDefault="00000000" w:rsidRPr="00000000" w14:paraId="000000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1709</w:t>
            </w:r>
          </w:p>
        </w:tc>
        <w:tc>
          <w:tcPr/>
          <w:p w:rsidR="00000000" w:rsidDel="00000000" w:rsidP="00000000" w:rsidRDefault="00000000" w:rsidRPr="00000000" w14:paraId="000000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650</w:t>
            </w:r>
          </w:p>
        </w:tc>
        <w:tc>
          <w:tcPr/>
          <w:p w:rsidR="00000000" w:rsidDel="00000000" w:rsidP="00000000" w:rsidRDefault="00000000" w:rsidRPr="00000000" w14:paraId="000000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w:t>
            </w:r>
          </w:p>
        </w:tc>
        <w:tc>
          <w:tcPr/>
          <w:p w:rsidR="00000000" w:rsidDel="00000000" w:rsidP="00000000" w:rsidRDefault="00000000" w:rsidRPr="00000000" w14:paraId="000000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c>
          <w:tcPr/>
          <w:p w:rsidR="00000000" w:rsidDel="00000000" w:rsidP="00000000" w:rsidRDefault="00000000" w:rsidRPr="00000000" w14:paraId="000000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w:t>
            </w:r>
          </w:p>
        </w:tc>
        <w:tc>
          <w:tcPr/>
          <w:p w:rsidR="00000000" w:rsidDel="00000000" w:rsidP="00000000" w:rsidRDefault="00000000" w:rsidRPr="00000000" w14:paraId="000000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1035</w:t>
            </w:r>
          </w:p>
        </w:tc>
        <w:tc>
          <w:tcPr/>
          <w:p w:rsidR="00000000" w:rsidDel="00000000" w:rsidP="00000000" w:rsidRDefault="00000000" w:rsidRPr="00000000" w14:paraId="000000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27732</w:t>
            </w:r>
          </w:p>
        </w:tc>
        <w:tc>
          <w:tcPr/>
          <w:p w:rsidR="00000000" w:rsidDel="00000000" w:rsidP="00000000" w:rsidRDefault="00000000" w:rsidRPr="00000000" w14:paraId="000000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1112</w:t>
            </w:r>
          </w:p>
        </w:tc>
        <w:tc>
          <w:tcPr/>
          <w:p w:rsidR="00000000" w:rsidDel="00000000" w:rsidP="00000000" w:rsidRDefault="00000000" w:rsidRPr="00000000" w14:paraId="000000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r>
      <w:tr>
        <w:tc>
          <w:tcPr/>
          <w:p w:rsidR="00000000" w:rsidDel="00000000" w:rsidP="00000000" w:rsidRDefault="00000000" w:rsidRPr="00000000" w14:paraId="000000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p w:rsidR="00000000" w:rsidDel="00000000" w:rsidP="00000000" w:rsidRDefault="00000000" w:rsidRPr="00000000" w14:paraId="000000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499</w:t>
            </w:r>
          </w:p>
        </w:tc>
        <w:tc>
          <w:tcPr/>
          <w:p w:rsidR="00000000" w:rsidDel="00000000" w:rsidP="00000000" w:rsidRDefault="00000000" w:rsidRPr="00000000" w14:paraId="000000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8133</w:t>
            </w:r>
          </w:p>
        </w:tc>
        <w:tc>
          <w:tcPr/>
          <w:p w:rsidR="00000000" w:rsidDel="00000000" w:rsidP="00000000" w:rsidRDefault="00000000" w:rsidRPr="00000000" w14:paraId="000000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2463</w:t>
            </w:r>
          </w:p>
        </w:tc>
        <w:tc>
          <w:tcPr/>
          <w:p w:rsidR="00000000" w:rsidDel="00000000" w:rsidP="00000000" w:rsidRDefault="00000000" w:rsidRPr="00000000" w14:paraId="000000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163</w:t>
            </w:r>
          </w:p>
        </w:tc>
      </w:tr>
      <w:tr>
        <w:tc>
          <w:tcPr/>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p w:rsidR="00000000" w:rsidDel="00000000" w:rsidP="00000000" w:rsidRDefault="00000000" w:rsidRPr="00000000" w14:paraId="000000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w:t>
            </w:r>
          </w:p>
        </w:tc>
        <w:tc>
          <w:tcPr/>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942</w:t>
            </w:r>
          </w:p>
        </w:tc>
        <w:tc>
          <w:tcPr/>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245</w:t>
            </w:r>
          </w:p>
        </w:tc>
      </w:tr>
    </w:tbl>
    <w:p w:rsidR="00000000" w:rsidDel="00000000" w:rsidP="00000000" w:rsidRDefault="00000000" w:rsidRPr="00000000" w14:paraId="000000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tab/>
        <w:t xml:space="preserve">Table 1: Confusion Matrix on Validation Set (epoch 7)</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404</w:t>
            </w:r>
          </w:p>
        </w:tc>
        <w:tc>
          <w:tcPr/>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625</w:t>
            </w:r>
          </w:p>
        </w:tc>
        <w:tc>
          <w:tcPr/>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w:t>
            </w:r>
          </w:p>
        </w:tc>
        <w:tc>
          <w:tcPr/>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w:t>
            </w:r>
          </w:p>
        </w:tc>
        <w:tc>
          <w:tcPr/>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r>
      <w:tr>
        <w:tc>
          <w:tcPr/>
          <w:p w:rsidR="00000000" w:rsidDel="00000000" w:rsidP="00000000" w:rsidRDefault="00000000" w:rsidRPr="00000000" w14:paraId="000000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w:t>
            </w:r>
          </w:p>
        </w:tc>
        <w:tc>
          <w:tcPr/>
          <w:p w:rsidR="00000000" w:rsidDel="00000000" w:rsidP="00000000" w:rsidRDefault="00000000" w:rsidRPr="00000000" w14:paraId="000000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2166</w:t>
            </w:r>
          </w:p>
        </w:tc>
        <w:tc>
          <w:tcPr/>
          <w:p w:rsidR="00000000" w:rsidDel="00000000" w:rsidP="00000000" w:rsidRDefault="00000000" w:rsidRPr="00000000" w14:paraId="000000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5902</w:t>
            </w:r>
          </w:p>
        </w:tc>
        <w:tc>
          <w:tcPr/>
          <w:p w:rsidR="00000000" w:rsidDel="00000000" w:rsidP="00000000" w:rsidRDefault="00000000" w:rsidRPr="00000000" w14:paraId="000000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592</w:t>
            </w:r>
          </w:p>
        </w:tc>
        <w:tc>
          <w:tcPr/>
          <w:p w:rsidR="00000000" w:rsidDel="00000000" w:rsidP="00000000" w:rsidRDefault="00000000" w:rsidRPr="00000000" w14:paraId="000000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c>
          <w:tcPr/>
          <w:p w:rsidR="00000000" w:rsidDel="00000000" w:rsidP="00000000" w:rsidRDefault="00000000" w:rsidRPr="00000000" w14:paraId="000000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p w:rsidR="00000000" w:rsidDel="00000000" w:rsidP="00000000" w:rsidRDefault="00000000" w:rsidRPr="00000000" w14:paraId="000000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1132</w:t>
            </w:r>
          </w:p>
        </w:tc>
        <w:tc>
          <w:tcPr/>
          <w:p w:rsidR="00000000" w:rsidDel="00000000" w:rsidP="00000000" w:rsidRDefault="00000000" w:rsidRPr="00000000" w14:paraId="000000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23046</w:t>
            </w:r>
          </w:p>
        </w:tc>
        <w:tc>
          <w:tcPr/>
          <w:p w:rsidR="00000000" w:rsidDel="00000000" w:rsidP="00000000" w:rsidRDefault="00000000" w:rsidRPr="00000000" w14:paraId="000000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1616</w:t>
            </w:r>
          </w:p>
        </w:tc>
        <w:tc>
          <w:tcPr/>
          <w:p w:rsidR="00000000" w:rsidDel="00000000" w:rsidP="00000000" w:rsidRDefault="00000000" w:rsidRPr="00000000" w14:paraId="000000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w:t>
            </w:r>
          </w:p>
        </w:tc>
      </w:tr>
      <w:tr>
        <w:tc>
          <w:tcPr/>
          <w:p w:rsidR="00000000" w:rsidDel="00000000" w:rsidP="00000000" w:rsidRDefault="00000000" w:rsidRPr="00000000" w14:paraId="000000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p w:rsidR="00000000" w:rsidDel="00000000" w:rsidP="00000000" w:rsidRDefault="00000000" w:rsidRPr="00000000" w14:paraId="000000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294</w:t>
            </w:r>
          </w:p>
        </w:tc>
        <w:tc>
          <w:tcPr/>
          <w:p w:rsidR="00000000" w:rsidDel="00000000" w:rsidP="00000000" w:rsidRDefault="00000000" w:rsidRPr="00000000" w14:paraId="000000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7137</w:t>
            </w:r>
          </w:p>
        </w:tc>
        <w:tc>
          <w:tcPr/>
          <w:p w:rsidR="00000000" w:rsidDel="00000000" w:rsidP="00000000" w:rsidRDefault="00000000" w:rsidRPr="00000000" w14:paraId="000000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2977</w:t>
            </w:r>
          </w:p>
        </w:tc>
        <w:tc>
          <w:tcPr/>
          <w:p w:rsidR="00000000" w:rsidDel="00000000" w:rsidP="00000000" w:rsidRDefault="00000000" w:rsidRPr="00000000" w14:paraId="000000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546</w:t>
            </w:r>
          </w:p>
        </w:tc>
      </w:tr>
      <w:tr>
        <w:tc>
          <w:tcPr/>
          <w:p w:rsidR="00000000" w:rsidDel="00000000" w:rsidP="00000000" w:rsidRDefault="00000000" w:rsidRPr="00000000" w14:paraId="0000009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p w:rsidR="00000000" w:rsidDel="00000000" w:rsidP="00000000" w:rsidRDefault="00000000" w:rsidRPr="00000000" w14:paraId="000000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c>
          <w:tcPr/>
          <w:p w:rsidR="00000000" w:rsidDel="00000000" w:rsidP="00000000" w:rsidRDefault="00000000" w:rsidRPr="00000000" w14:paraId="000000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1401</w:t>
            </w:r>
          </w:p>
        </w:tc>
        <w:tc>
          <w:tcPr/>
          <w:p w:rsidR="00000000" w:rsidDel="00000000" w:rsidP="00000000" w:rsidRDefault="00000000" w:rsidRPr="00000000" w14:paraId="000000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992</w:t>
            </w:r>
          </w:p>
        </w:tc>
        <w:tc>
          <w:tcPr/>
          <w:p w:rsidR="00000000" w:rsidDel="00000000" w:rsidP="00000000" w:rsidRDefault="00000000" w:rsidRPr="00000000" w14:paraId="000000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623</w:t>
            </w:r>
          </w:p>
        </w:tc>
      </w:tr>
    </w:tbl>
    <w:p w:rsidR="00000000" w:rsidDel="00000000" w:rsidP="00000000" w:rsidRDefault="00000000" w:rsidRPr="00000000" w14:paraId="00000097">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Confusion Matrix on Validation Set (epoch 30)</w:t>
      </w:r>
    </w:p>
    <w:p w:rsidR="00000000" w:rsidDel="00000000" w:rsidP="00000000" w:rsidRDefault="00000000" w:rsidRPr="00000000" w14:paraId="00000098">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both models to do prediction on the test set and submit to Kaggle we got 0.54234 for epoch 7 model and 0.53549 for epoch 30 model.</w:t>
      </w:r>
    </w:p>
    <w:p w:rsidR="00000000" w:rsidDel="00000000" w:rsidP="00000000" w:rsidRDefault="00000000" w:rsidRPr="00000000" w14:paraId="0000009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482090"/>
            <wp:effectExtent b="12700" l="12700" r="12700" t="1270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4820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GloVe + LSTM</w:t>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training our own embedding layer, in this model we made use of a pretrained embedding layer that is pretrained on 6 billion words on Wikipedia, called GloVe. It maps a certain word in the corpus to a vector of length 100. The network is changed to match the dimension of the new feature vector. Furthermore, we added an extra 1D convolutional layer on top of the LSTM layer to reduce the training time. The summary of the model is as follows:</w:t>
      </w:r>
    </w:p>
    <w:p w:rsidR="00000000" w:rsidDel="00000000" w:rsidP="00000000" w:rsidRDefault="00000000" w:rsidRPr="00000000" w14:paraId="0000009F">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30363" cy="2498872"/>
            <wp:effectExtent b="12700" l="12700" r="12700" t="127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130363" cy="2498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9: Summary of GloVe + LSTM model </w:t>
      </w:r>
    </w:p>
    <w:p w:rsidR="00000000" w:rsidDel="00000000" w:rsidP="00000000" w:rsidRDefault="00000000" w:rsidRPr="00000000" w14:paraId="000000A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showed more generalisation capability than LSTM model. We compared the LSTM  models in training test validation phase, GloVe + LSTM model 3  shown in red, LSTM model in blue:</w:t>
      </w:r>
    </w:p>
    <w:p w:rsidR="00000000" w:rsidDel="00000000" w:rsidP="00000000" w:rsidRDefault="00000000" w:rsidRPr="00000000" w14:paraId="000000A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95963" cy="3260229"/>
            <wp:effectExtent b="12700" l="12700" r="12700" t="1270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95963" cy="326022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Training Accuracy model of LSTM and GloVe + LSTM </w:t>
      </w:r>
    </w:p>
    <w:p w:rsidR="00000000" w:rsidDel="00000000" w:rsidP="00000000" w:rsidRDefault="00000000" w:rsidRPr="00000000" w14:paraId="000000A5">
      <w:pPr>
        <w:keepNext w:val="1"/>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96467" cy="3148013"/>
            <wp:effectExtent b="12700" l="12700" r="12700" t="12700"/>
            <wp:docPr id="24"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96467" cy="3148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6">
      <w:pPr>
        <w:keepNext w:val="1"/>
        <w:spacing w:after="160" w:line="259"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11: Training Loss model of LSTM and GloVe + LSTM </w:t>
      </w:r>
    </w:p>
    <w:p w:rsidR="00000000" w:rsidDel="00000000" w:rsidP="00000000" w:rsidRDefault="00000000" w:rsidRPr="00000000" w14:paraId="000000A7">
      <w:pPr>
        <w:ind w:left="7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1"/>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53088" cy="3179862"/>
            <wp:effectExtent b="12700" l="12700" r="12700" t="1270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53088" cy="3179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keepNext w:val="1"/>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Figure 11: Validation Accuracy model of LSTM and GloVe + LSTM</w:t>
      </w:r>
      <w:r w:rsidDel="00000000" w:rsidR="00000000" w:rsidRPr="00000000">
        <w:br w:type="page"/>
      </w:r>
      <w:r w:rsidDel="00000000" w:rsidR="00000000" w:rsidRPr="00000000">
        <w:rPr>
          <w:rtl w:val="0"/>
        </w:rPr>
      </w:r>
    </w:p>
    <w:p w:rsidR="00000000" w:rsidDel="00000000" w:rsidP="00000000" w:rsidRDefault="00000000" w:rsidRPr="00000000" w14:paraId="000000AA">
      <w:pPr>
        <w:keepNext w:val="1"/>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343275"/>
            <wp:effectExtent b="12700" l="12700" r="12700" t="12700"/>
            <wp:docPr id="3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343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keepNext w:val="1"/>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ab/>
        <w:t xml:space="preserve">Figure 12: Validation loss model of LSTM and GloVe + LSTM</w:t>
      </w:r>
    </w:p>
    <w:p w:rsidR="00000000" w:rsidDel="00000000" w:rsidP="00000000" w:rsidRDefault="00000000" w:rsidRPr="00000000" w14:paraId="000000AC">
      <w:pPr>
        <w:spacing w:after="160" w:line="259"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Took the model at epoch 30 to do prediction on test dataset and submit to Kaggle, we got a better score than the old model, achieving 0.57202.</w:t>
      </w:r>
    </w:p>
    <w:p w:rsidR="00000000" w:rsidDel="00000000" w:rsidP="00000000" w:rsidRDefault="00000000" w:rsidRPr="00000000" w14:paraId="000000AD">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647700"/>
            <wp:effectExtent b="12700" l="12700" r="12700" t="1270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4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TF-IDF + Linear SVM</w:t>
      </w:r>
    </w:p>
    <w:p w:rsidR="00000000" w:rsidDel="00000000" w:rsidP="00000000" w:rsidRDefault="00000000" w:rsidRPr="00000000" w14:paraId="000000AF">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extraction</w:t>
      </w:r>
    </w:p>
    <w:p w:rsidR="00000000" w:rsidDel="00000000" w:rsidP="00000000" w:rsidRDefault="00000000" w:rsidRPr="00000000" w14:paraId="000000B0">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token is assigned with a unique integer identifier and the occurrence of each token in each sentence is recorded. The token frequency in each sentence will be represented as a document-term matrix. Term frequency and inverse document frequency(tf-idf) term weighting scheme will be applied to the document-term matrix. TF-IDF is a numerical statistic intended to reflect the importance of a word to a document in a collection. It diminished weight of terms that occurs very frequently such as ‘the’, ‘a’ and increase weight of term that occurs rarely. The inverse document frequency is computed by dividing the total number of documents by number of documents that has a given term.</w:t>
      </w:r>
    </w:p>
    <w:p w:rsidR="00000000" w:rsidDel="00000000" w:rsidP="00000000" w:rsidRDefault="00000000" w:rsidRPr="00000000" w14:paraId="000000B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spacing w:after="160" w:line="259"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Text Classification</w:t>
      </w:r>
    </w:p>
    <w:p w:rsidR="00000000" w:rsidDel="00000000" w:rsidP="00000000" w:rsidRDefault="00000000" w:rsidRPr="00000000" w14:paraId="000000B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Support Vector Classifier(SVC) is used for the classification experiment. It is a binary linear classifier that attempt to find the hyperplane that separates two different classes of points. Hyperplane is a line that maximises the margin between the two classes.  Data are represented as points in space and the data of the different categories are divided by a clear gap that is as wide as possible. The points that lie on this margin are the support vectors and are the nearest points to the hyperplane. New instances of data are then mapped onto the same space and predicted category is based on which side of the gap the data point belongs. </w:t>
      </w:r>
    </w:p>
    <w:p w:rsidR="00000000" w:rsidDel="00000000" w:rsidP="00000000" w:rsidRDefault="00000000" w:rsidRPr="00000000" w14:paraId="000000B5">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where there are more than 2 classes, SVC uses the one-vs-rest scheme(OVR) strategy where each class creates a binary classifier that predicts that class against all the other classes. To predict a new instance of data, all the binary classifiers will be applied onto the data and the classifier with the highest output function will assign its class to the new data.</w:t>
      </w:r>
    </w:p>
    <w:p w:rsidR="00000000" w:rsidDel="00000000" w:rsidP="00000000" w:rsidRDefault="00000000" w:rsidRPr="00000000" w14:paraId="000000B6">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p w:rsidR="00000000" w:rsidDel="00000000" w:rsidP="00000000" w:rsidRDefault="00000000" w:rsidRPr="00000000" w14:paraId="000000B7">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pre-processing, feature extraction and text classification are done by using the modules found in </w:t>
      </w:r>
      <w:r w:rsidDel="00000000" w:rsidR="00000000" w:rsidRPr="00000000">
        <w:rPr>
          <w:rFonts w:ascii="Times New Roman" w:cs="Times New Roman" w:eastAsia="Times New Roman" w:hAnsi="Times New Roman"/>
          <w:b w:val="1"/>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libraries namely </w:t>
      </w:r>
      <w:r w:rsidDel="00000000" w:rsidR="00000000" w:rsidRPr="00000000">
        <w:rPr>
          <w:rFonts w:ascii="Times New Roman" w:cs="Times New Roman" w:eastAsia="Times New Roman" w:hAnsi="Times New Roman"/>
          <w:b w:val="1"/>
          <w:i w:val="1"/>
          <w:sz w:val="24"/>
          <w:szCs w:val="24"/>
          <w:rtl w:val="0"/>
        </w:rPr>
        <w:t xml:space="preserve">CountVectorizer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TfidTransformer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LinearSVC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CountVectorizer</w:t>
      </w:r>
      <w:r w:rsidDel="00000000" w:rsidR="00000000" w:rsidRPr="00000000">
        <w:rPr>
          <w:rFonts w:ascii="Times New Roman" w:cs="Times New Roman" w:eastAsia="Times New Roman" w:hAnsi="Times New Roman"/>
          <w:sz w:val="24"/>
          <w:szCs w:val="24"/>
          <w:rtl w:val="0"/>
        </w:rPr>
        <w:t xml:space="preserve"> module is responsible for the pre-processing of data and representing the term frequency as a compressed sparse row matrix. Sparse matrix is used because less memory is required as only non-zero elements are stored and speed up computing as it only traverse through the nonzero elements. Figure 13 shows the list of vocabulary and its integer identifier created from tokenisation based on the training dataset. Figure 14 shows the term frequency in each sentence represented by compressed sparse row matrix. As shown in figure 14, the first value in the parentheses is the index of the sentence and the second value is the token identifier. The last value is the frequency of the token in the sentence. </w:t>
      </w:r>
    </w:p>
    <w:p w:rsidR="00000000" w:rsidDel="00000000" w:rsidP="00000000" w:rsidRDefault="00000000" w:rsidRPr="00000000" w14:paraId="000000B9">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90900" cy="1852613"/>
            <wp:effectExtent b="0" l="0" r="0" t="0"/>
            <wp:docPr id="2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390900" cy="18526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0" distT="0" distL="0" distR="0">
            <wp:extent cx="1481886" cy="1850959"/>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481886" cy="1850959"/>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Tokenisation with an integer identifier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Figure 14: TF in Doc-term matrix</w:t>
      </w:r>
    </w:p>
    <w:p w:rsidR="00000000" w:rsidDel="00000000" w:rsidP="00000000" w:rsidRDefault="00000000" w:rsidRPr="00000000" w14:paraId="000000B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i w:val="1"/>
          <w:sz w:val="24"/>
          <w:szCs w:val="24"/>
          <w:rtl w:val="0"/>
        </w:rPr>
        <w:t xml:space="preserve">TfidTransformer</w:t>
      </w:r>
      <w:r w:rsidDel="00000000" w:rsidR="00000000" w:rsidRPr="00000000">
        <w:rPr>
          <w:rFonts w:ascii="Times New Roman" w:cs="Times New Roman" w:eastAsia="Times New Roman" w:hAnsi="Times New Roman"/>
          <w:sz w:val="24"/>
          <w:szCs w:val="24"/>
          <w:rtl w:val="0"/>
        </w:rPr>
        <w:t xml:space="preserve"> module implement the tf-idf term weighting scheme to calculate the tf-idf weights for the document-term matrix. Figure 15 shows the tf-idf weights for each token in each sentence.</w:t>
      </w:r>
    </w:p>
    <w:p w:rsidR="00000000" w:rsidDel="00000000" w:rsidP="00000000" w:rsidRDefault="00000000" w:rsidRPr="00000000" w14:paraId="000000BD">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9507" cy="1408135"/>
            <wp:effectExtent b="0" l="0" r="0" t="0"/>
            <wp:docPr id="3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529507" cy="140813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Tf-idf weights for each token in each sentence</w:t>
      </w:r>
    </w:p>
    <w:p w:rsidR="00000000" w:rsidDel="00000000" w:rsidP="00000000" w:rsidRDefault="00000000" w:rsidRPr="00000000" w14:paraId="000000BF">
      <w:pPr>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train a classifier to predict the sentiment value of a sentence which ranges from 0 to 4, the tf-idf weights for the document-term matrix is fitted into the </w:t>
      </w:r>
      <w:r w:rsidDel="00000000" w:rsidR="00000000" w:rsidRPr="00000000">
        <w:rPr>
          <w:rFonts w:ascii="Times New Roman" w:cs="Times New Roman" w:eastAsia="Times New Roman" w:hAnsi="Times New Roman"/>
          <w:b w:val="1"/>
          <w:i w:val="1"/>
          <w:sz w:val="24"/>
          <w:szCs w:val="24"/>
          <w:rtl w:val="0"/>
        </w:rPr>
        <w:t xml:space="preserve">LinearSVC</w:t>
      </w:r>
      <w:r w:rsidDel="00000000" w:rsidR="00000000" w:rsidRPr="00000000">
        <w:rPr>
          <w:rFonts w:ascii="Times New Roman" w:cs="Times New Roman" w:eastAsia="Times New Roman" w:hAnsi="Times New Roman"/>
          <w:sz w:val="24"/>
          <w:szCs w:val="24"/>
          <w:rtl w:val="0"/>
        </w:rPr>
        <w:t xml:space="preserve"> along with the sentiment value of each sentence.</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simplicity, a pipeline is created which assemble the steps for feature extraction, tf-idf weighting and linear SVC by using the Pipeline module. It allows all the steps to be cross-validated together while setting different parameters for hyperparameter tuning.  To find the optimum hyperparameter, </w:t>
      </w:r>
      <w:r w:rsidDel="00000000" w:rsidR="00000000" w:rsidRPr="00000000">
        <w:rPr>
          <w:rFonts w:ascii="Times New Roman" w:cs="Times New Roman" w:eastAsia="Times New Roman" w:hAnsi="Times New Roman"/>
          <w:b w:val="1"/>
          <w:i w:val="1"/>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module is used. The module performs exhaustive search over specified parameter values and find the estimator that gives the best performance. 3-fold cross validation is performed to reduce the occurrence of overfitting. In our implementation, the parameters to be optimised are the maximum term frequency for </w:t>
      </w:r>
      <w:r w:rsidDel="00000000" w:rsidR="00000000" w:rsidRPr="00000000">
        <w:rPr>
          <w:rFonts w:ascii="Times New Roman" w:cs="Times New Roman" w:eastAsia="Times New Roman" w:hAnsi="Times New Roman"/>
          <w:b w:val="1"/>
          <w:i w:val="1"/>
          <w:sz w:val="24"/>
          <w:szCs w:val="24"/>
          <w:rtl w:val="0"/>
        </w:rPr>
        <w:t xml:space="preserve">CountVectorizer</w:t>
      </w:r>
      <w:r w:rsidDel="00000000" w:rsidR="00000000" w:rsidRPr="00000000">
        <w:rPr>
          <w:rFonts w:ascii="Times New Roman" w:cs="Times New Roman" w:eastAsia="Times New Roman" w:hAnsi="Times New Roman"/>
          <w:sz w:val="24"/>
          <w:szCs w:val="24"/>
          <w:rtl w:val="0"/>
        </w:rPr>
        <w:t xml:space="preserve"> and the regularization parameter C for </w:t>
      </w:r>
      <w:r w:rsidDel="00000000" w:rsidR="00000000" w:rsidRPr="00000000">
        <w:rPr>
          <w:rFonts w:ascii="Times New Roman" w:cs="Times New Roman" w:eastAsia="Times New Roman" w:hAnsi="Times New Roman"/>
          <w:b w:val="1"/>
          <w:i w:val="1"/>
          <w:sz w:val="24"/>
          <w:szCs w:val="24"/>
          <w:rtl w:val="0"/>
        </w:rPr>
        <w:t xml:space="preserve">LinearSVC</w:t>
      </w:r>
      <w:r w:rsidDel="00000000" w:rsidR="00000000" w:rsidRPr="00000000">
        <w:rPr>
          <w:rFonts w:ascii="Times New Roman" w:cs="Times New Roman" w:eastAsia="Times New Roman" w:hAnsi="Times New Roman"/>
          <w:sz w:val="24"/>
          <w:szCs w:val="24"/>
          <w:rtl w:val="0"/>
        </w:rPr>
        <w:t xml:space="preserve">. Maximum term frequency(max_df) is used for removing terms that appears too frequently, for example max_df = 0.50 means remove term that appear in more than 50% of the sentences in the training dataset. Maximum term frequency of 0.8, 0.9 and 1.0 is specified to be tuned. Regularization parameter C is used to determine the influence of misclassification for each training data. A large value of C will result in a smaller-margin hyperplane to classify all training data correctly which will lead to overfitting.  Conversely, a very small value of C will result in a larger-margin separating hyperplane, even if the hyperplane misclassifies more points. C with a value of 0.01, 0.1 and 1.0 is specified to be tuned.</w:t>
      </w:r>
    </w:p>
    <w:p w:rsidR="00000000" w:rsidDel="00000000" w:rsidP="00000000" w:rsidRDefault="00000000" w:rsidRPr="00000000" w14:paraId="000000C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Analysis</w:t>
      </w:r>
    </w:p>
    <w:p w:rsidR="00000000" w:rsidDel="00000000" w:rsidP="00000000" w:rsidRDefault="00000000" w:rsidRPr="00000000" w14:paraId="000000C4">
      <w:pPr>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accuracy obtained through cross validation using linear SVC is 0.58 with optimized parameter max_df = 0.80 and C=0.1.</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shows the weightage of different sentiment movie review found in the training dataset. As shown in figure 4, 50% of the training dataset contains movie review with sentiment value 2. Movie review with sentiment value 1 and 3 is the second most followed by movie review with sentiment value 0 and 4. Figure 5 shows the confusion matrix using linear SVC with optimized parameter. As shown in figure 5, movie review with a sentiment value of 2 has an 88% accuracy and movie review with sentiment value of 0,1,3 and 4 has an accuracy of 15%, 23%, 33% and 24% respectively. It can be noticed that the accuracy is proportional to the number of samples in the training data having the specific sentiment value. Hence, we can conclude that more sample for a specific sentiment value can improve the accuracy of the class.</w:t>
      </w:r>
    </w:p>
    <w:p w:rsidR="00000000" w:rsidDel="00000000" w:rsidP="00000000" w:rsidRDefault="00000000" w:rsidRPr="00000000" w14:paraId="000000C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62300" cy="2319338"/>
            <wp:effectExtent b="12700" l="12700" r="12700" t="12700"/>
            <wp:docPr id="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162300" cy="2319338"/>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Pr>
        <w:drawing>
          <wp:inline distB="0" distT="0" distL="0" distR="0">
            <wp:extent cx="2610594" cy="2310374"/>
            <wp:effectExtent b="12700" l="12700" r="12700" t="1270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2610594" cy="23103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Figure 16: Distribution of Movie Review</w:t>
        <w:tab/>
        <w:t xml:space="preserve"> </w:t>
        <w:tab/>
        <w:t xml:space="preserve">Figure 17: Confusion Matrix</w:t>
      </w:r>
    </w:p>
    <w:p w:rsidR="00000000" w:rsidDel="00000000" w:rsidP="00000000" w:rsidRDefault="00000000" w:rsidRPr="00000000" w14:paraId="000000C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Word2Vec + CNN</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Word2Vec is a group related model that is used to produce word embeddings. This model is used to train and reconstruct linguistic contexts of words. Word2vec consists of two algorithms, Continuous bag of words and Skip-gram model. Both algorithms will learn weights which act as word vector representations. Continuous bag of words predicts a current word from a window of surrounding context words. Skip-gram models predicts surrounding context words given the current word. In other words, Word2Vec was used to calculate the summation and mean to get a vector representation of each review.</w:t>
      </w:r>
    </w:p>
    <w:p w:rsidR="00000000" w:rsidDel="00000000" w:rsidP="00000000" w:rsidRDefault="00000000" w:rsidRPr="00000000" w14:paraId="000000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Word2Vec into the CNN model, we had to do a padding of the words based on the longest review. Based on the analysis we extracted the longest word which is 42 words and to add buffer, we padded all reviews to 47 words. Referring to figure 18 ,we split the whole train dataset into train, validation and test set. 98% of the data was kept for training while validation and test set was split into the remaining 2%.</w:t>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59"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64867" cy="849122"/>
            <wp:effectExtent b="0" l="0" r="0" t="0"/>
            <wp:docPr id="21" name="image16.png"/>
            <a:graphic>
              <a:graphicData uri="http://schemas.openxmlformats.org/drawingml/2006/picture">
                <pic:pic>
                  <pic:nvPicPr>
                    <pic:cNvPr id="0" name="image16.png"/>
                    <pic:cNvPicPr preferRelativeResize="0"/>
                  </pic:nvPicPr>
                  <pic:blipFill>
                    <a:blip r:embed="rId28"/>
                    <a:srcRect b="59351" l="0" r="66987" t="32151"/>
                    <a:stretch>
                      <a:fillRect/>
                    </a:stretch>
                  </pic:blipFill>
                  <pic:spPr>
                    <a:xfrm>
                      <a:off x="0" y="0"/>
                      <a:ext cx="5864867" cy="84912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59"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18: Dataset Split</w:t>
      </w:r>
    </w:p>
    <w:p w:rsidR="00000000" w:rsidDel="00000000" w:rsidP="00000000" w:rsidRDefault="00000000" w:rsidRPr="00000000" w14:paraId="000000D1">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917700"/>
            <wp:effectExtent b="0" l="0" r="0" t="0"/>
            <wp:docPr id="23" name="image29.png"/>
            <a:graphic>
              <a:graphicData uri="http://schemas.openxmlformats.org/drawingml/2006/picture">
                <pic:pic>
                  <pic:nvPicPr>
                    <pic:cNvPr id="0" name="image29.png"/>
                    <pic:cNvPicPr preferRelativeResize="0"/>
                  </pic:nvPicPr>
                  <pic:blipFill>
                    <a:blip r:embed="rId29"/>
                    <a:srcRect b="29915" l="27724" r="33493" t="47862"/>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160" w:line="259" w:lineRule="auto"/>
        <w:ind w:left="28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19: Epoch Training Model</w:t>
      </w:r>
    </w:p>
    <w:p w:rsidR="00000000" w:rsidDel="00000000" w:rsidP="00000000" w:rsidRDefault="00000000" w:rsidRPr="00000000" w14:paraId="000000D3">
      <w:pPr>
        <w:spacing w:after="160" w:line="259"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model to do prediction on the test set and submit to Kaggle we got 0.62120 for epoch 1 model 0.63413 for epoch 3 model and 0.63549 for epoch 5 model.</w:t>
      </w:r>
    </w:p>
    <w:p w:rsidR="00000000" w:rsidDel="00000000" w:rsidP="00000000" w:rsidRDefault="00000000" w:rsidRPr="00000000" w14:paraId="000000D4">
      <w:pPr>
        <w:spacing w:after="16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885950"/>
            <wp:effectExtent b="12700" l="12700" r="12700" t="12700"/>
            <wp:docPr id="30" name="image23.png"/>
            <a:graphic>
              <a:graphicData uri="http://schemas.openxmlformats.org/drawingml/2006/picture">
                <pic:pic>
                  <pic:nvPicPr>
                    <pic:cNvPr id="0" name="image23.png"/>
                    <pic:cNvPicPr preferRelativeResize="0"/>
                  </pic:nvPicPr>
                  <pic:blipFill>
                    <a:blip r:embed="rId30"/>
                    <a:srcRect b="15955" l="50963" r="3525" t="58380"/>
                    <a:stretch>
                      <a:fillRect/>
                    </a:stretch>
                  </pic:blipFill>
                  <pic:spPr>
                    <a:xfrm>
                      <a:off x="0" y="0"/>
                      <a:ext cx="5943600"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9353" cy="2833688"/>
            <wp:effectExtent b="0" l="0" r="0" t="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779353"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60" w:line="259"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 Loss Epoch Chart</w:t>
      </w:r>
    </w:p>
    <w:p w:rsidR="00000000" w:rsidDel="00000000" w:rsidP="00000000" w:rsidRDefault="00000000" w:rsidRPr="00000000" w14:paraId="000000D7">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86313" cy="2871788"/>
            <wp:effectExtent b="0" l="0" r="0" t="0"/>
            <wp:docPr id="2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786313"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259"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Accuracy Epoch Chart</w:t>
      </w:r>
    </w:p>
    <w:p w:rsidR="00000000" w:rsidDel="00000000" w:rsidP="00000000" w:rsidRDefault="00000000" w:rsidRPr="00000000" w14:paraId="000000D9">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4413" cy="2714625"/>
            <wp:effectExtent b="0" l="0" r="0" t="0"/>
            <wp:docPr id="27"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4824413"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Validation Loss Epoch Chart</w:t>
      </w:r>
    </w:p>
    <w:p w:rsidR="00000000" w:rsidDel="00000000" w:rsidP="00000000" w:rsidRDefault="00000000" w:rsidRPr="00000000" w14:paraId="000000DB">
      <w:pPr>
        <w:spacing w:after="160" w:line="259"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4888" cy="2743200"/>
            <wp:effectExtent b="0" l="0" r="0" t="0"/>
            <wp:docPr id="29"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8148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23: Validation Accuracy Epoch Chart</w:t>
      </w:r>
      <w:r w:rsidDel="00000000" w:rsidR="00000000" w:rsidRPr="00000000">
        <w:br w:type="page"/>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Word2Vec + LSTM</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Word2Vec into the LSTM model, we are required to do padding base on the words of the longest review. Maximum of 60 words are used for padding. Since it is a neural network model, additions of new method will increase the neural network layer by 1.</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we try all the possible layer we can find on Keras and discover that we are overfitting, thus we reduce the layer and feature. The dataset is a series of words connected with each other. Therefore we explore various recurrent neural network algorithm as the first layer. We tried RNN, GRN and LSTM and found that LSTM is the best fit. We use only one layer due to the complexed computing. We also disabled convolutional layer due to reduction of accuracy. Every word in sentence seems to be as vital as each other, thus and most vital info was processed in RNN layer.</w:t>
      </w:r>
    </w:p>
    <w:p w:rsidR="00000000" w:rsidDel="00000000" w:rsidP="00000000" w:rsidRDefault="00000000" w:rsidRPr="00000000" w14:paraId="000000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implementing embedding layer, LSTM, dense, leaky and another dense layer were add.</w:t>
      </w:r>
    </w:p>
    <w:p w:rsidR="00000000" w:rsidDel="00000000" w:rsidP="00000000" w:rsidRDefault="00000000" w:rsidRPr="00000000" w14:paraId="000000E3">
      <w:pPr>
        <w:spacing w:after="200" w:line="276"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756810" cy="1833563"/>
            <wp:effectExtent b="0" l="0" r="0" t="0"/>
            <wp:docPr id="1" name="image31.png"/>
            <a:graphic>
              <a:graphicData uri="http://schemas.openxmlformats.org/drawingml/2006/picture">
                <pic:pic>
                  <pic:nvPicPr>
                    <pic:cNvPr id="0" name="image31.png"/>
                    <pic:cNvPicPr preferRelativeResize="0"/>
                  </pic:nvPicPr>
                  <pic:blipFill>
                    <a:blip r:embed="rId35"/>
                    <a:srcRect b="67038" l="3065" r="65367" t="5587"/>
                    <a:stretch>
                      <a:fillRect/>
                    </a:stretch>
                  </pic:blipFill>
                  <pic:spPr>
                    <a:xfrm>
                      <a:off x="0" y="0"/>
                      <a:ext cx="375681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line="276"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24: NN Layers</w:t>
      </w:r>
    </w:p>
    <w:p w:rsidR="00000000" w:rsidDel="00000000" w:rsidP="00000000" w:rsidRDefault="00000000" w:rsidRPr="00000000" w14:paraId="000000E5">
      <w:pPr>
        <w:spacing w:after="20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Choosing Learning rate</w:t>
      </w:r>
    </w:p>
    <w:p w:rsidR="00000000" w:rsidDel="00000000" w:rsidP="00000000" w:rsidRDefault="00000000" w:rsidRPr="00000000" w14:paraId="000000E6">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 stochastic gradient descent thus we have to chose learning rate for each jump. We divided data into small batches then train data for each batch, and adjust rate for each subsequence batch using Nesterov Adam algorithm. We tried 0.00001, 0.0001, 0.001, 0.01 and the second choice appear to be best for fast convergence and no overshooting for lost function value.</w:t>
      </w:r>
    </w:p>
    <w:p w:rsidR="00000000" w:rsidDel="00000000" w:rsidP="00000000" w:rsidRDefault="00000000" w:rsidRPr="00000000" w14:paraId="000000E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Epoch is the number of times that we train the data. we tried 1, 2, 5, 10, 20, 50. Generally the more epoch training we run the better the accuracy performance will get. But after 2 epoch we achieve 90% maximum efficiency, additional 10 epoch yields only 1% improvement.</w:t>
      </w:r>
      <w:r w:rsidDel="00000000" w:rsidR="00000000" w:rsidRPr="00000000">
        <w:rPr>
          <w:rtl w:val="0"/>
        </w:rPr>
      </w:r>
    </w:p>
    <w:p w:rsidR="00000000" w:rsidDel="00000000" w:rsidP="00000000" w:rsidRDefault="00000000" w:rsidRPr="00000000" w14:paraId="000000E8">
      <w:pPr>
        <w:spacing w:after="200"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911451" cy="1130050"/>
            <wp:effectExtent b="0" l="0" r="0" t="0"/>
            <wp:docPr id="9" name="image32.png"/>
            <a:graphic>
              <a:graphicData uri="http://schemas.openxmlformats.org/drawingml/2006/picture">
                <pic:pic>
                  <pic:nvPicPr>
                    <pic:cNvPr id="0" name="image32.png"/>
                    <pic:cNvPicPr preferRelativeResize="0"/>
                  </pic:nvPicPr>
                  <pic:blipFill>
                    <a:blip r:embed="rId36"/>
                    <a:srcRect b="5502" l="3301" r="59006" t="79080"/>
                    <a:stretch>
                      <a:fillRect/>
                    </a:stretch>
                  </pic:blipFill>
                  <pic:spPr>
                    <a:xfrm>
                      <a:off x="0" y="0"/>
                      <a:ext cx="4911451" cy="113005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00" w:line="276" w:lineRule="auto"/>
        <w:ind w:left="28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25: Epoch Accuracy Test</w:t>
      </w:r>
    </w:p>
    <w:p w:rsidR="00000000" w:rsidDel="00000000" w:rsidP="00000000" w:rsidRDefault="00000000" w:rsidRPr="00000000" w14:paraId="000000EA">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25552" cy="633413"/>
            <wp:effectExtent b="12700" l="12700" r="12700" t="12700"/>
            <wp:docPr id="2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25552" cy="633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experimenting with different types of machine learning techniques, we observed that artificial neural networks perform better than almost all the other algorithms like Support Vector Machines, Naive Bayes Classifier and blackbox solutions like TextBlob Sentiment Analysis. We realised that using networks deeper than the ones we used does not increase the accuracy substantially but increases the computational cost. We also realised getting more data from other datasets having similar distributions, like the Imdb movie review dataset might help the overall accuracy. </w:t>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far  as the Kaggle dataset was concerned, along with the language ambiguity generally faced in any natural language processing task, the obfuscation due to sarcasm and sentence negation was significant in sentiment analysis.</w:t>
      </w:r>
    </w:p>
    <w:p w:rsidR="00000000" w:rsidDel="00000000" w:rsidP="00000000" w:rsidRDefault="00000000" w:rsidRPr="00000000" w14:paraId="000000EF">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Pang and L. Lee. 2005. </w:t>
      </w:r>
      <w:r w:rsidDel="00000000" w:rsidR="00000000" w:rsidRPr="00000000">
        <w:rPr>
          <w:rFonts w:ascii="Times New Roman" w:cs="Times New Roman" w:eastAsia="Times New Roman" w:hAnsi="Times New Roman"/>
          <w:i w:val="1"/>
          <w:sz w:val="24"/>
          <w:szCs w:val="24"/>
          <w:rtl w:val="0"/>
        </w:rPr>
        <w:t xml:space="preserve">Seeing stars: Exploiting class relationships for sentiment categorization with respect to rating scales</w:t>
      </w:r>
      <w:r w:rsidDel="00000000" w:rsidR="00000000" w:rsidRPr="00000000">
        <w:rPr>
          <w:rFonts w:ascii="Times New Roman" w:cs="Times New Roman" w:eastAsia="Times New Roman" w:hAnsi="Times New Roman"/>
          <w:sz w:val="24"/>
          <w:szCs w:val="24"/>
          <w:rtl w:val="0"/>
        </w:rPr>
        <w:t xml:space="preserve">. In ACL, pages 115–124.</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i w:val="1"/>
          <w:sz w:val="24"/>
          <w:szCs w:val="24"/>
          <w:rtl w:val="0"/>
        </w:rPr>
        <w:t xml:space="preserve">Recursive Deep Models for Semantic Compositionality Over a Sentiment Treebank</w:t>
      </w:r>
      <w:r w:rsidDel="00000000" w:rsidR="00000000" w:rsidRPr="00000000">
        <w:rPr>
          <w:rFonts w:ascii="Times New Roman" w:cs="Times New Roman" w:eastAsia="Times New Roman" w:hAnsi="Times New Roman"/>
          <w:sz w:val="24"/>
          <w:szCs w:val="24"/>
          <w:rtl w:val="0"/>
        </w:rPr>
        <w:t xml:space="preserve">, Richard Socher, Alex Perelygin, Jean Wu, Jason Chuang, Chris Manning, Andrew Ng and Chris Potts. Conference on Empirical Methods in Natural Language Processing (EMNLP 2013).</w:t>
      </w:r>
    </w:p>
    <w:p w:rsidR="00000000" w:rsidDel="00000000" w:rsidP="00000000" w:rsidRDefault="00000000" w:rsidRPr="00000000" w14:paraId="000000F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Appendix</w:t>
      </w:r>
    </w:p>
    <w:p w:rsidR="00000000" w:rsidDel="00000000" w:rsidP="00000000" w:rsidRDefault="00000000" w:rsidRPr="00000000" w14:paraId="000000F5">
      <w:pPr>
        <w:ind w:left="0" w:firstLine="0"/>
        <w:rPr>
          <w:rFonts w:ascii="Times New Roman" w:cs="Times New Roman" w:eastAsia="Times New Roman" w:hAnsi="Times New Roman"/>
          <w:sz w:val="28"/>
          <w:szCs w:val="28"/>
        </w:rPr>
      </w:pPr>
      <w:hyperlink r:id="rId38">
        <w:r w:rsidDel="00000000" w:rsidR="00000000" w:rsidRPr="00000000">
          <w:rPr>
            <w:rFonts w:ascii="Times New Roman" w:cs="Times New Roman" w:eastAsia="Times New Roman" w:hAnsi="Times New Roman"/>
            <w:color w:val="1155cc"/>
            <w:sz w:val="28"/>
            <w:szCs w:val="28"/>
            <w:u w:val="single"/>
            <w:rtl w:val="0"/>
          </w:rPr>
          <w:t xml:space="preserve">https://www.kaggle.com/c/movie-review-sentiment-analysis-kernels-only</w:t>
        </w:r>
      </w:hyperlink>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8"/>
          <w:szCs w:val="28"/>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28.png"/><Relationship Id="rId24" Type="http://schemas.openxmlformats.org/officeDocument/2006/relationships/image" Target="media/image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16.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9.pn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13.png"/><Relationship Id="rId30" Type="http://schemas.openxmlformats.org/officeDocument/2006/relationships/image" Target="media/image23.png"/><Relationship Id="rId11" Type="http://schemas.openxmlformats.org/officeDocument/2006/relationships/image" Target="media/image18.png"/><Relationship Id="rId33" Type="http://schemas.openxmlformats.org/officeDocument/2006/relationships/image" Target="media/image24.png"/><Relationship Id="rId10" Type="http://schemas.openxmlformats.org/officeDocument/2006/relationships/image" Target="media/image10.png"/><Relationship Id="rId32" Type="http://schemas.openxmlformats.org/officeDocument/2006/relationships/image" Target="media/image20.png"/><Relationship Id="rId13" Type="http://schemas.openxmlformats.org/officeDocument/2006/relationships/image" Target="media/image12.png"/><Relationship Id="rId35" Type="http://schemas.openxmlformats.org/officeDocument/2006/relationships/image" Target="media/image31.png"/><Relationship Id="rId12" Type="http://schemas.openxmlformats.org/officeDocument/2006/relationships/image" Target="media/image19.png"/><Relationship Id="rId34" Type="http://schemas.openxmlformats.org/officeDocument/2006/relationships/image" Target="media/image27.png"/><Relationship Id="rId15" Type="http://schemas.openxmlformats.org/officeDocument/2006/relationships/image" Target="media/image5.png"/><Relationship Id="rId37" Type="http://schemas.openxmlformats.org/officeDocument/2006/relationships/image" Target="media/image25.png"/><Relationship Id="rId14" Type="http://schemas.openxmlformats.org/officeDocument/2006/relationships/image" Target="media/image15.png"/><Relationship Id="rId36" Type="http://schemas.openxmlformats.org/officeDocument/2006/relationships/image" Target="media/image32.png"/><Relationship Id="rId17" Type="http://schemas.openxmlformats.org/officeDocument/2006/relationships/image" Target="media/image1.png"/><Relationship Id="rId16" Type="http://schemas.openxmlformats.org/officeDocument/2006/relationships/image" Target="media/image7.png"/><Relationship Id="rId38" Type="http://schemas.openxmlformats.org/officeDocument/2006/relationships/hyperlink" Target="https://www.kaggle.com/c/movie-review-sentiment-analysis-kernels-only" TargetMode="External"/><Relationship Id="rId19" Type="http://schemas.openxmlformats.org/officeDocument/2006/relationships/image" Target="media/image30.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