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F716" w14:textId="44F30F68" w:rsidR="00142586" w:rsidRPr="00FB6F5D" w:rsidRDefault="00142586" w:rsidP="00FB6F5D">
      <w:pPr>
        <w:pStyle w:val="Title"/>
        <w:ind w:firstLine="706"/>
      </w:pPr>
      <w:r w:rsidRPr="00FB6F5D">
        <w:t>基于特征转向与人格向量提取的</w:t>
      </w:r>
      <w:r w:rsidRPr="00FB6F5D">
        <w:t>AI-</w:t>
      </w:r>
      <w:r w:rsidRPr="00FB6F5D">
        <w:t>人类心理学交叉研究方法</w:t>
      </w:r>
      <w:r w:rsidR="00625C84">
        <w:rPr>
          <w:rFonts w:hint="eastAsia"/>
        </w:rPr>
        <w:t>（草案）</w:t>
      </w:r>
    </w:p>
    <w:p w14:paraId="31A8E7CD" w14:textId="77777777" w:rsidR="00142586" w:rsidRPr="00142586" w:rsidRDefault="00142586" w:rsidP="00FB6F5D">
      <w:pPr>
        <w:pStyle w:val="abstract"/>
      </w:pPr>
      <w:r w:rsidRPr="00142586">
        <w:t>摘要</w:t>
      </w:r>
    </w:p>
    <w:p w14:paraId="37D17106" w14:textId="77777777" w:rsidR="00142586" w:rsidRPr="00142586" w:rsidRDefault="00142586" w:rsidP="00FB6F5D">
      <w:pPr>
        <w:pStyle w:val="abtxt"/>
        <w:ind w:firstLine="480"/>
      </w:pPr>
      <w:r w:rsidRPr="00142586">
        <w:t>大语言模型的可解释性研究近年来取得了显著进展，其中</w:t>
      </w:r>
      <w:r w:rsidRPr="00142586">
        <w:t>Anthropic</w:t>
      </w:r>
      <w:r w:rsidRPr="00142586">
        <w:t>提出的特征转向（</w:t>
      </w:r>
      <w:r w:rsidRPr="00142586">
        <w:t>Feature Steering</w:t>
      </w:r>
      <w:r w:rsidRPr="00142586">
        <w:t>）与人格向量（</w:t>
      </w:r>
      <w:r w:rsidRPr="00142586">
        <w:t>Persona Vector</w:t>
      </w:r>
      <w:r w:rsidRPr="00142586">
        <w:t>）提取技术为理解模型内部表征提供了有力工具。本文基于上述技术的核心原理</w:t>
      </w:r>
      <w:r w:rsidRPr="00142586">
        <w:t>——</w:t>
      </w:r>
      <w:r w:rsidRPr="00142586">
        <w:t>即高层语义概念在神经网络激活空间中表现为线性方向</w:t>
      </w:r>
      <w:r w:rsidRPr="00142586">
        <w:t>——</w:t>
      </w:r>
      <w:r w:rsidRPr="00142586">
        <w:t>提出两项面向</w:t>
      </w:r>
      <w:r w:rsidRPr="00142586">
        <w:t>AI-</w:t>
      </w:r>
      <w:r w:rsidRPr="00142586">
        <w:t>人类心理学交叉研究的新方法。方法一为</w:t>
      </w:r>
      <w:r w:rsidRPr="00142586">
        <w:t>“</w:t>
      </w:r>
      <w:r w:rsidRPr="00142586">
        <w:t>正交人格研究</w:t>
      </w:r>
      <w:r w:rsidRPr="00142586">
        <w:t>”</w:t>
      </w:r>
      <w:r w:rsidRPr="00142586">
        <w:t>，通过提取大模型人格特征向量的正交补空间，构建数学上完全独立的多个人格方向，进而研究不同人格结构在信息处理上的差异及交互动态。方法二为</w:t>
      </w:r>
      <w:r w:rsidRPr="00142586">
        <w:t>“</w:t>
      </w:r>
      <w:r w:rsidRPr="00142586">
        <w:t>真人人格数字化</w:t>
      </w:r>
      <w:r w:rsidRPr="00142586">
        <w:t>”</w:t>
      </w:r>
      <w:r w:rsidRPr="00142586">
        <w:t>，通过采集个体对标准化输入集合的描述性反馈，结合中立对照数据，在特定大模型的表征空间中提取对应的人格向量，从而实现人格的量化表征与个体间人格相似性的数学度量。本文阐述了两种方法的技术流程、底层假设及理论意义，并论证了其当前落地的现实可行性。</w:t>
      </w:r>
    </w:p>
    <w:p w14:paraId="78E9CCF1" w14:textId="77777777" w:rsidR="00142586" w:rsidRPr="00142586" w:rsidRDefault="00142586" w:rsidP="00EC4852">
      <w:pPr>
        <w:ind w:firstLine="480"/>
      </w:pPr>
      <w:r w:rsidRPr="00FB6F5D">
        <w:rPr>
          <w:rStyle w:val="keywordsChar"/>
        </w:rPr>
        <w:t>关键词</w:t>
      </w:r>
      <w:r w:rsidRPr="00142586">
        <w:t>：</w:t>
      </w:r>
      <w:r w:rsidRPr="00FB6F5D">
        <w:rPr>
          <w:rStyle w:val="keylistChar"/>
        </w:rPr>
        <w:t>特征转向；人格向量；正交人格；</w:t>
      </w:r>
      <w:r w:rsidRPr="00FB6F5D">
        <w:rPr>
          <w:rStyle w:val="keylistChar"/>
        </w:rPr>
        <w:t>AI</w:t>
      </w:r>
      <w:r w:rsidRPr="00FB6F5D">
        <w:rPr>
          <w:rStyle w:val="keylistChar"/>
        </w:rPr>
        <w:t>可解释性；人格数字化；计算心理学</w:t>
      </w:r>
    </w:p>
    <w:p w14:paraId="3C682A9E" w14:textId="77777777" w:rsidR="00142586" w:rsidRPr="00142586" w:rsidRDefault="00142586" w:rsidP="00FB6F5D">
      <w:pPr>
        <w:pStyle w:val="Heading1"/>
        <w:ind w:firstLine="648"/>
      </w:pPr>
      <w:r w:rsidRPr="00142586">
        <w:t xml:space="preserve">1 </w:t>
      </w:r>
      <w:r w:rsidRPr="00FB6F5D">
        <w:t>引言</w:t>
      </w:r>
    </w:p>
    <w:p w14:paraId="0337CCFD" w14:textId="77777777" w:rsidR="00142586" w:rsidRPr="00142586" w:rsidRDefault="00142586" w:rsidP="00FB6F5D">
      <w:pPr>
        <w:pStyle w:val="Heading2"/>
        <w:ind w:firstLine="560"/>
      </w:pPr>
      <w:r w:rsidRPr="00142586">
        <w:t xml:space="preserve">1.1 </w:t>
      </w:r>
      <w:r w:rsidRPr="00142586">
        <w:t>研究背景</w:t>
      </w:r>
    </w:p>
    <w:p w14:paraId="0EBFB45E" w14:textId="77777777" w:rsidR="00142586" w:rsidRPr="00142586" w:rsidRDefault="00142586" w:rsidP="00FB6F5D">
      <w:pPr>
        <w:ind w:firstLine="480"/>
      </w:pPr>
      <w:r w:rsidRPr="00142586">
        <w:t>大语言模型的可解释性研究旨在揭示模型内部神经激活模式与高层语义概念之间的对应关系。</w:t>
      </w:r>
      <w:r w:rsidRPr="00142586">
        <w:t>Anthropic</w:t>
      </w:r>
      <w:r w:rsidRPr="00142586">
        <w:t>团队在此方向取得了重要突破，先后提出了特征转向（</w:t>
      </w:r>
      <w:r w:rsidRPr="00142586">
        <w:t>Feature Steering</w:t>
      </w:r>
      <w:proofErr w:type="gramStart"/>
      <w:r w:rsidRPr="00142586">
        <w:t>）</w:t>
      </w:r>
      <w:r w:rsidRPr="00142586">
        <w:t>[1]</w:t>
      </w:r>
      <w:r w:rsidRPr="00142586">
        <w:t>与人格向量</w:t>
      </w:r>
      <w:proofErr w:type="gramEnd"/>
      <w:r w:rsidRPr="00142586">
        <w:t>（</w:t>
      </w:r>
      <w:r w:rsidRPr="00142586">
        <w:t>Persona Vector</w:t>
      </w:r>
      <w:proofErr w:type="gramStart"/>
      <w:r w:rsidRPr="00142586">
        <w:t>）</w:t>
      </w:r>
      <w:r w:rsidRPr="00142586">
        <w:t>[2]</w:t>
      </w:r>
      <w:r w:rsidRPr="00142586">
        <w:t>技术</w:t>
      </w:r>
      <w:proofErr w:type="gramEnd"/>
      <w:r w:rsidRPr="00142586">
        <w:t>。前者通过在模型残差流中注入特定特征方向来调控模型行为，后者则通过对比提示对提取与特定人格特质相对应的线性方向，实现了对模型人格的监控与操纵。</w:t>
      </w:r>
    </w:p>
    <w:p w14:paraId="6B77454D" w14:textId="77777777" w:rsidR="00142586" w:rsidRPr="00142586" w:rsidRDefault="00142586" w:rsidP="00FB6F5D">
      <w:pPr>
        <w:ind w:firstLine="480"/>
      </w:pPr>
      <w:r w:rsidRPr="00142586">
        <w:lastRenderedPageBreak/>
        <w:t>上述技术的核心洞见在于：人类可理解的高层概念在神经网络的高维激活空间中对应于线性子空间中的方向向量。这一发现不仅适用于具体的物体特征（如</w:t>
      </w:r>
      <w:r w:rsidRPr="00142586">
        <w:t>“</w:t>
      </w:r>
      <w:r w:rsidRPr="00142586">
        <w:t>香蕉</w:t>
      </w:r>
      <w:r w:rsidRPr="00142586">
        <w:t>”</w:t>
      </w:r>
      <w:r w:rsidRPr="00142586">
        <w:t>），也适用于抽象的人格特质（如</w:t>
      </w:r>
      <w:r w:rsidRPr="00142586">
        <w:t>“</w:t>
      </w:r>
      <w:r w:rsidRPr="00142586">
        <w:t>谄媚</w:t>
      </w:r>
      <w:r w:rsidRPr="00142586">
        <w:t>”“</w:t>
      </w:r>
      <w:r w:rsidRPr="00142586">
        <w:t>邪恶</w:t>
      </w:r>
      <w:r w:rsidRPr="00142586">
        <w:t>”“</w:t>
      </w:r>
      <w:r w:rsidRPr="00142586">
        <w:t>友善</w:t>
      </w:r>
      <w:r w:rsidRPr="00142586">
        <w:t>”</w:t>
      </w:r>
      <w:r w:rsidRPr="00142586">
        <w:t>）。</w:t>
      </w:r>
    </w:p>
    <w:p w14:paraId="59AA92EE" w14:textId="77777777" w:rsidR="00142586" w:rsidRPr="00142586" w:rsidRDefault="00142586" w:rsidP="00FB6F5D">
      <w:pPr>
        <w:pStyle w:val="Heading2"/>
        <w:ind w:firstLine="560"/>
      </w:pPr>
      <w:r w:rsidRPr="00142586">
        <w:t xml:space="preserve">1.2 </w:t>
      </w:r>
      <w:r w:rsidRPr="00142586">
        <w:t>问题提出</w:t>
      </w:r>
    </w:p>
    <w:p w14:paraId="7FD3AD51" w14:textId="77777777" w:rsidR="00142586" w:rsidRPr="00142586" w:rsidRDefault="00142586" w:rsidP="00FB6F5D">
      <w:pPr>
        <w:ind w:firstLine="480"/>
      </w:pPr>
      <w:r w:rsidRPr="00142586">
        <w:t>目前，人格向量技术主要被应用于</w:t>
      </w:r>
      <w:r w:rsidRPr="00142586">
        <w:t>AI</w:t>
      </w:r>
      <w:r w:rsidRPr="00142586">
        <w:t>模型本身的安全监控与行为调控，其研究范畴局限于</w:t>
      </w:r>
      <w:r w:rsidRPr="00142586">
        <w:t>“AI</w:t>
      </w:r>
      <w:r w:rsidRPr="00142586">
        <w:t>的人格</w:t>
      </w:r>
      <w:r w:rsidRPr="00142586">
        <w:t>”</w:t>
      </w:r>
      <w:r w:rsidRPr="00142586">
        <w:t>这一单一主体。然而，既然人格在表征空间中对应着可提取、可计算的向量，一个自然的延伸问题是：这套框架是否可以跨越</w:t>
      </w:r>
      <w:r w:rsidRPr="00142586">
        <w:t>AI</w:t>
      </w:r>
      <w:r w:rsidRPr="00142586">
        <w:t>与人类之间的界限，成为研究人类心理学的工具？</w:t>
      </w:r>
    </w:p>
    <w:p w14:paraId="76ACFC1A" w14:textId="77777777" w:rsidR="00142586" w:rsidRPr="00142586" w:rsidRDefault="00142586" w:rsidP="00FB6F5D">
      <w:pPr>
        <w:ind w:firstLine="480"/>
      </w:pPr>
      <w:r w:rsidRPr="00142586">
        <w:t>本文基于该技术的基本假设</w:t>
      </w:r>
      <w:r w:rsidRPr="00142586">
        <w:t>——</w:t>
      </w:r>
      <w:r w:rsidRPr="00142586">
        <w:t>人格对应于神经网络对信息的选择性处理模式</w:t>
      </w:r>
      <w:r w:rsidRPr="00142586">
        <w:t>——</w:t>
      </w:r>
      <w:r w:rsidRPr="00142586">
        <w:t>提出两项可直接落地的新方法，将原本局限于</w:t>
      </w:r>
      <w:r w:rsidRPr="00142586">
        <w:t>AI</w:t>
      </w:r>
      <w:r w:rsidRPr="00142586">
        <w:t>模型内部的研究工具拓展至</w:t>
      </w:r>
      <w:r w:rsidRPr="00142586">
        <w:t>“AI-</w:t>
      </w:r>
      <w:r w:rsidRPr="00142586">
        <w:t>人类心理学交叉研究</w:t>
      </w:r>
      <w:r w:rsidRPr="00142586">
        <w:t>”</w:t>
      </w:r>
      <w:r w:rsidRPr="00142586">
        <w:t>的新领域。</w:t>
      </w:r>
    </w:p>
    <w:p w14:paraId="65505F10" w14:textId="77777777" w:rsidR="00142586" w:rsidRPr="00142586" w:rsidRDefault="00142586" w:rsidP="00FB6F5D">
      <w:pPr>
        <w:pStyle w:val="Heading2"/>
        <w:ind w:firstLine="560"/>
      </w:pPr>
      <w:r w:rsidRPr="00142586">
        <w:t xml:space="preserve">1.3 </w:t>
      </w:r>
      <w:r w:rsidRPr="00142586">
        <w:t>核心假设</w:t>
      </w:r>
    </w:p>
    <w:p w14:paraId="575BDF20" w14:textId="77777777" w:rsidR="00142586" w:rsidRPr="00142586" w:rsidRDefault="00142586" w:rsidP="00FB6F5D">
      <w:pPr>
        <w:ind w:firstLine="480"/>
      </w:pPr>
      <w:r w:rsidRPr="00142586">
        <w:t>本文的核心假设如下：</w:t>
      </w:r>
    </w:p>
    <w:p w14:paraId="7A8BA131" w14:textId="77777777" w:rsidR="00142586" w:rsidRPr="00142586" w:rsidRDefault="00142586" w:rsidP="00FB6F5D">
      <w:pPr>
        <w:ind w:firstLine="480"/>
      </w:pPr>
      <w:r w:rsidRPr="00142586">
        <w:t>人格的本质是信息进入神经系统（无论是人工神经网络还是生物神经网络）后，在信息处理过程中被选择性放大或抑制的模式。不同个体对相同输入信息存在不同的</w:t>
      </w:r>
      <w:r w:rsidRPr="00142586">
        <w:t>“</w:t>
      </w:r>
      <w:r w:rsidRPr="00142586">
        <w:t>偏好</w:t>
      </w:r>
      <w:r w:rsidRPr="00142586">
        <w:t>”</w:t>
      </w:r>
      <w:r w:rsidRPr="00142586">
        <w:t>或</w:t>
      </w:r>
      <w:r w:rsidRPr="00142586">
        <w:t>“</w:t>
      </w:r>
      <w:r w:rsidRPr="00142586">
        <w:t>偏向</w:t>
      </w:r>
      <w:r w:rsidRPr="00142586">
        <w:t>”</w:t>
      </w:r>
      <w:r w:rsidRPr="00142586">
        <w:t>，这种选择性处理模式的系统化差异即构成人格差异。</w:t>
      </w:r>
    </w:p>
    <w:p w14:paraId="59B3DB72" w14:textId="77777777" w:rsidR="00142586" w:rsidRPr="00142586" w:rsidRDefault="00142586" w:rsidP="00FB6F5D">
      <w:pPr>
        <w:ind w:firstLine="480"/>
      </w:pPr>
      <w:r w:rsidRPr="00142586">
        <w:t>该假设为将</w:t>
      </w:r>
      <w:r w:rsidRPr="00142586">
        <w:t>Anthropic</w:t>
      </w:r>
      <w:r w:rsidRPr="00142586">
        <w:t>的技术框架迁移至人类心理学研究提供了理论桥梁：既然</w:t>
      </w:r>
      <w:r w:rsidRPr="00142586">
        <w:t>AI</w:t>
      </w:r>
      <w:r w:rsidRPr="00142586">
        <w:t>模型中的人格差异可量化为激活空间中的方向差异，那么真实人类的人格差异同样可以通过其在</w:t>
      </w:r>
      <w:r w:rsidRPr="00142586">
        <w:t>AI</w:t>
      </w:r>
      <w:r w:rsidRPr="00142586">
        <w:t>模型激活空间中映射出的方向差异来量化表征。</w:t>
      </w:r>
    </w:p>
    <w:p w14:paraId="63F68DFC" w14:textId="77777777" w:rsidR="00142586" w:rsidRPr="00142586" w:rsidRDefault="00142586" w:rsidP="00FB6F5D">
      <w:pPr>
        <w:pStyle w:val="Heading2"/>
        <w:ind w:firstLine="560"/>
      </w:pPr>
      <w:r w:rsidRPr="00142586">
        <w:t xml:space="preserve">1.4 </w:t>
      </w:r>
      <w:r w:rsidRPr="00142586">
        <w:t>本文贡献</w:t>
      </w:r>
    </w:p>
    <w:p w14:paraId="04B1FA21" w14:textId="77777777" w:rsidR="00142586" w:rsidRPr="00142586" w:rsidRDefault="00142586" w:rsidP="00FB6F5D">
      <w:pPr>
        <w:ind w:firstLine="480"/>
      </w:pPr>
      <w:r w:rsidRPr="00142586">
        <w:t>本文的主要贡献包括：</w:t>
      </w:r>
    </w:p>
    <w:p w14:paraId="3AD587F3" w14:textId="77777777" w:rsidR="00142586" w:rsidRPr="00142586" w:rsidRDefault="00142586" w:rsidP="00FB6F5D">
      <w:pPr>
        <w:ind w:firstLine="480"/>
      </w:pPr>
      <w:r w:rsidRPr="00142586">
        <w:t>提出</w:t>
      </w:r>
      <w:r w:rsidRPr="00142586">
        <w:t>“</w:t>
      </w:r>
      <w:r w:rsidRPr="00142586">
        <w:t>正交人格</w:t>
      </w:r>
      <w:r w:rsidRPr="00142586">
        <w:t>”</w:t>
      </w:r>
      <w:r w:rsidRPr="00142586">
        <w:t>研究范式，为探索人格结构的独立性及多智能体人格交互提供新工具；</w:t>
      </w:r>
    </w:p>
    <w:p w14:paraId="2CCD4574" w14:textId="77777777" w:rsidR="00142586" w:rsidRPr="00142586" w:rsidRDefault="00142586" w:rsidP="00FB6F5D">
      <w:pPr>
        <w:ind w:firstLine="480"/>
      </w:pPr>
      <w:r w:rsidRPr="00142586">
        <w:t>提出</w:t>
      </w:r>
      <w:r w:rsidRPr="00142586">
        <w:t>“</w:t>
      </w:r>
      <w:r w:rsidRPr="00142586">
        <w:t>真人人格数字化</w:t>
      </w:r>
      <w:r w:rsidRPr="00142586">
        <w:t>”</w:t>
      </w:r>
      <w:r w:rsidRPr="00142586">
        <w:t>方法，将人格这一抽象概念转化为可计算、可比较的向量形式；</w:t>
      </w:r>
    </w:p>
    <w:p w14:paraId="59EE3441" w14:textId="77777777" w:rsidR="00142586" w:rsidRPr="00142586" w:rsidRDefault="00142586" w:rsidP="00FB6F5D">
      <w:pPr>
        <w:ind w:firstLine="480"/>
      </w:pPr>
      <w:r w:rsidRPr="00142586">
        <w:t>论证两项技术的理论可行性与现实可落地性，为后续实证研究奠定基础。</w:t>
      </w:r>
    </w:p>
    <w:p w14:paraId="22577589" w14:textId="77777777" w:rsidR="00142586" w:rsidRPr="00142586" w:rsidRDefault="00142586" w:rsidP="00FB6F5D">
      <w:pPr>
        <w:pStyle w:val="Heading1"/>
      </w:pPr>
      <w:r w:rsidRPr="00142586">
        <w:lastRenderedPageBreak/>
        <w:t xml:space="preserve">2 </w:t>
      </w:r>
      <w:r w:rsidRPr="00142586">
        <w:t>技术基础</w:t>
      </w:r>
    </w:p>
    <w:p w14:paraId="1044CD08" w14:textId="77777777" w:rsidR="00142586" w:rsidRPr="00142586" w:rsidRDefault="00142586" w:rsidP="00FB6F5D">
      <w:pPr>
        <w:pStyle w:val="Heading2"/>
        <w:ind w:firstLine="560"/>
      </w:pPr>
      <w:r w:rsidRPr="00142586">
        <w:t xml:space="preserve">2.1 </w:t>
      </w:r>
      <w:r w:rsidRPr="00142586">
        <w:t>特征转向（</w:t>
      </w:r>
      <w:r w:rsidRPr="00142586">
        <w:t>Feature Steering</w:t>
      </w:r>
      <w:r w:rsidRPr="00142586">
        <w:t>）原理</w:t>
      </w:r>
    </w:p>
    <w:p w14:paraId="3A7A7197" w14:textId="77777777" w:rsidR="00142586" w:rsidRPr="00142586" w:rsidRDefault="00142586" w:rsidP="00FB6F5D">
      <w:pPr>
        <w:ind w:firstLine="480"/>
      </w:pPr>
      <w:r w:rsidRPr="00142586">
        <w:t>特征转向技术的核心操作可形式化表达如下。</w:t>
      </w:r>
    </w:p>
    <w:p w14:paraId="066484DA" w14:textId="7388D69C" w:rsidR="00142586" w:rsidRPr="00142586" w:rsidRDefault="00142586" w:rsidP="00FB6F5D">
      <w:pPr>
        <w:ind w:firstLine="480"/>
      </w:pPr>
      <w:r w:rsidRPr="00142586">
        <w:t>设模型在处理输入</w:t>
      </w:r>
      <m:oMath>
        <m:r>
          <w:rPr>
            <w:rFonts w:ascii="Cambria Math" w:hAnsi="Cambria Math"/>
          </w:rPr>
          <m:t>x</m:t>
        </m:r>
      </m:oMath>
      <w:r w:rsidRPr="00142586">
        <w:t>时，在某一层</w:t>
      </w:r>
      <m:oMath>
        <m:r>
          <w:rPr>
            <w:rFonts w:ascii="Cambria Math" w:hAnsi="Cambria Math"/>
          </w:rPr>
          <m:t>l</m:t>
        </m:r>
      </m:oMath>
      <w:r w:rsidRPr="00142586">
        <w:t>的残差流激活值为</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sidRPr="00142586">
        <w:t>。若已通过稀疏自编码器等方法定位到与某语义特征</w:t>
      </w:r>
      <m:oMath>
        <m:r>
          <w:rPr>
            <w:rFonts w:ascii="Cambria Math" w:hAnsi="Cambria Math"/>
          </w:rPr>
          <m:t>f</m:t>
        </m:r>
      </m:oMath>
      <w:r w:rsidRPr="00142586">
        <w:t>对应的方向向量</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sidRPr="00142586">
        <w:t>，则在推理过程中，对激活值施加如下变换：</w:t>
      </w:r>
    </w:p>
    <w:p w14:paraId="59494E40" w14:textId="641D3C81" w:rsidR="00142586" w:rsidRPr="00142586" w:rsidRDefault="00000000" w:rsidP="00FB6F5D">
      <w:pPr>
        <w:ind w:firstLine="480"/>
      </w:pPr>
      <m:oMathPara>
        <m:oMath>
          <m:sSup>
            <m:sSupPr>
              <m:ctrlPr>
                <w:rPr>
                  <w:rFonts w:ascii="Cambria Math" w:hAnsi="Cambria Math"/>
                </w:rPr>
              </m:ctrlPr>
            </m:sSupPr>
            <m:e>
              <m:r>
                <w:rPr>
                  <w:rFonts w:ascii="Cambria Math" w:hAnsi="Cambria Math"/>
                </w:rPr>
                <m:t>h</m:t>
              </m:r>
            </m:e>
            <m:sup>
              <m:r>
                <w:rPr>
                  <w:rFonts w:ascii="Cambria Math" w:hAnsi="Cambria Math"/>
                </w:rPr>
                <m:t>'</m:t>
              </m:r>
              <m:d>
                <m:dPr>
                  <m:ctrlPr>
                    <w:rPr>
                      <w:rFonts w:ascii="Cambria Math" w:hAnsi="Cambria Math"/>
                    </w:rPr>
                  </m:ctrlPr>
                </m:dPr>
                <m:e>
                  <m:r>
                    <w:rPr>
                      <w:rFonts w:ascii="Cambria Math" w:hAnsi="Cambria Math"/>
                    </w:rPr>
                    <m:t>l</m:t>
                  </m:r>
                </m:e>
              </m:d>
            </m:sup>
          </m:sSup>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d>
            <m:dPr>
              <m:ctrlPr>
                <w:rPr>
                  <w:rFonts w:ascii="Cambria Math" w:hAnsi="Cambria Math"/>
                </w:rPr>
              </m:ctrlPr>
            </m:dPr>
            <m:e>
              <m:r>
                <w:rPr>
                  <w:rFonts w:ascii="Cambria Math" w:hAnsi="Cambria Math"/>
                </w:rPr>
                <m:t>x</m:t>
              </m:r>
            </m:e>
          </m:d>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w:br/>
          </m:r>
        </m:oMath>
      </m:oMathPara>
    </w:p>
    <w:p w14:paraId="6C4BC9C9" w14:textId="70480899" w:rsidR="00142586" w:rsidRPr="00142586" w:rsidRDefault="00142586" w:rsidP="00FB6F5D">
      <w:pPr>
        <w:ind w:firstLine="480"/>
      </w:pPr>
      <w:r w:rsidRPr="00142586">
        <w:t>其中</w:t>
      </w:r>
      <m:oMath>
        <m:r>
          <w:rPr>
            <w:rFonts w:ascii="Cambria Math" w:hAnsi="Cambria Math"/>
          </w:rPr>
          <m:t>α</m:t>
        </m:r>
        <m:r>
          <m:rPr>
            <m:scr m:val="double-struck"/>
          </m:rPr>
          <w:rPr>
            <w:rFonts w:ascii="Cambria Math" w:hAnsi="Cambria Math"/>
          </w:rPr>
          <m:t>∈R</m:t>
        </m:r>
      </m:oMath>
      <w:r w:rsidRPr="00142586">
        <w:t>为转向系数。当</w:t>
      </w:r>
      <m:oMath>
        <m:r>
          <w:rPr>
            <w:rFonts w:ascii="Cambria Math" w:hAnsi="Cambria Math"/>
          </w:rPr>
          <m:t>α&gt;0</m:t>
        </m:r>
      </m:oMath>
      <w:r w:rsidRPr="00142586">
        <w:t>时，模型在输出中倾向于表现特征</w:t>
      </w:r>
      <m:oMath>
        <m:r>
          <w:rPr>
            <w:rFonts w:ascii="Cambria Math" w:hAnsi="Cambria Math"/>
          </w:rPr>
          <m:t>f</m:t>
        </m:r>
      </m:oMath>
      <w:r w:rsidRPr="00142586">
        <w:t>；当</w:t>
      </w:r>
      <m:oMath>
        <m:r>
          <w:rPr>
            <w:rFonts w:ascii="Cambria Math" w:hAnsi="Cambria Math"/>
          </w:rPr>
          <m:t>α&lt;0</m:t>
        </m:r>
      </m:oMath>
      <w:r w:rsidRPr="00142586">
        <w:t>时则倾向于抑制该特征。</w:t>
      </w:r>
    </w:p>
    <w:p w14:paraId="32890A5F" w14:textId="77777777" w:rsidR="00142586" w:rsidRPr="00142586" w:rsidRDefault="00142586" w:rsidP="00FB6F5D">
      <w:pPr>
        <w:ind w:firstLine="480"/>
      </w:pPr>
      <w:r w:rsidRPr="00142586">
        <w:t>该技术的核心价值在于实现了对模型行为的因果性干预</w:t>
      </w:r>
      <w:r w:rsidRPr="00142586">
        <w:t>——</w:t>
      </w:r>
      <w:r w:rsidRPr="00142586">
        <w:t>研究者不再仅仅观察模型的相关性，而是能够主动注入特定方向并观察其效应，从而建立真正的因果关系。</w:t>
      </w:r>
    </w:p>
    <w:p w14:paraId="4E5FBD25" w14:textId="77777777" w:rsidR="00142586" w:rsidRPr="00142586" w:rsidRDefault="00142586" w:rsidP="00FB6F5D">
      <w:pPr>
        <w:pStyle w:val="Heading2"/>
        <w:ind w:firstLine="560"/>
      </w:pPr>
      <w:r w:rsidRPr="00142586">
        <w:t xml:space="preserve">2.2 </w:t>
      </w:r>
      <w:r w:rsidRPr="00142586">
        <w:t>人格向量（</w:t>
      </w:r>
      <w:r w:rsidRPr="00142586">
        <w:t>Persona Vector</w:t>
      </w:r>
      <w:r w:rsidRPr="00142586">
        <w:t>）提取</w:t>
      </w:r>
    </w:p>
    <w:p w14:paraId="49E81E17" w14:textId="77777777" w:rsidR="00142586" w:rsidRPr="00142586" w:rsidRDefault="00142586" w:rsidP="00FB6F5D">
      <w:pPr>
        <w:ind w:firstLine="480"/>
      </w:pPr>
      <w:r w:rsidRPr="00142586">
        <w:t>Anthropic</w:t>
      </w:r>
      <w:r w:rsidRPr="00142586">
        <w:t>提出的人格向量提取方法遵循以下流程：</w:t>
      </w:r>
    </w:p>
    <w:p w14:paraId="68D7368A" w14:textId="19F65C1D" w:rsidR="00142586" w:rsidRPr="00142586" w:rsidRDefault="00142586" w:rsidP="00FB6F5D">
      <w:pPr>
        <w:ind w:firstLine="480"/>
      </w:pPr>
      <w:r w:rsidRPr="00142586">
        <w:t>步骤</w:t>
      </w:r>
      <w:r w:rsidRPr="00142586">
        <w:t>1</w:t>
      </w:r>
      <w:r w:rsidRPr="00142586">
        <w:t>：提示设计。</w:t>
      </w:r>
      <w:r w:rsidRPr="00142586">
        <w:t xml:space="preserve"> </w:t>
      </w:r>
      <w:r w:rsidRPr="00142586">
        <w:t>给定目标人格特质</w:t>
      </w:r>
      <m:oMath>
        <m:r>
          <w:rPr>
            <w:rFonts w:ascii="Cambria Math" w:hAnsi="Cambria Math"/>
          </w:rPr>
          <m:t>p</m:t>
        </m:r>
      </m:oMath>
      <w:r w:rsidRPr="00142586">
        <w:t>（如</w:t>
      </w:r>
      <w:r w:rsidRPr="00142586">
        <w:t>“</w:t>
      </w:r>
      <w:r w:rsidRPr="00142586">
        <w:t>谄媚</w:t>
      </w:r>
      <w:r w:rsidRPr="00142586">
        <w:t>”</w:t>
      </w:r>
      <w:r w:rsidRPr="00142586">
        <w:t>），构造对比提示对：</w:t>
      </w:r>
    </w:p>
    <w:p w14:paraId="23543256" w14:textId="275E1F9B" w:rsidR="00142586" w:rsidRPr="00142586" w:rsidRDefault="00142586" w:rsidP="00FB6F5D">
      <w:pPr>
        <w:ind w:firstLine="480"/>
      </w:pPr>
      <w:r w:rsidRPr="00142586">
        <w:t>正向提示</w:t>
      </w:r>
      <m:oMath>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oMath>
      <w:r w:rsidRPr="00142586">
        <w:t>：</w:t>
      </w:r>
      <w:r w:rsidRPr="00142586">
        <w:t>“</w:t>
      </w:r>
      <w:r w:rsidRPr="00142586">
        <w:t>你是一个</w:t>
      </w:r>
      <m:oMath>
        <m:r>
          <w:rPr>
            <w:rFonts w:ascii="Cambria Math" w:hAnsi="Cambria Math"/>
          </w:rPr>
          <m:t>p</m:t>
        </m:r>
      </m:oMath>
      <w:r w:rsidRPr="00142586">
        <w:t>的</w:t>
      </w:r>
      <w:r w:rsidRPr="00142586">
        <w:t>AI</w:t>
      </w:r>
      <w:r w:rsidRPr="00142586">
        <w:t>助手</w:t>
      </w:r>
      <w:r w:rsidRPr="00142586">
        <w:t>”</w:t>
      </w:r>
    </w:p>
    <w:p w14:paraId="701BDDCA" w14:textId="4028D5C4" w:rsidR="00142586" w:rsidRPr="00142586" w:rsidRDefault="00142586" w:rsidP="00FB6F5D">
      <w:pPr>
        <w:ind w:firstLine="480"/>
      </w:pPr>
      <w:r w:rsidRPr="00142586">
        <w:t>负向提示</w:t>
      </w:r>
      <m:oMath>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oMath>
      <w:r w:rsidRPr="00142586">
        <w:t>：</w:t>
      </w:r>
      <w:r w:rsidRPr="00142586">
        <w:t>“</w:t>
      </w:r>
      <w:r w:rsidRPr="00142586">
        <w:t>你是一个非</w:t>
      </w:r>
      <m:oMath>
        <m:r>
          <w:rPr>
            <w:rFonts w:ascii="Cambria Math" w:hAnsi="Cambria Math"/>
          </w:rPr>
          <m:t>p</m:t>
        </m:r>
      </m:oMath>
      <w:r w:rsidRPr="00142586">
        <w:t>（即正常）的</w:t>
      </w:r>
      <w:r w:rsidRPr="00142586">
        <w:t>AI</w:t>
      </w:r>
      <w:r w:rsidRPr="00142586">
        <w:t>助手</w:t>
      </w:r>
      <w:r w:rsidRPr="00142586">
        <w:t>”</w:t>
      </w:r>
    </w:p>
    <w:p w14:paraId="78187256" w14:textId="26D65246" w:rsidR="00142586" w:rsidRPr="00142586" w:rsidRDefault="00142586" w:rsidP="00FB6F5D">
      <w:pPr>
        <w:ind w:firstLine="480"/>
      </w:pPr>
      <w:r w:rsidRPr="00142586">
        <w:t>步骤</w:t>
      </w:r>
      <w:r w:rsidRPr="00142586">
        <w:t>2</w:t>
      </w:r>
      <w:r w:rsidRPr="00142586">
        <w:t>：激活采集。</w:t>
      </w:r>
      <w:r w:rsidRPr="00142586">
        <w:t xml:space="preserve"> </w:t>
      </w:r>
      <w:r w:rsidRPr="00142586">
        <w:t>用目标模型</w:t>
      </w:r>
      <m:oMath>
        <m:r>
          <w:rPr>
            <w:rFonts w:ascii="Cambria Math" w:hAnsi="Cambria Math"/>
          </w:rPr>
          <m:t>M</m:t>
        </m:r>
      </m:oMath>
      <w:r w:rsidRPr="00142586">
        <w:t>在两组提示下分别回答一组中立测试问题</w:t>
      </w:r>
      <m:oMath>
        <m:r>
          <m:rPr>
            <m:scr m:val="script"/>
          </m:rPr>
          <w:rPr>
            <w:rFonts w:ascii="Cambria Math" w:hAnsi="Cambria Math"/>
          </w:rPr>
          <m:t>Q=</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d>
      </m:oMath>
      <w:r w:rsidRPr="00142586">
        <w:t>，记录某一固定层</w:t>
      </w:r>
      <m:oMath>
        <m:r>
          <w:rPr>
            <w:rFonts w:ascii="Cambria Math" w:hAnsi="Cambria Math"/>
          </w:rPr>
          <m:t>l</m:t>
        </m:r>
      </m:oMath>
      <w:r w:rsidRPr="00142586">
        <w:t>的输出激活值：</w:t>
      </w:r>
    </w:p>
    <w:p w14:paraId="5CE73311" w14:textId="42FC8A48" w:rsidR="00142586" w:rsidRPr="00142586" w:rsidRDefault="00000000" w:rsidP="00FB6F5D">
      <w:pPr>
        <w:ind w:firstLine="480"/>
      </w:pPr>
      <m:oMathPara>
        <m:oMath>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d>
                <m:dPr>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e>
                  </m:d>
                </m:e>
              </m:d>
              <m:r>
                <w:rPr>
                  <w:rFonts w:ascii="Cambria Math" w:hAnsi="Cambria Math"/>
                </w:rPr>
                <m:t>∣i=1..n</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d>
                <m:dPr>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e>
                  </m:d>
                </m:e>
              </m:d>
              <m:r>
                <w:rPr>
                  <w:rFonts w:ascii="Cambria Math" w:hAnsi="Cambria Math"/>
                </w:rPr>
                <m:t>∣i=1..n</m:t>
              </m:r>
            </m:e>
          </m:d>
          <m:r>
            <m:rPr>
              <m:sty m:val="p"/>
            </m:rPr>
            <w:rPr>
              <w:rFonts w:ascii="Cambria Math" w:hAnsi="Cambria Math"/>
            </w:rPr>
            <w:br/>
          </m:r>
        </m:oMath>
      </m:oMathPara>
    </w:p>
    <w:p w14:paraId="2C9F0DAF" w14:textId="47536E43" w:rsidR="00142586" w:rsidRPr="00142586" w:rsidRDefault="00142586" w:rsidP="00FB6F5D">
      <w:pPr>
        <w:ind w:firstLine="480"/>
      </w:pPr>
      <w:r w:rsidRPr="00142586">
        <w:t>步骤</w:t>
      </w:r>
      <w:r w:rsidRPr="00142586">
        <w:t>3</w:t>
      </w:r>
      <w:r w:rsidRPr="00142586">
        <w:t>：向量计算。</w:t>
      </w:r>
      <w:r w:rsidRPr="00142586">
        <w:t xml:space="preserve"> </w:t>
      </w:r>
      <w:r w:rsidRPr="00142586">
        <w:t>人格向量</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定义为两组激活值的均值差：</w:t>
      </w:r>
    </w:p>
    <w:p w14:paraId="6CDCCBBD" w14:textId="3D8E4A9D" w:rsidR="00142586" w:rsidRPr="00142586" w:rsidRDefault="00000000" w:rsidP="00FB6F5D">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p</m:t>
                  </m:r>
                </m:sub>
                <m:sup>
                  <m:r>
                    <w:rPr>
                      <w:rFonts w:ascii="Cambria Math" w:hAnsi="Cambria Math"/>
                    </w:rPr>
                    <m:t>-</m:t>
                  </m:r>
                </m:sup>
              </m:sSubSup>
            </m:e>
          </m:d>
          <m:r>
            <m:rPr>
              <m:sty m:val="p"/>
            </m:rPr>
            <w:rPr>
              <w:rFonts w:ascii="Cambria Math" w:hAnsi="Cambria Math"/>
            </w:rPr>
            <w:br/>
          </m:r>
        </m:oMath>
      </m:oMathPara>
    </w:p>
    <w:p w14:paraId="6D80F157" w14:textId="43931080" w:rsidR="00142586" w:rsidRPr="00142586" w:rsidRDefault="00142586" w:rsidP="00FB6F5D">
      <w:pPr>
        <w:ind w:firstLine="480"/>
      </w:pPr>
      <w:r w:rsidRPr="00142586">
        <w:t>得到的</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即表征该人格特质在模型激活空间中的线性方向。</w:t>
      </w:r>
    </w:p>
    <w:p w14:paraId="06B7952A" w14:textId="77777777" w:rsidR="00142586" w:rsidRPr="00142586" w:rsidRDefault="00142586" w:rsidP="00FB6F5D">
      <w:pPr>
        <w:pStyle w:val="Heading2"/>
        <w:ind w:firstLine="560"/>
      </w:pPr>
      <w:r w:rsidRPr="00142586">
        <w:t xml:space="preserve">2.3 </w:t>
      </w:r>
      <w:r w:rsidRPr="00142586">
        <w:t>线性表征假设的理论依据</w:t>
      </w:r>
    </w:p>
    <w:p w14:paraId="4BE217CA" w14:textId="372B2015" w:rsidR="00142586" w:rsidRPr="00142586" w:rsidRDefault="00142586" w:rsidP="00FB6F5D">
      <w:pPr>
        <w:ind w:firstLine="480"/>
      </w:pPr>
      <w:r w:rsidRPr="00142586">
        <w:t>上述技术的可行性依赖于一个关键的理论前提：高层语义概念在神经网络的高维激活空间中呈线性编码</w:t>
      </w:r>
      <w:r w:rsidRPr="00142586">
        <w:t>[3]</w:t>
      </w:r>
      <w:r w:rsidRPr="00142586">
        <w:t>。这一假设已在多项研究中获得支持，表明概念的语义相似性在几何上对应于方向向量的夹角余弦值。具体而言，若概念</w:t>
      </w:r>
      <m:oMath>
        <m:r>
          <w:rPr>
            <w:rFonts w:ascii="Cambria Math" w:hAnsi="Cambria Math"/>
          </w:rPr>
          <m:t>A</m:t>
        </m:r>
      </m:oMath>
      <w:r w:rsidRPr="00142586">
        <w:t>与概念</w:t>
      </w:r>
      <m:oMath>
        <m:r>
          <w:rPr>
            <w:rFonts w:ascii="Cambria Math" w:hAnsi="Cambria Math"/>
          </w:rPr>
          <m:t>B</m:t>
        </m:r>
      </m:oMath>
      <w:r w:rsidRPr="00142586">
        <w:t>在语义上相近，则其对应方向向量</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142586">
        <w:t>与</w:t>
      </w:r>
      <m:oMath>
        <m:sSub>
          <m:sSubPr>
            <m:ctrlPr>
              <w:rPr>
                <w:rFonts w:ascii="Cambria Math" w:hAnsi="Cambria Math"/>
              </w:rPr>
            </m:ctrlPr>
          </m:sSubPr>
          <m:e>
            <m:r>
              <w:rPr>
                <w:rFonts w:ascii="Cambria Math" w:hAnsi="Cambria Math"/>
              </w:rPr>
              <m:t>v</m:t>
            </m:r>
          </m:e>
          <m:sub>
            <m:r>
              <w:rPr>
                <w:rFonts w:ascii="Cambria Math" w:hAnsi="Cambria Math"/>
              </w:rPr>
              <m:t>B</m:t>
            </m:r>
          </m:sub>
        </m:sSub>
      </m:oMath>
      <w:r w:rsidRPr="00142586">
        <w:t>的内积较大；若两者在语义上正交或无关，则其方向向量趋于正交。</w:t>
      </w:r>
    </w:p>
    <w:p w14:paraId="3BB78EAE" w14:textId="77777777" w:rsidR="00142586" w:rsidRPr="00142586" w:rsidRDefault="00142586" w:rsidP="00FB6F5D">
      <w:pPr>
        <w:ind w:firstLine="480"/>
      </w:pPr>
      <w:r w:rsidRPr="00142586">
        <w:t>这一性质构成了本文两项方法设计的几何基础。</w:t>
      </w:r>
    </w:p>
    <w:p w14:paraId="0BE96B14" w14:textId="77777777" w:rsidR="00142586" w:rsidRPr="00142586" w:rsidRDefault="00142586" w:rsidP="00FB6F5D">
      <w:pPr>
        <w:pStyle w:val="Heading1"/>
      </w:pPr>
      <w:r w:rsidRPr="00142586">
        <w:t xml:space="preserve">3 </w:t>
      </w:r>
      <w:r w:rsidRPr="00142586">
        <w:t>方法一：</w:t>
      </w:r>
      <w:r w:rsidRPr="00142586">
        <w:t>AI</w:t>
      </w:r>
      <w:r w:rsidRPr="00142586">
        <w:t>的正交人格研究</w:t>
      </w:r>
    </w:p>
    <w:p w14:paraId="14BD84C8" w14:textId="77777777" w:rsidR="00142586" w:rsidRPr="00142586" w:rsidRDefault="00142586" w:rsidP="00FB6F5D">
      <w:pPr>
        <w:pStyle w:val="Heading2"/>
        <w:ind w:firstLine="560"/>
      </w:pPr>
      <w:r w:rsidRPr="00142586">
        <w:t xml:space="preserve">3.1 </w:t>
      </w:r>
      <w:r w:rsidRPr="00142586">
        <w:t>方法概述</w:t>
      </w:r>
    </w:p>
    <w:p w14:paraId="459BAE12" w14:textId="77777777" w:rsidR="00142586" w:rsidRPr="00142586" w:rsidRDefault="00142586" w:rsidP="00FB6F5D">
      <w:pPr>
        <w:ind w:firstLine="480"/>
      </w:pPr>
      <w:r w:rsidRPr="00142586">
        <w:t>方法一的核心思想是：在已提取某一人格向量的基础上，利用线性代数的正交性构造出与其在数学上完全独立的新人格方向，从而获得一组</w:t>
      </w:r>
      <w:r w:rsidRPr="00142586">
        <w:t>“</w:t>
      </w:r>
      <w:r w:rsidRPr="00142586">
        <w:t>正交人格</w:t>
      </w:r>
      <w:r w:rsidRPr="00142586">
        <w:t>”</w:t>
      </w:r>
      <w:r w:rsidRPr="00142586">
        <w:t>集合。通过比较不同人格（包括原人格与正交人格）对相同输入的反应差异，以及模拟多个人格之间的对话交互，研究人格结构本身对信息处理模式的影响。</w:t>
      </w:r>
    </w:p>
    <w:p w14:paraId="0071B1F9" w14:textId="77777777" w:rsidR="00142586" w:rsidRPr="00FB6F5D" w:rsidRDefault="00142586" w:rsidP="00FB6F5D">
      <w:pPr>
        <w:pStyle w:val="Heading2"/>
        <w:ind w:firstLine="560"/>
      </w:pPr>
      <w:r w:rsidRPr="00FB6F5D">
        <w:t xml:space="preserve">3.2 </w:t>
      </w:r>
      <w:r w:rsidRPr="00FB6F5D">
        <w:t>技术流程</w:t>
      </w:r>
    </w:p>
    <w:p w14:paraId="24C5513C" w14:textId="4A479BBD" w:rsidR="00142586" w:rsidRPr="00142586" w:rsidRDefault="00142586" w:rsidP="00FB6F5D">
      <w:pPr>
        <w:ind w:firstLine="480"/>
      </w:pPr>
      <w:r w:rsidRPr="00142586">
        <w:t>步骤</w:t>
      </w:r>
      <w:r w:rsidRPr="00142586">
        <w:t>1</w:t>
      </w:r>
      <w:r w:rsidRPr="00142586">
        <w:t>：基础人格向量提取。</w:t>
      </w:r>
      <w:r w:rsidRPr="00142586">
        <w:t xml:space="preserve"> </w:t>
      </w:r>
      <w:r w:rsidRPr="00142586">
        <w:t>按照</w:t>
      </w:r>
      <w:r w:rsidRPr="00142586">
        <w:t>2.2</w:t>
      </w:r>
      <w:r w:rsidRPr="00142586">
        <w:t>节所述方法，针对目标大模型</w:t>
      </w:r>
      <m:oMath>
        <m:r>
          <w:rPr>
            <w:rFonts w:ascii="Cambria Math" w:hAnsi="Cambria Math"/>
          </w:rPr>
          <m:t>M</m:t>
        </m:r>
      </m:oMath>
      <w:r w:rsidRPr="00142586">
        <w:t>提取某一人格特质</w:t>
      </w:r>
      <m:oMath>
        <m:r>
          <w:rPr>
            <w:rFonts w:ascii="Cambria Math" w:hAnsi="Cambria Math"/>
          </w:rPr>
          <m:t>p</m:t>
        </m:r>
      </m:oMath>
      <w:r w:rsidRPr="00142586">
        <w:t>对应的向量</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sidRPr="00142586">
        <w:t>。</w:t>
      </w:r>
    </w:p>
    <w:p w14:paraId="40CA31FB" w14:textId="220B5186" w:rsidR="00142586" w:rsidRPr="00142586" w:rsidRDefault="00142586" w:rsidP="00FB6F5D">
      <w:pPr>
        <w:ind w:firstLine="480"/>
      </w:pPr>
      <w:r w:rsidRPr="00142586">
        <w:t>步骤</w:t>
      </w:r>
      <w:r w:rsidRPr="00142586">
        <w:t>2</w:t>
      </w:r>
      <w:r w:rsidRPr="00142586">
        <w:t>：正交向量组构造。</w:t>
      </w:r>
      <w:r w:rsidRPr="00142586">
        <w:t xml:space="preserve"> </w:t>
      </w:r>
      <w:r w:rsidRPr="00142586">
        <w:t>求解</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的正交补空间</w:t>
      </w:r>
      <m:oMath>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m:t>
            </m:r>
          </m:sup>
        </m:sSubSup>
        <m:r>
          <w:rPr>
            <w:rFonts w:ascii="Cambria Math" w:hAnsi="Cambria Math"/>
          </w:rPr>
          <m:t>=</m:t>
        </m:r>
        <m:d>
          <m:dPr>
            <m:begChr m:val="{"/>
            <m:endChr m:val="}"/>
            <m:ctrlPr>
              <w:rPr>
                <w:rFonts w:ascii="Cambria Math" w:hAnsi="Cambria Math"/>
              </w:rPr>
            </m:ctrlPr>
          </m:dPr>
          <m:e>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w:rPr>
                <w:rFonts w:ascii="Cambria Math" w:hAnsi="Cambria Math"/>
              </w:rPr>
              <m:t>∣</m:t>
            </m:r>
            <m:d>
              <m:dPr>
                <m:begChr m:val="⟨"/>
                <m:sepChr m:val=","/>
                <m:endChr m:val="⟩"/>
                <m:ctrlPr>
                  <w:rPr>
                    <w:rFonts w:ascii="Cambria Math" w:hAnsi="Cambria Math"/>
                  </w:rPr>
                </m:ctrlPr>
              </m:dPr>
              <m:e>
                <m:r>
                  <w:rPr>
                    <w:rFonts w:ascii="Cambria Math" w:hAnsi="Cambria Math"/>
                  </w:rPr>
                  <m:t>w</m:t>
                </m:r>
              </m:e>
              <m:e>
                <m:sSub>
                  <m:sSubPr>
                    <m:ctrlPr>
                      <w:rPr>
                        <w:rFonts w:ascii="Cambria Math" w:hAnsi="Cambria Math"/>
                      </w:rPr>
                    </m:ctrlPr>
                  </m:sSubPr>
                  <m:e>
                    <m:r>
                      <w:rPr>
                        <w:rFonts w:ascii="Cambria Math" w:hAnsi="Cambria Math"/>
                      </w:rPr>
                      <m:t>v</m:t>
                    </m:r>
                  </m:e>
                  <m:sub>
                    <m:r>
                      <w:rPr>
                        <w:rFonts w:ascii="Cambria Math" w:hAnsi="Cambria Math"/>
                      </w:rPr>
                      <m:t>p</m:t>
                    </m:r>
                  </m:sub>
                </m:sSub>
              </m:e>
            </m:d>
            <m:r>
              <w:rPr>
                <w:rFonts w:ascii="Cambria Math" w:hAnsi="Cambria Math"/>
              </w:rPr>
              <m:t>=0</m:t>
            </m:r>
          </m:e>
        </m:d>
      </m:oMath>
      <w:r w:rsidRPr="00142586">
        <w:t>。在该子空间中选取一组基</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e>
          <m:e>
            <m:sSub>
              <m:sSubPr>
                <m:ctrlPr>
                  <w:rPr>
                    <w:rFonts w:ascii="Cambria Math" w:hAnsi="Cambria Math"/>
                  </w:rPr>
                </m:ctrlPr>
              </m:sSubPr>
              <m:e>
                <m:r>
                  <w:rPr>
                    <w:rFonts w:ascii="Cambria Math" w:hAnsi="Cambria Math"/>
                  </w:rPr>
                  <m:t>w</m:t>
                </m:r>
              </m:e>
              <m:sub>
                <m:r>
                  <w:rPr>
                    <w:rFonts w:ascii="Cambria Math" w:hAnsi="Cambria Math"/>
                  </w:rPr>
                  <m:t>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e>
        </m:d>
      </m:oMath>
      <w:r w:rsidRPr="00142586">
        <w:t>，其中任意</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均满足与</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正交的条件：</w:t>
      </w:r>
    </w:p>
    <w:p w14:paraId="27EC3E98" w14:textId="24F64C3D" w:rsidR="00142586" w:rsidRPr="00142586" w:rsidRDefault="00000000" w:rsidP="00FB6F5D">
      <w:pPr>
        <w:ind w:firstLine="480"/>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p</m:t>
                  </m:r>
                </m:sub>
              </m:sSub>
            </m:e>
          </m:d>
          <m:r>
            <w:rPr>
              <w:rFonts w:ascii="Cambria Math" w:hAnsi="Cambria Math"/>
            </w:rPr>
            <m:t>=0, ∀i∈</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r>
                <w:rPr>
                  <w:rFonts w:ascii="Cambria Math" w:hAnsi="Cambria Math"/>
                </w:rPr>
                <m:t>..k</m:t>
              </m:r>
            </m:e>
          </m:d>
          <m:r>
            <m:rPr>
              <m:sty m:val="p"/>
            </m:rPr>
            <w:rPr>
              <w:rFonts w:ascii="Cambria Math" w:hAnsi="Cambria Math"/>
            </w:rPr>
            <w:br/>
          </m:r>
        </m:oMath>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r>
            <w:rPr>
              <w:rFonts w:ascii="Cambria Math" w:hAnsi="Cambria Math"/>
            </w:rPr>
            <m:t>=0, ∀i≠j</m:t>
          </m:r>
          <m:r>
            <m:rPr>
              <m:sty m:val="p"/>
            </m:rPr>
            <w:rPr>
              <w:rFonts w:ascii="Cambria Math" w:hAnsi="Cambria Math"/>
            </w:rPr>
            <w:br/>
          </m:r>
        </m:oMath>
      </m:oMathPara>
    </w:p>
    <w:p w14:paraId="2D2A0544" w14:textId="0ACF7C87" w:rsidR="00142586" w:rsidRPr="00142586" w:rsidRDefault="00142586" w:rsidP="00FB6F5D">
      <w:pPr>
        <w:ind w:firstLine="480"/>
      </w:pPr>
      <w:r w:rsidRPr="00142586">
        <w:t>这些</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所对应的人格即称之为原人格</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的</w:t>
      </w:r>
      <w:r w:rsidRPr="00142586">
        <w:t>“</w:t>
      </w:r>
      <w:r w:rsidRPr="00142586">
        <w:t>正交人格</w:t>
      </w:r>
      <w:r w:rsidRPr="00142586">
        <w:t>”</w:t>
      </w:r>
      <w:r w:rsidRPr="00142586">
        <w:t>。</w:t>
      </w:r>
    </w:p>
    <w:p w14:paraId="4018D673" w14:textId="0E4DDE9E" w:rsidR="00142586" w:rsidRPr="00142586" w:rsidRDefault="00142586" w:rsidP="00FB6F5D">
      <w:pPr>
        <w:ind w:firstLine="480"/>
      </w:pPr>
      <w:r w:rsidRPr="00142586">
        <w:lastRenderedPageBreak/>
        <w:t>说明：严格来说，从数学角度，单个向量</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的正交补空间维度为</w:t>
      </w:r>
      <m:oMath>
        <m:r>
          <w:rPr>
            <w:rFonts w:ascii="Cambria Math" w:hAnsi="Cambria Math"/>
          </w:rPr>
          <m:t>d-1</m:t>
        </m:r>
      </m:oMath>
      <w:r w:rsidRPr="00142586">
        <w:t>，在其中可以选取</w:t>
      </w:r>
      <m:oMath>
        <m:r>
          <w:rPr>
            <w:rFonts w:ascii="Cambria Math" w:hAnsi="Cambria Math"/>
          </w:rPr>
          <m:t>d-1</m:t>
        </m:r>
      </m:oMath>
      <w:r w:rsidRPr="00142586">
        <w:t>个两两正交的向量。实际实验时可根据研究需求选取少量代表性方向（如选取奇异值分解中特征值较大的方向），这些方向代表了在人格空间中与原人格完全</w:t>
      </w:r>
      <w:r w:rsidRPr="00142586">
        <w:t>“</w:t>
      </w:r>
      <w:r w:rsidRPr="00142586">
        <w:t>无关</w:t>
      </w:r>
      <w:r w:rsidRPr="00142586">
        <w:t>”</w:t>
      </w:r>
      <w:r w:rsidRPr="00142586">
        <w:t>的人格维度，因此构成与该人格不存在信息重叠的独立人格类型</w:t>
      </w:r>
      <w:r w:rsidRPr="00142586">
        <w:t>——</w:t>
      </w:r>
      <w:r w:rsidRPr="00142586">
        <w:t>如果原人格的语义在表征空间中是一个方向，那么与其正交的方向就对应着不包含该人格特质任何信息的</w:t>
      </w:r>
      <w:r w:rsidRPr="00142586">
        <w:t>“</w:t>
      </w:r>
      <w:r w:rsidRPr="00142586">
        <w:t>另一种人格</w:t>
      </w:r>
      <w:r w:rsidRPr="00142586">
        <w:t>”</w:t>
      </w:r>
      <w:r w:rsidRPr="00142586">
        <w:t>。选取典型方向后，可对每个正交向量逐一进行语义解释分析，并根据目标人格特征（如友善、防御性等可量化属性）选取具有研究价值的正交人格进行实验。</w:t>
      </w:r>
    </w:p>
    <w:p w14:paraId="13E7BDF7" w14:textId="1F364814" w:rsidR="00142586" w:rsidRPr="00142586" w:rsidRDefault="00142586" w:rsidP="00FB6F5D">
      <w:pPr>
        <w:ind w:firstLine="480"/>
      </w:pPr>
      <w:r w:rsidRPr="00142586">
        <w:t>步骤</w:t>
      </w:r>
      <w:r w:rsidRPr="00142586">
        <w:t>3</w:t>
      </w:r>
      <w:r w:rsidRPr="00142586">
        <w:t>：单人格输出对比实验。</w:t>
      </w:r>
      <w:r w:rsidRPr="00142586">
        <w:t xml:space="preserve"> </w:t>
      </w:r>
      <w:r w:rsidRPr="00142586">
        <w:t>对同一组标准化输入</w:t>
      </w:r>
      <m:oMath>
        <m:r>
          <m:rPr>
            <m:scr m:val="script"/>
          </m:rPr>
          <w:rPr>
            <w:rFonts w:ascii="Cambria Math" w:hAnsi="Cambria Math"/>
          </w:rPr>
          <m:t>I=</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e>
        </m:d>
      </m:oMath>
      <w:r w:rsidRPr="00142586">
        <w:t>，分别用以下三种配置的模型生成输出：</w:t>
      </w:r>
    </w:p>
    <w:p w14:paraId="3C6F6B72" w14:textId="0933DCCE" w:rsidR="00142586" w:rsidRPr="00142586" w:rsidRDefault="00000000" w:rsidP="00FB6F5D">
      <w:pPr>
        <w:ind w:firstLine="480"/>
      </w:pPr>
      <m:oMathPara>
        <m:oMath>
          <m:sSub>
            <m:sSubPr>
              <m:ctrlPr>
                <w:rPr>
                  <w:rFonts w:ascii="Cambria Math" w:hAnsi="Cambria Math"/>
                </w:rPr>
              </m:ctrlPr>
            </m:sSubPr>
            <m:e>
              <m:r>
                <m:rPr>
                  <m:nor/>
                </m:rPr>
                <m:t>Output</m:t>
              </m:r>
            </m:e>
            <m:sub>
              <m:r>
                <w:rPr>
                  <w:rFonts w:ascii="Cambria Math" w:hAnsi="Cambria Math"/>
                </w:rPr>
                <m:t>p</m:t>
              </m:r>
            </m:sub>
          </m:sSub>
          <m:d>
            <m:dPr>
              <m:ctrlPr>
                <w:rPr>
                  <w:rFonts w:ascii="Cambria Math" w:hAnsi="Cambria Math"/>
                </w:rPr>
              </m:ctrlPr>
            </m:dPr>
            <m:e>
              <m:r>
                <m:rPr>
                  <m:scr m:val="script"/>
                </m:rPr>
                <w:rPr>
                  <w:rFonts w:ascii="Cambria Math" w:hAnsi="Cambria Math"/>
                </w:rPr>
                <m:t>I</m:t>
              </m:r>
            </m:e>
          </m:d>
          <m:r>
            <w:rPr>
              <w:rFonts w:ascii="Cambria Math" w:hAnsi="Cambria Math"/>
            </w:rPr>
            <m:t>=M</m:t>
          </m:r>
          <m:d>
            <m:dPr>
              <m:ctrlPr>
                <w:rPr>
                  <w:rFonts w:ascii="Cambria Math" w:hAnsi="Cambria Math"/>
                </w:rPr>
              </m:ctrlPr>
            </m:dPr>
            <m:e>
              <m:r>
                <m:rPr>
                  <m:scr m:val="script"/>
                </m:rPr>
                <w:rPr>
                  <w:rFonts w:ascii="Cambria Math" w:hAnsi="Cambria Math"/>
                </w:rPr>
                <m:t>I∣</m:t>
              </m:r>
              <m:r>
                <m:rPr>
                  <m:nor/>
                </m:rPr>
                <m:t>steer</m:t>
              </m:r>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p</m:t>
                  </m:r>
                </m:sub>
              </m:sSub>
            </m:e>
          </m:d>
          <m:r>
            <m:rPr>
              <m:sty m:val="p"/>
            </m:rPr>
            <w:rPr>
              <w:rFonts w:ascii="Cambria Math" w:hAnsi="Cambria Math"/>
            </w:rPr>
            <w:br/>
          </m:r>
        </m:oMath>
        <m:oMath>
          <m:sSub>
            <m:sSubPr>
              <m:ctrlPr>
                <w:rPr>
                  <w:rFonts w:ascii="Cambria Math" w:hAnsi="Cambria Math"/>
                </w:rPr>
              </m:ctrlPr>
            </m:sSubPr>
            <m:e>
              <m:r>
                <m:rPr>
                  <m:nor/>
                </m:rPr>
                <m:t>Output</m:t>
              </m:r>
            </m:e>
            <m:sub>
              <m:r>
                <w:rPr>
                  <w:rFonts w:ascii="Cambria Math" w:hAnsi="Cambria Math"/>
                </w:rPr>
                <m:t>⊥i</m:t>
              </m:r>
            </m:sub>
          </m:sSub>
          <m:d>
            <m:dPr>
              <m:ctrlPr>
                <w:rPr>
                  <w:rFonts w:ascii="Cambria Math" w:hAnsi="Cambria Math"/>
                </w:rPr>
              </m:ctrlPr>
            </m:dPr>
            <m:e>
              <m:r>
                <m:rPr>
                  <m:scr m:val="script"/>
                </m:rPr>
                <w:rPr>
                  <w:rFonts w:ascii="Cambria Math" w:hAnsi="Cambria Math"/>
                </w:rPr>
                <m:t>I</m:t>
              </m:r>
            </m:e>
          </m:d>
          <m:r>
            <w:rPr>
              <w:rFonts w:ascii="Cambria Math" w:hAnsi="Cambria Math"/>
            </w:rPr>
            <m:t>=M</m:t>
          </m:r>
          <m:d>
            <m:dPr>
              <m:ctrlPr>
                <w:rPr>
                  <w:rFonts w:ascii="Cambria Math" w:hAnsi="Cambria Math"/>
                </w:rPr>
              </m:ctrlPr>
            </m:dPr>
            <m:e>
              <m:r>
                <m:rPr>
                  <m:scr m:val="script"/>
                </m:rPr>
                <w:rPr>
                  <w:rFonts w:ascii="Cambria Math" w:hAnsi="Cambria Math"/>
                </w:rPr>
                <m:t>I∣</m:t>
              </m:r>
              <m:r>
                <m:rPr>
                  <m:nor/>
                </m:rPr>
                <m:t>steer</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w:br/>
          </m:r>
        </m:oMath>
        <m:oMath>
          <m:sSub>
            <m:sSubPr>
              <m:ctrlPr>
                <w:rPr>
                  <w:rFonts w:ascii="Cambria Math" w:hAnsi="Cambria Math"/>
                </w:rPr>
              </m:ctrlPr>
            </m:sSubPr>
            <m:e>
              <m:r>
                <m:rPr>
                  <m:nor/>
                </m:rPr>
                <m:t>Output</m:t>
              </m:r>
            </m:e>
            <m:sub>
              <m:r>
                <m:rPr>
                  <m:nor/>
                </m:rPr>
                <m:t>base</m:t>
              </m:r>
            </m:sub>
          </m:sSub>
          <m:d>
            <m:dPr>
              <m:ctrlPr>
                <w:rPr>
                  <w:rFonts w:ascii="Cambria Math" w:hAnsi="Cambria Math"/>
                </w:rPr>
              </m:ctrlPr>
            </m:dPr>
            <m:e>
              <m:r>
                <m:rPr>
                  <m:scr m:val="script"/>
                </m:rPr>
                <w:rPr>
                  <w:rFonts w:ascii="Cambria Math" w:hAnsi="Cambria Math"/>
                </w:rPr>
                <m:t>I</m:t>
              </m:r>
            </m:e>
          </m:d>
          <m:r>
            <w:rPr>
              <w:rFonts w:ascii="Cambria Math" w:hAnsi="Cambria Math"/>
            </w:rPr>
            <m:t>=M</m:t>
          </m:r>
          <m:d>
            <m:dPr>
              <m:ctrlPr>
                <w:rPr>
                  <w:rFonts w:ascii="Cambria Math" w:hAnsi="Cambria Math"/>
                </w:rPr>
              </m:ctrlPr>
            </m:dPr>
            <m:e>
              <m:r>
                <m:rPr>
                  <m:scr m:val="script"/>
                </m:rPr>
                <w:rPr>
                  <w:rFonts w:ascii="Cambria Math" w:hAnsi="Cambria Math"/>
                </w:rPr>
                <m:t>I∣</m:t>
              </m:r>
              <m:r>
                <m:rPr>
                  <m:nor/>
                </m:rPr>
                <m:t>steer</m:t>
              </m:r>
              <m:r>
                <w:rPr>
                  <w:rFonts w:ascii="Cambria Math" w:hAnsi="Cambria Math"/>
                </w:rPr>
                <m:t>=0</m:t>
              </m:r>
            </m:e>
          </m:d>
          <m:r>
            <m:rPr>
              <m:sty m:val="p"/>
            </m:rPr>
            <w:rPr>
              <w:rFonts w:ascii="Cambria Math" w:hAnsi="Cambria Math"/>
            </w:rPr>
            <w:br/>
          </m:r>
        </m:oMath>
      </m:oMathPara>
    </w:p>
    <w:p w14:paraId="1979CF88" w14:textId="77777777" w:rsidR="00142586" w:rsidRPr="00142586" w:rsidRDefault="00142586" w:rsidP="00FB6F5D">
      <w:pPr>
        <w:ind w:firstLine="480"/>
      </w:pPr>
      <w:r w:rsidRPr="00142586">
        <w:t>对比三组输出在内容、语气、推理路径、价值判断等维度上的差异，分析不同人格结构对信息处理的偏倚效应。</w:t>
      </w:r>
    </w:p>
    <w:p w14:paraId="711B4315" w14:textId="757C054F" w:rsidR="00142586" w:rsidRPr="00142586" w:rsidRDefault="00142586" w:rsidP="00FB6F5D">
      <w:pPr>
        <w:ind w:firstLine="480"/>
      </w:pPr>
      <w:r w:rsidRPr="00142586">
        <w:t>步骤</w:t>
      </w:r>
      <w:r w:rsidRPr="00142586">
        <w:t>4</w:t>
      </w:r>
      <w:r w:rsidRPr="00142586">
        <w:t>：多人格对话实验。</w:t>
      </w:r>
      <w:r w:rsidRPr="00142586">
        <w:t xml:space="preserve"> </w:t>
      </w:r>
      <w:r w:rsidRPr="00142586">
        <w:t>在同一模型实例中，将不同人格方向分配给不同的</w:t>
      </w:r>
      <w:r w:rsidRPr="00142586">
        <w:t>“</w:t>
      </w:r>
      <w:r w:rsidRPr="00142586">
        <w:t>角色</w:t>
      </w:r>
      <w:r w:rsidRPr="00142586">
        <w:t>”</w:t>
      </w:r>
      <w:r w:rsidRPr="00142586">
        <w:t>，令其对同一议题展开对话。具体实现方式为：为每个角色维护独立的上下文状态，在每个生成步骤中分别注入对应的人格向量。例如，配置人格</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142586">
        <w:t>的智能体</w:t>
      </w:r>
      <m:oMath>
        <m:r>
          <w:rPr>
            <w:rFonts w:ascii="Cambria Math" w:hAnsi="Cambria Math"/>
          </w:rPr>
          <m:t>A</m:t>
        </m:r>
      </m:oMath>
      <w:r w:rsidRPr="00142586">
        <w:t>与配置正交人格</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的智能体</w:t>
      </w:r>
      <m:oMath>
        <m:r>
          <w:rPr>
            <w:rFonts w:ascii="Cambria Math" w:hAnsi="Cambria Math"/>
          </w:rPr>
          <m:t>B</m:t>
        </m:r>
      </m:oMath>
      <w:r w:rsidRPr="00142586">
        <w:t>进行多轮对话：</w:t>
      </w:r>
    </w:p>
    <w:p w14:paraId="3DE9830D" w14:textId="44E9A4C3" w:rsidR="00142586" w:rsidRPr="00142586" w:rsidRDefault="00000000" w:rsidP="00FB6F5D">
      <w:pPr>
        <w:ind w:firstLine="480"/>
      </w:pPr>
      <m:oMathPara>
        <m:oMath>
          <m:sSubSup>
            <m:sSubSupPr>
              <m:ctrlPr>
                <w:rPr>
                  <w:rFonts w:ascii="Cambria Math" w:hAnsi="Cambria Math"/>
                </w:rPr>
              </m:ctrlPr>
            </m:sSubSupPr>
            <m:e>
              <m:r>
                <m:rPr>
                  <m:nor/>
                </m:rPr>
                <m:t>Response</m:t>
              </m:r>
            </m:e>
            <m:sub>
              <m:r>
                <w:rPr>
                  <w:rFonts w:ascii="Cambria Math" w:hAnsi="Cambria Math"/>
                </w:rPr>
                <m:t>A</m:t>
              </m:r>
            </m:sub>
            <m:sup>
              <m:d>
                <m:dPr>
                  <m:ctrlPr>
                    <w:rPr>
                      <w:rFonts w:ascii="Cambria Math" w:hAnsi="Cambria Math"/>
                    </w:rPr>
                  </m:ctrlPr>
                </m:dPr>
                <m:e>
                  <m:r>
                    <w:rPr>
                      <w:rFonts w:ascii="Cambria Math" w:hAnsi="Cambria Math"/>
                    </w:rPr>
                    <m:t>t+1</m:t>
                  </m:r>
                </m:e>
              </m:d>
            </m:sup>
          </m:sSubSup>
          <m:r>
            <w:rPr>
              <w:rFonts w:ascii="Cambria Math" w:hAnsi="Cambria Math"/>
            </w:rPr>
            <m:t>=M</m:t>
          </m:r>
          <m:d>
            <m:dPr>
              <m:ctrlPr>
                <w:rPr>
                  <w:rFonts w:ascii="Cambria Math" w:hAnsi="Cambria Math"/>
                </w:rPr>
              </m:ctrlPr>
            </m:dPr>
            <m:e>
              <m:sSubSup>
                <m:sSubSupPr>
                  <m:ctrlPr>
                    <w:rPr>
                      <w:rFonts w:ascii="Cambria Math" w:hAnsi="Cambria Math"/>
                    </w:rPr>
                  </m:ctrlPr>
                </m:sSubSupPr>
                <m:e>
                  <m:r>
                    <m:rPr>
                      <m:nor/>
                    </m:rPr>
                    <m:t>Context</m:t>
                  </m:r>
                </m:e>
                <m:sub>
                  <m:r>
                    <w:rPr>
                      <w:rFonts w:ascii="Cambria Math" w:hAnsi="Cambria Math"/>
                    </w:rPr>
                    <m:t>A</m:t>
                  </m:r>
                </m:sub>
                <m:sup>
                  <m:d>
                    <m:dPr>
                      <m:ctrlPr>
                        <w:rPr>
                          <w:rFonts w:ascii="Cambria Math" w:hAnsi="Cambria Math"/>
                        </w:rPr>
                      </m:ctrlPr>
                    </m:dPr>
                    <m:e>
                      <m:r>
                        <w:rPr>
                          <w:rFonts w:ascii="Cambria Math" w:hAnsi="Cambria Math"/>
                        </w:rPr>
                        <m:t>t</m:t>
                      </m:r>
                    </m:e>
                  </m:d>
                </m:sup>
              </m:sSubSup>
              <m:r>
                <w:rPr>
                  <w:rFonts w:ascii="Cambria Math" w:hAnsi="Cambria Math"/>
                </w:rPr>
                <m:t>∣</m:t>
              </m:r>
              <m:r>
                <m:rPr>
                  <m:nor/>
                </m:rPr>
                <m:t>steer</m:t>
              </m:r>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p</m:t>
                  </m:r>
                </m:sub>
              </m:sSub>
            </m:e>
          </m:d>
          <m:r>
            <m:rPr>
              <m:sty m:val="p"/>
            </m:rPr>
            <w:rPr>
              <w:rFonts w:ascii="Cambria Math" w:hAnsi="Cambria Math"/>
            </w:rPr>
            <w:br/>
          </m:r>
        </m:oMath>
        <m:oMath>
          <m:sSubSup>
            <m:sSubSupPr>
              <m:ctrlPr>
                <w:rPr>
                  <w:rFonts w:ascii="Cambria Math" w:hAnsi="Cambria Math"/>
                </w:rPr>
              </m:ctrlPr>
            </m:sSubSupPr>
            <m:e>
              <m:r>
                <m:rPr>
                  <m:nor/>
                </m:rPr>
                <m:t>Response</m:t>
              </m:r>
            </m:e>
            <m:sub>
              <m:r>
                <w:rPr>
                  <w:rFonts w:ascii="Cambria Math" w:hAnsi="Cambria Math"/>
                </w:rPr>
                <m:t>B</m:t>
              </m:r>
            </m:sub>
            <m:sup>
              <m:d>
                <m:dPr>
                  <m:ctrlPr>
                    <w:rPr>
                      <w:rFonts w:ascii="Cambria Math" w:hAnsi="Cambria Math"/>
                    </w:rPr>
                  </m:ctrlPr>
                </m:dPr>
                <m:e>
                  <m:r>
                    <w:rPr>
                      <w:rFonts w:ascii="Cambria Math" w:hAnsi="Cambria Math"/>
                    </w:rPr>
                    <m:t>t+1</m:t>
                  </m:r>
                </m:e>
              </m:d>
            </m:sup>
          </m:sSubSup>
          <m:r>
            <w:rPr>
              <w:rFonts w:ascii="Cambria Math" w:hAnsi="Cambria Math"/>
            </w:rPr>
            <m:t>=M</m:t>
          </m:r>
          <m:d>
            <m:dPr>
              <m:ctrlPr>
                <w:rPr>
                  <w:rFonts w:ascii="Cambria Math" w:hAnsi="Cambria Math"/>
                </w:rPr>
              </m:ctrlPr>
            </m:dPr>
            <m:e>
              <m:sSubSup>
                <m:sSubSupPr>
                  <m:ctrlPr>
                    <w:rPr>
                      <w:rFonts w:ascii="Cambria Math" w:hAnsi="Cambria Math"/>
                    </w:rPr>
                  </m:ctrlPr>
                </m:sSubSupPr>
                <m:e>
                  <m:r>
                    <m:rPr>
                      <m:nor/>
                    </m:rPr>
                    <m:t>Context</m:t>
                  </m:r>
                </m:e>
                <m:sub>
                  <m:r>
                    <w:rPr>
                      <w:rFonts w:ascii="Cambria Math" w:hAnsi="Cambria Math"/>
                    </w:rPr>
                    <m:t>B</m:t>
                  </m:r>
                </m:sub>
                <m:sup>
                  <m:d>
                    <m:dPr>
                      <m:ctrlPr>
                        <w:rPr>
                          <w:rFonts w:ascii="Cambria Math" w:hAnsi="Cambria Math"/>
                        </w:rPr>
                      </m:ctrlPr>
                    </m:dPr>
                    <m:e>
                      <m:r>
                        <w:rPr>
                          <w:rFonts w:ascii="Cambria Math" w:hAnsi="Cambria Math"/>
                        </w:rPr>
                        <m:t>t</m:t>
                      </m:r>
                    </m:e>
                  </m:d>
                </m:sup>
              </m:sSubSup>
              <m:r>
                <w:rPr>
                  <w:rFonts w:ascii="Cambria Math" w:hAnsi="Cambria Math"/>
                </w:rPr>
                <m:t>∣</m:t>
              </m:r>
              <m:r>
                <m:rPr>
                  <m:nor/>
                </m:rPr>
                <m:t>steer</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w:br/>
          </m:r>
        </m:oMath>
      </m:oMathPara>
    </w:p>
    <w:p w14:paraId="42555E77" w14:textId="77777777" w:rsidR="00142586" w:rsidRPr="00142586" w:rsidRDefault="00142586" w:rsidP="00FB6F5D">
      <w:pPr>
        <w:ind w:firstLine="480"/>
      </w:pPr>
      <w:r w:rsidRPr="00142586">
        <w:t>观察以下交互特征：</w:t>
      </w:r>
    </w:p>
    <w:p w14:paraId="6015E5C7" w14:textId="77777777" w:rsidR="00142586" w:rsidRPr="00142586" w:rsidRDefault="00142586" w:rsidP="00FB6F5D">
      <w:pPr>
        <w:ind w:firstLine="480"/>
      </w:pPr>
      <w:r w:rsidRPr="00142586">
        <w:t>两者是否能够达成共识；</w:t>
      </w:r>
    </w:p>
    <w:p w14:paraId="431CE85F" w14:textId="77777777" w:rsidR="00142586" w:rsidRPr="00142586" w:rsidRDefault="00142586" w:rsidP="00FB6F5D">
      <w:pPr>
        <w:ind w:firstLine="480"/>
      </w:pPr>
      <w:r w:rsidRPr="00142586">
        <w:t>分歧点的分布模式；</w:t>
      </w:r>
    </w:p>
    <w:p w14:paraId="470B5FA0" w14:textId="77777777" w:rsidR="00142586" w:rsidRPr="00142586" w:rsidRDefault="00142586" w:rsidP="00FB6F5D">
      <w:pPr>
        <w:ind w:firstLine="480"/>
      </w:pPr>
      <w:r w:rsidRPr="00142586">
        <w:t>信息传递过程中的失真与重构；</w:t>
      </w:r>
    </w:p>
    <w:p w14:paraId="1A60522C" w14:textId="77777777" w:rsidR="00142586" w:rsidRPr="00142586" w:rsidRDefault="00142586" w:rsidP="00FB6F5D">
      <w:pPr>
        <w:ind w:firstLine="480"/>
      </w:pPr>
      <w:r w:rsidRPr="00142586">
        <w:lastRenderedPageBreak/>
        <w:t>人格偏离其初始方向的漂移程度。</w:t>
      </w:r>
    </w:p>
    <w:p w14:paraId="7C3D1BAD" w14:textId="77777777" w:rsidR="00142586" w:rsidRPr="00142586" w:rsidRDefault="00142586" w:rsidP="00FB6F5D">
      <w:pPr>
        <w:pStyle w:val="Heading2"/>
        <w:ind w:firstLine="560"/>
      </w:pPr>
      <w:r w:rsidRPr="00142586">
        <w:t xml:space="preserve">3.3 </w:t>
      </w:r>
      <w:r w:rsidRPr="00142586">
        <w:t>正交人格的语义解释</w:t>
      </w:r>
    </w:p>
    <w:p w14:paraId="4F5BB6CE" w14:textId="005FF387" w:rsidR="00142586" w:rsidRPr="00142586" w:rsidRDefault="00142586" w:rsidP="00FB6F5D">
      <w:pPr>
        <w:ind w:firstLine="480"/>
      </w:pPr>
      <w:r w:rsidRPr="00142586">
        <w:t>值得注意的是，正交向量</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并非在实验前就具有预设的语义标签。研究者可以使用以下方法对其进行事后语义解释：</w:t>
      </w:r>
    </w:p>
    <w:p w14:paraId="0C80D987" w14:textId="00DA6AA6" w:rsidR="00142586" w:rsidRPr="00142586" w:rsidRDefault="00142586" w:rsidP="00FB6F5D">
      <w:pPr>
        <w:ind w:firstLine="480"/>
      </w:pPr>
      <w:r w:rsidRPr="00142586">
        <w:t>词汇投射法：计算</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与一组已知语义特征向量（如从模型的词嵌入层提取的人格特质词向量）的余弦相似度，以相似度最高的词汇作为近似标签；</w:t>
      </w:r>
    </w:p>
    <w:p w14:paraId="4625B79B" w14:textId="19A822E1" w:rsidR="00142586" w:rsidRPr="00142586" w:rsidRDefault="00142586" w:rsidP="00FB6F5D">
      <w:pPr>
        <w:ind w:firstLine="480"/>
      </w:pPr>
      <w:r w:rsidRPr="00142586">
        <w:t>行为标注法：让模型在</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42586">
        <w:t>方向上转向后生成开放式文本，由人工或辅助模型对输出文本进行人格特质标注；</w:t>
      </w:r>
    </w:p>
    <w:p w14:paraId="30018B8D" w14:textId="77777777" w:rsidR="00142586" w:rsidRPr="00142586" w:rsidRDefault="00142586" w:rsidP="00FB6F5D">
      <w:pPr>
        <w:ind w:firstLine="480"/>
      </w:pPr>
      <w:r w:rsidRPr="00142586">
        <w:t>聚类分析法：对正交补空间中的多个方向进行聚类，观察其语义分布模式。</w:t>
      </w:r>
    </w:p>
    <w:p w14:paraId="46537CAF" w14:textId="77777777" w:rsidR="00142586" w:rsidRPr="00142586" w:rsidRDefault="00142586" w:rsidP="00FB6F5D">
      <w:pPr>
        <w:pStyle w:val="Heading2"/>
        <w:ind w:firstLine="560"/>
      </w:pPr>
      <w:r w:rsidRPr="00142586">
        <w:t xml:space="preserve">3.4 </w:t>
      </w:r>
      <w:r w:rsidRPr="00142586">
        <w:t>理论意义</w:t>
      </w:r>
    </w:p>
    <w:p w14:paraId="0BE324F6" w14:textId="77777777" w:rsidR="00142586" w:rsidRPr="00142586" w:rsidRDefault="00142586" w:rsidP="00FB6F5D">
      <w:pPr>
        <w:ind w:firstLine="480"/>
      </w:pPr>
      <w:r w:rsidRPr="00142586">
        <w:t>方法一的理论价值在于：它为人格结构的独立维度研究提供了实验框架。通过构建与原人格正交的新方向，研究者可以分离出人格中</w:t>
      </w:r>
      <w:r w:rsidRPr="00142586">
        <w:t>“</w:t>
      </w:r>
      <w:r w:rsidRPr="00142586">
        <w:t>正交无关</w:t>
      </w:r>
      <w:r w:rsidRPr="00142586">
        <w:t>”</w:t>
      </w:r>
      <w:r w:rsidRPr="00142586">
        <w:t>的成分，从而回答诸如</w:t>
      </w:r>
      <w:r w:rsidRPr="00142586">
        <w:t>“</w:t>
      </w:r>
      <w:r w:rsidRPr="00142586">
        <w:t>如果一个人格完全不包含某种特质，它将如何处理信息</w:t>
      </w:r>
      <w:r w:rsidRPr="00142586">
        <w:t>”</w:t>
      </w:r>
      <w:r w:rsidRPr="00142586">
        <w:t>之类的反事实问题。这在传统心理学研究中是难以实现的。</w:t>
      </w:r>
    </w:p>
    <w:p w14:paraId="240DAD9D" w14:textId="77777777" w:rsidR="00142586" w:rsidRPr="00142586" w:rsidRDefault="00142586" w:rsidP="00FB6F5D">
      <w:pPr>
        <w:pStyle w:val="Heading1"/>
      </w:pPr>
      <w:r w:rsidRPr="00142586">
        <w:t xml:space="preserve">4 </w:t>
      </w:r>
      <w:r w:rsidRPr="00142586">
        <w:t>方法二：真人人格的数字化</w:t>
      </w:r>
    </w:p>
    <w:p w14:paraId="3BCA1503" w14:textId="77777777" w:rsidR="00142586" w:rsidRPr="00142586" w:rsidRDefault="00142586" w:rsidP="00FB6F5D">
      <w:pPr>
        <w:pStyle w:val="Heading2"/>
        <w:ind w:firstLine="560"/>
      </w:pPr>
      <w:r w:rsidRPr="00142586">
        <w:t xml:space="preserve">4.1 </w:t>
      </w:r>
      <w:r w:rsidRPr="00142586">
        <w:t>方法概述</w:t>
      </w:r>
    </w:p>
    <w:p w14:paraId="5294D7AD" w14:textId="77777777" w:rsidR="00142586" w:rsidRPr="00142586" w:rsidRDefault="00142586" w:rsidP="00FB6F5D">
      <w:pPr>
        <w:ind w:firstLine="480"/>
      </w:pPr>
      <w:r w:rsidRPr="00142586">
        <w:t>方法二的核心思想是：将</w:t>
      </w:r>
      <w:r w:rsidRPr="00142586">
        <w:t>Anthropic</w:t>
      </w:r>
      <w:r w:rsidRPr="00142586">
        <w:t>人格向量提取流程中的</w:t>
      </w:r>
      <w:r w:rsidRPr="00142586">
        <w:t>“</w:t>
      </w:r>
      <w:r w:rsidRPr="00142586">
        <w:t>提示对</w:t>
      </w:r>
      <w:r w:rsidRPr="00142586">
        <w:t>”</w:t>
      </w:r>
      <w:r w:rsidRPr="00142586">
        <w:t>替换为真人产生的差异化描述数据，从而在</w:t>
      </w:r>
      <w:r w:rsidRPr="00142586">
        <w:t>AI</w:t>
      </w:r>
      <w:r w:rsidRPr="00142586">
        <w:t>模型的表征空间中为真实个体建立对应的人格向量。通过这种方式，人格从一种不可量化的抽象概念转化为可计算、可比较的几何对象。</w:t>
      </w:r>
    </w:p>
    <w:p w14:paraId="3322DB8B" w14:textId="77777777" w:rsidR="00142586" w:rsidRPr="00142586" w:rsidRDefault="00142586" w:rsidP="00FB6F5D">
      <w:pPr>
        <w:pStyle w:val="Heading2"/>
        <w:ind w:firstLine="560"/>
      </w:pPr>
      <w:r w:rsidRPr="00142586">
        <w:t xml:space="preserve">4.2 </w:t>
      </w:r>
      <w:r w:rsidRPr="00142586">
        <w:t>技术流程</w:t>
      </w:r>
    </w:p>
    <w:p w14:paraId="5B4D3936" w14:textId="500F6BDB" w:rsidR="00142586" w:rsidRPr="00142586" w:rsidRDefault="00142586" w:rsidP="00FB6F5D">
      <w:pPr>
        <w:ind w:firstLine="480"/>
      </w:pPr>
      <w:r w:rsidRPr="00142586">
        <w:t>步骤</w:t>
      </w:r>
      <w:r w:rsidRPr="00142586">
        <w:t>1</w:t>
      </w:r>
      <w:r w:rsidRPr="00142586">
        <w:t>：标准化刺激素材设计。</w:t>
      </w:r>
      <w:r w:rsidRPr="00142586">
        <w:t xml:space="preserve"> </w:t>
      </w:r>
      <w:r w:rsidRPr="00142586">
        <w:t>准备一组多模态标准化输入集合</w:t>
      </w:r>
      <m:oMath>
        <m:r>
          <m:rPr>
            <m:scr m:val="script"/>
          </m:rPr>
          <w:rPr>
            <w:rFonts w:ascii="Cambria Math" w:hAnsi="Cambria Math"/>
          </w:rPr>
          <m:t>S=</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S</m:t>
                </m:r>
              </m:e>
              <m:sub>
                <m:r>
                  <w:rPr>
                    <w:rFonts w:ascii="Cambria Math" w:hAnsi="Cambria Math"/>
                  </w:rPr>
                  <m:t>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e>
        </m:d>
      </m:oMath>
      <w:r w:rsidRPr="00142586">
        <w:t>，其中包含：</w:t>
      </w:r>
    </w:p>
    <w:p w14:paraId="3C98C507" w14:textId="77777777" w:rsidR="00142586" w:rsidRPr="00142586" w:rsidRDefault="00142586" w:rsidP="00FB6F5D">
      <w:pPr>
        <w:ind w:firstLine="480"/>
      </w:pPr>
      <w:r w:rsidRPr="00142586">
        <w:t>视觉素材：一组标准化图片（如来自</w:t>
      </w:r>
      <w:r w:rsidRPr="00142586">
        <w:t>IAPS</w:t>
      </w:r>
      <w:r w:rsidRPr="00142586">
        <w:t>国际情感图片系统的图片</w:t>
      </w:r>
      <w:r w:rsidRPr="00142586">
        <w:t>[4]</w:t>
      </w:r>
      <w:r w:rsidRPr="00142586">
        <w:t>）；</w:t>
      </w:r>
    </w:p>
    <w:p w14:paraId="4BCB7369" w14:textId="77777777" w:rsidR="00142586" w:rsidRPr="00142586" w:rsidRDefault="00142586" w:rsidP="00FB6F5D">
      <w:pPr>
        <w:ind w:firstLine="480"/>
      </w:pPr>
      <w:r w:rsidRPr="00142586">
        <w:lastRenderedPageBreak/>
        <w:t>语言素材：一篇中性的记叙文或说明文；</w:t>
      </w:r>
    </w:p>
    <w:p w14:paraId="57176320" w14:textId="77777777" w:rsidR="00142586" w:rsidRPr="00142586" w:rsidRDefault="00142586" w:rsidP="00FB6F5D">
      <w:pPr>
        <w:ind w:firstLine="480"/>
      </w:pPr>
      <w:r w:rsidRPr="00142586">
        <w:t>视频素材：一段标准化视频片段；</w:t>
      </w:r>
    </w:p>
    <w:p w14:paraId="3742B69D" w14:textId="77777777" w:rsidR="00142586" w:rsidRPr="00142586" w:rsidRDefault="00142586" w:rsidP="00FB6F5D">
      <w:pPr>
        <w:ind w:firstLine="480"/>
      </w:pPr>
      <w:r w:rsidRPr="00142586">
        <w:t>感官描述素材：对标准化触觉、嗅觉、味觉体验的标准化描述文本（供被试者确认体验后描述）。</w:t>
      </w:r>
    </w:p>
    <w:p w14:paraId="156485C5" w14:textId="71F83643" w:rsidR="00142586" w:rsidRPr="00142586" w:rsidRDefault="00142586" w:rsidP="00FB6F5D">
      <w:pPr>
        <w:ind w:firstLine="480"/>
      </w:pPr>
      <w:r w:rsidRPr="00142586">
        <w:t>每个刺激</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142586">
        <w:t>的选择标准为：内容足够丰富以引发个体差异化的认知反应，但本身不带有强烈的人格暗示。</w:t>
      </w:r>
    </w:p>
    <w:p w14:paraId="4C6C9D26" w14:textId="01F3A102" w:rsidR="00142586" w:rsidRPr="00142586" w:rsidRDefault="00142586" w:rsidP="00FB6F5D">
      <w:pPr>
        <w:ind w:firstLine="480"/>
      </w:pPr>
      <w:r w:rsidRPr="00142586">
        <w:t>步骤</w:t>
      </w:r>
      <w:r w:rsidRPr="00142586">
        <w:t>2</w:t>
      </w:r>
      <w:r w:rsidRPr="00142586">
        <w:t>：人类被试数据采集。</w:t>
      </w:r>
      <w:r w:rsidRPr="00142586">
        <w:t xml:space="preserve"> </w:t>
      </w:r>
      <w:r w:rsidRPr="00142586">
        <w:t>对每位被试者</w:t>
      </w:r>
      <m:oMath>
        <m:r>
          <w:rPr>
            <w:rFonts w:ascii="Cambria Math" w:hAnsi="Cambria Math"/>
          </w:rPr>
          <m:t>h</m:t>
        </m:r>
      </m:oMath>
      <w:r w:rsidRPr="00142586">
        <w:t>，要求其依次接受所有刺激</w:t>
      </w:r>
      <m:oMath>
        <m:r>
          <m:rPr>
            <m:scr m:val="script"/>
          </m:rPr>
          <w:rPr>
            <w:rFonts w:ascii="Cambria Math" w:hAnsi="Cambria Math"/>
          </w:rPr>
          <m:t>S</m:t>
        </m:r>
      </m:oMath>
      <w:r w:rsidRPr="00142586">
        <w:t>，并对每个刺激</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142586">
        <w:t>给出自由形式的描述文本</w:t>
      </w:r>
      <m:oMath>
        <m:sSub>
          <m:sSubPr>
            <m:ctrlPr>
              <w:rPr>
                <w:rFonts w:ascii="Cambria Math" w:hAnsi="Cambria Math"/>
              </w:rPr>
            </m:ctrlPr>
          </m:sSubPr>
          <m:e>
            <m:r>
              <w:rPr>
                <w:rFonts w:ascii="Cambria Math" w:hAnsi="Cambria Math"/>
              </w:rPr>
              <m:t>D</m:t>
            </m:r>
          </m:e>
          <m:sub>
            <m:r>
              <w:rPr>
                <w:rFonts w:ascii="Cambria Math" w:hAnsi="Cambria Math"/>
              </w:rPr>
              <m:t>h,j</m:t>
            </m:r>
          </m:sub>
        </m:sSub>
      </m:oMath>
      <w:r w:rsidRPr="00142586">
        <w:t>。同时记录被试者的人口统计学信息及已有心理测量量表数据（如大五人格量表</w:t>
      </w:r>
      <w:r w:rsidRPr="00142586">
        <w:t>[5]</w:t>
      </w:r>
      <w:r w:rsidRPr="00142586">
        <w:t>），供后续效度检验使用。</w:t>
      </w:r>
    </w:p>
    <w:p w14:paraId="7DD598B0" w14:textId="6F28A6B9" w:rsidR="00142586" w:rsidRPr="00142586" w:rsidRDefault="00142586" w:rsidP="00FB6F5D">
      <w:pPr>
        <w:ind w:firstLine="480"/>
      </w:pPr>
      <w:r w:rsidRPr="00142586">
        <w:t>步骤</w:t>
      </w:r>
      <w:r w:rsidRPr="00142586">
        <w:t>3</w:t>
      </w:r>
      <w:r w:rsidRPr="00142586">
        <w:t>：中立参照数据制备。</w:t>
      </w:r>
      <w:r w:rsidRPr="00142586">
        <w:t xml:space="preserve"> </w:t>
      </w:r>
      <w:r w:rsidRPr="00142586">
        <w:t>对每个刺激</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142586">
        <w:t>，生成一组</w:t>
      </w:r>
      <w:r w:rsidRPr="00142586">
        <w:t>“</w:t>
      </w:r>
      <w:r w:rsidRPr="00142586">
        <w:t>中立描述</w:t>
      </w:r>
      <w:r w:rsidRPr="00142586">
        <w:t>”</w:t>
      </w:r>
      <m:oMath>
        <m:sSub>
          <m:sSubPr>
            <m:ctrlPr>
              <w:rPr>
                <w:rFonts w:ascii="Cambria Math" w:hAnsi="Cambria Math"/>
              </w:rPr>
            </m:ctrlPr>
          </m:sSubPr>
          <m:e>
            <m:r>
              <w:rPr>
                <w:rFonts w:ascii="Cambria Math" w:hAnsi="Cambria Math"/>
              </w:rPr>
              <m:t>D</m:t>
            </m:r>
          </m:e>
          <m:sub>
            <m:r>
              <m:rPr>
                <m:nor/>
              </m:rPr>
              <m:t>neutral</m:t>
            </m:r>
            <m:r>
              <w:rPr>
                <w:rFonts w:ascii="Cambria Math" w:hAnsi="Cambria Math"/>
              </w:rPr>
              <m:t>,j</m:t>
            </m:r>
          </m:sub>
        </m:sSub>
      </m:oMath>
      <w:r w:rsidRPr="00142586">
        <w:t>。中立描述应满足：</w:t>
      </w:r>
    </w:p>
    <w:p w14:paraId="064F88A2" w14:textId="77777777" w:rsidR="00142586" w:rsidRPr="00142586" w:rsidRDefault="00142586" w:rsidP="00FB6F5D">
      <w:pPr>
        <w:ind w:firstLine="480"/>
      </w:pPr>
      <w:r w:rsidRPr="00142586">
        <w:t>仅包含刺激的客观、事实性信息；</w:t>
      </w:r>
    </w:p>
    <w:p w14:paraId="34396985" w14:textId="77777777" w:rsidR="00142586" w:rsidRPr="00142586" w:rsidRDefault="00142586" w:rsidP="00FB6F5D">
      <w:pPr>
        <w:ind w:firstLine="480"/>
      </w:pPr>
      <w:r w:rsidRPr="00142586">
        <w:t>不带有任何主观评价、情感色彩或个人化解读；</w:t>
      </w:r>
    </w:p>
    <w:p w14:paraId="1991F5C6" w14:textId="77777777" w:rsidR="00142586" w:rsidRPr="00142586" w:rsidRDefault="00142586" w:rsidP="00FB6F5D">
      <w:pPr>
        <w:ind w:firstLine="480"/>
      </w:pPr>
      <w:r w:rsidRPr="00142586">
        <w:t>可由人工撰写或由</w:t>
      </w:r>
      <w:r w:rsidRPr="00142586">
        <w:t>AI</w:t>
      </w:r>
      <w:r w:rsidRPr="00142586">
        <w:t>在</w:t>
      </w:r>
      <w:r w:rsidRPr="00142586">
        <w:t>“</w:t>
      </w:r>
      <w:r w:rsidRPr="00142586">
        <w:t>中性模式</w:t>
      </w:r>
      <w:r w:rsidRPr="00142586">
        <w:t>”</w:t>
      </w:r>
      <w:r w:rsidRPr="00142586">
        <w:t>下生成。</w:t>
      </w:r>
    </w:p>
    <w:p w14:paraId="0F8E7A55" w14:textId="27DBD8A2" w:rsidR="00142586" w:rsidRPr="00142586" w:rsidRDefault="00142586" w:rsidP="00FB6F5D">
      <w:pPr>
        <w:ind w:firstLine="480"/>
      </w:pPr>
      <w:r w:rsidRPr="00142586">
        <w:t>步骤</w:t>
      </w:r>
      <w:r w:rsidRPr="00142586">
        <w:t>4</w:t>
      </w:r>
      <w:r w:rsidRPr="00142586">
        <w:t>：提示模板构造。</w:t>
      </w:r>
      <w:r w:rsidRPr="00142586">
        <w:t xml:space="preserve"> </w:t>
      </w:r>
      <w:r w:rsidRPr="00142586">
        <w:t>为每位被试者</w:t>
      </w:r>
      <m:oMath>
        <m:r>
          <w:rPr>
            <w:rFonts w:ascii="Cambria Math" w:hAnsi="Cambria Math"/>
          </w:rPr>
          <m:t>h</m:t>
        </m:r>
      </m:oMath>
      <w:r w:rsidRPr="00142586">
        <w:t>构造如下形式的提示对：</w:t>
      </w:r>
    </w:p>
    <w:p w14:paraId="67F7DAB4" w14:textId="512498DC" w:rsidR="00142586" w:rsidRPr="00142586" w:rsidRDefault="00142586" w:rsidP="00FB6F5D">
      <w:pPr>
        <w:ind w:firstLine="480"/>
      </w:pPr>
      <w:r w:rsidRPr="00142586">
        <w:t>正向提示</w:t>
      </w:r>
      <m:oMath>
        <m:sSubSup>
          <m:sSubSupPr>
            <m:ctrlPr>
              <w:rPr>
                <w:rFonts w:ascii="Cambria Math" w:hAnsi="Cambria Math"/>
              </w:rPr>
            </m:ctrlPr>
          </m:sSubSupPr>
          <m:e>
            <m:r>
              <m:rPr>
                <m:scr m:val="script"/>
              </m:rPr>
              <w:rPr>
                <w:rFonts w:ascii="Cambria Math" w:hAnsi="Cambria Math"/>
              </w:rPr>
              <m:t>P</m:t>
            </m:r>
          </m:e>
          <m:sub>
            <m:r>
              <w:rPr>
                <w:rFonts w:ascii="Cambria Math" w:hAnsi="Cambria Math"/>
              </w:rPr>
              <m:t>h</m:t>
            </m:r>
          </m:sub>
          <m:sup>
            <m:r>
              <w:rPr>
                <w:rFonts w:ascii="Cambria Math" w:hAnsi="Cambria Math"/>
              </w:rPr>
              <m:t>+</m:t>
            </m:r>
          </m:sup>
        </m:sSubSup>
      </m:oMath>
      <w:r w:rsidRPr="00142586">
        <w:t>：</w:t>
      </w:r>
      <w:r w:rsidRPr="00142586">
        <w:t>“</w:t>
      </w:r>
      <w:r w:rsidRPr="00142586">
        <w:t>以下是</w:t>
      </w:r>
      <w:r w:rsidRPr="00142586">
        <w:t>[</w:t>
      </w:r>
      <w:r w:rsidRPr="00142586">
        <w:t>被试者</w:t>
      </w:r>
      <m:oMath>
        <m:r>
          <w:rPr>
            <w:rFonts w:ascii="Cambria Math" w:hAnsi="Cambria Math"/>
          </w:rPr>
          <m:t>h</m:t>
        </m:r>
      </m:oMath>
      <w:r w:rsidRPr="00142586">
        <w:t>的代号</w:t>
      </w:r>
      <w:r w:rsidRPr="00142586">
        <w:t>]</w:t>
      </w:r>
      <w:r w:rsidRPr="00142586">
        <w:t>对一组刺激的描述：</w:t>
      </w:r>
      <w:r w:rsidRPr="00142586">
        <w:t>”</w:t>
      </w:r>
      <w:r w:rsidRPr="00142586">
        <w:t>后接</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h,1</m:t>
                </m:r>
              </m:sub>
            </m:sSub>
          </m:e>
          <m:e>
            <m:sSub>
              <m:sSubPr>
                <m:ctrlPr>
                  <w:rPr>
                    <w:rFonts w:ascii="Cambria Math" w:hAnsi="Cambria Math"/>
                  </w:rPr>
                </m:ctrlPr>
              </m:sSubPr>
              <m:e>
                <m:r>
                  <w:rPr>
                    <w:rFonts w:ascii="Cambria Math" w:hAnsi="Cambria Math"/>
                  </w:rPr>
                  <m:t>D</m:t>
                </m:r>
              </m:e>
              <m:sub>
                <m:r>
                  <w:rPr>
                    <w:rFonts w:ascii="Cambria Math" w:hAnsi="Cambria Math"/>
                  </w:rPr>
                  <m:t>h,2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m:t>
                </m:r>
              </m:sub>
            </m:sSub>
          </m:e>
        </m:d>
      </m:oMath>
    </w:p>
    <w:p w14:paraId="2A8E24B3" w14:textId="49127445" w:rsidR="00142586" w:rsidRPr="00142586" w:rsidRDefault="00142586" w:rsidP="00FB6F5D">
      <w:pPr>
        <w:ind w:firstLine="480"/>
      </w:pPr>
      <w:r w:rsidRPr="00142586">
        <w:t>负向提示</w:t>
      </w:r>
      <m:oMath>
        <m:sSubSup>
          <m:sSubSupPr>
            <m:ctrlPr>
              <w:rPr>
                <w:rFonts w:ascii="Cambria Math" w:hAnsi="Cambria Math"/>
              </w:rPr>
            </m:ctrlPr>
          </m:sSubSupPr>
          <m:e>
            <m:r>
              <m:rPr>
                <m:scr m:val="script"/>
              </m:rPr>
              <w:rPr>
                <w:rFonts w:ascii="Cambria Math" w:hAnsi="Cambria Math"/>
              </w:rPr>
              <m:t>P</m:t>
            </m:r>
          </m:e>
          <m:sub>
            <m:r>
              <w:rPr>
                <w:rFonts w:ascii="Cambria Math" w:hAnsi="Cambria Math"/>
              </w:rPr>
              <m:t>h</m:t>
            </m:r>
          </m:sub>
          <m:sup>
            <m:r>
              <w:rPr>
                <w:rFonts w:ascii="Cambria Math" w:hAnsi="Cambria Math"/>
              </w:rPr>
              <m:t>-</m:t>
            </m:r>
          </m:sup>
        </m:sSubSup>
      </m:oMath>
      <w:r w:rsidRPr="00142586">
        <w:t>：</w:t>
      </w:r>
      <w:r w:rsidRPr="00142586">
        <w:t>“</w:t>
      </w:r>
      <w:r w:rsidRPr="00142586">
        <w:t>以下是对一组刺激的中立客观描述：</w:t>
      </w:r>
      <w:r w:rsidRPr="00142586">
        <w:t>”</w:t>
      </w:r>
      <w:r w:rsidRPr="00142586">
        <w:t>后接</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nor/>
                  </m:rPr>
                  <m:t>neutral</m:t>
                </m:r>
                <m:r>
                  <w:rPr>
                    <w:rFonts w:ascii="Cambria Math" w:hAnsi="Cambria Math"/>
                  </w:rPr>
                  <m:t>,1</m:t>
                </m:r>
              </m:sub>
            </m:sSub>
          </m:e>
          <m:e>
            <m:sSub>
              <m:sSubPr>
                <m:ctrlPr>
                  <w:rPr>
                    <w:rFonts w:ascii="Cambria Math" w:hAnsi="Cambria Math"/>
                  </w:rPr>
                </m:ctrlPr>
              </m:sSubPr>
              <m:e>
                <m:r>
                  <w:rPr>
                    <w:rFonts w:ascii="Cambria Math" w:hAnsi="Cambria Math"/>
                  </w:rPr>
                  <m:t>D</m:t>
                </m:r>
              </m:e>
              <m:sub>
                <m:r>
                  <m:rPr>
                    <m:nor/>
                  </m:rPr>
                  <m:t>neutral</m:t>
                </m:r>
                <m:r>
                  <w:rPr>
                    <w:rFonts w:ascii="Cambria Math" w:hAnsi="Cambria Math"/>
                  </w:rPr>
                  <m:t>,2</m:t>
                </m:r>
              </m:sub>
            </m:sSub>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D</m:t>
                </m:r>
              </m:e>
              <m:sub>
                <m:r>
                  <m:rPr>
                    <m:nor/>
                  </m:rPr>
                  <m:t>neutral</m:t>
                </m:r>
                <m:r>
                  <w:rPr>
                    <w:rFonts w:ascii="Cambria Math" w:hAnsi="Cambria Math"/>
                  </w:rPr>
                  <m:t>,m</m:t>
                </m:r>
              </m:sub>
            </m:sSub>
          </m:e>
        </m:d>
      </m:oMath>
    </w:p>
    <w:p w14:paraId="2A22C3CA" w14:textId="3EFFB390" w:rsidR="00142586" w:rsidRPr="00142586" w:rsidRDefault="00142586" w:rsidP="00FB6F5D">
      <w:pPr>
        <w:ind w:firstLine="480"/>
      </w:pPr>
      <w:r w:rsidRPr="00142586">
        <w:t>步骤</w:t>
      </w:r>
      <w:r w:rsidRPr="00142586">
        <w:t>5</w:t>
      </w:r>
      <w:r w:rsidRPr="00142586">
        <w:t>：人格向量提取。</w:t>
      </w:r>
      <w:r w:rsidRPr="00142586">
        <w:t xml:space="preserve"> </w:t>
      </w:r>
      <w:r w:rsidRPr="00142586">
        <w:t>使用目标大模型</w:t>
      </w:r>
      <m:oMath>
        <m:r>
          <w:rPr>
            <w:rFonts w:ascii="Cambria Math" w:hAnsi="Cambria Math"/>
          </w:rPr>
          <m:t>M</m:t>
        </m:r>
      </m:oMath>
      <w:r w:rsidRPr="00142586">
        <w:t>，按照</w:t>
      </w:r>
      <w:r w:rsidRPr="00142586">
        <w:t>2.2</w:t>
      </w:r>
      <w:r w:rsidRPr="00142586">
        <w:t>节的标准流程，提取被试者</w:t>
      </w:r>
      <m:oMath>
        <m:r>
          <w:rPr>
            <w:rFonts w:ascii="Cambria Math" w:hAnsi="Cambria Math"/>
          </w:rPr>
          <m:t>h</m:t>
        </m:r>
      </m:oMath>
      <w:r w:rsidRPr="00142586">
        <w:t>的人格向量：</w:t>
      </w:r>
    </w:p>
    <w:p w14:paraId="12BDF148" w14:textId="22786FF7" w:rsidR="00142586" w:rsidRPr="00142586" w:rsidRDefault="00000000" w:rsidP="00FB6F5D">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h</m:t>
                  </m:r>
                </m:sub>
                <m:sup>
                  <m:r>
                    <w:rPr>
                      <w:rFonts w:ascii="Cambria Math" w:hAnsi="Cambria Math"/>
                    </w:rPr>
                    <m:t>+</m:t>
                  </m:r>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h</m:t>
                  </m:r>
                </m:sub>
                <m:sup>
                  <m:r>
                    <w:rPr>
                      <w:rFonts w:ascii="Cambria Math" w:hAnsi="Cambria Math"/>
                    </w:rPr>
                    <m:t>-</m:t>
                  </m:r>
                </m:sup>
              </m:sSubSup>
            </m:e>
          </m:d>
          <m:r>
            <m:rPr>
              <m:sty m:val="p"/>
            </m:rPr>
            <w:rPr>
              <w:rFonts w:ascii="Cambria Math" w:hAnsi="Cambria Math"/>
            </w:rPr>
            <w:br/>
          </m:r>
        </m:oMath>
      </m:oMathPara>
    </w:p>
    <w:p w14:paraId="1BDE02EB" w14:textId="0AE0BE9A" w:rsidR="00142586" w:rsidRPr="00142586" w:rsidRDefault="00142586" w:rsidP="00FB6F5D">
      <w:pPr>
        <w:ind w:firstLine="480"/>
      </w:pPr>
      <w:r w:rsidRPr="00142586">
        <w:t>其中</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142586">
        <w:t>为一组与刺激内容无关的中立测试问题。</w:t>
      </w:r>
    </w:p>
    <w:p w14:paraId="2F22A7D8" w14:textId="77777777" w:rsidR="00142586" w:rsidRPr="00142586" w:rsidRDefault="00142586" w:rsidP="00FB6F5D">
      <w:pPr>
        <w:pStyle w:val="Heading2"/>
        <w:ind w:firstLine="560"/>
      </w:pPr>
      <w:r w:rsidRPr="00142586">
        <w:lastRenderedPageBreak/>
        <w:t xml:space="preserve">4.3 </w:t>
      </w:r>
      <w:r w:rsidRPr="00142586">
        <w:t>数据分析与应用</w:t>
      </w:r>
    </w:p>
    <w:p w14:paraId="5F8DE554" w14:textId="118A221B" w:rsidR="00142586" w:rsidRPr="00142586" w:rsidRDefault="00142586" w:rsidP="00FB6F5D">
      <w:pPr>
        <w:ind w:firstLine="480"/>
      </w:pPr>
      <w:r w:rsidRPr="00142586">
        <w:t>应用一：人格的数字化存档。</w:t>
      </w:r>
      <w:r w:rsidRPr="00142586">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142586">
        <w:t>即为被试者</w:t>
      </w:r>
      <m:oMath>
        <m:r>
          <w:rPr>
            <w:rFonts w:ascii="Cambria Math" w:hAnsi="Cambria Math"/>
          </w:rPr>
          <m:t>h</m:t>
        </m:r>
      </m:oMath>
      <w:r w:rsidRPr="00142586">
        <w:t>在模型</w:t>
      </w:r>
      <m:oMath>
        <m:r>
          <w:rPr>
            <w:rFonts w:ascii="Cambria Math" w:hAnsi="Cambria Math"/>
          </w:rPr>
          <m:t>M</m:t>
        </m:r>
      </m:oMath>
      <w:r w:rsidRPr="00142586">
        <w:t>表征空间中的人格数字孪生。该向量可被存储、复现和传输，实现抽象人格的量化保存。</w:t>
      </w:r>
    </w:p>
    <w:p w14:paraId="61A3BBE1" w14:textId="7B64E5FE" w:rsidR="00142586" w:rsidRPr="00142586" w:rsidRDefault="00142586" w:rsidP="00FB6F5D">
      <w:pPr>
        <w:ind w:firstLine="480"/>
      </w:pPr>
      <w:r w:rsidRPr="00142586">
        <w:t>应用二：人格相似性度量。</w:t>
      </w:r>
      <w:r w:rsidRPr="00142586">
        <w:t xml:space="preserve"> </w:t>
      </w:r>
      <w:r w:rsidRPr="00142586">
        <w:t>对于任意两位被试者</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142586">
        <w:t>与</w:t>
      </w:r>
      <m:oMath>
        <m:sSub>
          <m:sSubPr>
            <m:ctrlPr>
              <w:rPr>
                <w:rFonts w:ascii="Cambria Math" w:hAnsi="Cambria Math"/>
              </w:rPr>
            </m:ctrlPr>
          </m:sSubPr>
          <m:e>
            <m:r>
              <w:rPr>
                <w:rFonts w:ascii="Cambria Math" w:hAnsi="Cambria Math"/>
              </w:rPr>
              <m:t>h</m:t>
            </m:r>
          </m:e>
          <m:sub>
            <m:r>
              <w:rPr>
                <w:rFonts w:ascii="Cambria Math" w:hAnsi="Cambria Math"/>
              </w:rPr>
              <m:t>j</m:t>
            </m:r>
          </m:sub>
        </m:sSub>
      </m:oMath>
      <w:r w:rsidRPr="00142586">
        <w:t>，定义其人格相似度为对应向量夹角的余弦值：</w:t>
      </w:r>
    </w:p>
    <w:p w14:paraId="616B83F3" w14:textId="13AE7933" w:rsidR="00142586" w:rsidRPr="00142586" w:rsidRDefault="00000000" w:rsidP="00FB6F5D">
      <w:pPr>
        <w:ind w:firstLine="480"/>
      </w:pPr>
      <m:oMathPara>
        <m:oMath>
          <m:sSub>
            <m:sSubPr>
              <m:ctrlPr>
                <w:rPr>
                  <w:rFonts w:ascii="Cambria Math" w:hAnsi="Cambria Math"/>
                </w:rPr>
              </m:ctrlPr>
            </m:sSubPr>
            <m:e>
              <m:r>
                <m:rPr>
                  <m:nor/>
                </m:rPr>
                <m:t>Sim</m:t>
              </m:r>
            </m:e>
            <m:sub>
              <m:r>
                <m:rPr>
                  <m:nor/>
                </m:rPr>
                <m:t>personality</m:t>
              </m:r>
            </m:sub>
          </m:sSub>
          <m:d>
            <m:dPr>
              <m:sep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e>
              <m:sSub>
                <m:sSubPr>
                  <m:ctrlPr>
                    <w:rPr>
                      <w:rFonts w:ascii="Cambria Math" w:hAnsi="Cambria Math"/>
                    </w:rPr>
                  </m:ctrlPr>
                </m:sSubPr>
                <m:e>
                  <m:r>
                    <w:rPr>
                      <w:rFonts w:ascii="Cambria Math" w:hAnsi="Cambria Math"/>
                    </w:rPr>
                    <m:t>h</m:t>
                  </m:r>
                </m:e>
                <m:sub>
                  <m:r>
                    <w:rPr>
                      <w:rFonts w:ascii="Cambria Math" w:hAnsi="Cambria Math"/>
                    </w:rPr>
                    <m:t>j</m:t>
                  </m:r>
                </m:sub>
              </m:sSub>
            </m:e>
          </m:d>
          <m:r>
            <w:rPr>
              <w:rFonts w:ascii="Cambria Math" w:hAnsi="Cambria Math"/>
            </w:rPr>
            <m:t>=</m:t>
          </m:r>
          <m:r>
            <m:rPr>
              <m:sty m:val="p"/>
            </m:rPr>
            <w:rPr>
              <w:rFonts w:ascii="Cambria Math" w:hAnsi="Cambria Math"/>
            </w:rPr>
            <m:t>cos</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ij</m:t>
                  </m:r>
                </m:sub>
              </m:sSub>
            </m:e>
          </m:d>
          <m: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i</m:t>
                          </m:r>
                        </m:sub>
                      </m:sSub>
                    </m:sub>
                  </m:sSub>
                </m:e>
                <m:e>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j</m:t>
                          </m:r>
                        </m:sub>
                      </m:sSub>
                    </m:sub>
                  </m:sSub>
                </m:e>
              </m:d>
            </m:num>
            <m:den>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j</m:t>
                      </m:r>
                    </m:sub>
                  </m:sSub>
                </m:sub>
              </m:sSub>
              <m:r>
                <w:rPr>
                  <w:rFonts w:ascii="Cambria Math" w:hAnsi="Cambria Math"/>
                </w:rPr>
                <m:t>∥</m:t>
              </m:r>
            </m:den>
          </m:f>
          <m:r>
            <m:rPr>
              <m:sty m:val="p"/>
            </m:rPr>
            <w:rPr>
              <w:rFonts w:ascii="Cambria Math" w:hAnsi="Cambria Math"/>
            </w:rPr>
            <w:br/>
          </m:r>
        </m:oMath>
      </m:oMathPara>
    </w:p>
    <w:p w14:paraId="74B1D99D" w14:textId="77777777" w:rsidR="00142586" w:rsidRPr="00142586" w:rsidRDefault="00142586" w:rsidP="00FB6F5D">
      <w:pPr>
        <w:ind w:firstLine="480"/>
      </w:pPr>
      <w:r w:rsidRPr="00142586">
        <w:t>该值越接近</w:t>
      </w:r>
      <w:r w:rsidRPr="00142586">
        <w:t>1</w:t>
      </w:r>
      <w:r w:rsidRPr="00142586">
        <w:t>，表示两人的人格方向越一致，即在信息处理偏好上高度趋同；越接近</w:t>
      </w:r>
      <w:r w:rsidRPr="00142586">
        <w:t>0</w:t>
      </w:r>
      <w:r w:rsidRPr="00142586">
        <w:t>，表示两人人格在表征空间中趋于正交，沟通中可能出现</w:t>
      </w:r>
      <w:r w:rsidRPr="00142586">
        <w:t>“</w:t>
      </w:r>
      <w:r w:rsidRPr="00142586">
        <w:t>鸡同鸭讲</w:t>
      </w:r>
      <w:r w:rsidRPr="00142586">
        <w:t>”</w:t>
      </w:r>
      <w:r w:rsidRPr="00142586">
        <w:t>的现象</w:t>
      </w:r>
      <w:r w:rsidRPr="00142586">
        <w:t>——</w:t>
      </w:r>
      <w:r w:rsidRPr="00142586">
        <w:t>双方关注的信息维度基本不重叠，难以产生共鸣。</w:t>
      </w:r>
    </w:p>
    <w:p w14:paraId="65F66228" w14:textId="77777777" w:rsidR="00142586" w:rsidRPr="00142586" w:rsidRDefault="00142586" w:rsidP="00FB6F5D">
      <w:pPr>
        <w:ind w:firstLine="480"/>
      </w:pPr>
      <w:r w:rsidRPr="00142586">
        <w:t>应用三：人格差异的可视化与聚类。</w:t>
      </w:r>
      <w:r w:rsidRPr="00142586">
        <w:t xml:space="preserve"> </w:t>
      </w:r>
      <w:r w:rsidRPr="00142586">
        <w:t>利用主成分分析（</w:t>
      </w:r>
      <w:r w:rsidRPr="00142586">
        <w:t>PCA</w:t>
      </w:r>
      <w:r w:rsidRPr="00142586">
        <w:t>）或</w:t>
      </w:r>
      <w:r w:rsidRPr="00142586">
        <w:t>t-SNE</w:t>
      </w:r>
      <w:r w:rsidRPr="00142586">
        <w:t>等降维技术，将多位被试者的人格向量投影到二维或三维空间中进行可视化，观察人群的人格分布结构及自然聚类模式。</w:t>
      </w:r>
    </w:p>
    <w:p w14:paraId="382077C4" w14:textId="77777777" w:rsidR="00142586" w:rsidRPr="00142586" w:rsidRDefault="00142586" w:rsidP="00FB6F5D">
      <w:pPr>
        <w:ind w:firstLine="480"/>
      </w:pPr>
      <w:r w:rsidRPr="00142586">
        <w:t>应用四：人格</w:t>
      </w:r>
      <w:r w:rsidRPr="00142586">
        <w:t>-</w:t>
      </w:r>
      <w:r w:rsidRPr="00142586">
        <w:t>行为关联分析。</w:t>
      </w:r>
      <w:r w:rsidRPr="00142586">
        <w:t xml:space="preserve"> </w:t>
      </w:r>
      <w:r w:rsidRPr="00142586">
        <w:t>将提取的人格向量与传统心理测量数据（如大五人格量表得分）进行相关性分析，验证该方法的建构效度（</w:t>
      </w:r>
      <w:r w:rsidRPr="00142586">
        <w:t>construct validity</w:t>
      </w:r>
      <w:r w:rsidRPr="00142586">
        <w:t>），并探索</w:t>
      </w:r>
      <w:r w:rsidRPr="00142586">
        <w:t>AI</w:t>
      </w:r>
      <w:r w:rsidRPr="00142586">
        <w:t>表征空间中的人格维度与传统心理学人格模型之间的映射关系。</w:t>
      </w:r>
    </w:p>
    <w:p w14:paraId="509F6EDF" w14:textId="77777777" w:rsidR="00142586" w:rsidRPr="00142586" w:rsidRDefault="00142586" w:rsidP="00FB6F5D">
      <w:pPr>
        <w:pStyle w:val="Heading2"/>
        <w:ind w:firstLine="560"/>
      </w:pPr>
      <w:r w:rsidRPr="00142586">
        <w:t xml:space="preserve">4.4 </w:t>
      </w:r>
      <w:r w:rsidRPr="00142586">
        <w:t>理论意义</w:t>
      </w:r>
    </w:p>
    <w:p w14:paraId="0F6D4498" w14:textId="77777777" w:rsidR="00142586" w:rsidRPr="00142586" w:rsidRDefault="00142586" w:rsidP="00FB6F5D">
      <w:pPr>
        <w:ind w:firstLine="480"/>
      </w:pPr>
      <w:r w:rsidRPr="00142586">
        <w:t>方法二的理论贡献在于：</w:t>
      </w:r>
    </w:p>
    <w:p w14:paraId="6DED3E0D" w14:textId="77777777" w:rsidR="00142586" w:rsidRPr="00142586" w:rsidRDefault="00142586" w:rsidP="00FB6F5D">
      <w:pPr>
        <w:ind w:firstLine="480"/>
      </w:pPr>
      <w:r w:rsidRPr="00142586">
        <w:t>突破了人格研究的间接性困境。传统心理学依赖问卷和行为观察，始终面临主观报告偏差与社会期望效应的问题。方法二通过将人格映射到</w:t>
      </w:r>
      <w:r w:rsidRPr="00142586">
        <w:t>AI</w:t>
      </w:r>
      <w:r w:rsidRPr="00142586">
        <w:t>表征空间，为研究提供了客观的、基于信息处理模式的量化指标。</w:t>
      </w:r>
    </w:p>
    <w:p w14:paraId="417279D3" w14:textId="027C5DE6" w:rsidR="00142586" w:rsidRPr="00142586" w:rsidRDefault="00142586" w:rsidP="00FB6F5D">
      <w:pPr>
        <w:ind w:firstLine="480"/>
      </w:pPr>
      <w:r w:rsidRPr="00142586">
        <w:t>建立了跨个体的人格</w:t>
      </w:r>
      <w:r w:rsidRPr="00142586">
        <w:t>“</w:t>
      </w:r>
      <w:r w:rsidRPr="00142586">
        <w:t>通用坐标系</w:t>
      </w:r>
      <w:r w:rsidRPr="00142586">
        <w:t>”</w:t>
      </w:r>
      <w:proofErr w:type="gramStart"/>
      <w:r w:rsidRPr="00142586">
        <w:t xml:space="preserve"> </w:t>
      </w:r>
      <w:r w:rsidRPr="00142586">
        <w:t>。</w:t>
      </w:r>
      <w:proofErr w:type="gramEnd"/>
      <w:r w:rsidRPr="00142586">
        <w:t>所有被试者的向量均在同一个模型</w:t>
      </w:r>
      <m:oMath>
        <m:r>
          <w:rPr>
            <w:rFonts w:ascii="Cambria Math" w:hAnsi="Cambria Math"/>
          </w:rPr>
          <m:t>M</m:t>
        </m:r>
      </m:oMath>
      <w:r w:rsidRPr="00142586">
        <w:t>的表征空间中，使得不同个体之间的人格可以直接进行几何比较，这在方法论上具有突破性意义。</w:t>
      </w:r>
    </w:p>
    <w:p w14:paraId="5FB86C4A" w14:textId="77777777" w:rsidR="00142586" w:rsidRPr="00142586" w:rsidRDefault="00142586" w:rsidP="00FB6F5D">
      <w:pPr>
        <w:ind w:firstLine="480"/>
      </w:pPr>
      <w:r w:rsidRPr="00142586">
        <w:lastRenderedPageBreak/>
        <w:t>为</w:t>
      </w:r>
      <w:r w:rsidRPr="00142586">
        <w:t>“</w:t>
      </w:r>
      <w:r w:rsidRPr="00142586">
        <w:t>人格本质论</w:t>
      </w:r>
      <w:r w:rsidRPr="00142586">
        <w:t>”</w:t>
      </w:r>
      <w:r w:rsidRPr="00142586">
        <w:t>提供了一种可检验的操作化定义。将人格定义为</w:t>
      </w:r>
      <w:r w:rsidRPr="00142586">
        <w:t>“</w:t>
      </w:r>
      <w:r w:rsidRPr="00142586">
        <w:t>信息处理的系统化偏好</w:t>
      </w:r>
      <w:r w:rsidRPr="00142586">
        <w:t>”</w:t>
      </w:r>
      <w:r w:rsidRPr="00142586">
        <w:t>，并通过向量方向来操作化这一概念，使得抽象的哲学命题转化为可实证研究的科学问题。</w:t>
      </w:r>
    </w:p>
    <w:p w14:paraId="411F4E84" w14:textId="77777777" w:rsidR="00142586" w:rsidRPr="00142586" w:rsidRDefault="00142586" w:rsidP="00FB6F5D">
      <w:pPr>
        <w:pStyle w:val="Heading1"/>
      </w:pPr>
      <w:r w:rsidRPr="00142586">
        <w:t xml:space="preserve">5 </w:t>
      </w:r>
      <w:r w:rsidRPr="00142586">
        <w:t>理论整合与讨论</w:t>
      </w:r>
    </w:p>
    <w:p w14:paraId="6913EC8D" w14:textId="77777777" w:rsidR="00142586" w:rsidRPr="00142586" w:rsidRDefault="00142586" w:rsidP="00FB6F5D">
      <w:pPr>
        <w:pStyle w:val="Heading2"/>
        <w:ind w:firstLine="560"/>
      </w:pPr>
      <w:r w:rsidRPr="00142586">
        <w:t xml:space="preserve">5.1 </w:t>
      </w:r>
      <w:r w:rsidRPr="00142586">
        <w:t>两项方法的统一框架</w:t>
      </w:r>
    </w:p>
    <w:p w14:paraId="3C66CBD1" w14:textId="77777777" w:rsidR="00142586" w:rsidRPr="00142586" w:rsidRDefault="00142586" w:rsidP="00FB6F5D">
      <w:pPr>
        <w:ind w:firstLine="480"/>
      </w:pPr>
      <w:r w:rsidRPr="00142586">
        <w:t>方法一与方法二共享同一理论基础：人格对应的是激活空间中的方向，而非位置。换言之，在一个足够高维的表征空间中，不同类型的认知偏好（即人格差异）体现为不同的</w:t>
      </w:r>
      <w:r w:rsidRPr="00142586">
        <w:t>“</w:t>
      </w:r>
      <w:r w:rsidRPr="00142586">
        <w:t>信息处理方向</w:t>
      </w:r>
      <w:r w:rsidRPr="00142586">
        <w:t>”</w:t>
      </w:r>
      <w:r w:rsidRPr="00142586">
        <w:t>。这一框架具有以下统一的数学形式：</w:t>
      </w:r>
    </w:p>
    <w:p w14:paraId="4EA5EEA9" w14:textId="07FC044E" w:rsidR="00142586" w:rsidRPr="00142586" w:rsidRDefault="00142586" w:rsidP="00FB6F5D">
      <w:pPr>
        <w:ind w:firstLine="480"/>
      </w:pPr>
      <w:r w:rsidRPr="00142586">
        <w:t>对于任意认知主体</w:t>
      </w:r>
      <m:oMath>
        <m:r>
          <w:rPr>
            <w:rFonts w:ascii="Cambria Math" w:hAnsi="Cambria Math"/>
          </w:rPr>
          <m:t>X</m:t>
        </m:r>
      </m:oMath>
      <w:r w:rsidRPr="00142586">
        <w:t>（可为</w:t>
      </w:r>
      <w:r w:rsidRPr="00142586">
        <w:t>AI</w:t>
      </w:r>
      <w:r w:rsidRPr="00142586">
        <w:t>模型中的某一人格配置，或真人</w:t>
      </w:r>
      <m:oMath>
        <m:r>
          <w:rPr>
            <w:rFonts w:ascii="Cambria Math" w:hAnsi="Cambria Math"/>
          </w:rPr>
          <m:t>h</m:t>
        </m:r>
      </m:oMath>
      <w:r w:rsidRPr="00142586">
        <w:t>的映射向量），其在处理输入</w:t>
      </w:r>
      <m:oMath>
        <m:r>
          <w:rPr>
            <w:rFonts w:ascii="Cambria Math" w:hAnsi="Cambria Math"/>
          </w:rPr>
          <m:t>I</m:t>
        </m:r>
      </m:oMath>
      <w:r w:rsidRPr="00142586">
        <w:t>时的行为可由以下函数描述：</w:t>
      </w:r>
    </w:p>
    <w:p w14:paraId="4EC1AC26" w14:textId="5F97DC3F" w:rsidR="00142586" w:rsidRPr="00142586" w:rsidRDefault="00000000" w:rsidP="00FB6F5D">
      <w:pPr>
        <w:ind w:firstLine="480"/>
      </w:pPr>
      <m:oMathPara>
        <m:oMath>
          <m:sSub>
            <m:sSubPr>
              <m:ctrlPr>
                <w:rPr>
                  <w:rFonts w:ascii="Cambria Math" w:hAnsi="Cambria Math"/>
                </w:rPr>
              </m:ctrlPr>
            </m:sSubPr>
            <m:e>
              <m:r>
                <m:rPr>
                  <m:nor/>
                </m:rPr>
                <m:t>Behavior</m:t>
              </m:r>
            </m:e>
            <m:sub>
              <m:r>
                <w:rPr>
                  <w:rFonts w:ascii="Cambria Math" w:hAnsi="Cambria Math"/>
                </w:rPr>
                <m:t>X</m:t>
              </m:r>
            </m:sub>
          </m:sSub>
          <m:d>
            <m:dPr>
              <m:ctrlPr>
                <w:rPr>
                  <w:rFonts w:ascii="Cambria Math" w:hAnsi="Cambria Math"/>
                </w:rPr>
              </m:ctrlPr>
            </m:dPr>
            <m:e>
              <m:r>
                <w:rPr>
                  <w:rFonts w:ascii="Cambria Math" w:hAnsi="Cambria Math"/>
                </w:rPr>
                <m:t>I</m:t>
              </m:r>
            </m:e>
          </m:d>
          <m:r>
            <w:rPr>
              <w:rFonts w:ascii="Cambria Math" w:hAnsi="Cambria Math"/>
            </w:rPr>
            <m:t>=M</m:t>
          </m:r>
          <m:d>
            <m:dPr>
              <m:ctrlPr>
                <w:rPr>
                  <w:rFonts w:ascii="Cambria Math" w:hAnsi="Cambria Math"/>
                </w:rPr>
              </m:ctrlPr>
            </m:dPr>
            <m:e>
              <m:r>
                <w:rPr>
                  <w:rFonts w:ascii="Cambria Math" w:hAnsi="Cambria Math"/>
                </w:rPr>
                <m:t>I</m:t>
              </m:r>
            </m:e>
            <m:e>
              <m:r>
                <m:rPr>
                  <m:nor/>
                </m:rPr>
                <w:rPr>
                  <w:rFonts w:ascii="Arial" w:hAnsi="Arial" w:cs="Arial"/>
                </w:rPr>
                <m:t>    </m:t>
              </m:r>
              <m:r>
                <m:rPr>
                  <m:nor/>
                </m:rPr>
                <m:t>steer</m:t>
              </m:r>
              <m:r>
                <w:rPr>
                  <w:rFonts w:ascii="Cambria Math" w:hAnsi="Cambria Math"/>
                </w:rPr>
                <m:t>=γ⋅</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den>
              </m:f>
            </m:e>
          </m:d>
          <m:r>
            <m:rPr>
              <m:sty m:val="p"/>
            </m:rPr>
            <w:rPr>
              <w:rFonts w:ascii="Cambria Math" w:hAnsi="Cambria Math"/>
            </w:rPr>
            <w:br/>
          </m:r>
        </m:oMath>
      </m:oMathPara>
    </w:p>
    <w:p w14:paraId="76F61713" w14:textId="7BA945AC" w:rsidR="00142586" w:rsidRPr="00142586" w:rsidRDefault="00142586" w:rsidP="00FB6F5D">
      <w:pPr>
        <w:ind w:firstLine="480"/>
      </w:pPr>
      <w:r w:rsidRPr="00142586">
        <w:t>其中</w:t>
      </w:r>
      <m:oMath>
        <m:r>
          <w:rPr>
            <w:rFonts w:ascii="Cambria Math" w:hAnsi="Cambria Math"/>
          </w:rPr>
          <m:t>γ</m:t>
        </m:r>
      </m:oMath>
      <w:r w:rsidRPr="00142586">
        <w:t>控制干预强度，</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142586">
        <w:t>为表征该人格的方向向量。</w:t>
      </w:r>
    </w:p>
    <w:p w14:paraId="59E03BF9" w14:textId="77777777" w:rsidR="00142586" w:rsidRPr="00142586" w:rsidRDefault="00142586" w:rsidP="00FB6F5D">
      <w:pPr>
        <w:ind w:firstLine="480"/>
      </w:pPr>
      <w:r w:rsidRPr="00142586">
        <w:t>在这一统一框架下，</w:t>
      </w:r>
      <w:r w:rsidRPr="00142586">
        <w:t>AI</w:t>
      </w:r>
      <w:r w:rsidRPr="00142586">
        <w:t>人格研究与真人人格研究不再是两个独立的领域，而是可以在同一表征空间中进行对话和比较。研究者可以直接回答诸如</w:t>
      </w:r>
      <w:r w:rsidRPr="00142586">
        <w:t>“</w:t>
      </w:r>
      <w:r w:rsidRPr="00142586">
        <w:t>这位真人的性格更接近于</w:t>
      </w:r>
      <w:r w:rsidRPr="00142586">
        <w:t>AI</w:t>
      </w:r>
      <w:r w:rsidRPr="00142586">
        <w:t>模型中的哪种人格配置</w:t>
      </w:r>
      <w:r w:rsidRPr="00142586">
        <w:t>”</w:t>
      </w:r>
      <w:r w:rsidRPr="00142586">
        <w:t>之类的问题。</w:t>
      </w:r>
    </w:p>
    <w:p w14:paraId="0A6993E8" w14:textId="77777777" w:rsidR="00142586" w:rsidRPr="00142586" w:rsidRDefault="00142586" w:rsidP="00FB6F5D">
      <w:pPr>
        <w:pStyle w:val="Heading2"/>
        <w:ind w:firstLine="560"/>
      </w:pPr>
      <w:r w:rsidRPr="00142586">
        <w:t xml:space="preserve">5.2 </w:t>
      </w:r>
      <w:proofErr w:type="gramStart"/>
      <w:r w:rsidRPr="00142586">
        <w:t>关于</w:t>
      </w:r>
      <w:r w:rsidRPr="00142586">
        <w:t>“</w:t>
      </w:r>
      <w:r w:rsidRPr="00142586">
        <w:t>方向</w:t>
      </w:r>
      <w:r w:rsidRPr="00142586">
        <w:t>”</w:t>
      </w:r>
      <w:r w:rsidRPr="00142586">
        <w:t>而非</w:t>
      </w:r>
      <w:proofErr w:type="gramEnd"/>
      <w:r w:rsidRPr="00142586">
        <w:t>“</w:t>
      </w:r>
      <w:proofErr w:type="gramStart"/>
      <w:r w:rsidRPr="00142586">
        <w:t>位置</w:t>
      </w:r>
      <w:r w:rsidRPr="00142586">
        <w:t>”</w:t>
      </w:r>
      <w:r w:rsidRPr="00142586">
        <w:t>的进一步说明</w:t>
      </w:r>
      <w:proofErr w:type="gramEnd"/>
    </w:p>
    <w:p w14:paraId="0F5BD399" w14:textId="77777777" w:rsidR="00142586" w:rsidRPr="00142586" w:rsidRDefault="00142586" w:rsidP="00FB6F5D">
      <w:pPr>
        <w:ind w:firstLine="480"/>
      </w:pPr>
      <w:r w:rsidRPr="00142586">
        <w:t>需要强调，本文所述方法提取的是人格的</w:t>
      </w:r>
      <w:r w:rsidRPr="00142586">
        <w:t>“</w:t>
      </w:r>
      <w:r w:rsidRPr="00142586">
        <w:t>方向</w:t>
      </w:r>
      <w:r w:rsidRPr="00142586">
        <w:t>”</w:t>
      </w:r>
      <w:r w:rsidRPr="00142586">
        <w:t>而非</w:t>
      </w:r>
      <w:r w:rsidRPr="00142586">
        <w:t>“</w:t>
      </w:r>
      <w:r w:rsidRPr="00142586">
        <w:t>位置</w:t>
      </w:r>
      <w:r w:rsidRPr="00142586">
        <w:t>”</w:t>
      </w:r>
      <w:r w:rsidRPr="00142586">
        <w:t>。这一区分的含义如下：</w:t>
      </w:r>
    </w:p>
    <w:p w14:paraId="50D13D6B" w14:textId="0C863DCE" w:rsidR="00142586" w:rsidRPr="00142586" w:rsidRDefault="00142586" w:rsidP="00FB6F5D">
      <w:pPr>
        <w:ind w:firstLine="480"/>
      </w:pPr>
      <w:r w:rsidRPr="00142586">
        <w:t>假设我们将特征提取限定在模型的某一固定层</w:t>
      </w:r>
      <m:oMath>
        <m:r>
          <w:rPr>
            <w:rFonts w:ascii="Cambria Math" w:hAnsi="Cambria Math"/>
          </w:rPr>
          <m:t>l</m:t>
        </m:r>
      </m:oMath>
      <w:r w:rsidRPr="00142586">
        <w:t>，此时激活空间的原点已由模型的预训练统计特性所确定。所有激活值都是相对于该原点而言的，因此</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142586">
        <w:t>作为两个条件下平均激活值之差，天然是一个方向向量</w:t>
      </w:r>
      <w:r w:rsidRPr="00142586">
        <w:t>——</w:t>
      </w:r>
      <w:r w:rsidRPr="00142586">
        <w:t>它指示了</w:t>
      </w:r>
      <w:r w:rsidRPr="00142586">
        <w:t>“</w:t>
      </w:r>
      <w:r w:rsidRPr="00142586">
        <w:t>某个具体真人的认知模式</w:t>
      </w:r>
      <w:r w:rsidRPr="00142586">
        <w:t>”</w:t>
      </w:r>
      <w:r w:rsidRPr="00142586">
        <w:t>相对于</w:t>
      </w:r>
      <w:r w:rsidRPr="00142586">
        <w:t>“</w:t>
      </w:r>
      <w:r w:rsidRPr="00142586">
        <w:t>中立认知模式</w:t>
      </w:r>
      <w:r w:rsidRPr="00142586">
        <w:t>”</w:t>
      </w:r>
      <w:r w:rsidRPr="00142586">
        <w:t>的偏移方向，而非某个绝对位置。</w:t>
      </w:r>
    </w:p>
    <w:p w14:paraId="062E0B7D" w14:textId="77777777" w:rsidR="00142586" w:rsidRPr="00142586" w:rsidRDefault="00142586" w:rsidP="00FB6F5D">
      <w:pPr>
        <w:ind w:firstLine="480"/>
      </w:pPr>
      <w:r w:rsidRPr="00142586">
        <w:lastRenderedPageBreak/>
        <w:t>这与人格的心理测量学定义一致：人格不是认知过程的基线（</w:t>
      </w:r>
      <w:r w:rsidRPr="00142586">
        <w:t>baseline</w:t>
      </w:r>
      <w:r w:rsidRPr="00142586">
        <w:t>），而是基线之上的偏离模式（</w:t>
      </w:r>
      <w:r w:rsidRPr="00142586">
        <w:t>deviation pattern</w:t>
      </w:r>
      <w:r w:rsidRPr="00142586">
        <w:t>）。例如，</w:t>
      </w:r>
      <w:r w:rsidRPr="00142586">
        <w:t>“</w:t>
      </w:r>
      <w:r w:rsidRPr="00142586">
        <w:t>内向</w:t>
      </w:r>
      <w:r w:rsidRPr="00142586">
        <w:t>”</w:t>
      </w:r>
      <w:r w:rsidRPr="00142586">
        <w:t>不意味着信息处理的整体强度低，而是指在特定维度上的偏好方向与</w:t>
      </w:r>
      <w:r w:rsidRPr="00142586">
        <w:t>“</w:t>
      </w:r>
      <w:r w:rsidRPr="00142586">
        <w:t>外向</w:t>
      </w:r>
      <w:r w:rsidRPr="00142586">
        <w:t>”</w:t>
      </w:r>
      <w:r w:rsidRPr="00142586">
        <w:t>不同。</w:t>
      </w:r>
    </w:p>
    <w:p w14:paraId="2F7B772E" w14:textId="77777777" w:rsidR="00142586" w:rsidRPr="00142586" w:rsidRDefault="00142586" w:rsidP="00FB6F5D">
      <w:pPr>
        <w:pStyle w:val="Heading2"/>
        <w:ind w:firstLine="560"/>
      </w:pPr>
      <w:r w:rsidRPr="00142586">
        <w:t xml:space="preserve">5.3 </w:t>
      </w:r>
      <w:r w:rsidRPr="00142586">
        <w:t>实证研究路线图</w:t>
      </w:r>
    </w:p>
    <w:p w14:paraId="2E97DF1A" w14:textId="77777777" w:rsidR="00142586" w:rsidRPr="00142586" w:rsidRDefault="00142586" w:rsidP="00FB6F5D">
      <w:pPr>
        <w:ind w:firstLine="480"/>
      </w:pPr>
      <w:r w:rsidRPr="00142586">
        <w:t>本文提出的两项方法目前处于理论构建阶段。为验证其有效性，建议按以下路线图推进实证研究：</w:t>
      </w:r>
    </w:p>
    <w:p w14:paraId="1356B58D" w14:textId="58917862" w:rsidR="00142586" w:rsidRPr="00142586" w:rsidRDefault="00142586" w:rsidP="00FB6F5D">
      <w:pPr>
        <w:ind w:firstLine="480"/>
      </w:pPr>
      <w:r w:rsidRPr="00142586">
        <w:t>阶段一（可行性验证</w:t>
      </w:r>
      <w:proofErr w:type="gramStart"/>
      <w:r w:rsidRPr="00142586">
        <w:t>）</w:t>
      </w:r>
      <w:r w:rsidRPr="00142586">
        <w:t xml:space="preserve"> </w:t>
      </w:r>
      <w:r w:rsidRPr="00142586">
        <w:t>：</w:t>
      </w:r>
      <w:proofErr w:type="gramEnd"/>
      <w:r w:rsidRPr="00142586">
        <w:t>选取小样本被试者（</w:t>
      </w:r>
      <m:oMath>
        <m:r>
          <w:rPr>
            <w:rFonts w:ascii="Cambria Math" w:hAnsi="Cambria Math"/>
          </w:rPr>
          <m:t>n≥30</m:t>
        </m:r>
      </m:oMath>
      <w:r w:rsidRPr="00142586">
        <w:t>），完成方法二的全部流程，检验：</w:t>
      </w:r>
    </w:p>
    <w:p w14:paraId="007F922E" w14:textId="77777777" w:rsidR="00142586" w:rsidRPr="00142586" w:rsidRDefault="00142586" w:rsidP="00FB6F5D">
      <w:pPr>
        <w:ind w:firstLine="480"/>
      </w:pPr>
      <w:r w:rsidRPr="00142586">
        <w:t>提取的人格向量是否具有重测信度（</w:t>
      </w:r>
      <w:r w:rsidRPr="00142586">
        <w:t>test-retest reliability</w:t>
      </w:r>
      <w:r w:rsidRPr="00142586">
        <w:t>）；</w:t>
      </w:r>
    </w:p>
    <w:p w14:paraId="3917ABC7" w14:textId="77777777" w:rsidR="00142586" w:rsidRPr="00142586" w:rsidRDefault="00142586" w:rsidP="00FB6F5D">
      <w:pPr>
        <w:ind w:firstLine="480"/>
      </w:pPr>
      <w:r w:rsidRPr="00142586">
        <w:t>向量间的相似性是否与已知的人际亲近度（如朋友</w:t>
      </w:r>
      <w:r w:rsidRPr="00142586">
        <w:t>vs</w:t>
      </w:r>
      <w:r w:rsidRPr="00142586">
        <w:t>陌生人）存在显著相关；</w:t>
      </w:r>
    </w:p>
    <w:p w14:paraId="5C25CC8E" w14:textId="77777777" w:rsidR="00142586" w:rsidRPr="00142586" w:rsidRDefault="00142586" w:rsidP="00FB6F5D">
      <w:pPr>
        <w:ind w:firstLine="480"/>
      </w:pPr>
      <w:r w:rsidRPr="00142586">
        <w:t>向量方向是否与大五人格量表得分存在理论预期的相关模式。</w:t>
      </w:r>
    </w:p>
    <w:p w14:paraId="31255208" w14:textId="77777777" w:rsidR="00142586" w:rsidRPr="00142586" w:rsidRDefault="00142586" w:rsidP="00FB6F5D">
      <w:pPr>
        <w:ind w:firstLine="480"/>
      </w:pPr>
      <w:r w:rsidRPr="00142586">
        <w:t>阶段二（方法一验证</w:t>
      </w:r>
      <w:proofErr w:type="gramStart"/>
      <w:r w:rsidRPr="00142586">
        <w:t>）</w:t>
      </w:r>
      <w:r w:rsidRPr="00142586">
        <w:t xml:space="preserve"> </w:t>
      </w:r>
      <w:r w:rsidRPr="00142586">
        <w:t>：</w:t>
      </w:r>
      <w:proofErr w:type="gramEnd"/>
      <w:r w:rsidRPr="00142586">
        <w:t>在开源大模型上实施正交人格提取，检验：</w:t>
      </w:r>
    </w:p>
    <w:p w14:paraId="7FC8CCB4" w14:textId="77777777" w:rsidR="00142586" w:rsidRPr="00142586" w:rsidRDefault="00142586" w:rsidP="00FB6F5D">
      <w:pPr>
        <w:ind w:firstLine="480"/>
      </w:pPr>
      <w:r w:rsidRPr="00142586">
        <w:t>正交人格是否在行为层面确实表现出与原人格不同的、可解释的差异；</w:t>
      </w:r>
    </w:p>
    <w:p w14:paraId="55620063" w14:textId="77777777" w:rsidR="00142586" w:rsidRPr="00142586" w:rsidRDefault="00142586" w:rsidP="00FB6F5D">
      <w:pPr>
        <w:ind w:firstLine="480"/>
      </w:pPr>
      <w:r w:rsidRPr="00142586">
        <w:t>正交人格之间是否在语义上互不相关；</w:t>
      </w:r>
    </w:p>
    <w:p w14:paraId="2BB5BE7E" w14:textId="77777777" w:rsidR="00142586" w:rsidRPr="00142586" w:rsidRDefault="00142586" w:rsidP="00FB6F5D">
      <w:pPr>
        <w:ind w:firstLine="480"/>
      </w:pPr>
      <w:r w:rsidRPr="00142586">
        <w:t>多智能体对话实验是否能产生有意义的交互模式。</w:t>
      </w:r>
    </w:p>
    <w:p w14:paraId="7659AA28" w14:textId="77777777" w:rsidR="00142586" w:rsidRPr="00142586" w:rsidRDefault="00142586" w:rsidP="00FB6F5D">
      <w:pPr>
        <w:ind w:firstLine="480"/>
      </w:pPr>
      <w:r w:rsidRPr="00142586">
        <w:t>阶段三（交叉研究</w:t>
      </w:r>
      <w:proofErr w:type="gramStart"/>
      <w:r w:rsidRPr="00142586">
        <w:t>）</w:t>
      </w:r>
      <w:r w:rsidRPr="00142586">
        <w:t xml:space="preserve"> </w:t>
      </w:r>
      <w:r w:rsidRPr="00142586">
        <w:t>：</w:t>
      </w:r>
      <w:proofErr w:type="gramEnd"/>
      <w:r w:rsidRPr="00142586">
        <w:t>将方法二提取的真人向量作为</w:t>
      </w:r>
      <w:r w:rsidRPr="00142586">
        <w:t>“</w:t>
      </w:r>
      <w:r w:rsidRPr="00142586">
        <w:t>转向方向</w:t>
      </w:r>
      <w:r w:rsidRPr="00142586">
        <w:t>”</w:t>
      </w:r>
      <w:r w:rsidRPr="00142586">
        <w:t>注入模型，模拟</w:t>
      </w:r>
      <w:r w:rsidRPr="00142586">
        <w:t>“</w:t>
      </w:r>
      <w:r w:rsidRPr="00142586">
        <w:t>具有该真人人格的</w:t>
      </w:r>
      <w:r w:rsidRPr="00142586">
        <w:t>AI”</w:t>
      </w:r>
      <w:r w:rsidRPr="00142586">
        <w:t>的行为，检验模拟行为与被试者真实行为之间的一致性。</w:t>
      </w:r>
    </w:p>
    <w:p w14:paraId="68E1BE2F" w14:textId="77777777" w:rsidR="00142586" w:rsidRPr="00142586" w:rsidRDefault="00142586" w:rsidP="00FB6F5D">
      <w:pPr>
        <w:pStyle w:val="Heading2"/>
        <w:ind w:firstLine="560"/>
      </w:pPr>
      <w:r w:rsidRPr="00142586">
        <w:t xml:space="preserve">5.4 </w:t>
      </w:r>
      <w:r w:rsidRPr="00142586">
        <w:t>局限性与未来工作</w:t>
      </w:r>
    </w:p>
    <w:p w14:paraId="374A0271" w14:textId="77777777" w:rsidR="00142586" w:rsidRPr="00142586" w:rsidRDefault="00142586" w:rsidP="00FB6F5D">
      <w:pPr>
        <w:ind w:firstLine="480"/>
      </w:pPr>
      <w:r w:rsidRPr="00142586">
        <w:t>本文提出的方法存在以下局限性，有待未来研究解决：</w:t>
      </w:r>
    </w:p>
    <w:p w14:paraId="2D4C7C13" w14:textId="77777777" w:rsidR="00142586" w:rsidRPr="00142586" w:rsidRDefault="00142586" w:rsidP="00FB6F5D">
      <w:pPr>
        <w:ind w:firstLine="480"/>
      </w:pPr>
      <w:r w:rsidRPr="00142586">
        <w:t>模态对齐问题。真人接收的是多模态感官输入（视觉、听觉、触觉、嗅觉等），但当前大模型主要处理文本模态。如何将多模态体验统一映射到同一表征空间，是需要进一步探索的方向。</w:t>
      </w:r>
    </w:p>
    <w:p w14:paraId="6A40A244" w14:textId="77777777" w:rsidR="00142586" w:rsidRPr="00142586" w:rsidRDefault="00142586" w:rsidP="00FB6F5D">
      <w:pPr>
        <w:ind w:firstLine="480"/>
      </w:pPr>
      <w:r w:rsidRPr="00142586">
        <w:t>语言中介偏差。方法二依赖被试者的语言描述作为中介，这不可避免地引入了语言表达能力的个体差异。未来可探索直接从多模态神经信号（如</w:t>
      </w:r>
      <w:r w:rsidRPr="00142586">
        <w:t>fMRI</w:t>
      </w:r>
      <w:r w:rsidRPr="00142586">
        <w:t>或</w:t>
      </w:r>
      <w:r w:rsidRPr="00142586">
        <w:t>EEG</w:t>
      </w:r>
      <w:r w:rsidRPr="00142586">
        <w:t>）中提取人格表征。</w:t>
      </w:r>
    </w:p>
    <w:p w14:paraId="4C9E01D7" w14:textId="77777777" w:rsidR="00142586" w:rsidRPr="00142586" w:rsidRDefault="00142586" w:rsidP="00FB6F5D">
      <w:pPr>
        <w:ind w:firstLine="480"/>
      </w:pPr>
      <w:r w:rsidRPr="00142586">
        <w:lastRenderedPageBreak/>
        <w:t>模型依赖性。同一真人在不同大模型上提取的人格向量可能不一致。这究竟是模型的偏差（</w:t>
      </w:r>
      <w:r w:rsidRPr="00142586">
        <w:t>artifact</w:t>
      </w:r>
      <w:r w:rsidRPr="00142586">
        <w:t>）还是反映了人格在不同</w:t>
      </w:r>
      <w:r w:rsidRPr="00142586">
        <w:t>“</w:t>
      </w:r>
      <w:r w:rsidRPr="00142586">
        <w:t>认知框架</w:t>
      </w:r>
      <w:r w:rsidRPr="00142586">
        <w:t>”</w:t>
      </w:r>
      <w:r w:rsidRPr="00142586">
        <w:t>下的不同投影，本身就是一个值得研究的问题。</w:t>
      </w:r>
    </w:p>
    <w:p w14:paraId="64B96799" w14:textId="77777777" w:rsidR="00142586" w:rsidRPr="00142586" w:rsidRDefault="00142586" w:rsidP="00FB6F5D">
      <w:pPr>
        <w:ind w:firstLine="480"/>
      </w:pPr>
      <w:r w:rsidRPr="00142586">
        <w:t>伦理考量。人格数字化涉及高度敏感的个人信息。任何实际应用都必须严格遵守隐私保护与数据安全规范，确保被数字化人格的知情同意权与控制权。</w:t>
      </w:r>
    </w:p>
    <w:p w14:paraId="37C85843" w14:textId="77777777" w:rsidR="00142586" w:rsidRPr="00142586" w:rsidRDefault="00142586" w:rsidP="00FB6F5D">
      <w:pPr>
        <w:pStyle w:val="Heading1"/>
      </w:pPr>
      <w:r w:rsidRPr="00142586">
        <w:t xml:space="preserve">6 </w:t>
      </w:r>
      <w:r w:rsidRPr="00142586">
        <w:t>结论</w:t>
      </w:r>
    </w:p>
    <w:p w14:paraId="1BEEC999" w14:textId="77777777" w:rsidR="00142586" w:rsidRPr="00142586" w:rsidRDefault="00142586" w:rsidP="00FB6F5D">
      <w:pPr>
        <w:ind w:firstLine="480"/>
      </w:pPr>
      <w:r w:rsidRPr="00142586">
        <w:t>本文基于</w:t>
      </w:r>
      <w:r w:rsidRPr="00142586">
        <w:t>Anthropic</w:t>
      </w:r>
      <w:r w:rsidRPr="00142586">
        <w:t>提出的特征转向与人格向量提取技术，提出了两项面向</w:t>
      </w:r>
      <w:r w:rsidRPr="00142586">
        <w:t>AI-</w:t>
      </w:r>
      <w:r w:rsidRPr="00142586">
        <w:t>人类心理学交叉研究的新方法。方法一通过构造与基础人格方向正交的新方向，为研究人格结构的独立维度及多智能体人格交互提供了实验框架。方法二通过将真人描述数据与中立对照数据进行对比，实现了在</w:t>
      </w:r>
      <w:r w:rsidRPr="00142586">
        <w:t>AI</w:t>
      </w:r>
      <w:r w:rsidRPr="00142586">
        <w:t>表征空间中提取个体人格向量，进而为人格的数字化存档、个体间人格相似性的量化比较以及人群人格分布的研究提供了可行工具。</w:t>
      </w:r>
    </w:p>
    <w:p w14:paraId="32B8C275" w14:textId="77777777" w:rsidR="00142586" w:rsidRPr="00142586" w:rsidRDefault="00142586" w:rsidP="00FB6F5D">
      <w:pPr>
        <w:ind w:firstLine="480"/>
      </w:pPr>
      <w:r w:rsidRPr="00142586">
        <w:t>两项方法共享同一理论基础</w:t>
      </w:r>
      <w:r w:rsidRPr="00142586">
        <w:t>——</w:t>
      </w:r>
      <w:r w:rsidRPr="00142586">
        <w:t>人格即信息处理的系统化偏好，在神经网络的激活空间中对应于线性方向。这一框架将原本仅限于</w:t>
      </w:r>
      <w:r w:rsidRPr="00142586">
        <w:t>AI</w:t>
      </w:r>
      <w:r w:rsidRPr="00142586">
        <w:t>模型内部的可解释性工具拓展至人类心理学领域，为计算心理学与</w:t>
      </w:r>
      <w:r w:rsidRPr="00142586">
        <w:t>AI</w:t>
      </w:r>
      <w:r w:rsidRPr="00142586">
        <w:t>可解释性的交叉融合开辟了新路径。从现实条件来看，两项方法所需的技术基础设施均已具备，处于可立即落地的状态，值得后续实证研究的跟进。</w:t>
      </w:r>
    </w:p>
    <w:p w14:paraId="7508CE1B" w14:textId="77777777" w:rsidR="00142586" w:rsidRPr="00142586" w:rsidRDefault="00142586" w:rsidP="00163206">
      <w:pPr>
        <w:pStyle w:val="ref"/>
      </w:pPr>
      <w:r w:rsidRPr="00142586">
        <w:t>参考文献</w:t>
      </w:r>
    </w:p>
    <w:p w14:paraId="6DD7C636" w14:textId="77777777" w:rsidR="00142586" w:rsidRPr="00142586" w:rsidRDefault="00142586" w:rsidP="00163206">
      <w:pPr>
        <w:pStyle w:val="refbody"/>
      </w:pPr>
      <w:r w:rsidRPr="00142586">
        <w:t>[1] Anthropic. (2023). Feature Steering: A Mechanistic Interpretability Approach to Controlling LLM Behavior. Anthropic Research.</w:t>
      </w:r>
    </w:p>
    <w:p w14:paraId="09DBEEBF" w14:textId="77777777" w:rsidR="00142586" w:rsidRPr="00142586" w:rsidRDefault="00142586" w:rsidP="00163206">
      <w:pPr>
        <w:pStyle w:val="refbody"/>
      </w:pPr>
      <w:r w:rsidRPr="00142586">
        <w:t>[2] Anthropic. (2025). Persona Vectors: Monitoring and Controlling LLM Persona via Activation Steering. Anthropic Research.</w:t>
      </w:r>
    </w:p>
    <w:p w14:paraId="5562C2DE" w14:textId="77777777" w:rsidR="00142586" w:rsidRPr="00142586" w:rsidRDefault="00142586" w:rsidP="00163206">
      <w:pPr>
        <w:pStyle w:val="refbody"/>
      </w:pPr>
      <w:r w:rsidRPr="00142586">
        <w:t>[3] Mikolov, T., Sutskever, I., Chen, K., Corrado, G. S., &amp; Dean, J. (2013). Distributed representations of words and phrases and their compositionality. Advances in Neural Information Processing Systems, 26.</w:t>
      </w:r>
    </w:p>
    <w:p w14:paraId="48DAA24E" w14:textId="77777777" w:rsidR="00142586" w:rsidRPr="00142586" w:rsidRDefault="00142586" w:rsidP="00163206">
      <w:pPr>
        <w:pStyle w:val="refbody"/>
      </w:pPr>
      <w:r w:rsidRPr="00142586">
        <w:lastRenderedPageBreak/>
        <w:t>[4] Lang, P. J., Bradley, M. M., &amp; Cuthbert, B. N. (2008). International Affective Picture System (IAPS): Affective ratings of pictures and instruction manual. Technical Report A-8, University of Florida.</w:t>
      </w:r>
    </w:p>
    <w:p w14:paraId="06915425" w14:textId="77777777" w:rsidR="00142586" w:rsidRPr="00142586" w:rsidRDefault="00142586" w:rsidP="00163206">
      <w:pPr>
        <w:pStyle w:val="refbody"/>
      </w:pPr>
      <w:r w:rsidRPr="00142586">
        <w:t>[5] Costa, P. T., &amp; McCrae, R. R. (1992). Revised NEO Personality Inventory (NEO-PI-R) and NEO Five-Factor Inventory (NEO-FFI) professional manual. Psychological Assessment Resources.</w:t>
      </w:r>
    </w:p>
    <w:p w14:paraId="1055BFB3" w14:textId="77777777" w:rsidR="00142586" w:rsidRPr="00142586" w:rsidRDefault="00142586" w:rsidP="00163206">
      <w:pPr>
        <w:pStyle w:val="refbody"/>
      </w:pPr>
      <w:r w:rsidRPr="00142586">
        <w:t>[6] Elhage, N., Nanda, N., Olsson, C., et al. (2022). A mathematical framework for transformer circuits. Anthropic Research.</w:t>
      </w:r>
    </w:p>
    <w:p w14:paraId="44A7E89B" w14:textId="77777777" w:rsidR="00142586" w:rsidRPr="00142586" w:rsidRDefault="00142586" w:rsidP="00163206">
      <w:pPr>
        <w:pStyle w:val="refbody"/>
      </w:pPr>
      <w:r w:rsidRPr="00142586">
        <w:t>[7] Olah, C., Cammarata, N., Schubert, L., et al. (2020). Zoom in: An introduction to circuits. Distill, 5(3), e00024.001.</w:t>
      </w:r>
    </w:p>
    <w:p w14:paraId="547F3B59" w14:textId="77777777" w:rsidR="00057CD4" w:rsidRDefault="00057CD4" w:rsidP="00EC4852">
      <w:pPr>
        <w:ind w:firstLine="480"/>
      </w:pPr>
    </w:p>
    <w:sectPr w:rsidR="00057CD4" w:rsidSect="00133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98D"/>
    <w:multiLevelType w:val="multilevel"/>
    <w:tmpl w:val="BD6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C5008"/>
    <w:multiLevelType w:val="multilevel"/>
    <w:tmpl w:val="2E62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41232"/>
    <w:multiLevelType w:val="multilevel"/>
    <w:tmpl w:val="58A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E5C1E"/>
    <w:multiLevelType w:val="multilevel"/>
    <w:tmpl w:val="7E8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67B69"/>
    <w:multiLevelType w:val="multilevel"/>
    <w:tmpl w:val="81D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67694"/>
    <w:multiLevelType w:val="multilevel"/>
    <w:tmpl w:val="9CB6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81F4A"/>
    <w:multiLevelType w:val="multilevel"/>
    <w:tmpl w:val="490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13F64"/>
    <w:multiLevelType w:val="multilevel"/>
    <w:tmpl w:val="448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83E4F"/>
    <w:multiLevelType w:val="multilevel"/>
    <w:tmpl w:val="380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62845"/>
    <w:multiLevelType w:val="multilevel"/>
    <w:tmpl w:val="3AA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837E5"/>
    <w:multiLevelType w:val="multilevel"/>
    <w:tmpl w:val="2ED6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972268">
    <w:abstractNumId w:val="10"/>
  </w:num>
  <w:num w:numId="2" w16cid:durableId="704063093">
    <w:abstractNumId w:val="2"/>
  </w:num>
  <w:num w:numId="3" w16cid:durableId="1508254500">
    <w:abstractNumId w:val="7"/>
  </w:num>
  <w:num w:numId="4" w16cid:durableId="937907955">
    <w:abstractNumId w:val="5"/>
  </w:num>
  <w:num w:numId="5" w16cid:durableId="182138525">
    <w:abstractNumId w:val="3"/>
  </w:num>
  <w:num w:numId="6" w16cid:durableId="2139644206">
    <w:abstractNumId w:val="8"/>
  </w:num>
  <w:num w:numId="7" w16cid:durableId="180365298">
    <w:abstractNumId w:val="6"/>
  </w:num>
  <w:num w:numId="8" w16cid:durableId="53552707">
    <w:abstractNumId w:val="1"/>
  </w:num>
  <w:num w:numId="9" w16cid:durableId="1632514123">
    <w:abstractNumId w:val="0"/>
  </w:num>
  <w:num w:numId="10" w16cid:durableId="1882327324">
    <w:abstractNumId w:val="9"/>
  </w:num>
  <w:num w:numId="11" w16cid:durableId="1933732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D4"/>
    <w:rsid w:val="00057CD4"/>
    <w:rsid w:val="001330DC"/>
    <w:rsid w:val="00142586"/>
    <w:rsid w:val="00163206"/>
    <w:rsid w:val="0024787E"/>
    <w:rsid w:val="003C7EE5"/>
    <w:rsid w:val="00550E4C"/>
    <w:rsid w:val="00625C84"/>
    <w:rsid w:val="007356AA"/>
    <w:rsid w:val="007569C7"/>
    <w:rsid w:val="00790198"/>
    <w:rsid w:val="00892D9B"/>
    <w:rsid w:val="009B10BC"/>
    <w:rsid w:val="00D80A55"/>
    <w:rsid w:val="00EC4852"/>
    <w:rsid w:val="00F71B68"/>
    <w:rsid w:val="00FB6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0B7D"/>
  <w15:chartTrackingRefBased/>
  <w15:docId w15:val="{D5626247-D93B-4D5A-9DD8-F388EE0D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0DC"/>
    <w:pPr>
      <w:spacing w:after="0" w:line="360" w:lineRule="auto"/>
      <w:ind w:firstLineChars="200" w:firstLine="200"/>
    </w:pPr>
    <w:rPr>
      <w:rFonts w:ascii="Times New Roman" w:hAnsi="Times New Roman"/>
      <w:sz w:val="24"/>
    </w:rPr>
  </w:style>
  <w:style w:type="paragraph" w:styleId="Heading1">
    <w:name w:val="heading 1"/>
    <w:basedOn w:val="Normal"/>
    <w:next w:val="Normal"/>
    <w:link w:val="Heading1Char"/>
    <w:uiPriority w:val="9"/>
    <w:qFormat/>
    <w:rsid w:val="00FB6F5D"/>
    <w:pPr>
      <w:keepNext/>
      <w:keepLines/>
      <w:spacing w:before="240" w:after="240"/>
      <w:ind w:firstLineChars="0" w:firstLine="0"/>
      <w:jc w:val="left"/>
      <w:outlineLvl w:val="0"/>
    </w:pPr>
    <w:rPr>
      <w:rFonts w:eastAsiaTheme="majorEastAsia" w:cstheme="majorBidi"/>
      <w:b/>
      <w:bCs/>
      <w:caps/>
      <w:spacing w:val="4"/>
      <w:sz w:val="32"/>
      <w:szCs w:val="28"/>
    </w:rPr>
  </w:style>
  <w:style w:type="paragraph" w:styleId="Heading2">
    <w:name w:val="heading 2"/>
    <w:basedOn w:val="Normal"/>
    <w:next w:val="Normal"/>
    <w:link w:val="Heading2Char"/>
    <w:uiPriority w:val="9"/>
    <w:unhideWhenUsed/>
    <w:qFormat/>
    <w:rsid w:val="001330DC"/>
    <w:pPr>
      <w:keepNext/>
      <w:keepLines/>
      <w:spacing w:before="120" w:after="120"/>
      <w:jc w:val="left"/>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4787E"/>
    <w:pPr>
      <w:keepNext/>
      <w:keepLines/>
      <w:spacing w:before="12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24787E"/>
    <w:pPr>
      <w:keepNext/>
      <w:keepLines/>
      <w:spacing w:before="12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24787E"/>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4787E"/>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4787E"/>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24787E"/>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24787E"/>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F5D"/>
    <w:rPr>
      <w:rFonts w:ascii="Times New Roman" w:eastAsiaTheme="majorEastAsia" w:hAnsi="Times New Roman" w:cstheme="majorBidi"/>
      <w:b/>
      <w:bCs/>
      <w:caps/>
      <w:spacing w:val="4"/>
      <w:sz w:val="32"/>
      <w:szCs w:val="28"/>
    </w:rPr>
  </w:style>
  <w:style w:type="character" w:customStyle="1" w:styleId="Heading2Char">
    <w:name w:val="Heading 2 Char"/>
    <w:basedOn w:val="DefaultParagraphFont"/>
    <w:link w:val="Heading2"/>
    <w:uiPriority w:val="9"/>
    <w:rsid w:val="001330D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4787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4787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4787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4787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4787E"/>
    <w:rPr>
      <w:i/>
      <w:iCs/>
    </w:rPr>
  </w:style>
  <w:style w:type="character" w:customStyle="1" w:styleId="Heading8Char">
    <w:name w:val="Heading 8 Char"/>
    <w:basedOn w:val="DefaultParagraphFont"/>
    <w:link w:val="Heading8"/>
    <w:uiPriority w:val="9"/>
    <w:semiHidden/>
    <w:rsid w:val="0024787E"/>
    <w:rPr>
      <w:b/>
      <w:bCs/>
    </w:rPr>
  </w:style>
  <w:style w:type="character" w:customStyle="1" w:styleId="Heading9Char">
    <w:name w:val="Heading 9 Char"/>
    <w:basedOn w:val="DefaultParagraphFont"/>
    <w:link w:val="Heading9"/>
    <w:uiPriority w:val="9"/>
    <w:semiHidden/>
    <w:rsid w:val="0024787E"/>
    <w:rPr>
      <w:i/>
      <w:iCs/>
    </w:rPr>
  </w:style>
  <w:style w:type="paragraph" w:styleId="Title">
    <w:name w:val="Title"/>
    <w:basedOn w:val="Normal"/>
    <w:next w:val="Normal"/>
    <w:link w:val="TitleChar"/>
    <w:uiPriority w:val="10"/>
    <w:qFormat/>
    <w:rsid w:val="00F71B68"/>
    <w:pPr>
      <w:spacing w:before="240" w:after="240"/>
      <w:contextualSpacing/>
      <w:jc w:val="center"/>
    </w:pPr>
    <w:rPr>
      <w:rFonts w:eastAsiaTheme="majorEastAsia" w:cstheme="majorBidi"/>
      <w:b/>
      <w:bCs/>
      <w:spacing w:val="-7"/>
      <w:sz w:val="36"/>
      <w:szCs w:val="48"/>
    </w:rPr>
  </w:style>
  <w:style w:type="character" w:customStyle="1" w:styleId="TitleChar">
    <w:name w:val="Title Char"/>
    <w:basedOn w:val="DefaultParagraphFont"/>
    <w:link w:val="Title"/>
    <w:uiPriority w:val="10"/>
    <w:rsid w:val="00F71B68"/>
    <w:rPr>
      <w:rFonts w:ascii="Times New Roman" w:eastAsiaTheme="majorEastAsia" w:hAnsi="Times New Roman" w:cstheme="majorBidi"/>
      <w:b/>
      <w:bCs/>
      <w:spacing w:val="-7"/>
      <w:sz w:val="36"/>
      <w:szCs w:val="48"/>
    </w:rPr>
  </w:style>
  <w:style w:type="paragraph" w:styleId="Subtitle">
    <w:name w:val="Subtitle"/>
    <w:basedOn w:val="Normal"/>
    <w:next w:val="Normal"/>
    <w:link w:val="SubtitleChar"/>
    <w:uiPriority w:val="11"/>
    <w:qFormat/>
    <w:rsid w:val="0024787E"/>
    <w:pPr>
      <w:numPr>
        <w:ilvl w:val="1"/>
      </w:numPr>
      <w:spacing w:after="240"/>
      <w:ind w:firstLineChars="200" w:firstLine="200"/>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24787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24787E"/>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24787E"/>
    <w:rPr>
      <w:rFonts w:asciiTheme="majorHAnsi" w:eastAsiaTheme="majorEastAsia" w:hAnsiTheme="majorHAnsi" w:cstheme="majorBidi"/>
      <w:i/>
      <w:iCs/>
      <w:sz w:val="24"/>
      <w:szCs w:val="24"/>
    </w:rPr>
  </w:style>
  <w:style w:type="paragraph" w:styleId="ListParagraph">
    <w:name w:val="List Paragraph"/>
    <w:basedOn w:val="Normal"/>
    <w:uiPriority w:val="34"/>
    <w:qFormat/>
    <w:rsid w:val="00057CD4"/>
    <w:pPr>
      <w:ind w:left="720"/>
      <w:contextualSpacing/>
    </w:pPr>
  </w:style>
  <w:style w:type="character" w:styleId="IntenseEmphasis">
    <w:name w:val="Intense Emphasis"/>
    <w:basedOn w:val="DefaultParagraphFont"/>
    <w:uiPriority w:val="21"/>
    <w:qFormat/>
    <w:rsid w:val="0024787E"/>
    <w:rPr>
      <w:b/>
      <w:bCs/>
      <w:i/>
      <w:iCs/>
      <w:color w:val="auto"/>
    </w:rPr>
  </w:style>
  <w:style w:type="paragraph" w:styleId="IntenseQuote">
    <w:name w:val="Intense Quote"/>
    <w:basedOn w:val="Normal"/>
    <w:next w:val="Normal"/>
    <w:link w:val="IntenseQuoteChar"/>
    <w:uiPriority w:val="30"/>
    <w:qFormat/>
    <w:rsid w:val="0024787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4787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24787E"/>
    <w:rPr>
      <w:b/>
      <w:bCs/>
      <w:smallCaps/>
      <w:color w:val="auto"/>
      <w:u w:val="single"/>
    </w:rPr>
  </w:style>
  <w:style w:type="paragraph" w:styleId="Caption">
    <w:name w:val="caption"/>
    <w:basedOn w:val="Normal"/>
    <w:next w:val="Normal"/>
    <w:uiPriority w:val="35"/>
    <w:semiHidden/>
    <w:unhideWhenUsed/>
    <w:qFormat/>
    <w:rsid w:val="0024787E"/>
    <w:rPr>
      <w:b/>
      <w:bCs/>
      <w:sz w:val="18"/>
      <w:szCs w:val="18"/>
    </w:rPr>
  </w:style>
  <w:style w:type="character" w:styleId="Strong">
    <w:name w:val="Strong"/>
    <w:basedOn w:val="DefaultParagraphFont"/>
    <w:uiPriority w:val="22"/>
    <w:qFormat/>
    <w:rsid w:val="0024787E"/>
    <w:rPr>
      <w:b/>
      <w:bCs/>
      <w:color w:val="auto"/>
    </w:rPr>
  </w:style>
  <w:style w:type="character" w:styleId="Emphasis">
    <w:name w:val="Emphasis"/>
    <w:basedOn w:val="DefaultParagraphFont"/>
    <w:uiPriority w:val="20"/>
    <w:qFormat/>
    <w:rsid w:val="0024787E"/>
    <w:rPr>
      <w:i/>
      <w:iCs/>
      <w:color w:val="auto"/>
    </w:rPr>
  </w:style>
  <w:style w:type="paragraph" w:styleId="NoSpacing">
    <w:name w:val="No Spacing"/>
    <w:uiPriority w:val="1"/>
    <w:qFormat/>
    <w:rsid w:val="0024787E"/>
    <w:pPr>
      <w:spacing w:after="0" w:line="240" w:lineRule="auto"/>
    </w:pPr>
  </w:style>
  <w:style w:type="character" w:styleId="SubtleEmphasis">
    <w:name w:val="Subtle Emphasis"/>
    <w:basedOn w:val="DefaultParagraphFont"/>
    <w:uiPriority w:val="19"/>
    <w:qFormat/>
    <w:rsid w:val="0024787E"/>
    <w:rPr>
      <w:i/>
      <w:iCs/>
      <w:color w:val="auto"/>
    </w:rPr>
  </w:style>
  <w:style w:type="character" w:styleId="SubtleReference">
    <w:name w:val="Subtle Reference"/>
    <w:basedOn w:val="DefaultParagraphFont"/>
    <w:uiPriority w:val="31"/>
    <w:qFormat/>
    <w:rsid w:val="0024787E"/>
    <w:rPr>
      <w:smallCaps/>
      <w:color w:val="auto"/>
      <w:u w:val="single" w:color="7F7F7F" w:themeColor="text1" w:themeTint="80"/>
    </w:rPr>
  </w:style>
  <w:style w:type="character" w:styleId="BookTitle">
    <w:name w:val="Book Title"/>
    <w:basedOn w:val="DefaultParagraphFont"/>
    <w:uiPriority w:val="33"/>
    <w:qFormat/>
    <w:rsid w:val="0024787E"/>
    <w:rPr>
      <w:b/>
      <w:bCs/>
      <w:smallCaps/>
      <w:color w:val="auto"/>
    </w:rPr>
  </w:style>
  <w:style w:type="paragraph" w:styleId="TOCHeading">
    <w:name w:val="TOC Heading"/>
    <w:basedOn w:val="Heading1"/>
    <w:next w:val="Normal"/>
    <w:uiPriority w:val="39"/>
    <w:semiHidden/>
    <w:unhideWhenUsed/>
    <w:qFormat/>
    <w:rsid w:val="0024787E"/>
    <w:pPr>
      <w:outlineLvl w:val="9"/>
    </w:pPr>
  </w:style>
  <w:style w:type="paragraph" w:customStyle="1" w:styleId="abstract">
    <w:name w:val="abstract"/>
    <w:basedOn w:val="Normal"/>
    <w:link w:val="abstractChar"/>
    <w:qFormat/>
    <w:rsid w:val="00F71B68"/>
    <w:pPr>
      <w:spacing w:after="240"/>
      <w:ind w:firstLineChars="0" w:firstLine="0"/>
      <w:jc w:val="center"/>
    </w:pPr>
    <w:rPr>
      <w:b/>
      <w:sz w:val="28"/>
    </w:rPr>
  </w:style>
  <w:style w:type="character" w:customStyle="1" w:styleId="abstractChar">
    <w:name w:val="abstract Char"/>
    <w:basedOn w:val="DefaultParagraphFont"/>
    <w:link w:val="abstract"/>
    <w:rsid w:val="00F71B68"/>
    <w:rPr>
      <w:rFonts w:ascii="Times New Roman" w:hAnsi="Times New Roman"/>
      <w:b/>
      <w:sz w:val="28"/>
    </w:rPr>
  </w:style>
  <w:style w:type="paragraph" w:customStyle="1" w:styleId="abtxt">
    <w:name w:val="ab txt"/>
    <w:basedOn w:val="abstract"/>
    <w:link w:val="abtxtChar"/>
    <w:qFormat/>
    <w:rsid w:val="003C7EE5"/>
    <w:pPr>
      <w:ind w:firstLineChars="200" w:firstLine="200"/>
      <w:jc w:val="left"/>
    </w:pPr>
    <w:rPr>
      <w:b w:val="0"/>
      <w:sz w:val="24"/>
    </w:rPr>
  </w:style>
  <w:style w:type="character" w:customStyle="1" w:styleId="abtxtChar">
    <w:name w:val="ab txt Char"/>
    <w:basedOn w:val="abstractChar"/>
    <w:link w:val="abtxt"/>
    <w:rsid w:val="003C7EE5"/>
    <w:rPr>
      <w:rFonts w:ascii="Times New Roman" w:hAnsi="Times New Roman"/>
      <w:b w:val="0"/>
      <w:sz w:val="24"/>
    </w:rPr>
  </w:style>
  <w:style w:type="paragraph" w:customStyle="1" w:styleId="keywords">
    <w:name w:val="keywords"/>
    <w:basedOn w:val="abtxt"/>
    <w:link w:val="keywordsChar"/>
    <w:qFormat/>
    <w:rsid w:val="003C7EE5"/>
    <w:rPr>
      <w:b/>
    </w:rPr>
  </w:style>
  <w:style w:type="character" w:customStyle="1" w:styleId="keywordsChar">
    <w:name w:val="keywords Char"/>
    <w:basedOn w:val="abtxtChar"/>
    <w:link w:val="keywords"/>
    <w:rsid w:val="003C7EE5"/>
    <w:rPr>
      <w:rFonts w:ascii="Times New Roman" w:hAnsi="Times New Roman"/>
      <w:b/>
      <w:sz w:val="24"/>
    </w:rPr>
  </w:style>
  <w:style w:type="paragraph" w:customStyle="1" w:styleId="keylist">
    <w:name w:val="key list"/>
    <w:basedOn w:val="keywords"/>
    <w:link w:val="keylistChar"/>
    <w:qFormat/>
    <w:rsid w:val="003C7EE5"/>
    <w:pPr>
      <w:ind w:firstLine="480"/>
    </w:pPr>
    <w:rPr>
      <w:b w:val="0"/>
    </w:rPr>
  </w:style>
  <w:style w:type="character" w:customStyle="1" w:styleId="keylistChar">
    <w:name w:val="key list Char"/>
    <w:basedOn w:val="keywordsChar"/>
    <w:link w:val="keylist"/>
    <w:rsid w:val="003C7EE5"/>
    <w:rPr>
      <w:rFonts w:ascii="Times New Roman" w:hAnsi="Times New Roman"/>
      <w:b w:val="0"/>
      <w:sz w:val="24"/>
    </w:rPr>
  </w:style>
  <w:style w:type="paragraph" w:customStyle="1" w:styleId="ref">
    <w:name w:val="ref"/>
    <w:basedOn w:val="Normal"/>
    <w:link w:val="refChar"/>
    <w:qFormat/>
    <w:rsid w:val="00163206"/>
    <w:pPr>
      <w:spacing w:before="240" w:after="240"/>
      <w:ind w:firstLineChars="0" w:firstLine="0"/>
      <w:jc w:val="left"/>
    </w:pPr>
    <w:rPr>
      <w:b/>
      <w:sz w:val="28"/>
    </w:rPr>
  </w:style>
  <w:style w:type="character" w:customStyle="1" w:styleId="refChar">
    <w:name w:val="ref Char"/>
    <w:basedOn w:val="DefaultParagraphFont"/>
    <w:link w:val="ref"/>
    <w:rsid w:val="00163206"/>
    <w:rPr>
      <w:rFonts w:ascii="Times New Roman" w:hAnsi="Times New Roman"/>
      <w:b/>
      <w:sz w:val="28"/>
    </w:rPr>
  </w:style>
  <w:style w:type="paragraph" w:customStyle="1" w:styleId="refbody">
    <w:name w:val="ref body"/>
    <w:basedOn w:val="Normal"/>
    <w:link w:val="refbodyChar"/>
    <w:qFormat/>
    <w:rsid w:val="00163206"/>
    <w:pPr>
      <w:adjustRightInd w:val="0"/>
      <w:ind w:left="720" w:firstLineChars="0" w:hanging="720"/>
    </w:pPr>
  </w:style>
  <w:style w:type="character" w:customStyle="1" w:styleId="refbodyChar">
    <w:name w:val="ref body Char"/>
    <w:basedOn w:val="DefaultParagraphFont"/>
    <w:link w:val="refbody"/>
    <w:rsid w:val="0016320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2026-09-07T11:28:00Z</dcterms:created>
  <dcterms:modified xsi:type="dcterms:W3CDTF">2026-09-07T13:55:00Z</dcterms:modified>
</cp:coreProperties>
</file>