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2864098"/>
        <w:docPartObj>
          <w:docPartGallery w:val="Cover Pages"/>
          <w:docPartUnique/>
        </w:docPartObj>
      </w:sdtPr>
      <w:sdtEndPr/>
      <w:sdtContent>
        <w:p w:rsidR="004C5957" w:rsidRDefault="004C5957">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2247900" cy="10125075"/>
                    <wp:effectExtent l="0" t="0" r="0"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101250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09194C">
                                    <w:pPr>
                                      <w:pStyle w:val="Subtitle"/>
                                      <w:rPr>
                                        <w:rFonts w:cstheme="minorBidi"/>
                                        <w:color w:val="FFFFFF" w:themeColor="background1"/>
                                      </w:rPr>
                                    </w:pPr>
                                    <w:r>
                                      <w:rPr>
                                        <w:rFonts w:cstheme="minorBidi"/>
                                        <w:b/>
                                        <w:color w:val="FFFFFF" w:themeColor="background1"/>
                                      </w:rPr>
                                      <w:t>23</w:t>
                                    </w:r>
                                    <w:r w:rsidR="0044608F" w:rsidRPr="00BA01AB">
                                      <w:rPr>
                                        <w:rFonts w:cstheme="minorBidi"/>
                                        <w:b/>
                                        <w:color w:val="FFFFFF" w:themeColor="background1"/>
                                      </w:rPr>
                                      <w:t>-01-2018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2" o:spid="_x0000_s1026" style="position:absolute;margin-left:125.8pt;margin-top:0;width:177pt;height:797.25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japgIAALAFAAAOAAAAZHJzL2Uyb0RvYy54bWysVEtv2zAMvg/YfxB0X+0YzZIZdYqgRYcB&#10;QVs0HXpWZCk2JouapMTOfv0o+dHHih2G+WCI4sePD5G8uOwaRY7Cuhp0QWdnKSVCcyhrvS/o98eb&#10;T0tKnGe6ZAq0KOhJOHq5+vjhojW5yKACVQpLkES7vDUFrbw3eZI4XomGuTMwQqNSgm2YR9Huk9Ky&#10;FtkblWRp+jlpwZbGAhfO4e11r6SryC+l4P5OSic8UQXF2Hz82/jfhX+yumD53jJT1XwIg/1DFA2r&#10;NTqdqK6ZZ+Rg6z+omppbcCD9GYcmASlrLmIOmM0sfZPNtmJGxFywOM5MZXL/j5bfHu8tqcuCni8y&#10;SjRr8JEesGxM75Ug4RJL1BqXI3Jr7m1I0pkN8B8OFckrTRDcgOmkbQIWUyRdrPdpqrfoPOF4mWXn&#10;iy8pPgtH3SydZfN0MQ/+EpaP9sY6/1VAQ8KhoBZDi4Vmx43zPXSExNBA1eVNrVQUQheJK2XJkeH7&#10;+y4mg+TuJUrpgNUQrHrCcBMz65OJafmTEgGn9IOQWLAQfgwktuqzE8a50H7WqypWit73PMVvSG2y&#10;iIlGwsAs0f/EPRC8TmDk7qMc8MFUxE6fjNO/BdYbTxbRM2g/GTe1BvsegcKsBs89fixSX5pQJd/t&#10;OoSE4w7KE3aWhX7knOE3Nb7ghjl/zyzOGD477g1/hz+poC0oDCdKKrC/3rsPeGx91FLS4swW1P08&#10;MCsoUd80DsVsmS2XYcqjdD5fZCjYV6rdS5U+NFeAjTHDHWV4PAYDr8ajtNA84YJZB7+oYpqj94Jy&#10;b0fhyvfbBFcUF+t1hOFoG+Y3emt4IA8lDj362D0xa4ZG9jgEtzBOOMvf9HOPDZYa1gcPso7N/lzZ&#10;ofi4FmIXDSss7J2XckQ9L9rVbwAAAP//AwBQSwMEFAAGAAgAAAAhACqWzz7aAAAABgEAAA8AAABk&#10;cnMvZG93bnJldi54bWxMj8FOwzAQRO9I/IO1SNyo05IgCHGqFhH1wCmFD3DjJYkar1PbTcPfs3CB&#10;y0qjGc2+KdazHcSEPvSOFCwXCQikxpmeWgUf79XdI4gQNRk9OEIFXxhgXV5fFTo37kI1TvvYCi6h&#10;kGsFXYxjLmVoOrQ6LNyIxN6n81ZHlr6VxusLl9tBrpLkQVrdE3/o9IgvHTbH/dkq2PRYpbUJ2yl5&#10;rd78TLvTtt4pdXszb55BRJzjXxh+8BkdSmY6uDOZIAYFPCT+Xvbus5TlgUPZU5qBLAv5H7/8BgAA&#10;//8DAFBLAQItABQABgAIAAAAIQC2gziS/gAAAOEBAAATAAAAAAAAAAAAAAAAAAAAAABbQ29udGVu&#10;dF9UeXBlc10ueG1sUEsBAi0AFAAGAAgAAAAhADj9If/WAAAAlAEAAAsAAAAAAAAAAAAAAAAALwEA&#10;AF9yZWxzLy5yZWxzUEsBAi0AFAAGAAgAAAAhANtCONqmAgAAsAUAAA4AAAAAAAAAAAAAAAAALgIA&#10;AGRycy9lMm9Eb2MueG1sUEsBAi0AFAAGAAgAAAAhACqWzz7aAAAABgEAAA8AAAAAAAAAAAAAAAAA&#10;AAUAAGRycy9kb3ducmV2LnhtbFBLBQYAAAAABAAEAPMAAAAHBgAAAAA=&#10;" fillcolor="#44546a [3215]" stroked="f" strokeweight="1pt">
                    <v:path arrowok="t"/>
                    <v:textbox inset="14.4pt,,14.4pt">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09194C">
                              <w:pPr>
                                <w:pStyle w:val="Subtitle"/>
                                <w:rPr>
                                  <w:rFonts w:cstheme="minorBidi"/>
                                  <w:color w:val="FFFFFF" w:themeColor="background1"/>
                                </w:rPr>
                              </w:pPr>
                              <w:r>
                                <w:rPr>
                                  <w:rFonts w:cstheme="minorBidi"/>
                                  <w:b/>
                                  <w:color w:val="FFFFFF" w:themeColor="background1"/>
                                </w:rPr>
                                <w:t>23</w:t>
                              </w:r>
                              <w:r w:rsidR="0044608F" w:rsidRPr="00BA01AB">
                                <w:rPr>
                                  <w:rFonts w:cstheme="minorBidi"/>
                                  <w:b/>
                                  <w:color w:val="FFFFFF" w:themeColor="background1"/>
                                </w:rPr>
                                <w:t>-01-2018</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-19050</wp:posOffset>
                    </wp:positionH>
                    <wp:positionV relativeFrom="paragraph">
                      <wp:posOffset>-1019175</wp:posOffset>
                    </wp:positionV>
                    <wp:extent cx="5525770" cy="10153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770" cy="10153650"/>
                            </a:xfrm>
                            <a:prstGeom prst="rect">
                              <a:avLst/>
                            </a:prstGeom>
                            <a:solidFill>
                              <a:schemeClr val="accent1"/>
                            </a:solidFill>
                            <a:ln>
                              <a:noFill/>
                            </a:ln>
                            <a:extLst/>
                          </wps:spPr>
                          <wps:txbx>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5pt;margin-top:-80.25pt;width:435.1pt;height:79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eBAIAAO4DAAAOAAAAZHJzL2Uyb0RvYy54bWysU8GO0zAQvSPxD5bvNEm3aSFqukK7WoS0&#10;wIqFD3Adp7FwPGbsNilfz9hpu7twQ1wsj2f8PO/N8/p67A07KPQabM2LWc6ZshIabXc1//7t7s1b&#10;znwQthEGrKr5UXl+vXn9aj24Ss2hA9MoZARifTW4mnchuCrLvOxUL/wMnLKUbAF7ESjEXdagGAi9&#10;N9k8z5fZANg4BKm8p9PbKck3Cb9tlQxf2tarwEzNqbeQVkzrNq7ZZi2qHQrXaXlqQ/xDF73Qlh69&#10;QN2KINge9V9QvZYIHtowk9Bn0LZaqsSB2BT5H2weO+FU4kLieHeRyf8/WPn58IBMNzVfrArOrOhp&#10;SF9JNmF3RrFiGRUanK+o8NE9YOTo3T3IH54S2YtMDDzVsO3wCRrCEfsASZWxxT7eJL5sTOIfL+Kr&#10;MTBJh2U5L1crmpGkXJEX5dWyTPPJRHW+79CHDwp6Fjc1R+oz4YvDvQ+xH1GdS1KjYHRzp41JQbSU&#10;ujHIDoLMIKRUNhSRHt3yzyuNjfUW4s0pPZ1Qp6dnzkwnacK4HZOECS3mttAcSQeEyW/0P2jTAf7i&#10;bCCv1dz/3AtUnJmPloY5Xy2u5tGdKXpXLBY5Rfgit03RolzFQmElodVcBjwHN2Fy9d6h3nX0XJGU&#10;sfCehtDqpM5Ta6fRkakS/dMHiK59Hqeqp2+6+Q0AAP//AwBQSwMEFAAGAAgAAAAhALaatL3lAAAA&#10;DAEAAA8AAABkcnMvZG93bnJldi54bWxMj8FOwzAMhu9IvENkJC5oS7axUkrTCU0gNIRAbFy4ZU1o&#10;yhKnarKte3vMCU6W5U+/v79cDN6xg+ljG1DCZCyAGayDbrGR8LF5HOXAYlKolQtoJJxMhEV1flaq&#10;QocjvpvDOjWMQjAWSoJNqSs4j7U1XsVx6AzS7Sv0XiVa+4brXh0p3Ds+FSLjXrVIH6zqzNKaerfe&#10;ewnfV7twax/eOtc+pc1JvHwuX59XUl5eDPd3wJIZ0h8Mv/qkDhU5bcMedWROwmhGVRLNSSbmwIjI&#10;s5spsC2h17N8Drwq+f8S1Q8AAAD//wMAUEsBAi0AFAAGAAgAAAAhALaDOJL+AAAA4QEAABMAAAAA&#10;AAAAAAAAAAAAAAAAAFtDb250ZW50X1R5cGVzXS54bWxQSwECLQAUAAYACAAAACEAOP0h/9YAAACU&#10;AQAACwAAAAAAAAAAAAAAAAAvAQAAX3JlbHMvLnJlbHNQSwECLQAUAAYACAAAACEASVvx3gQCAADu&#10;AwAADgAAAAAAAAAAAAAAAAAuAgAAZHJzL2Uyb0RvYy54bWxQSwECLQAUAAYACAAAACEAtpq0veUA&#10;AAAMAQAADwAAAAAAAAAAAAAAAABeBAAAZHJzL2Rvd25yZXYueG1sUEsFBgAAAAAEAAQA8wAAAHAF&#10;AAAAAA==&#10;" fillcolor="#5b9bd5 [3204]" stroked="f">
                    <v:path arrowok="t"/>
                    <v:textbox inset="21.6pt,1in,21.6pt">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v:textbox>
                    <w10:wrap anchorx="page"/>
                  </v:rect>
                </w:pict>
              </mc:Fallback>
            </mc:AlternateContent>
          </w:r>
        </w:p>
        <w:p w:rsidR="004C5957" w:rsidRDefault="004C5957"/>
        <w:p w:rsidR="004C5957" w:rsidRDefault="004C5957">
          <w:r>
            <w:br w:type="page"/>
          </w:r>
        </w:p>
      </w:sdtContent>
    </w:sdt>
    <w:p w:rsidR="004C5957" w:rsidRDefault="004C5957"/>
    <w:tbl>
      <w:tblPr>
        <w:tblpPr w:leftFromText="180" w:rightFromText="180" w:vertAnchor="page" w:horzAnchor="margin" w:tblpXSpec="center" w:tblpY="16"/>
        <w:tblW w:w="12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1"/>
      </w:tblGrid>
      <w:tr w:rsidR="004C5957" w:rsidTr="0031287B">
        <w:trPr>
          <w:trHeight w:val="1212"/>
        </w:trPr>
        <w:tc>
          <w:tcPr>
            <w:tcW w:w="12111" w:type="dxa"/>
            <w:shd w:val="clear" w:color="auto" w:fill="00B0F0"/>
          </w:tcPr>
          <w:p w:rsidR="004C5957" w:rsidRDefault="004C5957" w:rsidP="004C5957">
            <w:r>
              <w:rPr>
                <w:noProof/>
              </w:rPr>
              <w:t xml:space="preserve">          </w:t>
            </w:r>
            <w:r>
              <w:rPr>
                <w:noProof/>
              </w:rPr>
              <w:drawing>
                <wp:inline distT="0" distB="0" distL="0" distR="0" wp14:anchorId="69E041AB" wp14:editId="5B443920">
                  <wp:extent cx="2286000" cy="1028700"/>
                  <wp:effectExtent l="0" t="0" r="0" b="0"/>
                  <wp:docPr id="1" name="Picture 1"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37580118" wp14:editId="462EC3F2">
                  <wp:extent cx="4208145" cy="971550"/>
                  <wp:effectExtent l="0" t="0" r="1905" b="0"/>
                  <wp:docPr id="2" name="Picture 2"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tbl>
      <w:tblPr>
        <w:tblStyle w:val="TableGrid"/>
        <w:tblpPr w:leftFromText="180" w:rightFromText="180" w:vertAnchor="text" w:horzAnchor="page" w:tblpX="1006" w:tblpY="-65"/>
        <w:tblW w:w="10442" w:type="dxa"/>
        <w:shd w:val="clear" w:color="auto" w:fill="00B0F0"/>
        <w:tblLook w:val="04A0" w:firstRow="1" w:lastRow="0" w:firstColumn="1" w:lastColumn="0" w:noHBand="0" w:noVBand="1"/>
      </w:tblPr>
      <w:tblGrid>
        <w:gridCol w:w="10442"/>
      </w:tblGrid>
      <w:tr w:rsidR="0044608F" w:rsidTr="001F07A0">
        <w:trPr>
          <w:trHeight w:val="368"/>
        </w:trPr>
        <w:tc>
          <w:tcPr>
            <w:tcW w:w="10442" w:type="dxa"/>
            <w:shd w:val="clear" w:color="auto" w:fill="00B0F0"/>
          </w:tcPr>
          <w:p w:rsidR="0044608F" w:rsidRPr="0044608F" w:rsidRDefault="009F06FE" w:rsidP="009F06FE">
            <w:pPr>
              <w:jc w:val="center"/>
              <w:rPr>
                <w:b/>
              </w:rPr>
            </w:pPr>
            <w:r w:rsidRPr="009F06FE">
              <w:rPr>
                <w:b/>
                <w:sz w:val="36"/>
              </w:rPr>
              <w:t>AUROBINDO PHARMA LTD</w:t>
            </w:r>
            <w:r>
              <w:rPr>
                <w:b/>
                <w:sz w:val="36"/>
              </w:rPr>
              <w:t xml:space="preserve"> </w:t>
            </w:r>
            <w:r w:rsidR="002436C8">
              <w:rPr>
                <w:b/>
                <w:sz w:val="36"/>
              </w:rPr>
              <w:t>(</w:t>
            </w:r>
            <w:r>
              <w:rPr>
                <w:b/>
                <w:sz w:val="36"/>
              </w:rPr>
              <w:t>NSE-</w:t>
            </w:r>
            <w:r w:rsidR="0009194C">
              <w:rPr>
                <w:b/>
                <w:sz w:val="36"/>
              </w:rPr>
              <w:t>AUROPHARMA</w:t>
            </w:r>
            <w:r w:rsidR="002436C8">
              <w:rPr>
                <w:b/>
                <w:sz w:val="36"/>
              </w:rPr>
              <w:t>)</w:t>
            </w:r>
            <w:r w:rsidR="001F07A0">
              <w:rPr>
                <w:b/>
                <w:sz w:val="36"/>
              </w:rPr>
              <w:br/>
            </w:r>
          </w:p>
        </w:tc>
      </w:tr>
    </w:tbl>
    <w:tbl>
      <w:tblPr>
        <w:tblpPr w:leftFromText="180" w:rightFromText="180" w:vertAnchor="text" w:horzAnchor="page" w:tblpX="6331" w:tblpY="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000" w:firstRow="0" w:lastRow="0" w:firstColumn="0" w:lastColumn="0" w:noHBand="0" w:noVBand="0"/>
      </w:tblPr>
      <w:tblGrid>
        <w:gridCol w:w="1486"/>
        <w:gridCol w:w="1209"/>
        <w:gridCol w:w="1150"/>
      </w:tblGrid>
      <w:tr w:rsidR="008C0B37" w:rsidTr="008C0B37">
        <w:trPr>
          <w:trHeight w:val="118"/>
        </w:trPr>
        <w:tc>
          <w:tcPr>
            <w:tcW w:w="1486" w:type="dxa"/>
            <w:shd w:val="clear" w:color="auto" w:fill="00B0F0"/>
          </w:tcPr>
          <w:p w:rsidR="008C0B37" w:rsidRPr="00BA01AB" w:rsidRDefault="008C0B37" w:rsidP="008C0B37">
            <w:pPr>
              <w:jc w:val="center"/>
              <w:rPr>
                <w:b/>
              </w:rPr>
            </w:pPr>
            <w:r>
              <w:rPr>
                <w:b/>
              </w:rPr>
              <w:t>BUY</w:t>
            </w:r>
          </w:p>
        </w:tc>
        <w:tc>
          <w:tcPr>
            <w:tcW w:w="1209" w:type="dxa"/>
            <w:shd w:val="clear" w:color="auto" w:fill="00B0F0"/>
          </w:tcPr>
          <w:p w:rsidR="008C0B37" w:rsidRPr="00BA01AB" w:rsidRDefault="0009194C" w:rsidP="008C0B37">
            <w:pPr>
              <w:jc w:val="center"/>
              <w:rPr>
                <w:b/>
              </w:rPr>
            </w:pPr>
            <w:r>
              <w:rPr>
                <w:b/>
              </w:rPr>
              <w:t>639-640</w:t>
            </w:r>
          </w:p>
        </w:tc>
        <w:tc>
          <w:tcPr>
            <w:tcW w:w="1150" w:type="dxa"/>
            <w:shd w:val="clear" w:color="auto" w:fill="00B0F0"/>
          </w:tcPr>
          <w:p w:rsidR="008C0B37" w:rsidRPr="00BA01AB" w:rsidRDefault="008C0B37" w:rsidP="0009194C">
            <w:pPr>
              <w:jc w:val="center"/>
              <w:rPr>
                <w:b/>
              </w:rPr>
            </w:pPr>
            <w:r>
              <w:rPr>
                <w:b/>
              </w:rPr>
              <w:t>SL-</w:t>
            </w:r>
            <w:r w:rsidR="0009194C">
              <w:rPr>
                <w:b/>
              </w:rPr>
              <w:t>618</w:t>
            </w:r>
          </w:p>
        </w:tc>
      </w:tr>
      <w:tr w:rsidR="008C0B37" w:rsidTr="008C0B37">
        <w:trPr>
          <w:trHeight w:val="196"/>
        </w:trPr>
        <w:tc>
          <w:tcPr>
            <w:tcW w:w="1486" w:type="dxa"/>
            <w:shd w:val="clear" w:color="auto" w:fill="00B0F0"/>
          </w:tcPr>
          <w:p w:rsidR="008C0B37" w:rsidRPr="00BA01AB" w:rsidRDefault="008C0B37" w:rsidP="0009194C">
            <w:pPr>
              <w:jc w:val="center"/>
              <w:rPr>
                <w:b/>
              </w:rPr>
            </w:pPr>
            <w:r>
              <w:rPr>
                <w:b/>
              </w:rPr>
              <w:t xml:space="preserve">TGT 1- </w:t>
            </w:r>
            <w:r w:rsidR="0009194C">
              <w:rPr>
                <w:b/>
              </w:rPr>
              <w:t>660</w:t>
            </w:r>
          </w:p>
        </w:tc>
        <w:tc>
          <w:tcPr>
            <w:tcW w:w="1209" w:type="dxa"/>
            <w:shd w:val="clear" w:color="auto" w:fill="00B0F0"/>
          </w:tcPr>
          <w:p w:rsidR="008C0B37" w:rsidRPr="00BA01AB" w:rsidRDefault="008C0B37" w:rsidP="0009194C">
            <w:pPr>
              <w:jc w:val="center"/>
              <w:rPr>
                <w:b/>
              </w:rPr>
            </w:pPr>
            <w:r>
              <w:rPr>
                <w:b/>
              </w:rPr>
              <w:t xml:space="preserve">TGT 2- </w:t>
            </w:r>
            <w:r w:rsidR="0009194C">
              <w:rPr>
                <w:b/>
              </w:rPr>
              <w:t>685</w:t>
            </w:r>
          </w:p>
        </w:tc>
        <w:tc>
          <w:tcPr>
            <w:tcW w:w="1150" w:type="dxa"/>
            <w:shd w:val="clear" w:color="auto" w:fill="00B0F0"/>
          </w:tcPr>
          <w:p w:rsidR="008C0B37" w:rsidRPr="00BA01AB" w:rsidRDefault="008C0B37" w:rsidP="0009194C">
            <w:pPr>
              <w:jc w:val="center"/>
              <w:rPr>
                <w:b/>
              </w:rPr>
            </w:pPr>
            <w:r>
              <w:rPr>
                <w:b/>
              </w:rPr>
              <w:t>SL-</w:t>
            </w:r>
            <w:r w:rsidR="0009194C">
              <w:rPr>
                <w:b/>
              </w:rPr>
              <w:t>618</w:t>
            </w:r>
          </w:p>
        </w:tc>
      </w:tr>
    </w:tbl>
    <w:p w:rsidR="00A33155" w:rsidRDefault="00A33155">
      <w:r>
        <w:br/>
      </w:r>
    </w:p>
    <w:tbl>
      <w:tblPr>
        <w:tblStyle w:val="TableGrid"/>
        <w:tblW w:w="0" w:type="auto"/>
        <w:shd w:val="clear" w:color="auto" w:fill="00B0F0"/>
        <w:tblLook w:val="04A0" w:firstRow="1" w:lastRow="0" w:firstColumn="1" w:lastColumn="0" w:noHBand="0" w:noVBand="1"/>
      </w:tblPr>
      <w:tblGrid>
        <w:gridCol w:w="729"/>
        <w:gridCol w:w="729"/>
        <w:gridCol w:w="729"/>
        <w:gridCol w:w="729"/>
        <w:gridCol w:w="729"/>
      </w:tblGrid>
      <w:tr w:rsidR="001F07A0" w:rsidTr="00BA01AB">
        <w:trPr>
          <w:trHeight w:val="383"/>
        </w:trPr>
        <w:tc>
          <w:tcPr>
            <w:tcW w:w="729" w:type="dxa"/>
            <w:shd w:val="clear" w:color="auto" w:fill="00B0F0"/>
          </w:tcPr>
          <w:p w:rsidR="001F07A0" w:rsidRPr="00BA01AB" w:rsidRDefault="009F06FE" w:rsidP="00BA01AB">
            <w:pPr>
              <w:jc w:val="center"/>
              <w:rPr>
                <w:b/>
              </w:rPr>
            </w:pPr>
            <w:r>
              <w:rPr>
                <w:b/>
              </w:rPr>
              <w:t>S2</w:t>
            </w:r>
          </w:p>
        </w:tc>
        <w:tc>
          <w:tcPr>
            <w:tcW w:w="729" w:type="dxa"/>
            <w:shd w:val="clear" w:color="auto" w:fill="00B0F0"/>
          </w:tcPr>
          <w:p w:rsidR="001F07A0" w:rsidRPr="00BA01AB" w:rsidRDefault="009F06FE" w:rsidP="00BA01AB">
            <w:pPr>
              <w:jc w:val="center"/>
              <w:rPr>
                <w:b/>
              </w:rPr>
            </w:pPr>
            <w:r>
              <w:rPr>
                <w:b/>
              </w:rPr>
              <w:t>S1</w:t>
            </w:r>
          </w:p>
        </w:tc>
        <w:tc>
          <w:tcPr>
            <w:tcW w:w="729" w:type="dxa"/>
            <w:shd w:val="clear" w:color="auto" w:fill="00B0F0"/>
          </w:tcPr>
          <w:p w:rsidR="001F07A0" w:rsidRPr="00BA01AB" w:rsidRDefault="001F07A0" w:rsidP="00BA01AB">
            <w:pPr>
              <w:jc w:val="center"/>
              <w:rPr>
                <w:b/>
              </w:rPr>
            </w:pPr>
            <w:r w:rsidRPr="00BA01AB">
              <w:rPr>
                <w:b/>
              </w:rPr>
              <w:t>PP</w:t>
            </w:r>
          </w:p>
        </w:tc>
        <w:tc>
          <w:tcPr>
            <w:tcW w:w="729" w:type="dxa"/>
            <w:shd w:val="clear" w:color="auto" w:fill="00B0F0"/>
          </w:tcPr>
          <w:p w:rsidR="001F07A0" w:rsidRPr="00BA01AB" w:rsidRDefault="001F07A0" w:rsidP="00BA01AB">
            <w:pPr>
              <w:jc w:val="center"/>
              <w:rPr>
                <w:b/>
              </w:rPr>
            </w:pPr>
            <w:r w:rsidRPr="00BA01AB">
              <w:rPr>
                <w:b/>
              </w:rPr>
              <w:t>R1</w:t>
            </w:r>
          </w:p>
        </w:tc>
        <w:tc>
          <w:tcPr>
            <w:tcW w:w="729" w:type="dxa"/>
            <w:shd w:val="clear" w:color="auto" w:fill="00B0F0"/>
          </w:tcPr>
          <w:p w:rsidR="001F07A0" w:rsidRPr="00BA01AB" w:rsidRDefault="001F07A0" w:rsidP="00BA01AB">
            <w:pPr>
              <w:jc w:val="center"/>
              <w:rPr>
                <w:b/>
              </w:rPr>
            </w:pPr>
            <w:r w:rsidRPr="00BA01AB">
              <w:rPr>
                <w:b/>
              </w:rPr>
              <w:t>R2</w:t>
            </w:r>
          </w:p>
        </w:tc>
      </w:tr>
      <w:tr w:rsidR="001F07A0" w:rsidTr="00BA01AB">
        <w:trPr>
          <w:trHeight w:val="362"/>
        </w:trPr>
        <w:tc>
          <w:tcPr>
            <w:tcW w:w="729" w:type="dxa"/>
            <w:shd w:val="clear" w:color="auto" w:fill="00B0F0"/>
          </w:tcPr>
          <w:p w:rsidR="001F07A0" w:rsidRPr="00BA01AB" w:rsidRDefault="009F06FE" w:rsidP="00BA01AB">
            <w:pPr>
              <w:jc w:val="center"/>
              <w:rPr>
                <w:b/>
              </w:rPr>
            </w:pPr>
            <w:r>
              <w:rPr>
                <w:b/>
              </w:rPr>
              <w:t>525</w:t>
            </w:r>
          </w:p>
        </w:tc>
        <w:tc>
          <w:tcPr>
            <w:tcW w:w="729" w:type="dxa"/>
            <w:shd w:val="clear" w:color="auto" w:fill="00B0F0"/>
          </w:tcPr>
          <w:p w:rsidR="001F07A0" w:rsidRPr="00BA01AB" w:rsidRDefault="00390C40" w:rsidP="00BA01AB">
            <w:pPr>
              <w:jc w:val="center"/>
              <w:rPr>
                <w:b/>
              </w:rPr>
            </w:pPr>
            <w:r>
              <w:rPr>
                <w:b/>
              </w:rPr>
              <w:t>598</w:t>
            </w:r>
          </w:p>
        </w:tc>
        <w:tc>
          <w:tcPr>
            <w:tcW w:w="729" w:type="dxa"/>
            <w:shd w:val="clear" w:color="auto" w:fill="00B0F0"/>
          </w:tcPr>
          <w:p w:rsidR="001F07A0" w:rsidRPr="00BA01AB" w:rsidRDefault="009F06FE" w:rsidP="00BA01AB">
            <w:pPr>
              <w:jc w:val="center"/>
              <w:rPr>
                <w:b/>
              </w:rPr>
            </w:pPr>
            <w:r>
              <w:rPr>
                <w:b/>
              </w:rPr>
              <w:t>640</w:t>
            </w:r>
          </w:p>
        </w:tc>
        <w:tc>
          <w:tcPr>
            <w:tcW w:w="729" w:type="dxa"/>
            <w:shd w:val="clear" w:color="auto" w:fill="00B0F0"/>
          </w:tcPr>
          <w:p w:rsidR="001F07A0" w:rsidRPr="00BA01AB" w:rsidRDefault="009F06FE" w:rsidP="00BA01AB">
            <w:pPr>
              <w:jc w:val="center"/>
              <w:rPr>
                <w:b/>
              </w:rPr>
            </w:pPr>
            <w:r>
              <w:rPr>
                <w:b/>
              </w:rPr>
              <w:t>675</w:t>
            </w:r>
          </w:p>
        </w:tc>
        <w:tc>
          <w:tcPr>
            <w:tcW w:w="729" w:type="dxa"/>
            <w:shd w:val="clear" w:color="auto" w:fill="00B0F0"/>
          </w:tcPr>
          <w:p w:rsidR="001F07A0" w:rsidRPr="00BA01AB" w:rsidRDefault="009F06FE" w:rsidP="00BA01AB">
            <w:pPr>
              <w:jc w:val="center"/>
              <w:rPr>
                <w:b/>
              </w:rPr>
            </w:pPr>
            <w:r>
              <w:rPr>
                <w:b/>
              </w:rPr>
              <w:t>750</w:t>
            </w:r>
          </w:p>
        </w:tc>
      </w:tr>
    </w:tbl>
    <w:p w:rsidR="001F07A0" w:rsidRDefault="0009194C">
      <w:r>
        <w:rPr>
          <w:noProof/>
        </w:rPr>
        <w:drawing>
          <wp:inline distT="0" distB="0" distL="0" distR="0" wp14:anchorId="145B9299" wp14:editId="1391FC8B">
            <wp:extent cx="5943600" cy="2419350"/>
            <wp:effectExtent l="95250" t="95250" r="9525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93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bookmarkStart w:id="0" w:name="_GoBack"/>
      <w:bookmarkEnd w:id="0"/>
    </w:p>
    <w:p w:rsidR="00A33155" w:rsidRDefault="00A33155"/>
    <w:p w:rsidR="002436C8" w:rsidRPr="002436C8" w:rsidRDefault="00BA01AB" w:rsidP="002436C8">
      <w:pPr>
        <w:rPr>
          <w:b/>
        </w:rPr>
      </w:pPr>
      <w:r w:rsidRPr="002436C8">
        <w:rPr>
          <w:b/>
        </w:rPr>
        <w:t>DESCRIPTION</w:t>
      </w:r>
    </w:p>
    <w:p w:rsidR="0031287B" w:rsidRPr="0074604C" w:rsidRDefault="0009194C" w:rsidP="00BA01AB">
      <w:proofErr w:type="spellStart"/>
      <w:r w:rsidRPr="0009194C">
        <w:t>Aurobindo</w:t>
      </w:r>
      <w:proofErr w:type="spellEnd"/>
      <w:r w:rsidRPr="0009194C">
        <w:t xml:space="preserve"> </w:t>
      </w:r>
      <w:proofErr w:type="spellStart"/>
      <w:r w:rsidRPr="0009194C">
        <w:t>Pharma</w:t>
      </w:r>
      <w:proofErr w:type="spellEnd"/>
      <w:r w:rsidRPr="0009194C">
        <w:t xml:space="preserve"> Limited is a pharmaceutical company. The Company is engaged in producing oral and injectable generic formulations and active pharmaceutical ingredients (APIs). Its product portfolio is spread over seven therapeutic/product areas, including antibiotics, anti-</w:t>
      </w:r>
      <w:proofErr w:type="spellStart"/>
      <w:r w:rsidRPr="0009194C">
        <w:t>retrovirals</w:t>
      </w:r>
      <w:proofErr w:type="spellEnd"/>
      <w:r w:rsidRPr="0009194C">
        <w:t xml:space="preserve">, cardiovascular, central nervous system, </w:t>
      </w:r>
      <w:proofErr w:type="spellStart"/>
      <w:r w:rsidRPr="0009194C">
        <w:t>gastroenterologicals</w:t>
      </w:r>
      <w:proofErr w:type="spellEnd"/>
      <w:r w:rsidRPr="0009194C">
        <w:t>, anti-allergies and anti-diabetics. It is engaged in developing a range of oncology and hormonal products. It is also developing inhalation and dermatology products, such as pressurized metered-dose inhaler (</w:t>
      </w:r>
      <w:proofErr w:type="spellStart"/>
      <w:r w:rsidRPr="0009194C">
        <w:t>pMDI</w:t>
      </w:r>
      <w:proofErr w:type="spellEnd"/>
      <w:r w:rsidRPr="0009194C">
        <w:t xml:space="preserve">). It markets its products through chain stores in the United States. It has developed over three injectable </w:t>
      </w:r>
      <w:proofErr w:type="spellStart"/>
      <w:r w:rsidRPr="0009194C">
        <w:t>penem</w:t>
      </w:r>
      <w:proofErr w:type="spellEnd"/>
      <w:r w:rsidRPr="0009194C">
        <w:t xml:space="preserve"> products. The Company, through its subsidiary, manufactures and sells nutritional supplements. It has over 10 manufacturing units and approximately two research and development centers. The Company, in addition to marketing its products domestically, also markets its products globally in over 150 countries.</w:t>
      </w:r>
    </w:p>
    <w:tbl>
      <w:tblPr>
        <w:tblStyle w:val="TableGrid"/>
        <w:tblpPr w:leftFromText="180" w:rightFromText="180" w:vertAnchor="page" w:horzAnchor="margin" w:tblpXSpec="center" w:tblpY="61"/>
        <w:tblW w:w="12180" w:type="dxa"/>
        <w:tblLook w:val="04A0" w:firstRow="1" w:lastRow="0" w:firstColumn="1" w:lastColumn="0" w:noHBand="0" w:noVBand="1"/>
      </w:tblPr>
      <w:tblGrid>
        <w:gridCol w:w="12180"/>
      </w:tblGrid>
      <w:tr w:rsidR="0031287B" w:rsidTr="00066414">
        <w:trPr>
          <w:trHeight w:val="1811"/>
        </w:trPr>
        <w:tc>
          <w:tcPr>
            <w:tcW w:w="12180" w:type="dxa"/>
            <w:shd w:val="clear" w:color="auto" w:fill="00B0F0"/>
          </w:tcPr>
          <w:p w:rsidR="0031287B" w:rsidRDefault="0031287B" w:rsidP="0031287B">
            <w:r>
              <w:rPr>
                <w:noProof/>
              </w:rPr>
              <w:lastRenderedPageBreak/>
              <w:drawing>
                <wp:inline distT="0" distB="0" distL="0" distR="0" wp14:anchorId="120559A9" wp14:editId="724D70A0">
                  <wp:extent cx="2286000" cy="1028700"/>
                  <wp:effectExtent l="0" t="0" r="0" b="0"/>
                  <wp:docPr id="3" name="Picture 3"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1FE6935D" wp14:editId="6BB021F0">
                  <wp:extent cx="4208145" cy="971550"/>
                  <wp:effectExtent l="0" t="0" r="1905" b="0"/>
                  <wp:docPr id="4" name="Picture 4"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p w:rsidR="0031287B" w:rsidRPr="002436C8" w:rsidRDefault="00BA01AB" w:rsidP="00BA01AB">
      <w:pPr>
        <w:rPr>
          <w:b/>
        </w:rPr>
      </w:pPr>
      <w:r>
        <w:br/>
      </w:r>
    </w:p>
    <w:p w:rsidR="0031287B" w:rsidRDefault="0031287B" w:rsidP="0031287B">
      <w:pPr>
        <w:rPr>
          <w:b/>
        </w:rPr>
      </w:pPr>
    </w:p>
    <w:p w:rsidR="0031287B" w:rsidRDefault="0031287B" w:rsidP="0031287B">
      <w:pPr>
        <w:rPr>
          <w:b/>
        </w:rPr>
      </w:pPr>
      <w:r>
        <w:rPr>
          <w:b/>
        </w:rPr>
        <w:t>TECHNICAL VIEW</w:t>
      </w:r>
    </w:p>
    <w:p w:rsidR="0031287B" w:rsidRDefault="00147867" w:rsidP="0031287B">
      <w:pPr>
        <w:pStyle w:val="ListParagraph"/>
        <w:numPr>
          <w:ilvl w:val="0"/>
          <w:numId w:val="1"/>
        </w:numPr>
      </w:pPr>
      <w:r>
        <w:t xml:space="preserve">In daily candle </w:t>
      </w:r>
      <w:r w:rsidR="0009194C">
        <w:t>AUROPHARMA</w:t>
      </w:r>
      <w:r>
        <w:t xml:space="preserve"> was looking strong, it was taking support of its </w:t>
      </w:r>
      <w:r w:rsidR="0009194C">
        <w:t>55</w:t>
      </w:r>
      <w:r>
        <w:t xml:space="preserve"> day’s EMA and looking bullish.</w:t>
      </w:r>
    </w:p>
    <w:p w:rsidR="0031287B" w:rsidRDefault="00147867" w:rsidP="0031287B">
      <w:pPr>
        <w:pStyle w:val="ListParagraph"/>
        <w:numPr>
          <w:ilvl w:val="0"/>
          <w:numId w:val="1"/>
        </w:numPr>
      </w:pPr>
      <w:r>
        <w:t>From the opening it was falling down but in 15 minute candle stick, it took support of its short term moving av</w:t>
      </w:r>
      <w:r w:rsidR="000C211A">
        <w:t>era</w:t>
      </w:r>
      <w:r>
        <w:t>g</w:t>
      </w:r>
      <w:r w:rsidR="000C211A">
        <w:t>e</w:t>
      </w:r>
      <w:r>
        <w:t xml:space="preserve"> and I saw fresh buying near closing.</w:t>
      </w:r>
    </w:p>
    <w:p w:rsidR="0031287B" w:rsidRDefault="00147867" w:rsidP="0031287B">
      <w:pPr>
        <w:pStyle w:val="ListParagraph"/>
        <w:numPr>
          <w:ilvl w:val="0"/>
          <w:numId w:val="1"/>
        </w:numPr>
      </w:pPr>
      <w:r>
        <w:t xml:space="preserve">Near closing I saw huge OI in </w:t>
      </w:r>
      <w:r w:rsidR="0009194C">
        <w:t>AUROPHARMA.</w:t>
      </w:r>
      <w:r>
        <w:t xml:space="preserve"> </w:t>
      </w:r>
    </w:p>
    <w:p w:rsidR="00804D62" w:rsidRDefault="0053061B" w:rsidP="0031287B">
      <w:pPr>
        <w:pStyle w:val="ListParagraph"/>
        <w:numPr>
          <w:ilvl w:val="0"/>
          <w:numId w:val="1"/>
        </w:numPr>
      </w:pPr>
      <w:r>
        <w:t xml:space="preserve">In daily candle it was taking </w:t>
      </w:r>
      <w:r w:rsidR="000C211A">
        <w:t>support</w:t>
      </w:r>
      <w:r>
        <w:t xml:space="preserve"> of its day’s </w:t>
      </w:r>
      <w:r w:rsidR="0074604C">
        <w:t>low</w:t>
      </w:r>
      <w:r>
        <w:t xml:space="preserve"> also</w:t>
      </w:r>
      <w:r w:rsidR="0009194C">
        <w:t xml:space="preserve"> and looking reversal, next trading it can be gap up opening.</w:t>
      </w:r>
    </w:p>
    <w:p w:rsidR="00804D62" w:rsidRPr="00804D62" w:rsidRDefault="00804D62" w:rsidP="00804D62">
      <w:pPr>
        <w:rPr>
          <w:b/>
        </w:rPr>
      </w:pPr>
      <w:r w:rsidRPr="00804D62">
        <w:rPr>
          <w:b/>
        </w:rPr>
        <w:t>RECENT NEWS</w:t>
      </w:r>
    </w:p>
    <w:p w:rsidR="000C211A" w:rsidRDefault="000C211A" w:rsidP="000C211A">
      <w:pPr>
        <w:pStyle w:val="ListParagraph"/>
        <w:numPr>
          <w:ilvl w:val="0"/>
          <w:numId w:val="1"/>
        </w:numPr>
      </w:pPr>
      <w:proofErr w:type="spellStart"/>
      <w:r w:rsidRPr="000C211A">
        <w:t>Aurobindo</w:t>
      </w:r>
      <w:proofErr w:type="spellEnd"/>
      <w:r w:rsidRPr="000C211A">
        <w:t xml:space="preserve"> </w:t>
      </w:r>
      <w:proofErr w:type="spellStart"/>
      <w:r w:rsidRPr="000C211A">
        <w:t>Pharma</w:t>
      </w:r>
      <w:proofErr w:type="spellEnd"/>
      <w:r w:rsidRPr="000C211A">
        <w:t xml:space="preserve"> Limited (AUROPHARMA.NS) Limping -2.61% For the Week</w:t>
      </w:r>
    </w:p>
    <w:p w:rsidR="000C211A" w:rsidRDefault="000C211A" w:rsidP="000C211A">
      <w:pPr>
        <w:pStyle w:val="ListParagraph"/>
        <w:numPr>
          <w:ilvl w:val="0"/>
          <w:numId w:val="1"/>
        </w:numPr>
      </w:pPr>
      <w:r w:rsidRPr="000C211A">
        <w:t xml:space="preserve">Shares of </w:t>
      </w:r>
      <w:proofErr w:type="spellStart"/>
      <w:r w:rsidRPr="000C211A">
        <w:t>Aurobindo</w:t>
      </w:r>
      <w:proofErr w:type="spellEnd"/>
      <w:r w:rsidRPr="000C211A">
        <w:t xml:space="preserve"> </w:t>
      </w:r>
      <w:proofErr w:type="spellStart"/>
      <w:r w:rsidRPr="000C211A">
        <w:t>Pharma</w:t>
      </w:r>
      <w:proofErr w:type="spellEnd"/>
      <w:r w:rsidRPr="000C211A">
        <w:t xml:space="preserve"> Limited (AUROPHARMA.NS) have been trending lower over the past five bars, revealing bearish momentum for the shares, as they ran -2.61% for the week.  Looking further out we note that the shares have moved -6.28% over the past 4-weeks, -14.62% over the past half year and -8.70% over the past full year.</w:t>
      </w:r>
    </w:p>
    <w:p w:rsidR="000C211A" w:rsidRDefault="000C211A" w:rsidP="000C211A">
      <w:pPr>
        <w:pStyle w:val="ListParagraph"/>
        <w:numPr>
          <w:ilvl w:val="0"/>
          <w:numId w:val="1"/>
        </w:numPr>
      </w:pPr>
      <w:proofErr w:type="spellStart"/>
      <w:r w:rsidRPr="000C211A">
        <w:t>Aurobindo</w:t>
      </w:r>
      <w:proofErr w:type="spellEnd"/>
      <w:r w:rsidRPr="000C211A">
        <w:t xml:space="preserve"> </w:t>
      </w:r>
      <w:proofErr w:type="spellStart"/>
      <w:r w:rsidRPr="000C211A">
        <w:t>Pharma</w:t>
      </w:r>
      <w:proofErr w:type="spellEnd"/>
      <w:r w:rsidRPr="000C211A">
        <w:t xml:space="preserve"> Limited (AUROPHARMA.NS) currently has a 14 day Williams %R of -84.71. In general, if the level goes above -20, the stock may be considered to be overbought. Alternately, if the indicator goes under -80, this may signal that the stock is oversold. The Williams Percent Range or </w:t>
      </w:r>
      <w:proofErr w:type="gramStart"/>
      <w:r w:rsidRPr="000C211A">
        <w:t>Williams</w:t>
      </w:r>
      <w:proofErr w:type="gramEnd"/>
      <w:r w:rsidRPr="000C211A">
        <w:t xml:space="preserve"> %R is a technical indicator that was developed to measure overbought and oversold market conditions. The Williams %R indicator helps show the relative situation of the current price close to the period being observed.</w:t>
      </w:r>
    </w:p>
    <w:p w:rsidR="00B756B1" w:rsidRDefault="000C211A" w:rsidP="000C211A">
      <w:pPr>
        <w:pStyle w:val="ListParagraph"/>
        <w:numPr>
          <w:ilvl w:val="0"/>
          <w:numId w:val="1"/>
        </w:numPr>
      </w:pPr>
      <w:r w:rsidRPr="000C211A">
        <w:t xml:space="preserve">Currently, the 200-day MA for </w:t>
      </w:r>
      <w:proofErr w:type="spellStart"/>
      <w:r w:rsidRPr="000C211A">
        <w:t>Aurobindo</w:t>
      </w:r>
      <w:proofErr w:type="spellEnd"/>
      <w:r w:rsidRPr="000C211A">
        <w:t xml:space="preserve"> </w:t>
      </w:r>
      <w:proofErr w:type="spellStart"/>
      <w:r w:rsidRPr="000C211A">
        <w:t>Pharma</w:t>
      </w:r>
      <w:proofErr w:type="spellEnd"/>
      <w:r w:rsidRPr="000C211A">
        <w:t xml:space="preserve"> Limited (AUROPHARMA.NS) is sitting at 685.38. The Relative Strength Index (RSI) is a momentum oscillator that measures the speed and change of stock price movements. The RSI was developed by J. Welles Wilder, and it oscillates between 0 and 100. Generally, the RSI is considered to be oversold when it falls below 30 and overbought when it heads above 70. RSI can be used to detect general trends as well as finding divergences and failure swings. The 14-day RSI is presently standing at 35.14, the 7-day is 30.34, and the 3-day is resting at 25.72.</w:t>
      </w:r>
      <w:r w:rsidR="00B756B1">
        <w:br/>
      </w:r>
    </w:p>
    <w:p w:rsidR="00B756B1" w:rsidRDefault="00B756B1" w:rsidP="00B756B1"/>
    <w:p w:rsidR="0031287B" w:rsidRDefault="0031287B" w:rsidP="00B756B1">
      <w:r>
        <w:br/>
      </w:r>
      <w:r w:rsidRPr="00BA01AB">
        <w:br/>
      </w:r>
    </w:p>
    <w:p w:rsidR="00320C36" w:rsidRDefault="00320C36" w:rsidP="00B756B1"/>
    <w:p w:rsidR="005066EA" w:rsidRDefault="005066EA" w:rsidP="0031287B"/>
    <w:p w:rsidR="0044608F" w:rsidRDefault="0044608F" w:rsidP="0044608F">
      <w:pPr>
        <w:pStyle w:val="Heading2"/>
        <w:pBdr>
          <w:bottom w:val="single" w:sz="6" w:space="0" w:color="DADADA"/>
        </w:pBdr>
        <w:shd w:val="clear" w:color="auto" w:fill="FFFFFF"/>
        <w:spacing w:before="0"/>
        <w:rPr>
          <w:rFonts w:ascii="Arial" w:hAnsi="Arial" w:cs="Arial"/>
          <w:b/>
          <w:bCs/>
          <w:color w:val="0F0F0F"/>
        </w:rPr>
      </w:pPr>
      <w:r>
        <w:rPr>
          <w:rFonts w:ascii="Arial" w:hAnsi="Arial" w:cs="Arial"/>
          <w:b/>
          <w:bCs/>
          <w:color w:val="0F0F0F"/>
        </w:rPr>
        <w:t>DISCLOSURE</w:t>
      </w:r>
    </w:p>
    <w:p w:rsidR="0044608F" w:rsidRPr="004D2356" w:rsidRDefault="0044608F" w:rsidP="0044608F"/>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5066EA" w:rsidRPr="000C211A" w:rsidRDefault="004D2356" w:rsidP="0031287B">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sectPr w:rsidR="005066EA" w:rsidRPr="000C211A" w:rsidSect="004C595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F99" w:rsidRDefault="000F4F99" w:rsidP="00047A83">
      <w:pPr>
        <w:spacing w:after="0" w:line="240" w:lineRule="auto"/>
      </w:pPr>
      <w:r>
        <w:separator/>
      </w:r>
    </w:p>
  </w:endnote>
  <w:endnote w:type="continuationSeparator" w:id="0">
    <w:p w:rsidR="000F4F99" w:rsidRDefault="000F4F99" w:rsidP="0004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232E7D" w:rsidRDefault="00232E7D">
    <w:pPr>
      <w:pStyle w:val="Footer"/>
    </w:pPr>
    <w:r w:rsidRPr="00232E7D">
      <w:t xml:space="preserve">Copyright © 2018 Research </w:t>
    </w:r>
    <w:proofErr w:type="spellStart"/>
    <w:r w:rsidRPr="00232E7D">
      <w:t>Infotech</w:t>
    </w:r>
    <w:proofErr w:type="spellEnd"/>
    <w:r w:rsidRPr="00232E7D">
      <w:t xml:space="preserve">. </w:t>
    </w:r>
    <w:proofErr w:type="gramStart"/>
    <w:r w:rsidRPr="00232E7D">
      <w:t>all</w:t>
    </w:r>
    <w:proofErr w:type="gramEnd"/>
    <w:r w:rsidRPr="00232E7D">
      <w:t xml:space="preserve"> rights reserved. | SEBI REGISTRATION NO: INA000003726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F99" w:rsidRDefault="000F4F99" w:rsidP="00047A83">
      <w:pPr>
        <w:spacing w:after="0" w:line="240" w:lineRule="auto"/>
      </w:pPr>
      <w:r>
        <w:separator/>
      </w:r>
    </w:p>
  </w:footnote>
  <w:footnote w:type="continuationSeparator" w:id="0">
    <w:p w:rsidR="000F4F99" w:rsidRDefault="000F4F99" w:rsidP="00047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E5329"/>
    <w:multiLevelType w:val="hybridMultilevel"/>
    <w:tmpl w:val="0504B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83"/>
    <w:rsid w:val="00047A83"/>
    <w:rsid w:val="00066414"/>
    <w:rsid w:val="0009194C"/>
    <w:rsid w:val="000C211A"/>
    <w:rsid w:val="000F4F99"/>
    <w:rsid w:val="00147867"/>
    <w:rsid w:val="001F07A0"/>
    <w:rsid w:val="00232E7D"/>
    <w:rsid w:val="002436C8"/>
    <w:rsid w:val="00293D98"/>
    <w:rsid w:val="0031287B"/>
    <w:rsid w:val="00320C36"/>
    <w:rsid w:val="00383530"/>
    <w:rsid w:val="00390C40"/>
    <w:rsid w:val="0044608F"/>
    <w:rsid w:val="004C5957"/>
    <w:rsid w:val="004D2356"/>
    <w:rsid w:val="005066EA"/>
    <w:rsid w:val="0053061B"/>
    <w:rsid w:val="005D1B97"/>
    <w:rsid w:val="006D3653"/>
    <w:rsid w:val="00712DCA"/>
    <w:rsid w:val="0074604C"/>
    <w:rsid w:val="00804D62"/>
    <w:rsid w:val="008C0B37"/>
    <w:rsid w:val="00940F28"/>
    <w:rsid w:val="009F06FE"/>
    <w:rsid w:val="00A2027D"/>
    <w:rsid w:val="00A33155"/>
    <w:rsid w:val="00B756B1"/>
    <w:rsid w:val="00BA01AB"/>
    <w:rsid w:val="00BB2475"/>
    <w:rsid w:val="00BB5902"/>
    <w:rsid w:val="00C029CA"/>
    <w:rsid w:val="00C52C49"/>
    <w:rsid w:val="00C80B87"/>
    <w:rsid w:val="00CF4818"/>
    <w:rsid w:val="00CF7C05"/>
    <w:rsid w:val="00D1679B"/>
    <w:rsid w:val="00E352BC"/>
    <w:rsid w:val="00F7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92EB3-15E4-4C25-9181-7FADC86A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83"/>
  </w:style>
  <w:style w:type="paragraph" w:styleId="Footer">
    <w:name w:val="footer"/>
    <w:basedOn w:val="Normal"/>
    <w:link w:val="FooterChar"/>
    <w:uiPriority w:val="99"/>
    <w:unhideWhenUsed/>
    <w:rsid w:val="00047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83"/>
  </w:style>
  <w:style w:type="character" w:styleId="Hyperlink">
    <w:name w:val="Hyperlink"/>
    <w:basedOn w:val="DefaultParagraphFont"/>
    <w:uiPriority w:val="99"/>
    <w:semiHidden/>
    <w:unhideWhenUsed/>
    <w:rsid w:val="004C5957"/>
    <w:rPr>
      <w:color w:val="0000FF"/>
      <w:u w:val="single"/>
    </w:rPr>
  </w:style>
  <w:style w:type="paragraph" w:styleId="Title">
    <w:name w:val="Title"/>
    <w:basedOn w:val="Normal"/>
    <w:next w:val="Normal"/>
    <w:link w:val="TitleChar"/>
    <w:uiPriority w:val="10"/>
    <w:qFormat/>
    <w:rsid w:val="004C595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C595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C595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C5957"/>
    <w:rPr>
      <w:rFonts w:eastAsiaTheme="minorEastAsia" w:cs="Times New Roman"/>
      <w:color w:val="5A5A5A" w:themeColor="text1" w:themeTint="A5"/>
      <w:spacing w:val="15"/>
    </w:rPr>
  </w:style>
  <w:style w:type="paragraph" w:styleId="NoSpacing">
    <w:name w:val="No Spacing"/>
    <w:uiPriority w:val="1"/>
    <w:qFormat/>
    <w:rsid w:val="00A33155"/>
    <w:pPr>
      <w:spacing w:after="0" w:line="240" w:lineRule="auto"/>
    </w:pPr>
  </w:style>
  <w:style w:type="character" w:customStyle="1" w:styleId="Heading1Char">
    <w:name w:val="Heading 1 Char"/>
    <w:basedOn w:val="DefaultParagraphFont"/>
    <w:link w:val="Heading1"/>
    <w:uiPriority w:val="9"/>
    <w:rsid w:val="00A331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1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6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46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66271">
      <w:bodyDiv w:val="1"/>
      <w:marLeft w:val="0"/>
      <w:marRight w:val="0"/>
      <w:marTop w:val="0"/>
      <w:marBottom w:val="0"/>
      <w:divBdr>
        <w:top w:val="none" w:sz="0" w:space="0" w:color="auto"/>
        <w:left w:val="none" w:sz="0" w:space="0" w:color="auto"/>
        <w:bottom w:val="none" w:sz="0" w:space="0" w:color="auto"/>
        <w:right w:val="none" w:sz="0" w:space="0" w:color="auto"/>
      </w:divBdr>
      <w:divsChild>
        <w:div w:id="183730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DAILY ANALYSIS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4</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RESEARCH INFOTECH</vt:lpstr>
    </vt:vector>
  </TitlesOfParts>
  <Company/>
  <LinksUpToDate>false</LinksUpToDate>
  <CharactersWithSpaces>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INFOTECH</dc:title>
  <dc:subject>23-01-2018</dc:subject>
  <dc:creator>Deepak Raj Pal</dc:creator>
  <cp:keywords/>
  <dc:description/>
  <cp:lastModifiedBy>Deepak Raj Pal</cp:lastModifiedBy>
  <cp:revision>27</cp:revision>
  <dcterms:created xsi:type="dcterms:W3CDTF">2018-01-15T15:05:00Z</dcterms:created>
  <dcterms:modified xsi:type="dcterms:W3CDTF">2018-01-22T17:22:00Z</dcterms:modified>
</cp:coreProperties>
</file>