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E1A" w:rsidRDefault="00C53E1A">
      <w:r>
        <w:t xml:space="preserve">La structure de base de la classe abstraite </w:t>
      </w:r>
      <w:r w:rsidRPr="00640F09">
        <w:rPr>
          <w:rFonts w:ascii="Courier New" w:hAnsi="Courier New" w:cs="Courier New"/>
          <w:i/>
        </w:rPr>
        <w:t>Engine</w:t>
      </w:r>
      <w:r>
        <w:t xml:space="preserve"> a été déjà été discutée dans la section traitant du noyau.</w:t>
      </w:r>
    </w:p>
    <w:p w:rsidR="005403F8" w:rsidRDefault="00C53E1A">
      <w:r>
        <w:t>Il s’agit ici d’en donner une conception plus approfondie, notamment en donnant la conception des classes des moteurs concrets (sous-classes d’</w:t>
      </w:r>
      <w:r w:rsidRPr="00640F09">
        <w:rPr>
          <w:rFonts w:ascii="Courier New" w:hAnsi="Courier New" w:cs="Courier New"/>
          <w:i/>
        </w:rPr>
        <w:t>Engine</w:t>
      </w:r>
      <w:r>
        <w:t>).</w:t>
      </w:r>
    </w:p>
    <w:p w:rsidR="00E276B5" w:rsidRDefault="005403F8">
      <w:r>
        <w:t xml:space="preserve">La  classe </w:t>
      </w:r>
      <w:r w:rsidRPr="009E2840">
        <w:rPr>
          <w:rFonts w:ascii="Courier New" w:hAnsi="Courier New" w:cs="Courier New"/>
          <w:i/>
        </w:rPr>
        <w:t xml:space="preserve">Engine </w:t>
      </w:r>
      <w:r>
        <w:t xml:space="preserve">étant abstraite, on ne peut pas  la déclarer </w:t>
      </w:r>
      <w:r w:rsidRPr="009E2840">
        <w:rPr>
          <w:i/>
        </w:rPr>
        <w:t xml:space="preserve">Singleton </w:t>
      </w:r>
      <w:r>
        <w:t xml:space="preserve">(du fait que notre template </w:t>
      </w:r>
      <w:r w:rsidRPr="009E2840">
        <w:rPr>
          <w:rFonts w:ascii="Courier New" w:hAnsi="Courier New" w:cs="Courier New"/>
          <w:i/>
        </w:rPr>
        <w:t xml:space="preserve">Singleton </w:t>
      </w:r>
      <w:r>
        <w:t>instancie les classe</w:t>
      </w:r>
      <w:r w:rsidR="009E2840">
        <w:t>s</w:t>
      </w:r>
      <w:r>
        <w:t xml:space="preserve"> qui l’implémentent). Ainsi</w:t>
      </w:r>
      <w:r w:rsidR="00C80E1B">
        <w:t xml:space="preserve"> tout</w:t>
      </w:r>
      <w:r>
        <w:t xml:space="preserve"> objet héritant d’</w:t>
      </w:r>
      <w:r w:rsidRPr="009E2840">
        <w:rPr>
          <w:rFonts w:ascii="Courier New" w:hAnsi="Courier New" w:cs="Courier New"/>
          <w:i/>
        </w:rPr>
        <w:t>Engine</w:t>
      </w:r>
      <w:r>
        <w:t xml:space="preserve"> (donc un moteur concret) sera décl</w:t>
      </w:r>
      <w:r w:rsidR="0077185B">
        <w:t xml:space="preserve">aré individuellement </w:t>
      </w:r>
      <w:r w:rsidR="0077185B" w:rsidRPr="009E2840">
        <w:rPr>
          <w:i/>
        </w:rPr>
        <w:t>Singleton</w:t>
      </w:r>
      <w:r w:rsidR="0077185B">
        <w:t>.</w:t>
      </w:r>
      <w:bookmarkStart w:id="0" w:name="_GoBack"/>
      <w:bookmarkEnd w:id="0"/>
    </w:p>
    <w:p w:rsidR="00E276B5" w:rsidRDefault="00E276B5">
      <w:pPr>
        <w:sectPr w:rsidR="00E276B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Le moteur graphique a pour tâche de dessiner la scène de l’état courant, pour cela il doit avoir accès aux entités graphiques définies par l’objet </w:t>
      </w:r>
      <w:r w:rsidRPr="00080FA7">
        <w:rPr>
          <w:rFonts w:ascii="Courier New" w:hAnsi="Courier New" w:cs="Courier New"/>
          <w:i/>
        </w:rPr>
        <w:t>m_currentGameState</w:t>
      </w:r>
      <w:r>
        <w:t>.</w:t>
      </w:r>
    </w:p>
    <w:p w:rsidR="009B18A5" w:rsidRDefault="009B18A5"/>
    <w:sectPr w:rsidR="009B18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61C"/>
    <w:rsid w:val="00080FA7"/>
    <w:rsid w:val="00131CE9"/>
    <w:rsid w:val="00166C45"/>
    <w:rsid w:val="002248C6"/>
    <w:rsid w:val="003D28B0"/>
    <w:rsid w:val="004524C7"/>
    <w:rsid w:val="005403F8"/>
    <w:rsid w:val="00550E91"/>
    <w:rsid w:val="00640F09"/>
    <w:rsid w:val="0077185B"/>
    <w:rsid w:val="0080561C"/>
    <w:rsid w:val="008504AE"/>
    <w:rsid w:val="00965D98"/>
    <w:rsid w:val="009B18A5"/>
    <w:rsid w:val="009E2840"/>
    <w:rsid w:val="009F7C61"/>
    <w:rsid w:val="00C53E1A"/>
    <w:rsid w:val="00C80E1B"/>
    <w:rsid w:val="00C86ED7"/>
    <w:rsid w:val="00D371A4"/>
    <w:rsid w:val="00DC7620"/>
    <w:rsid w:val="00E276B5"/>
    <w:rsid w:val="00EB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B33636-0F9A-4D66-96FA-16AB73718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</Pages>
  <Words>105</Words>
  <Characters>580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nouaim</dc:creator>
  <cp:keywords/>
  <dc:description/>
  <cp:lastModifiedBy>nouaim</cp:lastModifiedBy>
  <cp:revision>19</cp:revision>
  <dcterms:created xsi:type="dcterms:W3CDTF">2014-11-05T20:39:00Z</dcterms:created>
  <dcterms:modified xsi:type="dcterms:W3CDTF">2014-11-11T19:11:00Z</dcterms:modified>
</cp:coreProperties>
</file>