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Программирование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hanging="142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hanging="142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курсовому проекту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hanging="142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Веб-сервис для заметок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4253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653501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4253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Медунецкий М.А.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4253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4253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ассистент кафедры информатики Козуб В.Н.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right" w:pos="9705"/>
        </w:tabs>
        <w:spacing w:after="100" w:line="240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  <w:hyperlink r:id="rId5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right" w:pos="9705"/>
        </w:tabs>
        <w:spacing w:after="100" w:line="240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предметной области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>
      <w:pPr>
        <w:widowControl w:val="0"/>
        <w:pBdr/>
        <w:tabs>
          <w:tab w:val="right" w:pos="10065"/>
        </w:tabs>
        <w:spacing w:after="100" w:line="259" w:lineRule="auto"/>
        <w:ind w:left="72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Постановка задачи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>
      <w:pPr>
        <w:widowControl w:val="0"/>
        <w:pBdr/>
        <w:tabs>
          <w:tab w:val="right" w:pos="10065"/>
        </w:tabs>
        <w:spacing w:after="100" w:line="259" w:lineRule="auto"/>
        <w:ind w:left="72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Теоретическая часть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>
      <w:pPr>
        <w:widowControl w:val="0"/>
        <w:pBdr/>
        <w:tabs>
          <w:tab w:val="right" w:pos="10065"/>
        </w:tabs>
        <w:spacing w:after="100" w:line="259" w:lineRule="auto"/>
        <w:ind w:left="72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аналогов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>
      <w:pPr>
        <w:widowControl w:val="0"/>
        <w:pBdr/>
        <w:tabs>
          <w:tab w:val="right" w:pos="9705"/>
        </w:tabs>
        <w:spacing w:after="100" w:line="240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программы</w:t>
      </w:r>
      <w:hyperlink r:id="rId10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>
      <w:pPr>
        <w:widowControl w:val="0"/>
        <w:pBdr/>
        <w:tabs>
          <w:tab w:val="right" w:pos="9705"/>
        </w:tabs>
        <w:spacing w:after="100" w:line="240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серверной части</w:t>
      </w:r>
      <w:hyperlink r:id="rId11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>
      <w:pPr>
        <w:widowControl w:val="0"/>
        <w:pBdr/>
        <w:tabs>
          <w:tab w:val="right" w:pos="10065"/>
        </w:tabs>
        <w:spacing w:after="100" w:line="259" w:lineRule="auto"/>
        <w:ind w:left="72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клиентской части</w:t>
      </w:r>
      <w:hyperlink r:id="rId12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>
      <w:pPr>
        <w:widowControl w:val="0"/>
        <w:pBdr/>
        <w:tabs>
          <w:tab w:val="right" w:pos="9705"/>
        </w:tabs>
        <w:spacing w:after="100" w:line="240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программы:</w:t>
      </w:r>
      <w:hyperlink r:id="rId13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>
      <w:pPr>
        <w:widowControl w:val="0"/>
        <w:pBdr/>
        <w:tabs>
          <w:tab w:val="right" w:pos="9705"/>
        </w:tabs>
        <w:spacing w:after="100" w:line="240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</w:t>
      </w:r>
      <w:hyperlink r:id="rId14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>
      <w:pPr>
        <w:widowControl w:val="0"/>
        <w:pBdr/>
        <w:tabs>
          <w:tab w:val="right" w:pos="9705"/>
        </w:tabs>
        <w:spacing w:after="100" w:line="240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литературы:</w:t>
      </w:r>
      <w:hyperlink r:id="rId15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ab/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firstLine="70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последнее время интернет стал неотъемлемой частью нашей жизни, растет популярность социальных сетей и различных медиа-сервисов. Еще с давних времен люди делали заметки в блокнотах, тетрадях.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firstLine="70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носить с собой блокнот неудобно, а интернет есть практически везде, то реализация веб-сервиса заметок является актуальным.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Анализ предметной области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Постановка задачи: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курсовой работы является создание веб-сервиса, со следующим функционалом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Создавать, редактировать и удалять заметки.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Отображать заметки конкретного пользователя.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after="20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и редактировать информацию пользователя.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Теоретическая часть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3467100</wp:posOffset>
            </wp:positionH>
            <wp:positionV relativeFrom="paragraph">
              <wp:posOffset>276225</wp:posOffset>
            </wp:positionV>
            <wp:extent cx="2381250" cy="2381250"/>
            <wp:effectExtent b="0" l="0" r="0" t="0"/>
            <wp:wrapSquare wrapText="bothSides" distB="114300" distT="114300" distL="114300" distR="114300"/>
            <wp:docPr descr="angular.png" id="10" name="image20.png"/>
            <a:graphic>
              <a:graphicData uri="http://schemas.openxmlformats.org/drawingml/2006/picture">
                <pic:pic>
                  <pic:nvPicPr>
                    <pic:cNvPr descr="angular.png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создания курсового проекта использовался фреймворк «Angular». Причинами выбора данного фреймворка стали: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TypeScript. Это даёт некоторые преимущества перед стандартным JavaScript, например классы и интерфейсы.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Встроенные директивы повышают удобство работы с html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20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на основе компонентов, что дает расширяемость.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Исследование аналогов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firstLine="70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исследовании аналогов оказалось, что в большинстве случаев такие сервисы обладают слишком большим функционалом, что затрудняет их использование. Этот недостаток и стал одной из причин создания этого курсового проекта.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Разработка программы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серверной части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4505325</wp:posOffset>
            </wp:positionH>
            <wp:positionV relativeFrom="paragraph">
              <wp:posOffset>219075</wp:posOffset>
            </wp:positionV>
            <wp:extent cx="1114425" cy="2771775"/>
            <wp:effectExtent b="0" l="0" r="0" t="0"/>
            <wp:wrapSquare wrapText="bothSides" distB="114300" distT="114300" distL="114300" distR="114300"/>
            <wp:docPr descr="server-struct.png" id="1" name="image3.png"/>
            <a:graphic>
              <a:graphicData uri="http://schemas.openxmlformats.org/drawingml/2006/picture">
                <pic:pic>
                  <pic:nvPicPr>
                    <pic:cNvPr descr="server-struct.png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Рассмотрим структуру серверной части, которая написана на PHP. Все файлы можно разделить на 4 группы: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pBdr/>
        <w:spacing w:line="259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pBdr/>
        <w:spacing w:line="259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Скрипты для работы с клиентом (интерфейсы)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pBdr/>
        <w:spacing w:line="259" w:lineRule="auto"/>
        <w:ind w:left="70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Скрипты для работы с базой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pBdr/>
        <w:spacing w:after="160" w:line="259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вспомогательных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каждую группу в отдельности.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Моде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Модели в данной программе содержат класс объектов с которыми будут взаимодействовать скрипты программы. Например, сохранять их в базу данных. Всего в программе 4 модели: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Заметка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Токен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пользователе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основном модели содержат набор полей. Их код можно посмотреть на гитхабе.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Работа с базой данных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Операции с базой данных выполняет класс DB, описанный в файле DB.php. Он содержит 4 публичных метода: add, find, update, delete - которые выполняют соответствующие операции. Этот класс занимается созданием SQL-запросов, и общением с базой данных, что упрощает разработку приложения, ведь в дальнейшем я оперирую объектами и не думаю, как сохранить или достать этот объект из БД.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метод add подробнее. Вначале происходит проверка, является ли аргумент массивом, если нет, то вызываем метод add_one, иначе вызываем add для каждого элемента массива.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метода add_one: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$key_query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$val_query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$key_query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"`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-&gt;process_value(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$val_query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$key_query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$val_query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-&gt;query(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get_class возвращает название класса, к которому добавляется английская буква ‘s’. Полученное значение является названием таблицы. Например: класс Article - таблица Articles, класс User - таблица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этого класса можно посмотреть на гитхабе.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Работа с клиентом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Клиент взаимодействует с сервером посредством четырех типов запросов (REST), в запросе может содержаться заголовок Authorization, который содержит токен пользователя и по которому сервер узнает идентификационный номер. Зная ID сервер разрешает или запрещает выполнение операции и посылает ответ, по-статус коду которого можно понять состояние операции. Например, 200 - успешно, 401- не авторизирован и т. д.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Скрипты взаимодействия: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Article.php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Register.php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Token.php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User.php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процесс взаимодействия подробнее на примере article.php. 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получении запроса происходит проверка на тип запроса и в зависимости от типа выбирается метод, который будет работать вдальнейшем.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для выполнения метода требуется авторизация, то вызывается следующая функция: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auth_required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http_response_code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функции, которая обрабатывает DELETE запрос: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auth_required();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-&gt;delete(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http_response_code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>
      <w:pPr>
        <w:widowControl w:val="0"/>
        <w:pBdr/>
        <w:spacing w:after="160"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клиентской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Клиентская часть написана на фреймворке Angular. Приложение состоит из компонентов, сервисов, моделей и главного модуля приложения.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Модели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содержат классы, которые используются сервисами и компонентами. В проекте 3 модели: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- содержит номер статьи, её заголовок, содержание и ID автора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 Содержит ID пользователя, его логин, информацию о нем и номера статей.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UserAdditionalInfo - представляет ключ и значение. Например ключ - avatar, значение - ссылка на 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Компоненты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встраивает html-код в DOM, он может быть вызван напрямую, например &lt;app-header&gt;&lt;/app-header&gt;, либо через router-outlet, который встроит компонент, в зависимости от URL. В приложении представлено 13 компонентов: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AppHeader - шапка приложения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AppMenu - меню сбоку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 - главный компонент, подгружает остальные через router-outlet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ArticleBlock - просмотр заметки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ArticleCreator - компонент для создания заметки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ArticleEditor - компонент для редактирования заметки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ArticleViewer - компонент для просмотра заметки, В отличие от ArticleBlock, выводит полную информацию.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ArticlesGroup - выводит заметки, номера которых были переданы в параметр articlesId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 - форма авторизации и регистрации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DefaultTemplate - шаблон, который применяется к болшинству страниц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NotFound - отображается, когда ничего не было найдено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Settings - работа с настройками пользователя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UserProfile - отображает информацию о пользователе и его статьи.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всех компонентов, как и весь проект можно посмотреть на гитхабе.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Сервисы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5 сервисов, которые взаимодействуют друг с другом: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- содержит методы для работы с заметкой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 - содержит методы для регистрации, авторизации, проверки на авторизацию, получение ID пользователя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- содержит 4 метода, которые отправляют GET, POST, UPDATE, DELETE запросы соответственно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Storage - сервис для чтения и записи данных в браузерное хранилище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 сервис для получения модели пользователя по ID, а также изменения информации текущего пользователя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Главный модуль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модуль описывает структуру приложения, роуты, сервисы, компоненты и заимствованные модули.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788963" cy="4433888"/>
            <wp:effectExtent b="0" l="0" r="0" t="0"/>
            <wp:docPr descr="mainmodule.png" id="6" name="image15.png"/>
            <a:graphic>
              <a:graphicData uri="http://schemas.openxmlformats.org/drawingml/2006/picture">
                <pic:pic>
                  <pic:nvPicPr>
                    <pic:cNvPr descr="mainmodule.png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963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программы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входа выглядит следующим образом: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829175" cy="2762250"/>
            <wp:effectExtent b="0" l="0" r="0" t="0"/>
            <wp:docPr descr="auth.png" id="5" name="image14.png"/>
            <a:graphic>
              <a:graphicData uri="http://schemas.openxmlformats.org/drawingml/2006/picture">
                <pic:pic>
                  <pic:nvPicPr>
                    <pic:cNvPr descr="auth.png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67225" cy="3562350"/>
            <wp:effectExtent b="0" l="0" r="0" t="0"/>
            <wp:docPr descr="auth1.png" id="9" name="image18.png"/>
            <a:graphic>
              <a:graphicData uri="http://schemas.openxmlformats.org/drawingml/2006/picture">
                <pic:pic>
                  <pic:nvPicPr>
                    <pic:cNvPr descr="auth1.png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же странице пользователь может зарегистрироваться: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495800" cy="3486150"/>
            <wp:effectExtent b="0" l="0" r="0" t="0"/>
            <wp:docPr descr="register.png" id="3" name="image9.png"/>
            <a:graphic>
              <a:graphicData uri="http://schemas.openxmlformats.org/drawingml/2006/picture">
                <pic:pic>
                  <pic:nvPicPr>
                    <pic:cNvPr descr="register.png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выглядит профиль пользователя: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user-profile.png" id="4" name="image13.png"/>
            <a:graphic>
              <a:graphicData uri="http://schemas.openxmlformats.org/drawingml/2006/picture">
                <pic:pic>
                  <pic:nvPicPr>
                    <pic:cNvPr descr="user-profile.png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 заметок: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2997200"/>
            <wp:effectExtent b="0" l="0" r="0" t="0"/>
            <wp:docPr descr="editor.png" id="8" name="image17.png"/>
            <a:graphic>
              <a:graphicData uri="http://schemas.openxmlformats.org/drawingml/2006/picture">
                <pic:pic>
                  <pic:nvPicPr>
                    <pic:cNvPr descr="editor.png"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просмотра заметки. Если пользователь её автор, то будут показаны кнопки редактирования и удаления.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3060700"/>
            <wp:effectExtent b="0" l="0" r="0" t="0"/>
            <wp:docPr descr="article.png" id="7" name="image16.png"/>
            <a:graphic>
              <a:graphicData uri="http://schemas.openxmlformats.org/drawingml/2006/picture">
                <pic:pic>
                  <pic:nvPicPr>
                    <pic:cNvPr descr="article.png"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настроек. 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settings.png" id="2" name="image6.png"/>
            <a:graphic>
              <a:graphicData uri="http://schemas.openxmlformats.org/drawingml/2006/picture">
                <pic:pic>
                  <pic:nvPicPr>
                    <pic:cNvPr descr="settings.png"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курсовой работы были выполнены следующие задачи: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 освоен фреймворк «Angular».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Были освоены языки программирования TypeScript и PHP.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 написан веб-сервис заметок, в следствие чего повысился навык в написании веб-приложений типа SPA (Single Page Application). Также написание проекта было устроено таким образом, что возможна его модификация и дополнение не затрагивая уже написанный код. Также организация хранения информации об пользователях устроена абстрактно, что позволяет модифицировать приложение под другие базы данных, без переписывания всего кода.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ng-book, Vijay Ganta - https://www.ng-book.com/2n/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Manual - https://secure.php.net/manual/en/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6" w:type="first"/>
      <w:footerReference r:id="rId27" w:type="default"/>
      <w:footerReference r:id="rId2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Consola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3.png"/><Relationship Id="rId21" Type="http://schemas.openxmlformats.org/officeDocument/2006/relationships/image" Target="media/image9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sOqUUBWZ36Ob7O4Nt_wgEFUHMKzEecCZiYJN2b_9WhI/edit#heading=h.tyjcwt" TargetMode="External"/><Relationship Id="rId26" Type="http://schemas.openxmlformats.org/officeDocument/2006/relationships/header" Target="header1.xml"/><Relationship Id="rId25" Type="http://schemas.openxmlformats.org/officeDocument/2006/relationships/image" Target="media/image6.png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hyperlink" Target="https://docs.google.com/document/d/1sOqUUBWZ36Ob7O4Nt_wgEFUHMKzEecCZiYJN2b_9WhI/edit#heading=h.30j0zll" TargetMode="External"/><Relationship Id="rId6" Type="http://schemas.openxmlformats.org/officeDocument/2006/relationships/hyperlink" Target="https://docs.google.com/document/d/1sOqUUBWZ36Ob7O4Nt_wgEFUHMKzEecCZiYJN2b_9WhI/edit#heading=h.1fob9te" TargetMode="External"/><Relationship Id="rId7" Type="http://schemas.openxmlformats.org/officeDocument/2006/relationships/hyperlink" Target="https://docs.google.com/document/d/1sOqUUBWZ36Ob7O4Nt_wgEFUHMKzEecCZiYJN2b_9WhI/edit#heading=h.3znysh7" TargetMode="External"/><Relationship Id="rId8" Type="http://schemas.openxmlformats.org/officeDocument/2006/relationships/hyperlink" Target="https://docs.google.com/document/d/1sOqUUBWZ36Ob7O4Nt_wgEFUHMKzEecCZiYJN2b_9WhI/edit#heading=h.2et92p0" TargetMode="External"/><Relationship Id="rId11" Type="http://schemas.openxmlformats.org/officeDocument/2006/relationships/hyperlink" Target="https://docs.google.com/document/d/1sOqUUBWZ36Ob7O4Nt_wgEFUHMKzEecCZiYJN2b_9WhI/edit#heading=h.1t3h5sf" TargetMode="External"/><Relationship Id="rId10" Type="http://schemas.openxmlformats.org/officeDocument/2006/relationships/hyperlink" Target="https://docs.google.com/document/d/1sOqUUBWZ36Ob7O4Nt_wgEFUHMKzEecCZiYJN2b_9WhI/edit#heading=h.3dy6vkm" TargetMode="External"/><Relationship Id="rId13" Type="http://schemas.openxmlformats.org/officeDocument/2006/relationships/hyperlink" Target="https://docs.google.com/document/d/1sOqUUBWZ36Ob7O4Nt_wgEFUHMKzEecCZiYJN2b_9WhI/edit#heading=h.2s8eyo1" TargetMode="External"/><Relationship Id="rId12" Type="http://schemas.openxmlformats.org/officeDocument/2006/relationships/hyperlink" Target="https://docs.google.com/document/d/1sOqUUBWZ36Ob7O4Nt_wgEFUHMKzEecCZiYJN2b_9WhI/edit#heading=h.4d34og8" TargetMode="External"/><Relationship Id="rId15" Type="http://schemas.openxmlformats.org/officeDocument/2006/relationships/hyperlink" Target="https://docs.google.com/document/d/1sOqUUBWZ36Ob7O4Nt_wgEFUHMKzEecCZiYJN2b_9WhI/edit#heading=h.3rdcrjn" TargetMode="External"/><Relationship Id="rId14" Type="http://schemas.openxmlformats.org/officeDocument/2006/relationships/hyperlink" Target="https://docs.google.com/document/d/1sOqUUBWZ36Ob7O4Nt_wgEFUHMKzEecCZiYJN2b_9WhI/edit#heading=h.17dp8vu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0.png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