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3B9" w:rsidRPr="009113B9" w:rsidRDefault="009113B9" w:rsidP="009113B9">
      <w:pPr>
        <w:spacing w:after="18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b/>
          <w:bCs/>
          <w:color w:val="2B2B2B"/>
          <w:sz w:val="20"/>
          <w:szCs w:val="20"/>
          <w:lang w:eastAsia="ru-RU"/>
        </w:rPr>
        <w:t>Электрический ток</w:t>
      </w:r>
    </w:p>
    <w:p w:rsidR="009113B9" w:rsidRPr="009113B9" w:rsidRDefault="009113B9" w:rsidP="009113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Электрический ток (I) это направленное движение свободных носителей электрического заряда. В металлах свободными носителями заряда являются электроны, в плазме, электролите — ионы.</w:t>
      </w:r>
    </w:p>
    <w:p w:rsidR="009113B9" w:rsidRPr="009113B9" w:rsidRDefault="009113B9" w:rsidP="009113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Единица измерения силы тока – ампер (А). Условно за положительное направление тока во внешней цепи принимают направление от положительно заряженного электрода (+) к отрицательно заряженному (-).</w:t>
      </w:r>
    </w:p>
    <w:p w:rsidR="009113B9" w:rsidRPr="009113B9" w:rsidRDefault="009113B9" w:rsidP="009113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Если направление тока в ветви неизвестно, то его выбирают произвольно. Если в результате расчета режима цепи, ток будет иметь отрицательное значение, то действительное направление тока противоположно произвольно выбранному.</w:t>
      </w:r>
    </w:p>
    <w:p w:rsidR="009113B9" w:rsidRPr="009113B9" w:rsidRDefault="009113B9" w:rsidP="009113B9">
      <w:pPr>
        <w:spacing w:before="540" w:after="18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b/>
          <w:bCs/>
          <w:color w:val="2B2B2B"/>
          <w:sz w:val="20"/>
          <w:szCs w:val="20"/>
          <w:lang w:eastAsia="ru-RU"/>
        </w:rPr>
        <w:t>Электрическое напряжение</w:t>
      </w:r>
    </w:p>
    <w:p w:rsidR="009113B9" w:rsidRPr="009113B9" w:rsidRDefault="009113B9" w:rsidP="009113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Электрическое напряжение (U) это характеристика работы сил поля по переносу электрических зарядов через внешние элементы цепи. При этом электрическая энергия преобразуется в другие виды. Единица измерения – вольт (В). За положительное направление напряжения приемника принимают направление, совпадающее с выбранным положительным направлением тока. В электрических цепях и энергетических системах напряжение может иметь значения в пределах от нескольких вольт до сотен тысяч вольт.</w:t>
      </w:r>
    </w:p>
    <w:p w:rsidR="009113B9" w:rsidRPr="009113B9" w:rsidRDefault="009113B9" w:rsidP="009113B9">
      <w:pPr>
        <w:spacing w:before="540" w:after="18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b/>
          <w:bCs/>
          <w:color w:val="2B2B2B"/>
          <w:sz w:val="20"/>
          <w:szCs w:val="20"/>
          <w:lang w:eastAsia="ru-RU"/>
        </w:rPr>
        <w:t>Электродвижущая сила</w:t>
      </w:r>
    </w:p>
    <w:p w:rsidR="009113B9" w:rsidRPr="009113B9" w:rsidRDefault="009113B9" w:rsidP="009113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Электродвижущая сила Е (ЭДС) характеризует способность индуцированного поля вызывать электрический ток. Единица измерения – вольт (В). Источники энергии могут быть источниками ЭДС и тока. В данном пособии рассматриваются только источники ЭДС. Источник ЭДС характеризуется двумя параметрами: значениями ЭДС (Е) и внутреннего сопротивления (r</w:t>
      </w: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bdr w:val="none" w:sz="0" w:space="0" w:color="auto" w:frame="1"/>
          <w:vertAlign w:val="subscript"/>
          <w:lang w:eastAsia="ru-RU"/>
        </w:rPr>
        <w:t>0</w:t>
      </w: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). Источник ЭДС, внутренним сопротивлением которого можно пренебречь, называют идеальным источником. Реальный источник ЭДС имеет определенное значение внутреннего сопротивления. У источника ЭДС внутренне сопротивление значительно меньше сопротивления нагрузки (R</w:t>
      </w: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bdr w:val="none" w:sz="0" w:space="0" w:color="auto" w:frame="1"/>
          <w:vertAlign w:val="subscript"/>
          <w:lang w:eastAsia="ru-RU"/>
        </w:rPr>
        <w:t>Н</w:t>
      </w: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) и электрический ток в цепи зависит главным образом от величины ЭДС и сопротивления нагрузки. Источник ЭДС имеет следующие графические обозначения.</w:t>
      </w:r>
    </w:p>
    <w:p w:rsidR="009113B9" w:rsidRPr="009113B9" w:rsidRDefault="009113B9" w:rsidP="009113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noProof/>
          <w:color w:val="2B2B2B"/>
          <w:sz w:val="20"/>
          <w:szCs w:val="20"/>
          <w:lang w:eastAsia="ru-RU"/>
        </w:rPr>
        <w:drawing>
          <wp:inline distT="0" distB="0" distL="0" distR="0">
            <wp:extent cx="1190625" cy="914400"/>
            <wp:effectExtent l="0" t="0" r="9525" b="0"/>
            <wp:docPr id="4" name="Рисунок 4" descr="https://dprm.ru/wp-content/uploads/d-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prm.ru/wp-content/uploads/d-17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B9" w:rsidRPr="009113B9" w:rsidRDefault="009113B9" w:rsidP="009113B9">
      <w:p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Вольтамперная характеристика источника ЭДС имеет вид:</w:t>
      </w:r>
    </w:p>
    <w:p w:rsidR="009113B9" w:rsidRPr="009113B9" w:rsidRDefault="009113B9" w:rsidP="009113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noProof/>
          <w:color w:val="2B2B2B"/>
          <w:sz w:val="20"/>
          <w:szCs w:val="20"/>
          <w:lang w:eastAsia="ru-RU"/>
        </w:rPr>
        <w:drawing>
          <wp:inline distT="0" distB="0" distL="0" distR="0">
            <wp:extent cx="2743200" cy="1474057"/>
            <wp:effectExtent l="0" t="0" r="0" b="0"/>
            <wp:docPr id="3" name="Рисунок 3" descr="https://dprm.ru/wp-content/uploads/d-1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prm.ru/wp-content/uploads/d-17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466" cy="148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B9" w:rsidRPr="009113B9" w:rsidRDefault="009113B9" w:rsidP="009113B9">
      <w:pPr>
        <w:spacing w:after="36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Рис. 1</w:t>
      </w:r>
    </w:p>
    <w:p w:rsidR="009113B9" w:rsidRPr="009113B9" w:rsidRDefault="009113B9" w:rsidP="009113B9">
      <w:p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Зависимость между напряжением на зажимах источника и его ЭДС имеет вид:</w:t>
      </w:r>
    </w:p>
    <w:p w:rsidR="009113B9" w:rsidRPr="009113B9" w:rsidRDefault="009113B9" w:rsidP="009113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U = E — r</w:t>
      </w: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bdr w:val="none" w:sz="0" w:space="0" w:color="auto" w:frame="1"/>
          <w:vertAlign w:val="subscript"/>
          <w:lang w:eastAsia="ru-RU"/>
        </w:rPr>
        <w:t>0</w:t>
      </w: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 </w:t>
      </w:r>
      <w:r w:rsidRPr="009113B9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eastAsia="ru-RU"/>
        </w:rPr>
        <w:t>×</w:t>
      </w: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bdr w:val="none" w:sz="0" w:space="0" w:color="auto" w:frame="1"/>
          <w:lang w:eastAsia="ru-RU"/>
        </w:rPr>
        <w:t> I (для реального источника ЭДС)</w:t>
      </w:r>
    </w:p>
    <w:p w:rsidR="009113B9" w:rsidRDefault="009113B9" w:rsidP="009113B9">
      <w:p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U = E (для идеального источника).</w:t>
      </w:r>
    </w:p>
    <w:p w:rsidR="009113B9" w:rsidRPr="009113B9" w:rsidRDefault="009113B9" w:rsidP="009113B9">
      <w:p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 xml:space="preserve">Электрическое сопротивление R это величина, характеризующая противодействие проводящей среды движению свободных электрических зарядов (току). Единица измерения – Ом. Величина, обратная сопротивлению, называется электрической проводимостью G. Единица измерения – </w:t>
      </w:r>
      <w:proofErr w:type="spellStart"/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сименс</w:t>
      </w:r>
      <w:proofErr w:type="spellEnd"/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 xml:space="preserve"> (См).</w:t>
      </w:r>
    </w:p>
    <w:p w:rsidR="009113B9" w:rsidRDefault="009113B9" w:rsidP="009113B9">
      <w:pPr>
        <w:spacing w:after="18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B2B2B"/>
          <w:sz w:val="20"/>
          <w:szCs w:val="20"/>
          <w:lang w:eastAsia="ru-RU"/>
        </w:rPr>
      </w:pPr>
    </w:p>
    <w:p w:rsidR="009113B9" w:rsidRPr="009113B9" w:rsidRDefault="009113B9" w:rsidP="009113B9">
      <w:pPr>
        <w:spacing w:after="18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b/>
          <w:bCs/>
          <w:color w:val="2B2B2B"/>
          <w:sz w:val="20"/>
          <w:szCs w:val="20"/>
          <w:lang w:eastAsia="ru-RU"/>
        </w:rPr>
        <w:lastRenderedPageBreak/>
        <w:t>Электрическое сопротивление</w:t>
      </w:r>
    </w:p>
    <w:p w:rsidR="009113B9" w:rsidRPr="009113B9" w:rsidRDefault="009113B9" w:rsidP="009113B9">
      <w:p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Электрическое сопротивление проводника определяется по формуле</w:t>
      </w:r>
    </w:p>
    <w:p w:rsidR="009113B9" w:rsidRPr="009113B9" w:rsidRDefault="009113B9" w:rsidP="009113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R=</w:t>
      </w:r>
      <w:proofErr w:type="spellStart"/>
      <w:r w:rsidRPr="009113B9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eastAsia="ru-RU"/>
        </w:rPr>
        <w:t>ρ</w:t>
      </w: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bdr w:val="none" w:sz="0" w:space="0" w:color="auto" w:frame="1"/>
          <w:lang w:eastAsia="ru-RU"/>
        </w:rPr>
        <w:t>l</w:t>
      </w:r>
      <w:proofErr w:type="spellEnd"/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bdr w:val="none" w:sz="0" w:space="0" w:color="auto" w:frame="1"/>
          <w:lang w:eastAsia="ru-RU"/>
        </w:rPr>
        <w:t>/S</w:t>
      </w:r>
    </w:p>
    <w:p w:rsidR="009113B9" w:rsidRPr="009113B9" w:rsidRDefault="009113B9" w:rsidP="009113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 xml:space="preserve">где </w:t>
      </w:r>
    </w:p>
    <w:p w:rsidR="009113B9" w:rsidRPr="009113B9" w:rsidRDefault="009113B9" w:rsidP="009113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l - длина;</w:t>
      </w: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br/>
      </w: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bdr w:val="none" w:sz="0" w:space="0" w:color="auto" w:frame="1"/>
          <w:lang w:eastAsia="ru-RU"/>
        </w:rPr>
        <w:t>S–поперечное сечение;</w:t>
      </w: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bdr w:val="none" w:sz="0" w:space="0" w:color="auto" w:frame="1"/>
          <w:lang w:eastAsia="ru-RU"/>
        </w:rPr>
        <w:br/>
      </w:r>
      <w:r w:rsidRPr="009113B9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eastAsia="ru-RU"/>
        </w:rPr>
        <w:t>ρ</w:t>
      </w: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bdr w:val="none" w:sz="0" w:space="0" w:color="auto" w:frame="1"/>
          <w:lang w:eastAsia="ru-RU"/>
        </w:rPr>
        <w:t> — удельное сопротивление.</w:t>
      </w:r>
    </w:p>
    <w:p w:rsidR="009113B9" w:rsidRPr="009113B9" w:rsidRDefault="009113B9" w:rsidP="009113B9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По способности проводить электрический ток электротехнические материалы можно разделить на группы: проводники, диэлектрики и полупроводники.</w:t>
      </w:r>
    </w:p>
    <w:p w:rsidR="009113B9" w:rsidRPr="009113B9" w:rsidRDefault="009113B9" w:rsidP="009113B9">
      <w:pPr>
        <w:spacing w:after="18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b/>
          <w:bCs/>
          <w:color w:val="2B2B2B"/>
          <w:sz w:val="20"/>
          <w:szCs w:val="20"/>
          <w:lang w:eastAsia="ru-RU"/>
        </w:rPr>
        <w:t>Проводниковые материалы</w:t>
      </w:r>
    </w:p>
    <w:p w:rsidR="009113B9" w:rsidRPr="009113B9" w:rsidRDefault="009113B9" w:rsidP="009113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Проводниковые материалы (алюминий, медь, золото, серебро и др.) обладают высокой электропроводностью. Наиболее часто в проводах и кабелях используется алюминий, как наиболее дешевый. Медь имеет большую электропроводимость, но она дороже.</w:t>
      </w:r>
    </w:p>
    <w:p w:rsidR="009113B9" w:rsidRPr="009113B9" w:rsidRDefault="009113B9" w:rsidP="009113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Из проводников следует выделить группу материалов с большим удельным сопротивлением. К ним относятся сплавы (нихром, фехраль и др.) они используются для изготовления обмоток нагревательных приборов и реостатов. Вольфрам используется в лампах накаливания. Константан и манганин используются в качестве сопротивлений в образцовых приборах.</w:t>
      </w:r>
    </w:p>
    <w:p w:rsidR="009113B9" w:rsidRPr="009113B9" w:rsidRDefault="009113B9" w:rsidP="009113B9">
      <w:pPr>
        <w:spacing w:after="18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b/>
          <w:bCs/>
          <w:color w:val="2B2B2B"/>
          <w:sz w:val="20"/>
          <w:szCs w:val="20"/>
          <w:lang w:eastAsia="ru-RU"/>
        </w:rPr>
        <w:t>Электроизоляционные материалы (диэлектрики)</w:t>
      </w:r>
    </w:p>
    <w:p w:rsidR="009113B9" w:rsidRDefault="009113B9" w:rsidP="009113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Электроизоляционные материалы (диэлектрики) имеют очень малую удельную электрическую проводимость. Они бывают газообразные, жидкие и твердые. Особенно большим разнообразием отличаются твердые диэлектрики. К ним относятся резина, сухое дерево, керамические материалы, пластмассы, картон, пряжа и др. материалы. В качестве конструкционных материалов применяются текстолит и гетинакс. Текстолит — это диэлектрический материал основой которого является ткань, пропитанная феноло-формальдегидной смолой. Гетинакс это бумага, пропитанная феноло-формальдегидной смолой.</w:t>
      </w:r>
    </w:p>
    <w:p w:rsidR="009113B9" w:rsidRPr="009113B9" w:rsidRDefault="009113B9" w:rsidP="009113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</w:p>
    <w:p w:rsidR="009113B9" w:rsidRPr="009113B9" w:rsidRDefault="009113B9" w:rsidP="009113B9">
      <w:pPr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b/>
          <w:bCs/>
          <w:color w:val="2B2B2B"/>
          <w:sz w:val="20"/>
          <w:szCs w:val="20"/>
          <w:lang w:eastAsia="ru-RU"/>
        </w:rPr>
        <w:t>Полупроводники</w:t>
      </w:r>
    </w:p>
    <w:p w:rsidR="009113B9" w:rsidRPr="009113B9" w:rsidRDefault="009113B9" w:rsidP="009113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Полупроводники по электропроводимости занимают промежуточное положение между проводниками и диэлектриками. Простые полупроводниковые вещества – германий, кремний, селен, сложные полупроводниковые материалы — арсенид галлия, фосфид галлия и др. В чистых полупроводниках концентрация носителей заряда – свободных электронов и дырок мала и эти материалы не проводят электрический ток.</w:t>
      </w:r>
    </w:p>
    <w:p w:rsidR="009113B9" w:rsidRDefault="009113B9" w:rsidP="009113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Если в полупроводниковый материал ввести примесь (донорную или акцепторную), то есть произвести легирование, то полупроводник становится обладателем или электронной (n) проводимости (избыток электронов), или дырочной (р) проводимости (избыток положительных зарядов – дырок). Если соединить два полупроводника с различными видами проводимости, получим полупроводниковый прибор (диод), который используется для выпрямления переменного тока.</w:t>
      </w:r>
      <w:r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 xml:space="preserve"> </w:t>
      </w: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 xml:space="preserve">Мощность в электрической цепи характеризует интенсивность преобразования энергии из одного вида в другой в единицу времени. Единица измерения </w:t>
      </w:r>
      <w:bookmarkStart w:id="0" w:name="_GoBack"/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мощности – Ватт (Вт).</w:t>
      </w:r>
    </w:p>
    <w:p w:rsidR="009113B9" w:rsidRPr="009113B9" w:rsidRDefault="009113B9" w:rsidP="009113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b/>
          <w:bCs/>
          <w:color w:val="2B2B2B"/>
          <w:sz w:val="20"/>
          <w:szCs w:val="20"/>
          <w:lang w:eastAsia="ru-RU"/>
        </w:rPr>
        <w:t xml:space="preserve">Закон электромагнитной </w:t>
      </w:r>
      <w:bookmarkEnd w:id="0"/>
      <w:r w:rsidRPr="009113B9">
        <w:rPr>
          <w:rFonts w:ascii="Times New Roman" w:eastAsia="Times New Roman" w:hAnsi="Times New Roman" w:cs="Times New Roman"/>
          <w:b/>
          <w:bCs/>
          <w:color w:val="2B2B2B"/>
          <w:sz w:val="20"/>
          <w:szCs w:val="20"/>
          <w:lang w:eastAsia="ru-RU"/>
        </w:rPr>
        <w:t>индукции</w:t>
      </w:r>
    </w:p>
    <w:p w:rsidR="009113B9" w:rsidRPr="009113B9" w:rsidRDefault="009113B9" w:rsidP="009113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 xml:space="preserve">Закон электромагнитной индукции — устанавливает связь между электрическими и магнитными явлениями, был открыт в 1831 году М. Фарадеем, в 1873 году закон был обобщен и развит </w:t>
      </w:r>
      <w:proofErr w:type="spellStart"/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Д.Максвеллом</w:t>
      </w:r>
      <w:proofErr w:type="spellEnd"/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:</w:t>
      </w:r>
    </w:p>
    <w:p w:rsidR="009113B9" w:rsidRPr="009113B9" w:rsidRDefault="009113B9" w:rsidP="009113B9">
      <w:p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Если магнитный поток Ф, проходящий сквозь поверхность, ограниченную некоторым контуром, изменяется во времени t, в контуре индуцируется ЭДС e, равная скорости изменения потока</w:t>
      </w:r>
    </w:p>
    <w:p w:rsidR="009113B9" w:rsidRPr="009113B9" w:rsidRDefault="009113B9" w:rsidP="009113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noProof/>
          <w:color w:val="2B2B2B"/>
          <w:sz w:val="20"/>
          <w:szCs w:val="20"/>
          <w:lang w:eastAsia="ru-RU"/>
        </w:rPr>
        <w:drawing>
          <wp:inline distT="0" distB="0" distL="0" distR="0">
            <wp:extent cx="609600" cy="400050"/>
            <wp:effectExtent l="0" t="0" r="0" b="0"/>
            <wp:docPr id="2" name="Рисунок 2" descr="https://dprm.ru/wp-content/uploads/d-5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prm.ru/wp-content/uploads/d-52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B9" w:rsidRPr="009113B9" w:rsidRDefault="009113B9" w:rsidP="009113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noProof/>
          <w:color w:val="2B2B2B"/>
          <w:sz w:val="20"/>
          <w:szCs w:val="20"/>
          <w:lang w:eastAsia="ru-RU"/>
        </w:rPr>
        <w:drawing>
          <wp:inline distT="0" distB="0" distL="0" distR="0">
            <wp:extent cx="929208" cy="914400"/>
            <wp:effectExtent l="0" t="0" r="0" b="0"/>
            <wp:docPr id="1" name="Рисунок 1" descr="https://dprm.ru/wp-content/uploads/d-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prm.ru/wp-content/uploads/d-178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474" cy="92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B9" w:rsidRPr="009113B9" w:rsidRDefault="009113B9" w:rsidP="009113B9">
      <w:pPr>
        <w:spacing w:after="36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</w:pPr>
      <w:r w:rsidRPr="009113B9">
        <w:rPr>
          <w:rFonts w:ascii="Times New Roman" w:eastAsia="Times New Roman" w:hAnsi="Times New Roman" w:cs="Times New Roman"/>
          <w:color w:val="2B2B2B"/>
          <w:sz w:val="20"/>
          <w:szCs w:val="20"/>
          <w:lang w:eastAsia="ru-RU"/>
        </w:rPr>
        <w:t>Рис. 2</w:t>
      </w:r>
    </w:p>
    <w:p w:rsidR="009113B9" w:rsidRPr="009113B9" w:rsidRDefault="009113B9" w:rsidP="009113B9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6"/>
          <w:szCs w:val="26"/>
          <w:lang w:eastAsia="ru-RU"/>
        </w:rPr>
      </w:pPr>
    </w:p>
    <w:p w:rsidR="00EE01FB" w:rsidRDefault="00EE01FB"/>
    <w:sectPr w:rsidR="00EE0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B9"/>
    <w:rsid w:val="0039374D"/>
    <w:rsid w:val="008A1EDE"/>
    <w:rsid w:val="009113B9"/>
    <w:rsid w:val="00EE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AC73"/>
  <w15:chartTrackingRefBased/>
  <w15:docId w15:val="{01B5AA68-E8DC-474A-9383-F93C08DD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1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13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11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113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5368">
          <w:marLeft w:val="-315"/>
          <w:marRight w:val="-3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2022-05-12T09:21:00Z</dcterms:created>
  <dcterms:modified xsi:type="dcterms:W3CDTF">2022-05-12T09:47:00Z</dcterms:modified>
</cp:coreProperties>
</file>