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CCF" w:rsidRDefault="00034CCF" w:rsidP="00034CCF">
      <w:pPr>
        <w:spacing w:after="180" w:line="240" w:lineRule="auto"/>
        <w:jc w:val="center"/>
        <w:textAlignment w:val="baseline"/>
        <w:outlineLvl w:val="0"/>
        <w:rPr>
          <w:rFonts w:ascii="Arial" w:eastAsia="Times New Roman" w:hAnsi="Arial" w:cs="Arial"/>
          <w:i/>
          <w:caps/>
          <w:color w:val="2B2B2B"/>
          <w:kern w:val="36"/>
          <w:sz w:val="38"/>
          <w:szCs w:val="38"/>
          <w:lang w:eastAsia="ru-RU"/>
        </w:rPr>
      </w:pPr>
      <w:bookmarkStart w:id="0" w:name="_GoBack"/>
      <w:r w:rsidRPr="00034CCF">
        <w:rPr>
          <w:rFonts w:ascii="Arial" w:eastAsia="Times New Roman" w:hAnsi="Arial" w:cs="Arial"/>
          <w:i/>
          <w:caps/>
          <w:color w:val="2B2B2B"/>
          <w:kern w:val="36"/>
          <w:sz w:val="38"/>
          <w:szCs w:val="38"/>
          <w:lang w:eastAsia="ru-RU"/>
        </w:rPr>
        <w:t>РАСЧЕТ ЭЛЕКТРИЧЕСКОЙ ЦЕПИ ПО ЗАКОНУ КИРХГОФА</w:t>
      </w:r>
    </w:p>
    <w:bookmarkEnd w:id="0"/>
    <w:p w:rsidR="00034CCF" w:rsidRPr="00034CCF" w:rsidRDefault="00034CCF" w:rsidP="00034CCF">
      <w:pPr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</w:pPr>
      <w:r w:rsidRPr="00034CCF"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  <w:t>Согласно первому закону Кирхгофа алгебраическая сумма токов ветвей, сходящихся в узле, равна нулю:</w:t>
      </w:r>
    </w:p>
    <w:p w:rsidR="00034CCF" w:rsidRPr="00034CCF" w:rsidRDefault="00034CCF" w:rsidP="00034CC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</w:pPr>
      <w:r w:rsidRPr="00034CCF">
        <w:rPr>
          <w:rFonts w:ascii="Times New Roman" w:eastAsia="Times New Roman" w:hAnsi="Times New Roman" w:cs="Times New Roman"/>
          <w:noProof/>
          <w:color w:val="2B2B2B"/>
          <w:sz w:val="26"/>
          <w:szCs w:val="26"/>
          <w:lang w:eastAsia="ru-RU"/>
        </w:rPr>
        <w:drawing>
          <wp:inline distT="0" distB="0" distL="0" distR="0">
            <wp:extent cx="581025" cy="304800"/>
            <wp:effectExtent l="0" t="0" r="9525" b="0"/>
            <wp:docPr id="2" name="Рисунок 2" descr="https://dprm.ru/wp-content/uploads/d-1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prm.ru/wp-content/uploads/d-196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CCF" w:rsidRPr="00034CCF" w:rsidRDefault="00034CCF" w:rsidP="00034CCF">
      <w:pPr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</w:pPr>
      <w:r w:rsidRPr="00034CCF"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  <w:t>Согласно второму закону Кирхгофа алгебраическая сумма напряжений на резистивных элементах замкнутого контура равна алгебраической сумме ЭДС, входящих в этот контур.</w:t>
      </w:r>
    </w:p>
    <w:p w:rsidR="00034CCF" w:rsidRPr="00034CCF" w:rsidRDefault="00034CCF" w:rsidP="00034CC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</w:pPr>
      <w:r w:rsidRPr="00034CCF">
        <w:rPr>
          <w:rFonts w:ascii="Times New Roman" w:eastAsia="Times New Roman" w:hAnsi="Times New Roman" w:cs="Times New Roman"/>
          <w:noProof/>
          <w:color w:val="2B2B2B"/>
          <w:sz w:val="26"/>
          <w:szCs w:val="26"/>
          <w:lang w:eastAsia="ru-RU"/>
        </w:rPr>
        <w:drawing>
          <wp:inline distT="0" distB="0" distL="0" distR="0">
            <wp:extent cx="847725" cy="295275"/>
            <wp:effectExtent l="0" t="0" r="9525" b="9525"/>
            <wp:docPr id="1" name="Рисунок 1" descr="https://dprm.ru/wp-content/uploads/d-1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prm.ru/wp-content/uploads/d-19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CCF" w:rsidRPr="00034CCF" w:rsidRDefault="00034CCF" w:rsidP="00034CCF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</w:pPr>
      <w:r w:rsidRPr="00034CCF"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  <w:t>Расчет многоконтурной линейной электрической цепи, имеющей «b» ветвей с активными и пассивными элементами и «у» узлов, сводится к определению токов отдельных ветвей и напряжений на зажимах элементов, входящих в данную цепь.</w:t>
      </w:r>
    </w:p>
    <w:p w:rsidR="00034CCF" w:rsidRPr="00034CCF" w:rsidRDefault="00034CCF" w:rsidP="00034CCF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</w:pPr>
      <w:r w:rsidRPr="00034CCF"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  <w:t>Пассивной называется ветвь, не содержащая источника ЭДС. Ветвь, содержащая источник ЭДС, называется активной.</w:t>
      </w:r>
    </w:p>
    <w:p w:rsidR="00034CCF" w:rsidRPr="00034CCF" w:rsidRDefault="00034CCF" w:rsidP="00034CCF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</w:pPr>
      <w:r w:rsidRPr="00034CCF"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  <w:t xml:space="preserve">1-й закон Кирхгофа применяют к независимым узлам, т.е. таким, которые отличаются друг от друга хотя бы одной новой ветвью, что позволяет получить </w:t>
      </w:r>
      <w:r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  <w:t xml:space="preserve">   </w:t>
      </w:r>
      <w:r w:rsidRPr="00034CCF"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  <w:t>(</w:t>
      </w:r>
      <w:proofErr w:type="gramEnd"/>
      <w:r w:rsidRPr="00034CCF"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  <w:t>y — I) уравнений.</w:t>
      </w:r>
    </w:p>
    <w:p w:rsidR="00034CCF" w:rsidRPr="00034CCF" w:rsidRDefault="00034CCF" w:rsidP="00034CCF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</w:pPr>
      <w:r w:rsidRPr="00034CCF"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  <w:t>Недостающие уравнения в количестве b — (у — I) составляют, исходя из второго закона Кирхгофа. Уравнение записывают для независимых контуров, которые отличаются один от другого, по крайней мере, одной ветвью.</w:t>
      </w:r>
    </w:p>
    <w:p w:rsidR="00034CCF" w:rsidRPr="00034CCF" w:rsidRDefault="00034CCF" w:rsidP="00034CCF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</w:pPr>
      <w:r w:rsidRPr="00034CCF"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  <w:t>Порядок выполнения расчета:</w:t>
      </w:r>
    </w:p>
    <w:p w:rsidR="00034CCF" w:rsidRPr="00034CCF" w:rsidRDefault="00034CCF" w:rsidP="00034CCF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</w:pPr>
      <w:r w:rsidRPr="00034CCF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lang w:eastAsia="ru-RU"/>
        </w:rPr>
        <w:t>выделяют в электрической цепи ветви, независимые узлы и контуры;</w:t>
      </w:r>
    </w:p>
    <w:p w:rsidR="00034CCF" w:rsidRPr="00034CCF" w:rsidRDefault="00034CCF" w:rsidP="00034CCF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</w:pPr>
      <w:r w:rsidRPr="00034CCF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lang w:eastAsia="ru-RU"/>
        </w:rPr>
        <w:t>с помощью стрелок указывают произвольно выбранные положительные направления токов в отдельных ветвях, а также указывают произвольно выбранное направление обхода контура;</w:t>
      </w:r>
    </w:p>
    <w:p w:rsidR="00034CCF" w:rsidRPr="00034CCF" w:rsidRDefault="00034CCF" w:rsidP="00034CCF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</w:pPr>
      <w:r w:rsidRPr="00034CCF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lang w:eastAsia="ru-RU"/>
        </w:rPr>
        <w:t>составляют уравнения по законам Кирхгофа, применяя следующее правило знаков:</w:t>
      </w:r>
    </w:p>
    <w:p w:rsidR="00034CCF" w:rsidRPr="00034CCF" w:rsidRDefault="00034CCF" w:rsidP="00034CCF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</w:pPr>
      <w:r w:rsidRPr="00034CCF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lang w:eastAsia="ru-RU"/>
        </w:rPr>
        <w:t>токи, направленные к узлу цепи, записывают со знаком «плюс», а токи, направленные от узла - со знаком «минус» (для первого закона Кирхгофа);</w:t>
      </w:r>
    </w:p>
    <w:p w:rsidR="00034CCF" w:rsidRPr="00034CCF" w:rsidRDefault="00034CCF" w:rsidP="00034CCF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</w:pPr>
      <w:r w:rsidRPr="00034CCF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lang w:eastAsia="ru-RU"/>
        </w:rPr>
        <w:t xml:space="preserve">ЭДС и напряжение на резистивном элементе (RI) берутся со знаком </w:t>
      </w:r>
      <w:r w:rsidRPr="00034CCF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lang w:eastAsia="ru-RU"/>
        </w:rPr>
        <w:t>«</w:t>
      </w:r>
      <w:r w:rsidRPr="00034CCF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lang w:eastAsia="ru-RU"/>
        </w:rPr>
        <w:t>плюс», если направления ЭДС и тока в ветви совпадают с направлением обхода контура, а при встречном направлении — со знаком «минус»;</w:t>
      </w:r>
    </w:p>
    <w:p w:rsidR="00034CCF" w:rsidRPr="00034CCF" w:rsidRDefault="00034CCF" w:rsidP="00034CCF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</w:pPr>
      <w:r w:rsidRPr="00034CCF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lang w:eastAsia="ru-RU"/>
        </w:rPr>
        <w:t>решая систему уравнений, находят токи в ветвях. При решении могут быть использованы ЭВМ, методы подстановки или определителей.</w:t>
      </w:r>
    </w:p>
    <w:p w:rsidR="00034CCF" w:rsidRPr="00034CCF" w:rsidRDefault="00034CCF" w:rsidP="00034C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</w:pPr>
      <w:r w:rsidRPr="00034CCF"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  <w:t>Отрицательные значения тока какой-либо ветви указывают на то, что выбранные ранее произвольные направления тока оказались ошибочными. Это </w:t>
      </w:r>
      <w:r w:rsidRPr="00034CCF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lang w:eastAsia="ru-RU"/>
        </w:rPr>
        <w:t xml:space="preserve">следует </w:t>
      </w:r>
      <w:r w:rsidRPr="00034CCF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lang w:eastAsia="ru-RU"/>
        </w:rPr>
        <w:lastRenderedPageBreak/>
        <w:t>учитывать, например, при построении потенциальной диаграммы, где следует знать истинное направление тока.</w:t>
      </w:r>
    </w:p>
    <w:p w:rsidR="00034CCF" w:rsidRPr="00034CCF" w:rsidRDefault="00034CCF" w:rsidP="00034CCF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</w:pPr>
      <w:r w:rsidRPr="00034CCF"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  <w:t>На рис. 4, а изображена исходная электрическая схема, для которой следует рассчитать токи в ветвях. Направления токов и обхода контуров приведены на рис. 4, б.</w:t>
      </w:r>
    </w:p>
    <w:p w:rsidR="00034CCF" w:rsidRPr="00034CCF" w:rsidRDefault="00034CCF" w:rsidP="00034CC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</w:pPr>
      <w:r w:rsidRPr="00034CCF">
        <w:rPr>
          <w:rFonts w:ascii="Times New Roman" w:eastAsia="Times New Roman" w:hAnsi="Times New Roman" w:cs="Times New Roman"/>
          <w:noProof/>
          <w:color w:val="2B2B2B"/>
          <w:sz w:val="26"/>
          <w:szCs w:val="26"/>
          <w:lang w:eastAsia="ru-RU"/>
        </w:rPr>
        <w:drawing>
          <wp:inline distT="0" distB="0" distL="0" distR="0">
            <wp:extent cx="4067175" cy="1638300"/>
            <wp:effectExtent l="0" t="0" r="9525" b="0"/>
            <wp:docPr id="4" name="Рисунок 4" descr="https://dprm.ru/wp-content/uploads/d-1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prm.ru/wp-content/uploads/d-19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CCF" w:rsidRPr="00034CCF" w:rsidRDefault="00034CCF" w:rsidP="00034CCF">
      <w:pPr>
        <w:spacing w:after="36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</w:pPr>
      <w:r w:rsidRPr="00034CCF"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  <w:t>Рис.4</w:t>
      </w:r>
    </w:p>
    <w:p w:rsidR="00034CCF" w:rsidRPr="00034CCF" w:rsidRDefault="00034CCF" w:rsidP="00034CCF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</w:pPr>
      <w:r w:rsidRPr="00034CCF"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  <w:t>Система уравнений, составленных по первому и второму законам Кирхгофа, имеет вид</w:t>
      </w:r>
    </w:p>
    <w:p w:rsidR="00034CCF" w:rsidRPr="00034CCF" w:rsidRDefault="00034CCF" w:rsidP="00034CC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</w:pPr>
      <w:r w:rsidRPr="00034CCF">
        <w:rPr>
          <w:rFonts w:ascii="Times New Roman" w:eastAsia="Times New Roman" w:hAnsi="Times New Roman" w:cs="Times New Roman"/>
          <w:noProof/>
          <w:color w:val="2B2B2B"/>
          <w:sz w:val="26"/>
          <w:szCs w:val="26"/>
          <w:lang w:eastAsia="ru-RU"/>
        </w:rPr>
        <w:drawing>
          <wp:inline distT="0" distB="0" distL="0" distR="0">
            <wp:extent cx="3286125" cy="1457325"/>
            <wp:effectExtent l="0" t="0" r="9525" b="9525"/>
            <wp:docPr id="3" name="Рисунок 3" descr="https://dprm.ru/wp-content/uploads/d-1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prm.ru/wp-content/uploads/d-19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CCF" w:rsidRPr="00034CCF" w:rsidRDefault="00034CCF" w:rsidP="00034CCF">
      <w:pPr>
        <w:spacing w:after="18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aps/>
          <w:color w:val="2B2B2B"/>
          <w:kern w:val="36"/>
          <w:sz w:val="38"/>
          <w:szCs w:val="38"/>
          <w:lang w:eastAsia="ru-RU"/>
        </w:rPr>
      </w:pPr>
    </w:p>
    <w:p w:rsidR="00EE01FB" w:rsidRPr="00034CCF" w:rsidRDefault="00EE01FB">
      <w:pPr>
        <w:rPr>
          <w:rFonts w:ascii="Times New Roman" w:hAnsi="Times New Roman" w:cs="Times New Roman"/>
        </w:rPr>
      </w:pPr>
    </w:p>
    <w:sectPr w:rsidR="00EE01FB" w:rsidRPr="00034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61C10"/>
    <w:multiLevelType w:val="multilevel"/>
    <w:tmpl w:val="AFB2D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CCF"/>
    <w:rsid w:val="00034CCF"/>
    <w:rsid w:val="008A1EDE"/>
    <w:rsid w:val="00EE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5161B"/>
  <w15:chartTrackingRefBased/>
  <w15:docId w15:val="{024974D3-4DCC-41E0-9C77-B7AA0D02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34C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C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34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2022-05-12T10:21:00Z</dcterms:created>
  <dcterms:modified xsi:type="dcterms:W3CDTF">2022-05-12T10:23:00Z</dcterms:modified>
</cp:coreProperties>
</file>