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版本号：7fb67e83f4f1755420f478d8bc4be52ad6667498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1.2.3 支持实体封装排序 hubin 2016/3/15 12:38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查询方式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在AutoMapper.java中，添加关于EntityWrapper对象参数注入。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[1721]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版本：4dbc2f90123c595d89e4a10c8cff548a2072e8cd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去掉分页 total 为 0 判断 hubin 2016/3/23 10:38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为什么会去掉呢？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可能没有太多作用吧.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版本：6d28064005ea7182badd8dc17d8eed1932c0fd38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 service 封装 hubin 2016/3/23 11:13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居然可以直接使用AutoWired注解去引入AutoMapper接口了，这是个出乎意料的点.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T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)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 xml:space="preserve">   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return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)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版本：ebc3ee1d9092907ce4ce32dcc0eba1693a628162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service 多重泛型 hubin 2016/3/23 17:09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这次的主要改变如下：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class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SuperServiceImpl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 xml:space="preserve">M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A8D08D" w:themeFill="accent6" w:themeFillTint="99"/>
        </w:rPr>
        <w:t xml:space="preserve">extends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A8D08D" w:themeFill="accent6" w:themeFillTint="99"/>
        </w:rPr>
        <w:t>AutoMapper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T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&gt;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 xml:space="preserve">&gt;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宋体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 xml:space="preserve">  @Autowired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150" w:firstLineChars="100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protected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M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2019年6月19日星期三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版本：c9b5e53490bb7852ad7edbfe9ee543e6bb426f1a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优化分页 hubin 2016/3/25 18:11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PaginationInterceptor.java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如果countSql中包含order by 语句，则去掉order by 部分.再进行count查询。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前面有几个地方是其它的部分，感觉并没有和框架想接近，我就没有一起照搬了。如果以后需要，再一次性搬完吧。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2019年6月20日星期四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版本号：bbc74091a0fdb52d6319048a2bd4833a9f9a2973 &amp;&amp; bf243123e0241065cf7251f78692be2e73e77dc5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1.2.6 service 层封装 hubin 2016/3/28 14:59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更人性的封装 service 层 hubin 2016/3/28 14:50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这两个版本中，通过重载，提供了多种查询的方式。可供用户自由选择。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版本越趋于稳定，将会更多的放在bug,细节的维护上，或等待下一个灵感的到来。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[0017]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版本号：62c565b2f186cc04cc83eb048e0bff1c92aba4ea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修改 bug 青苗 2016/3/28 22:18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2019年6月22日星期六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版本号：b92567751a238ffc420bce5f26e0b54bc81a1b9e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新增3个选择更新方法 &amp;&amp; 优化分页 hubin 2016/4/1 12:55 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新增了3个更新的方法，加上原有的算为4个.</w:t>
      </w:r>
    </w:p>
    <w:p>
      <w:pPr>
        <w:numPr>
          <w:ilvl w:val="0"/>
          <w:numId w:val="2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重新布局了insertBatch方法.（因为insertBatch本身不需要判断实体非空属性来拼接sql，那种是不符合实际的做法）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在这次taste中，了解到一个新的名词 selective ，条件.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这个名词对应是否选择实体类的非空属性，来进行sql拼接。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关于第1点，四个update分别是：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2019年6月23日星期日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版本号：b92567751a238ffc420bce5f26e0b54bc81a1b9e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新增3个选择更新方法 &amp;&amp; 优化分页 hubin 2016/4/1 12:55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梳理一下：带selective的方法都是选择了非空字段来进行拼接sql，反之则使用了全部字段来拼接sql。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这两种不同的使用方式，对程序员，方法的使用者来说，带来了更多的选择，更加灵活。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update selective中，我昨天认为其无用的想法也得到了推翻。</w:t>
      </w:r>
    </w:p>
    <w:p>
      <w: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看到有两个参数的方法，我也就明白了，一个参数用来做实际修改的，另外一个是作为数据匹配条件的。如此就打通了。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但要使用这样的方法也挺麻烦喔，要分别创建两个对象.可他的好处也是更加灵活，麻烦一些也是能够接受的。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[2250]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版本号：55acd76e6ec2e87f26b4106f4ee13c7c93c0bea7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分离  list page 方法 青苗 2016/4/7 22:15 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>
      <w:pP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3"/>
          <w:szCs w:val="13"/>
          <w:shd w:val="clear" w:fill="FCFEFF"/>
        </w:rPr>
        <w:t>UPDATE_BATCH_BY_ID_MYSQL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3"/>
          <w:szCs w:val="13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"updateBatchById"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"mysql 根据ID 批量修改数据"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"&lt;script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...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3"/>
          <w:szCs w:val="13"/>
          <w:shd w:val="clear" w:fill="FCFEFF"/>
        </w:rPr>
        <w:t>UPDATE_BATCH_BY_ID_ORACLE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3"/>
          <w:szCs w:val="13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"updateBatchById"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"oracle 根据ID 批量修改数据"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3"/>
          <w:szCs w:val="13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b/>
          <w:color w:val="000000"/>
          <w:sz w:val="13"/>
          <w:szCs w:val="13"/>
          <w:shd w:val="clear" w:fill="FCFEFF"/>
        </w:rPr>
        <w:t>"&lt;script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---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这两句的sql id都是 updateBatchById，或许，将会在AutoInjector 中判断DBType来决定应用具体的SQL.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2019年6月28日星期五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injectUpdateBatchById这个方法的实现，并看不出来具体的批量修改在哪里体现出来.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但是看SqlMethod类中对应的sql.，就能够看出来了 &lt;foreach&gt;写在了里面.让我运行一下，看看这个inject-sql的输出将会是怎样的。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inject sql (updateBatchById) - MYSQL -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item="item" index="index" separator=";"&gt;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UPDATE user 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prefix="SET" suffixOverrides=","&gt;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name=#{name},age=#{age},test_type=#{testType},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 WHERE test_id=#{id}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看出来了，使用最外层循环来生成多条update by id的sql语句。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上面的sql语句还不是最终的，比如 name = #{name} 是不能直接运行的，而应该是 name = #{item.name} ，其它使用的参数亦是如此。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再来看一个新版本的：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item="item" index="index" separator=";"&gt;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UPDATE user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prefix="SET" suffixOverrides=","&gt;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prefix="name=CASE test_id" suffix="END,"&gt;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item="i" index="index"&gt;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&lt;if test="i.name!=null"&gt;  WHEN #{i.id} THEN #{i.name}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&lt;/if&gt;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prefix="age=CASE test_id" suffix="END,"&gt;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item="i" index="index"&gt;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&lt;if test="i.age!=null"&gt;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WHEN #{i.id} THEN #{i.age}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&lt;/if&gt;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&lt;trim prefix="test_type=CASE test_id" suffix="END,"&gt;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&lt;foreach collection="list" item="i" index="index"&gt;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&lt;if test="i.testType!=null"&gt;    WHEN #{i.id} THEN #{i.testType}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   &lt;/if&gt;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ab/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&lt;/trim&gt; WHERE test_id=#{id}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&lt;/foreach&gt;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用测试例子，跑出的是下面多条由循环而出的这种sql语句。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它的工作机制是：当这条记录的主键值为指定参数值时候，则可以修改该字段。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default" w:ascii="Arial" w:hAnsi="Arial" w:cs="Arial"/>
          <w:color w:val="333333"/>
          <w:sz w:val="18"/>
          <w:szCs w:val="18"/>
          <w:shd w:val="clear" w:fill="FCFEFF"/>
        </w:rPr>
      </w:pP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UPDATE </w:t>
      </w:r>
      <w:r>
        <w:rPr>
          <w:rFonts w:hint="default" w:ascii="Arial" w:hAnsi="Arial" w:cs="Arial"/>
          <w:b/>
          <w:color w:val="3E7EFF"/>
          <w:sz w:val="18"/>
          <w:szCs w:val="18"/>
          <w:shd w:val="clear" w:fill="FCFEFF"/>
        </w:rPr>
        <w:t>user</w:t>
      </w:r>
      <w:r>
        <w:rPr>
          <w:rFonts w:hint="default" w:ascii="Arial" w:hAnsi="Arial" w:cs="Arial"/>
          <w:b/>
          <w:color w:val="3E7EFF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SET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  </w:t>
      </w:r>
      <w:r>
        <w:rPr>
          <w:rFonts w:hint="default" w:ascii="Arial" w:hAnsi="Arial" w:cs="Arial"/>
          <w:b/>
          <w:color w:val="566874"/>
          <w:sz w:val="18"/>
          <w:szCs w:val="18"/>
          <w:shd w:val="clear" w:fill="FCFEFF"/>
        </w:rPr>
        <w:t xml:space="preserve">name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>test_id</w:t>
      </w:r>
      <w:r>
        <w:rPr>
          <w:rFonts w:hint="eastAsia" w:ascii="Arial" w:hAnsi="Arial" w:cs="Arial"/>
          <w:color w:val="566874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>,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 xml:space="preserve"> 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 xml:space="preserve">age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>test_id</w:t>
      </w:r>
      <w:r>
        <w:rPr>
          <w:rFonts w:hint="eastAsia" w:ascii="Arial" w:hAnsi="Arial" w:cs="Arial"/>
          <w:color w:val="566874"/>
          <w:sz w:val="18"/>
          <w:szCs w:val="18"/>
          <w:shd w:val="clear" w:fill="FCFEFF"/>
          <w:lang w:val="en-US" w:eastAsia="zh-CN"/>
        </w:rPr>
        <w:t xml:space="preserve">  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>,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 xml:space="preserve"> 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 xml:space="preserve">test_type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>test_id</w:t>
      </w:r>
      <w:r>
        <w:rPr>
          <w:rFonts w:hint="eastAsia" w:ascii="Arial" w:hAnsi="Arial" w:cs="Arial"/>
          <w:color w:val="566874"/>
          <w:sz w:val="18"/>
          <w:szCs w:val="18"/>
          <w:shd w:val="clear" w:fill="FCFEFF"/>
          <w:lang w:val="en-US" w:eastAsia="zh-CN"/>
        </w:rPr>
        <w:t xml:space="preserve">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 xml:space="preserve">? </w:t>
      </w:r>
      <w:r>
        <w:rPr>
          <w:rFonts w:hint="eastAsia" w:ascii="Arial" w:hAnsi="Arial" w:cs="Arial"/>
          <w:i/>
          <w:color w:val="000066"/>
          <w:sz w:val="18"/>
          <w:szCs w:val="18"/>
          <w:shd w:val="clear" w:fill="FCFEFF"/>
          <w:lang w:val="en-US" w:eastAsia="zh-CN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fill="FCFEFF"/>
        </w:rPr>
        <w:t xml:space="preserve">WHERE </w:t>
      </w:r>
      <w:r>
        <w:rPr>
          <w:rFonts w:hint="default" w:ascii="Arial" w:hAnsi="Arial" w:cs="Arial"/>
          <w:color w:val="566874"/>
          <w:sz w:val="18"/>
          <w:szCs w:val="18"/>
          <w:shd w:val="clear" w:fill="FCFEFF"/>
        </w:rPr>
        <w:t xml:space="preserve">test_id </w:t>
      </w:r>
      <w:r>
        <w:rPr>
          <w:rFonts w:hint="default" w:ascii="Arial" w:hAnsi="Arial" w:cs="Arial"/>
          <w:color w:val="000000"/>
          <w:sz w:val="18"/>
          <w:szCs w:val="18"/>
          <w:shd w:val="clear" w:fill="FCFEFF"/>
        </w:rPr>
        <w:t xml:space="preserve">= </w:t>
      </w:r>
      <w:r>
        <w:rPr>
          <w:rFonts w:hint="default" w:ascii="Arial" w:hAnsi="Arial" w:cs="Arial"/>
          <w:i/>
          <w:color w:val="000066"/>
          <w:sz w:val="18"/>
          <w:szCs w:val="18"/>
          <w:shd w:val="clear" w:fill="FCFEFF"/>
        </w:rPr>
        <w:t>?</w:t>
      </w:r>
      <w:r>
        <w:rPr>
          <w:rFonts w:hint="default" w:ascii="Arial" w:hAnsi="Arial" w:cs="Arial"/>
          <w:color w:val="333333"/>
          <w:sz w:val="18"/>
          <w:szCs w:val="18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default" w:ascii="Arial" w:hAnsi="Arial" w:cs="Arial"/>
          <w:color w:val="333333"/>
          <w:sz w:val="18"/>
          <w:szCs w:val="18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Arial" w:hAnsi="Arial" w:cs="Arial"/>
          <w:color w:val="000000"/>
          <w:sz w:val="18"/>
          <w:szCs w:val="1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2019年6月30日星期日</w:t>
      </w: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版本号：b451215cb1c6e7cb17038b66d4085a05f783aed9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深入支持 oracle hubin 2016/4/26 14:44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这个commit中，修改了 oracle 分页方言的实现方式，对比起以前的实现，如今的版本看起来特别直观，早就忘记了oracle分页的自己，从这次的修改中找回了记忆。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SELECT * FROM 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522" w:firstLineChars="400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( SELECT TMP.*, ROWNUM ROW_ID FROM ( </w:t>
      </w:r>
      <w:r>
        <w:rPr>
          <w:rFonts w:hint="eastAsia" w:ascii="Microsoft JhengHei UI" w:hAnsi="Microsoft JhengHei UI" w:cs="Microsoft JhengHei UI"/>
          <w:b/>
          <w:color w:val="C00000"/>
          <w:sz w:val="13"/>
          <w:szCs w:val="13"/>
          <w:shd w:val="clear" w:fill="FCFEFF"/>
          <w:lang w:val="en-US" w:eastAsia="zh-CN"/>
        </w:rPr>
        <w:t>originalSql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 xml:space="preserve"> ) TMP WHERE ROWNUM &lt;= (</w:t>
      </w:r>
      <w:r>
        <w:rPr>
          <w:rFonts w:hint="eastAsia"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  <w:lang w:val="en-US" w:eastAsia="zh-CN"/>
        </w:rPr>
        <w:t>offset&gt;=1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  <w:lang w:val="en-US" w:eastAsia="zh-CN"/>
        </w:rPr>
        <w:t xml:space="preserve"> ? offset * limit : limit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) )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WHERE ROW_ID &gt; offset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  <w:t>在originalSql中，自身就是一次select查询，oracle实现分页查询需要外面的两层select加持，最外层select和第二层一起把控数据行号范围。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fill="FCFE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352A53"/>
    <w:multiLevelType w:val="singleLevel"/>
    <w:tmpl w:val="F4352A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6A60EE"/>
    <w:rsid w:val="009C2263"/>
    <w:rsid w:val="00DD6834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10AF3B78"/>
    <w:rsid w:val="11834AF0"/>
    <w:rsid w:val="122E4868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5362F4A"/>
    <w:rsid w:val="286D395E"/>
    <w:rsid w:val="29163049"/>
    <w:rsid w:val="29F52221"/>
    <w:rsid w:val="2A8A175D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F082DFB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2019-06-30T04:00:45Z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